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4913" w14:textId="385E9318" w:rsidR="000418A7" w:rsidRPr="00FE6008" w:rsidRDefault="000418A7" w:rsidP="006060A7">
      <w:pPr>
        <w:spacing w:after="0" w:line="276" w:lineRule="auto"/>
        <w:jc w:val="both"/>
        <w:rPr>
          <w:rFonts w:ascii="Arial" w:hAnsi="Arial" w:cs="Arial"/>
          <w:sz w:val="23"/>
          <w:szCs w:val="23"/>
        </w:rPr>
      </w:pPr>
      <w:r w:rsidRPr="00FE6008">
        <w:rPr>
          <w:rFonts w:ascii="Arial" w:hAnsi="Arial" w:cs="Arial"/>
          <w:sz w:val="23"/>
          <w:szCs w:val="23"/>
        </w:rPr>
        <w:t xml:space="preserve">Santiago de Cali, </w:t>
      </w:r>
      <w:r w:rsidR="0006732C" w:rsidRPr="00FE6008">
        <w:rPr>
          <w:rFonts w:ascii="Arial" w:hAnsi="Arial" w:cs="Arial"/>
          <w:sz w:val="23"/>
          <w:szCs w:val="23"/>
        </w:rPr>
        <w:t>mayo</w:t>
      </w:r>
      <w:r w:rsidRPr="00FE6008">
        <w:rPr>
          <w:rFonts w:ascii="Arial" w:hAnsi="Arial" w:cs="Arial"/>
          <w:sz w:val="23"/>
          <w:szCs w:val="23"/>
        </w:rPr>
        <w:t xml:space="preserve"> del 2024 </w:t>
      </w:r>
    </w:p>
    <w:p w14:paraId="1CB653E4" w14:textId="77777777" w:rsidR="0048718F" w:rsidRPr="00FE6008" w:rsidRDefault="0048718F" w:rsidP="007027AF">
      <w:pPr>
        <w:spacing w:after="0" w:line="276" w:lineRule="auto"/>
        <w:jc w:val="both"/>
        <w:rPr>
          <w:rFonts w:ascii="Arial" w:hAnsi="Arial" w:cs="Arial"/>
          <w:sz w:val="23"/>
          <w:szCs w:val="23"/>
        </w:rPr>
      </w:pPr>
    </w:p>
    <w:p w14:paraId="26FAA070" w14:textId="77777777" w:rsidR="0048718F" w:rsidRPr="00FE6008" w:rsidRDefault="0048718F" w:rsidP="007027AF">
      <w:pPr>
        <w:spacing w:after="0" w:line="276" w:lineRule="auto"/>
        <w:jc w:val="both"/>
        <w:rPr>
          <w:rFonts w:ascii="Arial" w:hAnsi="Arial" w:cs="Arial"/>
          <w:sz w:val="23"/>
          <w:szCs w:val="23"/>
        </w:rPr>
      </w:pPr>
      <w:r w:rsidRPr="00FE6008">
        <w:rPr>
          <w:rFonts w:ascii="Arial" w:hAnsi="Arial" w:cs="Arial"/>
          <w:sz w:val="23"/>
          <w:szCs w:val="23"/>
        </w:rPr>
        <w:t>Señores,</w:t>
      </w:r>
    </w:p>
    <w:p w14:paraId="6DC4071D" w14:textId="35397786" w:rsidR="007027AF" w:rsidRPr="00FE6008" w:rsidRDefault="007027AF" w:rsidP="007027AF">
      <w:pPr>
        <w:spacing w:after="0" w:line="276" w:lineRule="auto"/>
        <w:jc w:val="both"/>
        <w:rPr>
          <w:rFonts w:ascii="Arial" w:hAnsi="Arial" w:cs="Arial"/>
          <w:b/>
          <w:bCs/>
          <w:sz w:val="23"/>
          <w:szCs w:val="23"/>
        </w:rPr>
      </w:pPr>
      <w:r w:rsidRPr="00FE6008">
        <w:rPr>
          <w:rFonts w:ascii="Arial" w:hAnsi="Arial" w:cs="Arial"/>
          <w:b/>
          <w:bCs/>
          <w:sz w:val="23"/>
          <w:szCs w:val="23"/>
        </w:rPr>
        <w:t xml:space="preserve">ADMINISTRADORA </w:t>
      </w:r>
      <w:r w:rsidR="0094219E">
        <w:rPr>
          <w:rFonts w:ascii="Arial" w:hAnsi="Arial" w:cs="Arial"/>
          <w:b/>
          <w:bCs/>
          <w:sz w:val="23"/>
          <w:szCs w:val="23"/>
        </w:rPr>
        <w:t xml:space="preserve">COLOMBIANA </w:t>
      </w:r>
      <w:r w:rsidRPr="00FE6008">
        <w:rPr>
          <w:rFonts w:ascii="Arial" w:hAnsi="Arial" w:cs="Arial"/>
          <w:b/>
          <w:bCs/>
          <w:sz w:val="23"/>
          <w:szCs w:val="23"/>
        </w:rPr>
        <w:t xml:space="preserve">DE PENSIONES </w:t>
      </w:r>
      <w:r w:rsidR="0094219E">
        <w:rPr>
          <w:rFonts w:ascii="Arial" w:hAnsi="Arial" w:cs="Arial"/>
          <w:b/>
          <w:bCs/>
          <w:sz w:val="23"/>
          <w:szCs w:val="23"/>
        </w:rPr>
        <w:t>- COLPENSIONES</w:t>
      </w:r>
    </w:p>
    <w:p w14:paraId="510F312C" w14:textId="6D3D8FD6" w:rsidR="000418A7" w:rsidRPr="00FE6008" w:rsidRDefault="000418A7" w:rsidP="007027AF">
      <w:pPr>
        <w:spacing w:after="0" w:line="276" w:lineRule="auto"/>
        <w:jc w:val="both"/>
        <w:rPr>
          <w:rFonts w:ascii="Arial" w:hAnsi="Arial" w:cs="Arial"/>
          <w:sz w:val="23"/>
          <w:szCs w:val="23"/>
        </w:rPr>
      </w:pPr>
      <w:r w:rsidRPr="00FE6008">
        <w:rPr>
          <w:rFonts w:ascii="Arial" w:hAnsi="Arial" w:cs="Arial"/>
          <w:sz w:val="23"/>
          <w:szCs w:val="23"/>
        </w:rPr>
        <w:t xml:space="preserve">La Ciudad </w:t>
      </w:r>
    </w:p>
    <w:p w14:paraId="3DA472BB" w14:textId="77777777" w:rsidR="000418A7" w:rsidRPr="00FE6008" w:rsidRDefault="000418A7" w:rsidP="006060A7">
      <w:pPr>
        <w:spacing w:after="0" w:line="276" w:lineRule="auto"/>
        <w:jc w:val="both"/>
        <w:rPr>
          <w:rFonts w:ascii="Arial" w:hAnsi="Arial" w:cs="Arial"/>
          <w:sz w:val="23"/>
          <w:szCs w:val="23"/>
        </w:rPr>
      </w:pPr>
    </w:p>
    <w:p w14:paraId="658A8C6E" w14:textId="258F213C" w:rsidR="000418A7" w:rsidRPr="00FE6008" w:rsidRDefault="000418A7" w:rsidP="0048718F">
      <w:pPr>
        <w:spacing w:after="0" w:line="276" w:lineRule="auto"/>
        <w:ind w:firstLine="708"/>
        <w:jc w:val="both"/>
        <w:rPr>
          <w:rFonts w:ascii="Arial" w:hAnsi="Arial" w:cs="Arial"/>
          <w:sz w:val="23"/>
          <w:szCs w:val="23"/>
        </w:rPr>
      </w:pPr>
      <w:r w:rsidRPr="00FE6008">
        <w:rPr>
          <w:rFonts w:ascii="Arial" w:hAnsi="Arial" w:cs="Arial"/>
          <w:b/>
          <w:bCs/>
          <w:sz w:val="23"/>
          <w:szCs w:val="23"/>
        </w:rPr>
        <w:t>REFERENCIA</w:t>
      </w:r>
      <w:r w:rsidRPr="00FE6008">
        <w:rPr>
          <w:rFonts w:ascii="Arial" w:hAnsi="Arial" w:cs="Arial"/>
          <w:sz w:val="23"/>
          <w:szCs w:val="23"/>
        </w:rPr>
        <w:t>:</w:t>
      </w:r>
      <w:r w:rsidR="0048718F" w:rsidRPr="00FE6008">
        <w:rPr>
          <w:rFonts w:ascii="Arial" w:hAnsi="Arial" w:cs="Arial"/>
          <w:sz w:val="23"/>
          <w:szCs w:val="23"/>
        </w:rPr>
        <w:tab/>
      </w:r>
      <w:r w:rsidR="0048718F" w:rsidRPr="00FE6008">
        <w:rPr>
          <w:rFonts w:ascii="Arial" w:hAnsi="Arial" w:cs="Arial"/>
          <w:sz w:val="23"/>
          <w:szCs w:val="23"/>
        </w:rPr>
        <w:tab/>
        <w:t>D</w:t>
      </w:r>
      <w:r w:rsidRPr="00FE6008">
        <w:rPr>
          <w:rFonts w:ascii="Arial" w:hAnsi="Arial" w:cs="Arial"/>
          <w:sz w:val="23"/>
          <w:szCs w:val="23"/>
        </w:rPr>
        <w:t xml:space="preserve">ERECHO DE PETICIÓN </w:t>
      </w:r>
    </w:p>
    <w:p w14:paraId="47758D0F" w14:textId="77777777" w:rsidR="000418A7" w:rsidRPr="00FE6008" w:rsidRDefault="000418A7" w:rsidP="006060A7">
      <w:pPr>
        <w:spacing w:after="0" w:line="276" w:lineRule="auto"/>
        <w:jc w:val="both"/>
        <w:rPr>
          <w:rFonts w:ascii="Arial" w:hAnsi="Arial" w:cs="Arial"/>
          <w:sz w:val="23"/>
          <w:szCs w:val="23"/>
        </w:rPr>
      </w:pPr>
    </w:p>
    <w:p w14:paraId="57736518" w14:textId="7393C0A7" w:rsidR="0094219E" w:rsidRPr="00FE6008" w:rsidRDefault="006060A7" w:rsidP="006060A7">
      <w:pPr>
        <w:spacing w:after="0" w:line="276" w:lineRule="auto"/>
        <w:jc w:val="both"/>
        <w:rPr>
          <w:rFonts w:ascii="Arial" w:hAnsi="Arial" w:cs="Arial"/>
          <w:sz w:val="23"/>
          <w:szCs w:val="23"/>
        </w:rPr>
      </w:pPr>
      <w:r w:rsidRPr="00FE6008">
        <w:rPr>
          <w:rFonts w:ascii="Arial" w:hAnsi="Arial" w:cs="Arial"/>
          <w:sz w:val="23"/>
          <w:szCs w:val="23"/>
        </w:rPr>
        <w:t>VÍCTOR MANUEL HERRÁN LOZANO</w:t>
      </w:r>
      <w:r w:rsidR="000418A7" w:rsidRPr="00FE6008">
        <w:rPr>
          <w:rFonts w:ascii="Arial" w:hAnsi="Arial" w:cs="Arial"/>
          <w:sz w:val="23"/>
          <w:szCs w:val="23"/>
        </w:rPr>
        <w:t xml:space="preserve">, </w:t>
      </w:r>
      <w:bookmarkStart w:id="0" w:name="_Hlk165305463"/>
      <w:r w:rsidR="000418A7" w:rsidRPr="00FE6008">
        <w:rPr>
          <w:rFonts w:ascii="Arial" w:hAnsi="Arial" w:cs="Arial"/>
          <w:sz w:val="23"/>
          <w:szCs w:val="23"/>
        </w:rPr>
        <w:t xml:space="preserve">mayor de edad, identificado con la Cédula de Ciudadanía No. </w:t>
      </w:r>
      <w:r w:rsidR="009F6D02" w:rsidRPr="00FE6008">
        <w:rPr>
          <w:rFonts w:ascii="Arial" w:hAnsi="Arial" w:cs="Arial"/>
          <w:sz w:val="23"/>
          <w:szCs w:val="23"/>
        </w:rPr>
        <w:t>79.341.894</w:t>
      </w:r>
      <w:r w:rsidR="000418A7" w:rsidRPr="00FE6008">
        <w:rPr>
          <w:rFonts w:ascii="Arial" w:hAnsi="Arial" w:cs="Arial"/>
          <w:sz w:val="23"/>
          <w:szCs w:val="23"/>
        </w:rPr>
        <w:t xml:space="preserve"> de Bogotá, </w:t>
      </w:r>
      <w:bookmarkEnd w:id="0"/>
      <w:r w:rsidR="0094219E">
        <w:rPr>
          <w:rFonts w:ascii="Arial" w:hAnsi="Arial" w:cs="Arial"/>
          <w:sz w:val="23"/>
          <w:szCs w:val="23"/>
        </w:rPr>
        <w:t>de acuerdo con lo previsto en el artículo 4º de la Ley 712 de 2001, que modificó el artículo 6º del Código Procesal del Trabajo y de la Seguridad Social, procedo a radicar petición y/o reclamación administrativa fundada en los siguientes:</w:t>
      </w:r>
    </w:p>
    <w:p w14:paraId="295B363A" w14:textId="688211B6" w:rsidR="000418A7" w:rsidRPr="00FE6008" w:rsidRDefault="000418A7" w:rsidP="006060A7">
      <w:pPr>
        <w:pStyle w:val="Prrafodelista"/>
        <w:numPr>
          <w:ilvl w:val="0"/>
          <w:numId w:val="1"/>
        </w:numPr>
        <w:spacing w:after="0" w:line="276" w:lineRule="auto"/>
        <w:jc w:val="center"/>
        <w:rPr>
          <w:rFonts w:ascii="Arial" w:hAnsi="Arial" w:cs="Arial"/>
          <w:b/>
          <w:bCs/>
          <w:sz w:val="23"/>
          <w:szCs w:val="23"/>
        </w:rPr>
      </w:pPr>
      <w:r w:rsidRPr="00FE6008">
        <w:rPr>
          <w:rFonts w:ascii="Arial" w:hAnsi="Arial" w:cs="Arial"/>
          <w:b/>
          <w:bCs/>
          <w:sz w:val="23"/>
          <w:szCs w:val="23"/>
        </w:rPr>
        <w:t>HECHOS</w:t>
      </w:r>
    </w:p>
    <w:p w14:paraId="4434EB5F" w14:textId="77777777" w:rsidR="000418A7" w:rsidRPr="00FE6008" w:rsidRDefault="000418A7" w:rsidP="006060A7">
      <w:pPr>
        <w:spacing w:after="0" w:line="276" w:lineRule="auto"/>
        <w:jc w:val="both"/>
        <w:rPr>
          <w:rFonts w:ascii="Arial" w:hAnsi="Arial" w:cs="Arial"/>
          <w:b/>
          <w:bCs/>
          <w:sz w:val="23"/>
          <w:szCs w:val="23"/>
        </w:rPr>
      </w:pPr>
    </w:p>
    <w:p w14:paraId="2F7D472F" w14:textId="7E996C5E" w:rsidR="000418A7" w:rsidRPr="00FE6008" w:rsidRDefault="000418A7" w:rsidP="006060A7">
      <w:pPr>
        <w:spacing w:after="0" w:line="276" w:lineRule="auto"/>
        <w:jc w:val="both"/>
        <w:rPr>
          <w:rFonts w:ascii="Arial" w:hAnsi="Arial" w:cs="Arial"/>
          <w:sz w:val="23"/>
          <w:szCs w:val="23"/>
        </w:rPr>
      </w:pPr>
      <w:r w:rsidRPr="00FE6008">
        <w:rPr>
          <w:rFonts w:ascii="Arial" w:hAnsi="Arial" w:cs="Arial"/>
          <w:b/>
          <w:bCs/>
          <w:sz w:val="23"/>
          <w:szCs w:val="23"/>
        </w:rPr>
        <w:t>PRIMERO:</w:t>
      </w:r>
      <w:r w:rsidRPr="00FE6008">
        <w:rPr>
          <w:rFonts w:ascii="Arial" w:hAnsi="Arial" w:cs="Arial"/>
          <w:sz w:val="23"/>
          <w:szCs w:val="23"/>
        </w:rPr>
        <w:t xml:space="preserve"> Nací el </w:t>
      </w:r>
      <w:r w:rsidR="002E0FC2" w:rsidRPr="00FE6008">
        <w:rPr>
          <w:rFonts w:ascii="Arial" w:hAnsi="Arial" w:cs="Arial"/>
          <w:sz w:val="23"/>
          <w:szCs w:val="23"/>
        </w:rPr>
        <w:t>11</w:t>
      </w:r>
      <w:r w:rsidRPr="00FE6008">
        <w:rPr>
          <w:rFonts w:ascii="Arial" w:hAnsi="Arial" w:cs="Arial"/>
          <w:sz w:val="23"/>
          <w:szCs w:val="23"/>
        </w:rPr>
        <w:t xml:space="preserve"> de </w:t>
      </w:r>
      <w:r w:rsidR="003F3C75" w:rsidRPr="00FE6008">
        <w:rPr>
          <w:rFonts w:ascii="Arial" w:hAnsi="Arial" w:cs="Arial"/>
          <w:sz w:val="23"/>
          <w:szCs w:val="23"/>
        </w:rPr>
        <w:t>marzo</w:t>
      </w:r>
      <w:r w:rsidRPr="00FE6008">
        <w:rPr>
          <w:rFonts w:ascii="Arial" w:hAnsi="Arial" w:cs="Arial"/>
          <w:sz w:val="23"/>
          <w:szCs w:val="23"/>
        </w:rPr>
        <w:t xml:space="preserve"> de 19</w:t>
      </w:r>
      <w:r w:rsidR="003F3C75" w:rsidRPr="00FE6008">
        <w:rPr>
          <w:rFonts w:ascii="Arial" w:hAnsi="Arial" w:cs="Arial"/>
          <w:sz w:val="23"/>
          <w:szCs w:val="23"/>
        </w:rPr>
        <w:t>6</w:t>
      </w:r>
      <w:r w:rsidRPr="00FE6008">
        <w:rPr>
          <w:rFonts w:ascii="Arial" w:hAnsi="Arial" w:cs="Arial"/>
          <w:sz w:val="23"/>
          <w:szCs w:val="23"/>
        </w:rPr>
        <w:t xml:space="preserve">4, por lo que a la fecha cuento con </w:t>
      </w:r>
      <w:r w:rsidR="00FE78E7" w:rsidRPr="00FE6008">
        <w:rPr>
          <w:rFonts w:ascii="Arial" w:hAnsi="Arial" w:cs="Arial"/>
          <w:sz w:val="23"/>
          <w:szCs w:val="23"/>
        </w:rPr>
        <w:t>60</w:t>
      </w:r>
      <w:r w:rsidRPr="00FE6008">
        <w:rPr>
          <w:rFonts w:ascii="Arial" w:hAnsi="Arial" w:cs="Arial"/>
          <w:sz w:val="23"/>
          <w:szCs w:val="23"/>
        </w:rPr>
        <w:t xml:space="preserve"> años de edad. </w:t>
      </w:r>
    </w:p>
    <w:p w14:paraId="20B3E79A" w14:textId="77777777" w:rsidR="000418A7" w:rsidRPr="00FE6008" w:rsidRDefault="000418A7" w:rsidP="006060A7">
      <w:pPr>
        <w:spacing w:after="0" w:line="276" w:lineRule="auto"/>
        <w:jc w:val="both"/>
        <w:rPr>
          <w:rFonts w:ascii="Arial" w:hAnsi="Arial" w:cs="Arial"/>
          <w:sz w:val="23"/>
          <w:szCs w:val="23"/>
        </w:rPr>
      </w:pPr>
    </w:p>
    <w:p w14:paraId="210C8CE8" w14:textId="5ECA3157" w:rsidR="000418A7" w:rsidRPr="00FE6008" w:rsidRDefault="000418A7" w:rsidP="006060A7">
      <w:pPr>
        <w:spacing w:after="0" w:line="276" w:lineRule="auto"/>
        <w:jc w:val="both"/>
        <w:rPr>
          <w:rFonts w:ascii="Arial" w:hAnsi="Arial" w:cs="Arial"/>
          <w:sz w:val="23"/>
          <w:szCs w:val="23"/>
        </w:rPr>
      </w:pPr>
      <w:r w:rsidRPr="00FE6008">
        <w:rPr>
          <w:rFonts w:ascii="Arial" w:hAnsi="Arial" w:cs="Arial"/>
          <w:b/>
          <w:bCs/>
          <w:sz w:val="23"/>
          <w:szCs w:val="23"/>
        </w:rPr>
        <w:t>SEGUNDO</w:t>
      </w:r>
      <w:r w:rsidRPr="00FE6008">
        <w:rPr>
          <w:rFonts w:ascii="Arial" w:hAnsi="Arial" w:cs="Arial"/>
          <w:sz w:val="23"/>
          <w:szCs w:val="23"/>
        </w:rPr>
        <w:t xml:space="preserve">: Inicié a cotizar al sistema de seguridad social en pensión desde el mes de </w:t>
      </w:r>
      <w:r w:rsidR="00FE78E7" w:rsidRPr="00FE6008">
        <w:rPr>
          <w:rFonts w:ascii="Arial" w:hAnsi="Arial" w:cs="Arial"/>
          <w:sz w:val="23"/>
          <w:szCs w:val="23"/>
        </w:rPr>
        <w:t>febrero d</w:t>
      </w:r>
      <w:r w:rsidRPr="00FE6008">
        <w:rPr>
          <w:rFonts w:ascii="Arial" w:hAnsi="Arial" w:cs="Arial"/>
          <w:sz w:val="23"/>
          <w:szCs w:val="23"/>
        </w:rPr>
        <w:t>e 19</w:t>
      </w:r>
      <w:r w:rsidR="00693C14" w:rsidRPr="00FE6008">
        <w:rPr>
          <w:rFonts w:ascii="Arial" w:hAnsi="Arial" w:cs="Arial"/>
          <w:sz w:val="23"/>
          <w:szCs w:val="23"/>
        </w:rPr>
        <w:t>8</w:t>
      </w:r>
      <w:r w:rsidR="00FE78E7" w:rsidRPr="00FE6008">
        <w:rPr>
          <w:rFonts w:ascii="Arial" w:hAnsi="Arial" w:cs="Arial"/>
          <w:sz w:val="23"/>
          <w:szCs w:val="23"/>
        </w:rPr>
        <w:t xml:space="preserve">8 </w:t>
      </w:r>
      <w:r w:rsidRPr="00FE6008">
        <w:rPr>
          <w:rFonts w:ascii="Arial" w:hAnsi="Arial" w:cs="Arial"/>
          <w:sz w:val="23"/>
          <w:szCs w:val="23"/>
        </w:rPr>
        <w:t>cubriendo los riesgos de invalidez, vejez y muerte en</w:t>
      </w:r>
      <w:r w:rsidR="00B348A4" w:rsidRPr="00FE6008">
        <w:rPr>
          <w:rFonts w:ascii="Arial" w:hAnsi="Arial" w:cs="Arial"/>
          <w:sz w:val="23"/>
          <w:szCs w:val="23"/>
        </w:rPr>
        <w:t xml:space="preserve"> la Administradora Colombiana de Pensiones – Colpensiones. </w:t>
      </w:r>
    </w:p>
    <w:p w14:paraId="31A9C6C1" w14:textId="77777777" w:rsidR="000418A7" w:rsidRPr="00FE6008" w:rsidRDefault="000418A7" w:rsidP="006060A7">
      <w:pPr>
        <w:spacing w:after="0" w:line="276" w:lineRule="auto"/>
        <w:jc w:val="both"/>
        <w:rPr>
          <w:rFonts w:ascii="Arial" w:hAnsi="Arial" w:cs="Arial"/>
          <w:sz w:val="23"/>
          <w:szCs w:val="23"/>
        </w:rPr>
      </w:pPr>
    </w:p>
    <w:p w14:paraId="5C164D9C" w14:textId="32576FE4" w:rsidR="009C23D1" w:rsidRPr="00FE6008" w:rsidRDefault="000418A7" w:rsidP="009C23D1">
      <w:pPr>
        <w:spacing w:after="0" w:line="276" w:lineRule="auto"/>
        <w:jc w:val="both"/>
        <w:rPr>
          <w:rFonts w:ascii="Arial" w:hAnsi="Arial" w:cs="Arial"/>
          <w:sz w:val="23"/>
          <w:szCs w:val="23"/>
        </w:rPr>
      </w:pPr>
      <w:r w:rsidRPr="00FE6008">
        <w:rPr>
          <w:rFonts w:ascii="Arial" w:hAnsi="Arial" w:cs="Arial"/>
          <w:b/>
          <w:bCs/>
          <w:sz w:val="23"/>
          <w:szCs w:val="23"/>
        </w:rPr>
        <w:t>TERCERO</w:t>
      </w:r>
      <w:r w:rsidRPr="00FE6008">
        <w:rPr>
          <w:rFonts w:ascii="Arial" w:hAnsi="Arial" w:cs="Arial"/>
          <w:sz w:val="23"/>
          <w:szCs w:val="23"/>
        </w:rPr>
        <w:t xml:space="preserve">: Estuve afiliado a </w:t>
      </w:r>
      <w:r w:rsidR="009C23D1" w:rsidRPr="00FE6008">
        <w:rPr>
          <w:rFonts w:ascii="Arial" w:hAnsi="Arial" w:cs="Arial"/>
          <w:sz w:val="23"/>
          <w:szCs w:val="23"/>
        </w:rPr>
        <w:t>la Administradora Colombiana de Pensiones – Colpensiones, desde el 02/02/19</w:t>
      </w:r>
      <w:r w:rsidR="006154B0" w:rsidRPr="00FE6008">
        <w:rPr>
          <w:rFonts w:ascii="Arial" w:hAnsi="Arial" w:cs="Arial"/>
          <w:sz w:val="23"/>
          <w:szCs w:val="23"/>
        </w:rPr>
        <w:t>8</w:t>
      </w:r>
      <w:r w:rsidR="009C23D1" w:rsidRPr="00FE6008">
        <w:rPr>
          <w:rFonts w:ascii="Arial" w:hAnsi="Arial" w:cs="Arial"/>
          <w:sz w:val="23"/>
          <w:szCs w:val="23"/>
        </w:rPr>
        <w:t xml:space="preserve">8 hasta </w:t>
      </w:r>
      <w:r w:rsidR="006154B0" w:rsidRPr="00FE6008">
        <w:rPr>
          <w:rFonts w:ascii="Arial" w:hAnsi="Arial" w:cs="Arial"/>
          <w:sz w:val="23"/>
          <w:szCs w:val="23"/>
        </w:rPr>
        <w:t>el 02/12/1998</w:t>
      </w:r>
      <w:r w:rsidR="00284EEA" w:rsidRPr="00FE6008">
        <w:rPr>
          <w:rFonts w:ascii="Arial" w:hAnsi="Arial" w:cs="Arial"/>
          <w:sz w:val="23"/>
          <w:szCs w:val="23"/>
        </w:rPr>
        <w:t xml:space="preserve">, fecha en la que me trasladé al </w:t>
      </w:r>
      <w:r w:rsidR="0038023E" w:rsidRPr="00FE6008">
        <w:rPr>
          <w:rFonts w:ascii="Arial" w:hAnsi="Arial" w:cs="Arial"/>
          <w:sz w:val="23"/>
          <w:szCs w:val="23"/>
        </w:rPr>
        <w:t>régimen de ahorro individual con solidaridad.</w:t>
      </w:r>
    </w:p>
    <w:p w14:paraId="26779291" w14:textId="77777777" w:rsidR="000418A7" w:rsidRPr="00FE6008" w:rsidRDefault="000418A7" w:rsidP="006060A7">
      <w:pPr>
        <w:spacing w:after="0" w:line="276" w:lineRule="auto"/>
        <w:jc w:val="both"/>
        <w:rPr>
          <w:rFonts w:ascii="Arial" w:hAnsi="Arial" w:cs="Arial"/>
          <w:sz w:val="23"/>
          <w:szCs w:val="23"/>
        </w:rPr>
      </w:pPr>
    </w:p>
    <w:p w14:paraId="07B18A38" w14:textId="0C1A44FB" w:rsidR="009D3AD4" w:rsidRPr="00FE6008" w:rsidRDefault="000418A7" w:rsidP="006060A7">
      <w:pPr>
        <w:spacing w:after="0" w:line="276" w:lineRule="auto"/>
        <w:jc w:val="both"/>
        <w:rPr>
          <w:rFonts w:ascii="Arial" w:hAnsi="Arial" w:cs="Arial"/>
          <w:sz w:val="23"/>
          <w:szCs w:val="23"/>
        </w:rPr>
      </w:pPr>
      <w:r w:rsidRPr="00FE6008">
        <w:rPr>
          <w:rFonts w:ascii="Arial" w:hAnsi="Arial" w:cs="Arial"/>
          <w:b/>
          <w:bCs/>
          <w:sz w:val="23"/>
          <w:szCs w:val="23"/>
        </w:rPr>
        <w:t>CUARTO</w:t>
      </w:r>
      <w:r w:rsidRPr="00FE6008">
        <w:rPr>
          <w:rFonts w:ascii="Arial" w:hAnsi="Arial" w:cs="Arial"/>
          <w:sz w:val="23"/>
          <w:szCs w:val="23"/>
        </w:rPr>
        <w:t xml:space="preserve">: </w:t>
      </w:r>
      <w:r w:rsidR="009D3AD4" w:rsidRPr="00FE6008">
        <w:rPr>
          <w:rFonts w:ascii="Arial" w:hAnsi="Arial" w:cs="Arial"/>
          <w:sz w:val="23"/>
          <w:szCs w:val="23"/>
        </w:rPr>
        <w:t>El traslado que efectué del régimen de prima media con prestación definida al régimen de ahorro individual con solidaridad</w:t>
      </w:r>
      <w:r w:rsidR="00EB27CA" w:rsidRPr="00FE6008">
        <w:rPr>
          <w:rFonts w:ascii="Arial" w:hAnsi="Arial" w:cs="Arial"/>
          <w:sz w:val="23"/>
          <w:szCs w:val="23"/>
        </w:rPr>
        <w:t>, no se surtió en debida forma, toda vez que no recibí la información que debe proveerse al momento del traslado de régimen, como las características propias de cada uno, las ventajas y desventajas. Proyecciones pensionales</w:t>
      </w:r>
      <w:r w:rsidR="00671A90" w:rsidRPr="00FE6008">
        <w:rPr>
          <w:rFonts w:ascii="Arial" w:hAnsi="Arial" w:cs="Arial"/>
          <w:sz w:val="23"/>
          <w:szCs w:val="23"/>
        </w:rPr>
        <w:t xml:space="preserve">, las modalidades de estas en el RAIS, y demás conceptos </w:t>
      </w:r>
      <w:r w:rsidR="00EB27CA" w:rsidRPr="00FE6008">
        <w:rPr>
          <w:rFonts w:ascii="Arial" w:hAnsi="Arial" w:cs="Arial"/>
          <w:sz w:val="23"/>
          <w:szCs w:val="23"/>
        </w:rPr>
        <w:t>que me permitieran conocer mi futuro</w:t>
      </w:r>
      <w:r w:rsidR="00671A90" w:rsidRPr="00FE6008">
        <w:rPr>
          <w:rFonts w:ascii="Arial" w:hAnsi="Arial" w:cs="Arial"/>
          <w:sz w:val="23"/>
          <w:szCs w:val="23"/>
        </w:rPr>
        <w:t xml:space="preserve"> pensional, en general todo lo hace parte del deber de asesoría y buen consejo.</w:t>
      </w:r>
    </w:p>
    <w:p w14:paraId="51AADA6D" w14:textId="77777777" w:rsidR="000418A7" w:rsidRPr="00FE6008" w:rsidRDefault="000418A7" w:rsidP="006060A7">
      <w:pPr>
        <w:spacing w:after="0" w:line="276" w:lineRule="auto"/>
        <w:jc w:val="both"/>
        <w:rPr>
          <w:rFonts w:ascii="Arial" w:hAnsi="Arial" w:cs="Arial"/>
          <w:sz w:val="23"/>
          <w:szCs w:val="23"/>
        </w:rPr>
      </w:pPr>
    </w:p>
    <w:p w14:paraId="5419B47F" w14:textId="77777777" w:rsidR="008205CF" w:rsidRPr="00FE6008" w:rsidRDefault="000418A7" w:rsidP="006060A7">
      <w:pPr>
        <w:spacing w:after="0" w:line="276" w:lineRule="auto"/>
        <w:jc w:val="both"/>
        <w:rPr>
          <w:rFonts w:ascii="Arial" w:hAnsi="Arial" w:cs="Arial"/>
          <w:sz w:val="23"/>
          <w:szCs w:val="23"/>
        </w:rPr>
      </w:pPr>
      <w:r w:rsidRPr="00FE6008">
        <w:rPr>
          <w:rFonts w:ascii="Arial" w:hAnsi="Arial" w:cs="Arial"/>
          <w:b/>
          <w:bCs/>
          <w:sz w:val="23"/>
          <w:szCs w:val="23"/>
        </w:rPr>
        <w:t>QUINTO</w:t>
      </w:r>
      <w:r w:rsidRPr="00FE6008">
        <w:rPr>
          <w:rFonts w:ascii="Arial" w:hAnsi="Arial" w:cs="Arial"/>
          <w:sz w:val="23"/>
          <w:szCs w:val="23"/>
        </w:rPr>
        <w:t xml:space="preserve">: </w:t>
      </w:r>
      <w:r w:rsidR="00760A84" w:rsidRPr="00FE6008">
        <w:rPr>
          <w:rFonts w:ascii="Arial" w:hAnsi="Arial" w:cs="Arial"/>
          <w:sz w:val="23"/>
          <w:szCs w:val="23"/>
        </w:rPr>
        <w:t>Conforme a la decantada jurisprudencia en material de ineficacia de traslado, proferida por la Corte Suprema de Justicia – Sala de Casación Laboral, se ha establecido que es deber exclusivo de las administradoras de los fondos pensionales, cumplir el deber de información que imperativamente le correspondía “</w:t>
      </w:r>
      <w:r w:rsidR="00760A84" w:rsidRPr="00FE6008">
        <w:rPr>
          <w:rFonts w:ascii="Arial" w:hAnsi="Arial" w:cs="Arial"/>
          <w:i/>
          <w:iCs/>
          <w:sz w:val="23"/>
          <w:szCs w:val="23"/>
        </w:rPr>
        <w:t xml:space="preserve">al momento del acto jurídico </w:t>
      </w:r>
      <w:r w:rsidR="008205CF" w:rsidRPr="00FE6008">
        <w:rPr>
          <w:rFonts w:ascii="Arial" w:hAnsi="Arial" w:cs="Arial"/>
          <w:i/>
          <w:iCs/>
          <w:sz w:val="23"/>
          <w:szCs w:val="23"/>
        </w:rPr>
        <w:t>(…), no con posterioridad”</w:t>
      </w:r>
      <w:r w:rsidR="008205CF" w:rsidRPr="00FE6008">
        <w:rPr>
          <w:rFonts w:ascii="Arial" w:hAnsi="Arial" w:cs="Arial"/>
          <w:sz w:val="23"/>
          <w:szCs w:val="23"/>
        </w:rPr>
        <w:t>, según la sentencia CSJ SL 1688-2019.</w:t>
      </w:r>
    </w:p>
    <w:p w14:paraId="0213B8E8" w14:textId="77777777" w:rsidR="008205CF" w:rsidRPr="00FE6008" w:rsidRDefault="008205CF" w:rsidP="006060A7">
      <w:pPr>
        <w:spacing w:after="0" w:line="276" w:lineRule="auto"/>
        <w:jc w:val="both"/>
        <w:rPr>
          <w:rFonts w:ascii="Arial" w:hAnsi="Arial" w:cs="Arial"/>
          <w:sz w:val="23"/>
          <w:szCs w:val="23"/>
        </w:rPr>
      </w:pPr>
    </w:p>
    <w:p w14:paraId="46F49CD7" w14:textId="77777777" w:rsidR="00452F2F" w:rsidRPr="00FE6008" w:rsidRDefault="008205CF" w:rsidP="006060A7">
      <w:pPr>
        <w:spacing w:after="0" w:line="276" w:lineRule="auto"/>
        <w:jc w:val="both"/>
        <w:rPr>
          <w:rFonts w:ascii="Arial" w:hAnsi="Arial" w:cs="Arial"/>
          <w:sz w:val="23"/>
          <w:szCs w:val="23"/>
        </w:rPr>
      </w:pPr>
      <w:r w:rsidRPr="00FE6008">
        <w:rPr>
          <w:rFonts w:ascii="Arial" w:hAnsi="Arial" w:cs="Arial"/>
          <w:sz w:val="23"/>
          <w:szCs w:val="23"/>
        </w:rPr>
        <w:t xml:space="preserve">Aunado a lo anterior, se precisa que las administradoras del régimen de ahorro individual con solidaridad, no me suministraron una debida asesoría al momento del </w:t>
      </w:r>
      <w:r w:rsidRPr="00FE6008">
        <w:rPr>
          <w:rFonts w:ascii="Arial" w:hAnsi="Arial" w:cs="Arial"/>
          <w:sz w:val="23"/>
          <w:szCs w:val="23"/>
        </w:rPr>
        <w:lastRenderedPageBreak/>
        <w:t>acto jurídico, es decir, al momento del traslado del régimen de prima media con prestación definida, al régimen de ahorro individual con solidaridad</w:t>
      </w:r>
      <w:r w:rsidR="00452F2F" w:rsidRPr="00FE6008">
        <w:rPr>
          <w:rFonts w:ascii="Arial" w:hAnsi="Arial" w:cs="Arial"/>
          <w:sz w:val="23"/>
          <w:szCs w:val="23"/>
        </w:rPr>
        <w:t>, incumpliendo así con el deber que por ley le asiste.</w:t>
      </w:r>
    </w:p>
    <w:p w14:paraId="5A4875FE" w14:textId="77777777" w:rsidR="00452F2F" w:rsidRPr="00FE6008" w:rsidRDefault="00452F2F" w:rsidP="006060A7">
      <w:pPr>
        <w:spacing w:after="0" w:line="276" w:lineRule="auto"/>
        <w:jc w:val="both"/>
        <w:rPr>
          <w:rFonts w:ascii="Arial" w:hAnsi="Arial" w:cs="Arial"/>
          <w:sz w:val="23"/>
          <w:szCs w:val="23"/>
        </w:rPr>
      </w:pPr>
    </w:p>
    <w:p w14:paraId="34CA97FB" w14:textId="5D0251F3" w:rsidR="00414D6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PETICIÓN</w:t>
      </w:r>
    </w:p>
    <w:p w14:paraId="771B042A" w14:textId="77777777" w:rsidR="00414D67" w:rsidRPr="00FE6008" w:rsidRDefault="00414D67" w:rsidP="006060A7">
      <w:pPr>
        <w:spacing w:after="0" w:line="276" w:lineRule="auto"/>
        <w:jc w:val="both"/>
        <w:rPr>
          <w:rFonts w:ascii="Arial" w:hAnsi="Arial" w:cs="Arial"/>
          <w:sz w:val="23"/>
          <w:szCs w:val="23"/>
        </w:rPr>
      </w:pPr>
    </w:p>
    <w:p w14:paraId="02C67872" w14:textId="13075DD2"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mérito de lo expuesto solicito muy respetuosamente, que me sea remitida la siguiente documentación: </w:t>
      </w:r>
    </w:p>
    <w:p w14:paraId="4DFD1560" w14:textId="77777777" w:rsidR="00414D67" w:rsidRPr="00FE6008" w:rsidRDefault="00414D67" w:rsidP="006060A7">
      <w:pPr>
        <w:spacing w:after="0" w:line="276" w:lineRule="auto"/>
        <w:jc w:val="both"/>
        <w:rPr>
          <w:rFonts w:ascii="Arial" w:hAnsi="Arial" w:cs="Arial"/>
          <w:sz w:val="23"/>
          <w:szCs w:val="23"/>
        </w:rPr>
      </w:pPr>
    </w:p>
    <w:p w14:paraId="52F3B9B7" w14:textId="4D3A217B" w:rsidR="00D429F5" w:rsidRDefault="0094219E" w:rsidP="00C368B7">
      <w:pPr>
        <w:pStyle w:val="Prrafodelista"/>
        <w:numPr>
          <w:ilvl w:val="0"/>
          <w:numId w:val="2"/>
        </w:numPr>
        <w:spacing w:after="0" w:line="276" w:lineRule="auto"/>
        <w:ind w:left="426"/>
        <w:jc w:val="both"/>
        <w:rPr>
          <w:rFonts w:ascii="Arial" w:hAnsi="Arial" w:cs="Arial"/>
          <w:sz w:val="23"/>
          <w:szCs w:val="23"/>
        </w:rPr>
      </w:pPr>
      <w:r w:rsidRPr="00C368B7">
        <w:rPr>
          <w:rFonts w:ascii="Arial" w:hAnsi="Arial" w:cs="Arial"/>
          <w:sz w:val="23"/>
          <w:szCs w:val="23"/>
        </w:rPr>
        <w:t xml:space="preserve">Que se tenga como nula la afiliación al Régimen de Ahorro Individual con Solidaridad administrado por </w:t>
      </w:r>
      <w:r w:rsidR="00C368B7">
        <w:rPr>
          <w:rFonts w:ascii="Arial" w:hAnsi="Arial" w:cs="Arial"/>
          <w:sz w:val="23"/>
          <w:szCs w:val="23"/>
        </w:rPr>
        <w:t xml:space="preserve">la </w:t>
      </w:r>
      <w:r w:rsidR="00C368B7" w:rsidRPr="005723DF">
        <w:rPr>
          <w:rFonts w:ascii="Arial" w:hAnsi="Arial" w:cs="Arial"/>
          <w:sz w:val="23"/>
          <w:szCs w:val="23"/>
        </w:rPr>
        <w:t xml:space="preserve">Sociedad Administradora De Fondos De Pensiones Y Cesantías </w:t>
      </w:r>
      <w:r w:rsidR="00C368B7">
        <w:rPr>
          <w:rFonts w:ascii="Arial" w:hAnsi="Arial" w:cs="Arial"/>
          <w:sz w:val="23"/>
          <w:szCs w:val="23"/>
        </w:rPr>
        <w:t>PORVENIR</w:t>
      </w:r>
      <w:r w:rsidR="00C368B7" w:rsidRPr="00FE6008">
        <w:rPr>
          <w:rFonts w:ascii="Arial" w:hAnsi="Arial" w:cs="Arial"/>
          <w:sz w:val="23"/>
          <w:szCs w:val="23"/>
        </w:rPr>
        <w:t xml:space="preserve"> S.A.</w:t>
      </w:r>
      <w:r w:rsidR="00C368B7">
        <w:rPr>
          <w:rFonts w:ascii="Arial" w:hAnsi="Arial" w:cs="Arial"/>
          <w:sz w:val="23"/>
          <w:szCs w:val="23"/>
        </w:rPr>
        <w:t>, por vicio en el consentimiento, al no habérseme brindado la correcta y veraz asesoría acerca de las ventajas y desventajas del traslado de régimen y las proyecciones pensionales que me permitieran conocer las verdades consecuencias que acarrearía dicho traslado.</w:t>
      </w:r>
    </w:p>
    <w:p w14:paraId="42F8C6B9" w14:textId="77777777" w:rsidR="00C368B7" w:rsidRDefault="00C368B7" w:rsidP="00C368B7">
      <w:pPr>
        <w:pStyle w:val="Prrafodelista"/>
        <w:spacing w:after="0" w:line="276" w:lineRule="auto"/>
        <w:ind w:left="426"/>
        <w:jc w:val="both"/>
        <w:rPr>
          <w:rFonts w:ascii="Arial" w:hAnsi="Arial" w:cs="Arial"/>
          <w:sz w:val="23"/>
          <w:szCs w:val="23"/>
        </w:rPr>
      </w:pPr>
    </w:p>
    <w:p w14:paraId="475FA9A5" w14:textId="094FCAB5" w:rsidR="00C368B7" w:rsidRDefault="00C368B7" w:rsidP="00C368B7">
      <w:pPr>
        <w:pStyle w:val="Prrafodelista"/>
        <w:numPr>
          <w:ilvl w:val="0"/>
          <w:numId w:val="2"/>
        </w:numPr>
        <w:spacing w:after="0" w:line="276" w:lineRule="auto"/>
        <w:ind w:left="426"/>
        <w:jc w:val="both"/>
        <w:rPr>
          <w:rFonts w:ascii="Arial" w:hAnsi="Arial" w:cs="Arial"/>
          <w:sz w:val="23"/>
          <w:szCs w:val="23"/>
        </w:rPr>
      </w:pPr>
      <w:r>
        <w:rPr>
          <w:rFonts w:ascii="Arial" w:hAnsi="Arial" w:cs="Arial"/>
          <w:sz w:val="23"/>
          <w:szCs w:val="23"/>
        </w:rPr>
        <w:t xml:space="preserve">En consecuencia, se tenga como ineficaz el traslado que realicé del </w:t>
      </w:r>
      <w:r w:rsidR="0079198E">
        <w:rPr>
          <w:rFonts w:ascii="Arial" w:hAnsi="Arial" w:cs="Arial"/>
          <w:sz w:val="23"/>
          <w:szCs w:val="23"/>
        </w:rPr>
        <w:t xml:space="preserve">Régimen de Prima Media con Prestación Definida, administrado por el ISS, hoy COLPENSIONES, al </w:t>
      </w:r>
      <w:r w:rsidR="0079198E" w:rsidRPr="00C368B7">
        <w:rPr>
          <w:rFonts w:ascii="Arial" w:hAnsi="Arial" w:cs="Arial"/>
          <w:sz w:val="23"/>
          <w:szCs w:val="23"/>
        </w:rPr>
        <w:t xml:space="preserve">Régimen de Ahorro Individual con Solidaridad administrado por </w:t>
      </w:r>
      <w:r w:rsidR="0079198E">
        <w:rPr>
          <w:rFonts w:ascii="Arial" w:hAnsi="Arial" w:cs="Arial"/>
          <w:sz w:val="23"/>
          <w:szCs w:val="23"/>
        </w:rPr>
        <w:t xml:space="preserve">la </w:t>
      </w:r>
      <w:r w:rsidR="0079198E" w:rsidRPr="005723DF">
        <w:rPr>
          <w:rFonts w:ascii="Arial" w:hAnsi="Arial" w:cs="Arial"/>
          <w:sz w:val="23"/>
          <w:szCs w:val="23"/>
        </w:rPr>
        <w:t xml:space="preserve">Sociedad Administradora De Fondos De Pensiones Y Cesantías </w:t>
      </w:r>
      <w:r w:rsidR="0079198E">
        <w:rPr>
          <w:rFonts w:ascii="Arial" w:hAnsi="Arial" w:cs="Arial"/>
          <w:sz w:val="23"/>
          <w:szCs w:val="23"/>
        </w:rPr>
        <w:t>PORVENIR</w:t>
      </w:r>
      <w:r w:rsidR="0079198E" w:rsidRPr="00FE6008">
        <w:rPr>
          <w:rFonts w:ascii="Arial" w:hAnsi="Arial" w:cs="Arial"/>
          <w:sz w:val="23"/>
          <w:szCs w:val="23"/>
        </w:rPr>
        <w:t xml:space="preserve"> S.A.</w:t>
      </w:r>
    </w:p>
    <w:p w14:paraId="421CA401" w14:textId="77777777" w:rsidR="0079198E" w:rsidRPr="0079198E" w:rsidRDefault="0079198E" w:rsidP="0079198E">
      <w:pPr>
        <w:pStyle w:val="Prrafodelista"/>
        <w:rPr>
          <w:rFonts w:ascii="Arial" w:hAnsi="Arial" w:cs="Arial"/>
          <w:sz w:val="23"/>
          <w:szCs w:val="23"/>
        </w:rPr>
      </w:pPr>
    </w:p>
    <w:p w14:paraId="6DED427D" w14:textId="713ECA34" w:rsidR="0079198E" w:rsidRDefault="0079198E" w:rsidP="00C368B7">
      <w:pPr>
        <w:pStyle w:val="Prrafodelista"/>
        <w:numPr>
          <w:ilvl w:val="0"/>
          <w:numId w:val="2"/>
        </w:numPr>
        <w:spacing w:after="0" w:line="276" w:lineRule="auto"/>
        <w:ind w:left="426"/>
        <w:jc w:val="both"/>
        <w:rPr>
          <w:rFonts w:ascii="Arial" w:hAnsi="Arial" w:cs="Arial"/>
          <w:sz w:val="23"/>
          <w:szCs w:val="23"/>
        </w:rPr>
      </w:pPr>
      <w:r>
        <w:rPr>
          <w:rFonts w:ascii="Arial" w:hAnsi="Arial" w:cs="Arial"/>
          <w:sz w:val="23"/>
          <w:szCs w:val="23"/>
        </w:rPr>
        <w:t>Declarar que tengo derecho a estar válidamente afiliado al Régimen de Prima Media con Prestación Definida</w:t>
      </w:r>
      <w:r w:rsidRPr="0079198E">
        <w:rPr>
          <w:rFonts w:ascii="Arial" w:hAnsi="Arial" w:cs="Arial"/>
          <w:sz w:val="23"/>
          <w:szCs w:val="23"/>
        </w:rPr>
        <w:t xml:space="preserve"> </w:t>
      </w:r>
      <w:r>
        <w:rPr>
          <w:rFonts w:ascii="Arial" w:hAnsi="Arial" w:cs="Arial"/>
          <w:sz w:val="23"/>
          <w:szCs w:val="23"/>
        </w:rPr>
        <w:t>administrado por COLPENSIONES.</w:t>
      </w:r>
    </w:p>
    <w:p w14:paraId="02B17243" w14:textId="77777777" w:rsidR="0079198E" w:rsidRPr="0079198E" w:rsidRDefault="0079198E" w:rsidP="0079198E">
      <w:pPr>
        <w:pStyle w:val="Prrafodelista"/>
        <w:rPr>
          <w:rFonts w:ascii="Arial" w:hAnsi="Arial" w:cs="Arial"/>
          <w:sz w:val="23"/>
          <w:szCs w:val="23"/>
        </w:rPr>
      </w:pPr>
    </w:p>
    <w:p w14:paraId="736B97B3" w14:textId="77777777" w:rsidR="0019621C" w:rsidRDefault="0079198E" w:rsidP="0019621C">
      <w:pPr>
        <w:pStyle w:val="Prrafodelista"/>
        <w:numPr>
          <w:ilvl w:val="0"/>
          <w:numId w:val="2"/>
        </w:numPr>
        <w:spacing w:after="0" w:line="276" w:lineRule="auto"/>
        <w:ind w:left="426"/>
        <w:jc w:val="both"/>
        <w:rPr>
          <w:rFonts w:ascii="Arial" w:hAnsi="Arial" w:cs="Arial"/>
          <w:sz w:val="23"/>
          <w:szCs w:val="23"/>
        </w:rPr>
      </w:pPr>
      <w:r w:rsidRPr="491A5092">
        <w:rPr>
          <w:rFonts w:ascii="Arial" w:hAnsi="Arial" w:cs="Arial"/>
          <w:sz w:val="23"/>
          <w:szCs w:val="23"/>
        </w:rPr>
        <w:t>Tramitar y aceptar el traslado de los aportes que reposan en mi cuenta de ahorro individual, junto con los rendimientos, porcentajes destinados a gastos de administración y seguros previsionales, así como el porcentaje destinado al fondo de pensión de garantía mínima, para que sean incluidos en la historia laboral y se tengan en cuenta para el cálculo de la mesada pensional.</w:t>
      </w:r>
    </w:p>
    <w:p w14:paraId="01A7A04C" w14:textId="77777777" w:rsidR="0019621C" w:rsidRPr="0019621C" w:rsidRDefault="0019621C" w:rsidP="0019621C">
      <w:pPr>
        <w:pStyle w:val="Prrafodelista"/>
        <w:rPr>
          <w:rFonts w:ascii="Arial" w:hAnsi="Arial" w:cs="Arial"/>
          <w:sz w:val="23"/>
          <w:szCs w:val="23"/>
        </w:rPr>
      </w:pPr>
    </w:p>
    <w:p w14:paraId="3D87D868" w14:textId="5C6B5ACC" w:rsidR="00414D67" w:rsidRDefault="0019621C" w:rsidP="003D3266">
      <w:pPr>
        <w:pStyle w:val="Prrafodelista"/>
        <w:numPr>
          <w:ilvl w:val="0"/>
          <w:numId w:val="2"/>
        </w:numPr>
        <w:spacing w:after="0" w:line="276" w:lineRule="auto"/>
        <w:ind w:left="426"/>
        <w:jc w:val="both"/>
        <w:rPr>
          <w:rFonts w:ascii="Arial" w:hAnsi="Arial" w:cs="Arial"/>
          <w:sz w:val="23"/>
          <w:szCs w:val="23"/>
        </w:rPr>
      </w:pPr>
      <w:r w:rsidRPr="0019621C">
        <w:rPr>
          <w:rFonts w:ascii="Arial" w:hAnsi="Arial" w:cs="Arial"/>
          <w:sz w:val="23"/>
          <w:szCs w:val="23"/>
        </w:rPr>
        <w:t>Una vez recibidos todos los aportes, SOLICITO se lleven a cabo todas las gestiones administrativas para llevar a cabo el reconocimiento y pago de mi pensión de vejez</w:t>
      </w:r>
      <w:r w:rsidR="0079175D">
        <w:rPr>
          <w:rFonts w:ascii="Arial" w:hAnsi="Arial" w:cs="Arial"/>
          <w:sz w:val="23"/>
          <w:szCs w:val="23"/>
        </w:rPr>
        <w:t>, junto con el retroactivo pensional e intereses moratorios.</w:t>
      </w:r>
    </w:p>
    <w:p w14:paraId="13EBA9A2" w14:textId="77777777" w:rsidR="003D3266" w:rsidRPr="003D3266" w:rsidRDefault="003D3266" w:rsidP="003D3266">
      <w:pPr>
        <w:pStyle w:val="Prrafodelista"/>
        <w:rPr>
          <w:rFonts w:ascii="Arial" w:hAnsi="Arial" w:cs="Arial"/>
          <w:sz w:val="23"/>
          <w:szCs w:val="23"/>
        </w:rPr>
      </w:pPr>
    </w:p>
    <w:p w14:paraId="03F33B9D" w14:textId="77777777" w:rsidR="00414D6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 xml:space="preserve">OBJETO DE LA PETICIÒN </w:t>
      </w:r>
    </w:p>
    <w:p w14:paraId="21684B87" w14:textId="77777777" w:rsidR="00414D67" w:rsidRPr="00FE6008" w:rsidRDefault="00414D67" w:rsidP="006060A7">
      <w:pPr>
        <w:spacing w:after="0" w:line="276" w:lineRule="auto"/>
        <w:jc w:val="both"/>
        <w:rPr>
          <w:rFonts w:ascii="Arial" w:hAnsi="Arial" w:cs="Arial"/>
          <w:sz w:val="23"/>
          <w:szCs w:val="23"/>
        </w:rPr>
      </w:pPr>
    </w:p>
    <w:p w14:paraId="299E72C6" w14:textId="64E0DC1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Las peticiones anteriormente esbozadas, se realizan con la finalidad de conocer con precisión y detalle cual fue la información suministrada por la Administradora de Pensiones del Régimen de ahorro individual con solidaridad al momento de efectuar la afiliación a dicho régimen, y </w:t>
      </w:r>
      <w:proofErr w:type="spellStart"/>
      <w:r w:rsidRPr="00FE6008">
        <w:rPr>
          <w:rFonts w:ascii="Arial" w:hAnsi="Arial" w:cs="Arial"/>
          <w:sz w:val="23"/>
          <w:szCs w:val="23"/>
        </w:rPr>
        <w:t>asi</w:t>
      </w:r>
      <w:proofErr w:type="spellEnd"/>
      <w:r w:rsidRPr="00FE6008">
        <w:rPr>
          <w:rFonts w:ascii="Arial" w:hAnsi="Arial" w:cs="Arial"/>
          <w:sz w:val="23"/>
          <w:szCs w:val="23"/>
        </w:rPr>
        <w:t xml:space="preserve"> determinar si esta cumplió con su deber legar de asesoría y buen consejo de conformidad a lo indicado por la ley y la jurisprudencia.</w:t>
      </w:r>
    </w:p>
    <w:p w14:paraId="0C6A4DED" w14:textId="77777777" w:rsidR="00414D67" w:rsidRPr="00FE6008" w:rsidRDefault="00414D67" w:rsidP="006060A7">
      <w:pPr>
        <w:spacing w:after="0" w:line="276" w:lineRule="auto"/>
        <w:jc w:val="both"/>
        <w:rPr>
          <w:rFonts w:ascii="Arial" w:hAnsi="Arial" w:cs="Arial"/>
          <w:sz w:val="23"/>
          <w:szCs w:val="23"/>
        </w:rPr>
      </w:pPr>
    </w:p>
    <w:p w14:paraId="29BF6B9E" w14:textId="77777777" w:rsidR="00414D6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lastRenderedPageBreak/>
        <w:t>FUNDAMENTOS DE DERECHO</w:t>
      </w:r>
    </w:p>
    <w:p w14:paraId="501C95F0" w14:textId="77777777" w:rsidR="00414D67" w:rsidRPr="00FE6008" w:rsidRDefault="00414D67" w:rsidP="006060A7">
      <w:pPr>
        <w:spacing w:after="0" w:line="276" w:lineRule="auto"/>
        <w:jc w:val="both"/>
        <w:rPr>
          <w:rFonts w:ascii="Arial" w:hAnsi="Arial" w:cs="Arial"/>
          <w:sz w:val="23"/>
          <w:szCs w:val="23"/>
        </w:rPr>
      </w:pPr>
    </w:p>
    <w:p w14:paraId="525F5AB8" w14:textId="2F905BC0" w:rsidR="00414D67" w:rsidRPr="00FE6008" w:rsidRDefault="00414D67" w:rsidP="006060A7">
      <w:pPr>
        <w:spacing w:after="0" w:line="276" w:lineRule="auto"/>
        <w:jc w:val="both"/>
        <w:rPr>
          <w:rFonts w:ascii="Arial" w:hAnsi="Arial" w:cs="Arial"/>
          <w:b/>
          <w:bCs/>
          <w:sz w:val="23"/>
          <w:szCs w:val="23"/>
          <w:u w:val="single"/>
        </w:rPr>
      </w:pPr>
      <w:r w:rsidRPr="00FE6008">
        <w:rPr>
          <w:rFonts w:ascii="Arial" w:hAnsi="Arial" w:cs="Arial"/>
          <w:sz w:val="23"/>
          <w:szCs w:val="23"/>
        </w:rPr>
        <w:t xml:space="preserve"> </w:t>
      </w:r>
      <w:r w:rsidRPr="00FE6008">
        <w:rPr>
          <w:rFonts w:ascii="Arial" w:hAnsi="Arial" w:cs="Arial"/>
          <w:b/>
          <w:bCs/>
          <w:sz w:val="23"/>
          <w:szCs w:val="23"/>
          <w:u w:val="single"/>
        </w:rPr>
        <w:t>Frente al derecho de petición como derecho fundamenta</w:t>
      </w:r>
    </w:p>
    <w:p w14:paraId="2BCAD8C0" w14:textId="77777777" w:rsidR="00414D67" w:rsidRPr="00FE6008" w:rsidRDefault="00414D67" w:rsidP="006060A7">
      <w:pPr>
        <w:spacing w:after="0" w:line="276" w:lineRule="auto"/>
        <w:jc w:val="both"/>
        <w:rPr>
          <w:rFonts w:ascii="Arial" w:hAnsi="Arial" w:cs="Arial"/>
          <w:b/>
          <w:bCs/>
          <w:sz w:val="23"/>
          <w:szCs w:val="23"/>
          <w:u w:val="single"/>
        </w:rPr>
      </w:pPr>
    </w:p>
    <w:p w14:paraId="7B26F619"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mi calidad de ciudadano, el presente derecho de petición se funda en lo dispuesto en el artículo 23 de la Constitución Política, y los artículos 13 y 14 de la Ley 1755 de 2015. </w:t>
      </w:r>
    </w:p>
    <w:p w14:paraId="6B8E4D55" w14:textId="77777777" w:rsidR="00414D67" w:rsidRPr="00FE6008" w:rsidRDefault="00414D67" w:rsidP="006060A7">
      <w:pPr>
        <w:spacing w:after="0" w:line="276" w:lineRule="auto"/>
        <w:jc w:val="both"/>
        <w:rPr>
          <w:rFonts w:ascii="Arial" w:hAnsi="Arial" w:cs="Arial"/>
          <w:sz w:val="23"/>
          <w:szCs w:val="23"/>
        </w:rPr>
      </w:pPr>
    </w:p>
    <w:p w14:paraId="39673CD3"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La Corte Constitucional ha destacado la obligación que tienen las entidades de dar respuesta a los derechos de petición presentador por un particular, pues no solo es un derecho fundamental, sino que además de su respuesta depende la protección de otros derechos fundamentales. Así lo indicó la sentencia T-491 de 2013 con ponencia del doctor Luis Ernesto Vargas Silva </w:t>
      </w:r>
    </w:p>
    <w:p w14:paraId="1E6C2A3C" w14:textId="77777777" w:rsidR="00414D67" w:rsidRPr="00FE6008" w:rsidRDefault="00414D67" w:rsidP="006060A7">
      <w:pPr>
        <w:spacing w:after="0" w:line="276" w:lineRule="auto"/>
        <w:jc w:val="both"/>
        <w:rPr>
          <w:rFonts w:ascii="Arial" w:hAnsi="Arial" w:cs="Arial"/>
          <w:sz w:val="23"/>
          <w:szCs w:val="23"/>
        </w:rPr>
      </w:pPr>
    </w:p>
    <w:p w14:paraId="4343BB84" w14:textId="07A95CBB" w:rsidR="00414D67" w:rsidRPr="00FE6008" w:rsidRDefault="00414D67" w:rsidP="006060A7">
      <w:pPr>
        <w:spacing w:after="0" w:line="276" w:lineRule="auto"/>
        <w:ind w:left="284" w:right="333"/>
        <w:jc w:val="both"/>
        <w:rPr>
          <w:rFonts w:ascii="Arial" w:hAnsi="Arial" w:cs="Arial"/>
          <w:i/>
          <w:iCs/>
          <w:sz w:val="23"/>
          <w:szCs w:val="23"/>
        </w:rPr>
      </w:pPr>
      <w:r w:rsidRPr="00FE6008">
        <w:rPr>
          <w:rFonts w:ascii="Arial" w:hAnsi="Arial" w:cs="Arial"/>
          <w:i/>
          <w:iCs/>
          <w:sz w:val="23"/>
          <w:szCs w:val="23"/>
        </w:rPr>
        <w:t>“La jurisprudencia constitucional sobre el contenido y alcance del derecho de petición es extensa y reiterada, razón por la cual existe consenso acerca de las reglas esenciales que gobiernan esa garantía constitucional. Por ende, la Corte reiterará tales previsiones a partir de una de sus recapitulaciones.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 El núcleo esencial del derecho de petición reside en la resolución pronta y oportuna de la cuestión, pues de nada serviría la posibilidad de dirigirse a la autoridad si ésta no resuelve o se reserva para sí el sentido de lo decidido.”</w:t>
      </w:r>
      <w:r w:rsidRPr="00FE6008">
        <w:rPr>
          <w:rStyle w:val="Refdenotaalpie"/>
          <w:rFonts w:ascii="Arial" w:hAnsi="Arial" w:cs="Arial"/>
          <w:i/>
          <w:iCs/>
          <w:sz w:val="23"/>
          <w:szCs w:val="23"/>
        </w:rPr>
        <w:footnoteReference w:id="1"/>
      </w:r>
    </w:p>
    <w:p w14:paraId="260897D3" w14:textId="77777777" w:rsidR="00414D67" w:rsidRPr="00FE6008" w:rsidRDefault="00414D67" w:rsidP="006060A7">
      <w:pPr>
        <w:spacing w:after="0" w:line="276" w:lineRule="auto"/>
        <w:jc w:val="both"/>
        <w:rPr>
          <w:rFonts w:ascii="Arial" w:hAnsi="Arial" w:cs="Arial"/>
          <w:sz w:val="23"/>
          <w:szCs w:val="23"/>
        </w:rPr>
      </w:pPr>
    </w:p>
    <w:p w14:paraId="531E6AC2"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cuanto al contenido de la respuesta, la Constitución Política en su artículo 23 consagra el derecho de petición como un derecho fundamental en virtud del cual se otorga a los ciudadanos la posibilidad de presentar solicitudes respetuosas y a obtener de ellas una respuesta oportuna y completa sobre el particular. Como lo ha sostenido en forma reiterada la jurisprudencia constitucional, para la satisfacción de ese derecho la respuesta debe ser: </w:t>
      </w:r>
      <w:r w:rsidRPr="00FE6008">
        <w:rPr>
          <w:rFonts w:ascii="Arial" w:hAnsi="Arial" w:cs="Arial"/>
          <w:b/>
          <w:bCs/>
          <w:sz w:val="23"/>
          <w:szCs w:val="23"/>
        </w:rPr>
        <w:t xml:space="preserve">i) oportuna, </w:t>
      </w:r>
      <w:proofErr w:type="spellStart"/>
      <w:r w:rsidRPr="00FE6008">
        <w:rPr>
          <w:rFonts w:ascii="Arial" w:hAnsi="Arial" w:cs="Arial"/>
          <w:b/>
          <w:bCs/>
          <w:sz w:val="23"/>
          <w:szCs w:val="23"/>
        </w:rPr>
        <w:t>ii</w:t>
      </w:r>
      <w:proofErr w:type="spellEnd"/>
      <w:r w:rsidRPr="00FE6008">
        <w:rPr>
          <w:rFonts w:ascii="Arial" w:hAnsi="Arial" w:cs="Arial"/>
          <w:b/>
          <w:bCs/>
          <w:sz w:val="23"/>
          <w:szCs w:val="23"/>
        </w:rPr>
        <w:t xml:space="preserve">) debe resolver el asunto de fondo, en forma clara, precisa y de manera congruente con lo solicitado; y </w:t>
      </w:r>
      <w:proofErr w:type="spellStart"/>
      <w:r w:rsidRPr="00FE6008">
        <w:rPr>
          <w:rFonts w:ascii="Arial" w:hAnsi="Arial" w:cs="Arial"/>
          <w:b/>
          <w:bCs/>
          <w:sz w:val="23"/>
          <w:szCs w:val="23"/>
        </w:rPr>
        <w:t>iii</w:t>
      </w:r>
      <w:proofErr w:type="spellEnd"/>
      <w:r w:rsidRPr="00FE6008">
        <w:rPr>
          <w:rFonts w:ascii="Arial" w:hAnsi="Arial" w:cs="Arial"/>
          <w:b/>
          <w:bCs/>
          <w:sz w:val="23"/>
          <w:szCs w:val="23"/>
        </w:rPr>
        <w:t>) debe ser puesta en conocimiento del peticionario</w:t>
      </w:r>
      <w:r w:rsidRPr="00FE6008">
        <w:rPr>
          <w:rFonts w:ascii="Arial" w:hAnsi="Arial" w:cs="Arial"/>
          <w:sz w:val="23"/>
          <w:szCs w:val="23"/>
        </w:rPr>
        <w:t xml:space="preserve">. Si no se cumplen esos presupuestos se incurre en una vulneración del derecho fundamental de petición. </w:t>
      </w:r>
    </w:p>
    <w:p w14:paraId="7FD80716" w14:textId="77777777" w:rsidR="00414D67" w:rsidRPr="00FE6008" w:rsidRDefault="00414D67" w:rsidP="006060A7">
      <w:pPr>
        <w:spacing w:after="0" w:line="276" w:lineRule="auto"/>
        <w:jc w:val="both"/>
        <w:rPr>
          <w:rFonts w:ascii="Arial" w:hAnsi="Arial" w:cs="Arial"/>
          <w:sz w:val="23"/>
          <w:szCs w:val="23"/>
        </w:rPr>
      </w:pPr>
    </w:p>
    <w:p w14:paraId="70196177" w14:textId="62D0FD72"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En efecto, la respuesta al derecho de petición debe ser de fondo, clara y congruente con lo solicitado; por lo cual, no se entiende que dicho derecho se satisfaga con la emisión de la respuesta, sino que adicionalmente, deber ser congruente con los planteamientos formulados por el peticionario.</w:t>
      </w:r>
    </w:p>
    <w:p w14:paraId="0E18BBB5" w14:textId="77777777" w:rsidR="00414D67" w:rsidRDefault="00414D67" w:rsidP="006060A7">
      <w:pPr>
        <w:spacing w:after="0" w:line="276" w:lineRule="auto"/>
        <w:jc w:val="both"/>
        <w:rPr>
          <w:rFonts w:ascii="Arial" w:hAnsi="Arial" w:cs="Arial"/>
          <w:sz w:val="23"/>
          <w:szCs w:val="23"/>
        </w:rPr>
      </w:pPr>
    </w:p>
    <w:p w14:paraId="6C4AC73B" w14:textId="77777777" w:rsidR="00DE02A9" w:rsidRDefault="00DE02A9" w:rsidP="006060A7">
      <w:pPr>
        <w:spacing w:after="0" w:line="276" w:lineRule="auto"/>
        <w:jc w:val="both"/>
        <w:rPr>
          <w:rFonts w:ascii="Arial" w:hAnsi="Arial" w:cs="Arial"/>
          <w:sz w:val="23"/>
          <w:szCs w:val="23"/>
        </w:rPr>
      </w:pPr>
    </w:p>
    <w:p w14:paraId="612D2097" w14:textId="77777777" w:rsidR="00DE02A9" w:rsidRDefault="00DE02A9" w:rsidP="006060A7">
      <w:pPr>
        <w:spacing w:after="0" w:line="276" w:lineRule="auto"/>
        <w:jc w:val="both"/>
        <w:rPr>
          <w:rFonts w:ascii="Arial" w:hAnsi="Arial" w:cs="Arial"/>
          <w:sz w:val="23"/>
          <w:szCs w:val="23"/>
        </w:rPr>
      </w:pPr>
    </w:p>
    <w:p w14:paraId="38041289" w14:textId="77777777" w:rsidR="00DE02A9" w:rsidRPr="00FE6008" w:rsidRDefault="00DE02A9" w:rsidP="006060A7">
      <w:pPr>
        <w:spacing w:after="0" w:line="276" w:lineRule="auto"/>
        <w:jc w:val="both"/>
        <w:rPr>
          <w:rFonts w:ascii="Arial" w:hAnsi="Arial" w:cs="Arial"/>
          <w:sz w:val="23"/>
          <w:szCs w:val="23"/>
        </w:rPr>
      </w:pPr>
    </w:p>
    <w:p w14:paraId="391FD134" w14:textId="137D384A" w:rsidR="00414D67" w:rsidRPr="00FE6008" w:rsidRDefault="00414D67" w:rsidP="006060A7">
      <w:pPr>
        <w:spacing w:after="0" w:line="276" w:lineRule="auto"/>
        <w:jc w:val="both"/>
        <w:rPr>
          <w:rFonts w:ascii="Arial" w:hAnsi="Arial" w:cs="Arial"/>
          <w:b/>
          <w:bCs/>
          <w:sz w:val="23"/>
          <w:szCs w:val="23"/>
          <w:u w:val="single"/>
        </w:rPr>
      </w:pPr>
      <w:r w:rsidRPr="00FE6008">
        <w:rPr>
          <w:rFonts w:ascii="Arial" w:hAnsi="Arial" w:cs="Arial"/>
          <w:b/>
          <w:bCs/>
          <w:sz w:val="23"/>
          <w:szCs w:val="23"/>
          <w:u w:val="single"/>
        </w:rPr>
        <w:t xml:space="preserve">Frente </w:t>
      </w:r>
      <w:r w:rsidR="003415BE">
        <w:rPr>
          <w:rFonts w:ascii="Arial" w:hAnsi="Arial" w:cs="Arial"/>
          <w:b/>
          <w:bCs/>
          <w:sz w:val="23"/>
          <w:szCs w:val="23"/>
          <w:u w:val="single"/>
        </w:rPr>
        <w:t>a la ineficacia del traslado</w:t>
      </w:r>
      <w:r w:rsidRPr="00FE6008">
        <w:rPr>
          <w:rFonts w:ascii="Arial" w:hAnsi="Arial" w:cs="Arial"/>
          <w:b/>
          <w:bCs/>
          <w:sz w:val="23"/>
          <w:szCs w:val="23"/>
          <w:u w:val="single"/>
        </w:rPr>
        <w:t>.</w:t>
      </w:r>
    </w:p>
    <w:p w14:paraId="6EC07658" w14:textId="77777777" w:rsidR="00DE02A9" w:rsidRDefault="00DE02A9" w:rsidP="00DE02A9">
      <w:pPr>
        <w:spacing w:after="0" w:line="240" w:lineRule="auto"/>
        <w:jc w:val="both"/>
        <w:rPr>
          <w:rFonts w:ascii="Arial" w:hAnsi="Arial" w:cs="Arial"/>
          <w:sz w:val="23"/>
          <w:szCs w:val="23"/>
        </w:rPr>
      </w:pPr>
    </w:p>
    <w:p w14:paraId="16F2921D" w14:textId="033A6D05" w:rsidR="00DE02A9" w:rsidRPr="00DE02A9" w:rsidRDefault="00DE02A9" w:rsidP="00DE02A9">
      <w:pPr>
        <w:spacing w:after="0" w:line="240" w:lineRule="auto"/>
        <w:jc w:val="both"/>
        <w:rPr>
          <w:rFonts w:ascii="Arial" w:hAnsi="Arial" w:cs="Arial"/>
          <w:sz w:val="23"/>
          <w:szCs w:val="23"/>
        </w:rPr>
      </w:pPr>
      <w:r w:rsidRPr="00DE02A9">
        <w:rPr>
          <w:rFonts w:ascii="Arial" w:hAnsi="Arial" w:cs="Arial"/>
          <w:sz w:val="23"/>
          <w:szCs w:val="23"/>
        </w:rPr>
        <w:t>Con base a la decantada jurisprudencia emitida por la Corte Suprema de Justicia - Sala de casación Laboral, se tiene que la ineficacia del traslado de régimen pensional es v</w:t>
      </w:r>
      <w:r w:rsidR="007431CB">
        <w:rPr>
          <w:rFonts w:ascii="Arial" w:hAnsi="Arial" w:cs="Arial"/>
          <w:sz w:val="23"/>
          <w:szCs w:val="23"/>
        </w:rPr>
        <w:t>i</w:t>
      </w:r>
      <w:r w:rsidRPr="00DE02A9">
        <w:rPr>
          <w:rFonts w:ascii="Arial" w:hAnsi="Arial" w:cs="Arial"/>
          <w:sz w:val="23"/>
          <w:szCs w:val="23"/>
        </w:rPr>
        <w:t>able cuando las admin</w:t>
      </w:r>
      <w:r w:rsidR="007431CB">
        <w:rPr>
          <w:rFonts w:ascii="Arial" w:hAnsi="Arial" w:cs="Arial"/>
          <w:sz w:val="23"/>
          <w:szCs w:val="23"/>
        </w:rPr>
        <w:t>is</w:t>
      </w:r>
      <w:r w:rsidRPr="00DE02A9">
        <w:rPr>
          <w:rFonts w:ascii="Arial" w:hAnsi="Arial" w:cs="Arial"/>
          <w:sz w:val="23"/>
          <w:szCs w:val="23"/>
        </w:rPr>
        <w:t>tradora</w:t>
      </w:r>
      <w:r w:rsidR="007431CB">
        <w:rPr>
          <w:rFonts w:ascii="Arial" w:hAnsi="Arial" w:cs="Arial"/>
          <w:sz w:val="23"/>
          <w:szCs w:val="23"/>
        </w:rPr>
        <w:t>s</w:t>
      </w:r>
      <w:r w:rsidRPr="00DE02A9">
        <w:rPr>
          <w:rFonts w:ascii="Arial" w:hAnsi="Arial" w:cs="Arial"/>
          <w:sz w:val="23"/>
          <w:szCs w:val="23"/>
        </w:rPr>
        <w:t xml:space="preserve"> de fondos de pensiones del régimen de ahorro individual no cumplen con el deber de brindar información suficiente, clara, comprensible y oportuna sobre las características de los dos regímenes pensionales y las consecuencias reales de abandonar el régimen al que se encontraba vinculado, entre ellas, la pérdida del régimen de transición.</w:t>
      </w:r>
    </w:p>
    <w:p w14:paraId="72DC31CE" w14:textId="77777777" w:rsidR="00DE02A9" w:rsidRPr="00DE02A9" w:rsidRDefault="00DE02A9" w:rsidP="00DE02A9">
      <w:pPr>
        <w:spacing w:after="0" w:line="240" w:lineRule="auto"/>
        <w:jc w:val="both"/>
        <w:rPr>
          <w:rFonts w:ascii="Arial" w:hAnsi="Arial" w:cs="Arial"/>
          <w:sz w:val="23"/>
          <w:szCs w:val="23"/>
        </w:rPr>
      </w:pPr>
    </w:p>
    <w:p w14:paraId="046FB2C9" w14:textId="77777777" w:rsidR="00DE02A9" w:rsidRPr="00DE02A9" w:rsidRDefault="00DE02A9" w:rsidP="00DE02A9">
      <w:pPr>
        <w:spacing w:after="0" w:line="240" w:lineRule="auto"/>
        <w:jc w:val="both"/>
        <w:rPr>
          <w:rFonts w:ascii="Arial" w:hAnsi="Arial" w:cs="Arial"/>
          <w:sz w:val="23"/>
          <w:szCs w:val="23"/>
        </w:rPr>
      </w:pPr>
      <w:r w:rsidRPr="00DE02A9">
        <w:rPr>
          <w:rFonts w:ascii="Arial" w:hAnsi="Arial" w:cs="Arial"/>
          <w:sz w:val="23"/>
          <w:szCs w:val="23"/>
        </w:rPr>
        <w:t xml:space="preserve">Así las cosas, la sanción impuesta por el ordenamiento jurídico a la afiliación desinformada es la ineficacia en sentido estricto o exclusión de todo efecto al traslado. En el caso de los afiliados, los fondos privados de pensiones deben trasladar a Colpensiones la totalidad del capital ahorrado, junto con los rendimientos financieros, "(...) </w:t>
      </w:r>
      <w:r w:rsidRPr="00DE02A9">
        <w:rPr>
          <w:rFonts w:ascii="Arial" w:hAnsi="Arial" w:cs="Arial"/>
          <w:i/>
          <w:iCs/>
          <w:sz w:val="23"/>
          <w:szCs w:val="23"/>
        </w:rPr>
        <w:t>esta declaración obliga las entidades del régimen de ahorro individual con solidaridad a devolver los gastos de administración y comisiones con cargo a sus propias utilidades, pues desde el nacimiento del acto ineficaz, estos recursos han debido ingresar al régimen de prima media con prestación definida administrado por Colpensiones</w:t>
      </w:r>
      <w:r w:rsidRPr="00DE02A9">
        <w:rPr>
          <w:rFonts w:ascii="Arial" w:hAnsi="Arial" w:cs="Arial"/>
          <w:sz w:val="23"/>
          <w:szCs w:val="23"/>
        </w:rPr>
        <w:t xml:space="preserve"> (...)"</w:t>
      </w:r>
    </w:p>
    <w:p w14:paraId="4C2A81BD" w14:textId="77777777" w:rsidR="00DE02A9" w:rsidRPr="00DE02A9" w:rsidRDefault="00DE02A9" w:rsidP="00DE02A9">
      <w:pPr>
        <w:spacing w:after="0" w:line="240" w:lineRule="auto"/>
        <w:jc w:val="both"/>
        <w:rPr>
          <w:rFonts w:ascii="Arial" w:hAnsi="Arial" w:cs="Arial"/>
          <w:sz w:val="23"/>
          <w:szCs w:val="23"/>
        </w:rPr>
      </w:pPr>
    </w:p>
    <w:p w14:paraId="15C01CC2" w14:textId="77777777" w:rsidR="00DE02A9" w:rsidRPr="00DE02A9" w:rsidRDefault="00DE02A9" w:rsidP="00DE02A9">
      <w:pPr>
        <w:spacing w:after="0" w:line="240" w:lineRule="auto"/>
        <w:jc w:val="both"/>
        <w:rPr>
          <w:rFonts w:ascii="Arial" w:hAnsi="Arial" w:cs="Arial"/>
          <w:sz w:val="23"/>
          <w:szCs w:val="23"/>
        </w:rPr>
      </w:pPr>
      <w:r w:rsidRPr="00DE02A9">
        <w:rPr>
          <w:rFonts w:ascii="Arial" w:hAnsi="Arial" w:cs="Arial"/>
          <w:sz w:val="23"/>
          <w:szCs w:val="23"/>
        </w:rPr>
        <w:t>En igual sentido, en sentencia como la SL1688 y SL1689 de 2019, la Sala señala entre otros efectos de la declaratoria de ineficacia que, la acción de ineficacia del traslado entre regímenes pensionales es imprescriptible, en tal sentido, sostiene que:</w:t>
      </w:r>
    </w:p>
    <w:p w14:paraId="061C03F0" w14:textId="77777777" w:rsidR="00DE02A9" w:rsidRPr="00DE02A9" w:rsidRDefault="00DE02A9" w:rsidP="00DE02A9">
      <w:pPr>
        <w:spacing w:after="0" w:line="240" w:lineRule="auto"/>
        <w:jc w:val="both"/>
        <w:rPr>
          <w:rFonts w:ascii="Arial" w:hAnsi="Arial" w:cs="Arial"/>
          <w:sz w:val="23"/>
          <w:szCs w:val="23"/>
        </w:rPr>
      </w:pPr>
    </w:p>
    <w:p w14:paraId="7BCFD045" w14:textId="77777777" w:rsidR="00DE02A9" w:rsidRPr="00DE02A9" w:rsidRDefault="00DE02A9" w:rsidP="00DE02A9">
      <w:pPr>
        <w:spacing w:after="0" w:line="240" w:lineRule="auto"/>
        <w:jc w:val="both"/>
        <w:rPr>
          <w:rFonts w:ascii="Arial" w:hAnsi="Arial" w:cs="Arial"/>
          <w:i/>
          <w:iCs/>
          <w:sz w:val="23"/>
          <w:szCs w:val="23"/>
        </w:rPr>
      </w:pPr>
      <w:r w:rsidRPr="00DE02A9">
        <w:rPr>
          <w:rFonts w:ascii="Arial" w:hAnsi="Arial" w:cs="Arial"/>
          <w:i/>
          <w:iCs/>
          <w:sz w:val="23"/>
          <w:szCs w:val="23"/>
        </w:rPr>
        <w:t>"En efecto, de manera reiterada y pacífica, la Corte ha defendido la tesis de que las acciones judiciales encaminadas a que se compruebe la manera en que ocurrió un hecho o se reconozca un estado jurídico, son imprescriptibles. Lo anterior, bajo la premisa de que ni los hechos ni los estados jurídicos prescriben, a diferencia de lo que ocurre con los derechos de crédito y obligaciones que surjan de ello.</w:t>
      </w:r>
    </w:p>
    <w:p w14:paraId="6E75EF35" w14:textId="77777777" w:rsidR="00DE02A9" w:rsidRPr="00DE02A9" w:rsidRDefault="00DE02A9" w:rsidP="00DE02A9">
      <w:pPr>
        <w:spacing w:after="0" w:line="240" w:lineRule="auto"/>
        <w:jc w:val="both"/>
        <w:rPr>
          <w:rFonts w:ascii="Arial" w:hAnsi="Arial" w:cs="Arial"/>
          <w:sz w:val="23"/>
          <w:szCs w:val="23"/>
        </w:rPr>
      </w:pPr>
    </w:p>
    <w:p w14:paraId="3D66C61B" w14:textId="77777777" w:rsidR="00DE02A9" w:rsidRPr="00DE02A9" w:rsidRDefault="00DE02A9" w:rsidP="00DE02A9">
      <w:pPr>
        <w:spacing w:after="0" w:line="240" w:lineRule="auto"/>
        <w:jc w:val="both"/>
        <w:rPr>
          <w:rFonts w:ascii="Arial" w:hAnsi="Arial" w:cs="Arial"/>
          <w:sz w:val="23"/>
          <w:szCs w:val="23"/>
        </w:rPr>
      </w:pPr>
      <w:r w:rsidRPr="00DE02A9">
        <w:rPr>
          <w:rFonts w:ascii="Arial" w:hAnsi="Arial" w:cs="Arial"/>
          <w:sz w:val="23"/>
          <w:szCs w:val="23"/>
        </w:rPr>
        <w:t>Aunado a lo anterior y teniendo en cuenta que PORVENIR S.A. Fondo de Pensiones y Cesantías incumplió con su deber legal, es viable declarar la ineficacia de traslado del régimen de prima con prestación definida al régimen de ahorro individual con solidaridad efectuado en el año 1998.</w:t>
      </w:r>
    </w:p>
    <w:p w14:paraId="2ACACB68" w14:textId="77777777" w:rsidR="00DE02A9" w:rsidRPr="00DE02A9" w:rsidRDefault="00DE02A9" w:rsidP="00DE02A9">
      <w:pPr>
        <w:spacing w:after="0" w:line="240" w:lineRule="auto"/>
        <w:jc w:val="both"/>
        <w:rPr>
          <w:rFonts w:ascii="Arial" w:hAnsi="Arial" w:cs="Arial"/>
          <w:sz w:val="23"/>
          <w:szCs w:val="23"/>
        </w:rPr>
      </w:pPr>
    </w:p>
    <w:p w14:paraId="1C087906" w14:textId="49BADB6A" w:rsidR="00DE02A9" w:rsidRDefault="00DE02A9" w:rsidP="00F6688E">
      <w:pPr>
        <w:spacing w:after="0" w:line="240" w:lineRule="auto"/>
        <w:jc w:val="both"/>
        <w:rPr>
          <w:rFonts w:ascii="Arial" w:hAnsi="Arial" w:cs="Arial"/>
          <w:sz w:val="23"/>
          <w:szCs w:val="23"/>
        </w:rPr>
      </w:pPr>
      <w:r w:rsidRPr="00DE02A9">
        <w:rPr>
          <w:rFonts w:ascii="Arial" w:hAnsi="Arial" w:cs="Arial"/>
          <w:sz w:val="23"/>
          <w:szCs w:val="23"/>
        </w:rPr>
        <w:t>Sin otro particular, quedo atento a la respuesta de la presente, la cual deberá ser resuelta dentro de los términos dispuestos en la Ley 1755 de 2015.</w:t>
      </w:r>
    </w:p>
    <w:p w14:paraId="62B69123" w14:textId="77777777" w:rsidR="003415BE" w:rsidRPr="00FE6008" w:rsidRDefault="003415BE" w:rsidP="006060A7">
      <w:pPr>
        <w:spacing w:after="0" w:line="276" w:lineRule="auto"/>
        <w:jc w:val="both"/>
        <w:rPr>
          <w:rFonts w:ascii="Arial" w:hAnsi="Arial" w:cs="Arial"/>
          <w:sz w:val="23"/>
          <w:szCs w:val="23"/>
        </w:rPr>
      </w:pPr>
    </w:p>
    <w:p w14:paraId="6468D10D" w14:textId="77777777" w:rsidR="006060A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 xml:space="preserve">ANEXO </w:t>
      </w:r>
    </w:p>
    <w:p w14:paraId="4B82E28B" w14:textId="77777777" w:rsidR="006060A7" w:rsidRPr="00FE6008" w:rsidRDefault="006060A7" w:rsidP="006060A7">
      <w:pPr>
        <w:pStyle w:val="Prrafodelista"/>
        <w:spacing w:after="0" w:line="276" w:lineRule="auto"/>
        <w:ind w:left="1080"/>
        <w:rPr>
          <w:rFonts w:ascii="Arial" w:hAnsi="Arial" w:cs="Arial"/>
          <w:sz w:val="23"/>
          <w:szCs w:val="23"/>
          <w:u w:val="single"/>
        </w:rPr>
      </w:pPr>
    </w:p>
    <w:p w14:paraId="6AFBAD68" w14:textId="7EF3379A" w:rsidR="006060A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Adjunto al presente escrito, copia de la cédula de ciudadanía del suscrit</w:t>
      </w:r>
      <w:r w:rsidR="0030061E">
        <w:rPr>
          <w:rFonts w:ascii="Arial" w:hAnsi="Arial" w:cs="Arial"/>
          <w:sz w:val="23"/>
          <w:szCs w:val="23"/>
        </w:rPr>
        <w:t>o</w:t>
      </w:r>
      <w:r w:rsidRPr="00FE6008">
        <w:rPr>
          <w:rFonts w:ascii="Arial" w:hAnsi="Arial" w:cs="Arial"/>
          <w:sz w:val="23"/>
          <w:szCs w:val="23"/>
        </w:rPr>
        <w:t>.</w:t>
      </w:r>
    </w:p>
    <w:p w14:paraId="144E67FD" w14:textId="77777777" w:rsidR="006060A7" w:rsidRPr="00FE6008" w:rsidRDefault="006060A7" w:rsidP="006060A7">
      <w:pPr>
        <w:spacing w:after="0" w:line="276" w:lineRule="auto"/>
        <w:rPr>
          <w:rFonts w:ascii="Arial" w:hAnsi="Arial" w:cs="Arial"/>
          <w:sz w:val="23"/>
          <w:szCs w:val="23"/>
        </w:rPr>
      </w:pPr>
    </w:p>
    <w:p w14:paraId="5F797426" w14:textId="77777777" w:rsidR="006060A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 xml:space="preserve">NOTIFICACIONES </w:t>
      </w:r>
    </w:p>
    <w:p w14:paraId="363B5DAD" w14:textId="77777777" w:rsidR="006060A7" w:rsidRPr="00FE6008" w:rsidRDefault="006060A7" w:rsidP="006060A7">
      <w:pPr>
        <w:spacing w:after="0" w:line="276" w:lineRule="auto"/>
        <w:jc w:val="both"/>
        <w:rPr>
          <w:rFonts w:ascii="Arial" w:hAnsi="Arial" w:cs="Arial"/>
          <w:sz w:val="23"/>
          <w:szCs w:val="23"/>
        </w:rPr>
      </w:pPr>
    </w:p>
    <w:p w14:paraId="57273EA7" w14:textId="1FF92234" w:rsidR="00E72792" w:rsidRPr="00FE6008" w:rsidRDefault="006060A7" w:rsidP="006060A7">
      <w:pPr>
        <w:spacing w:after="0" w:line="276" w:lineRule="auto"/>
        <w:jc w:val="both"/>
        <w:rPr>
          <w:rFonts w:ascii="Arial" w:hAnsi="Arial" w:cs="Arial"/>
          <w:color w:val="0563C1" w:themeColor="hyperlink"/>
          <w:sz w:val="23"/>
          <w:szCs w:val="23"/>
          <w:u w:val="single"/>
        </w:rPr>
      </w:pPr>
      <w:r w:rsidRPr="00FE6008">
        <w:rPr>
          <w:rFonts w:ascii="Arial" w:hAnsi="Arial" w:cs="Arial"/>
          <w:sz w:val="23"/>
          <w:szCs w:val="23"/>
        </w:rPr>
        <w:t>El</w:t>
      </w:r>
      <w:r w:rsidR="00414D67" w:rsidRPr="00FE6008">
        <w:rPr>
          <w:rFonts w:ascii="Arial" w:hAnsi="Arial" w:cs="Arial"/>
          <w:sz w:val="23"/>
          <w:szCs w:val="23"/>
        </w:rPr>
        <w:t xml:space="preserve"> suscrit</w:t>
      </w:r>
      <w:r w:rsidRPr="00FE6008">
        <w:rPr>
          <w:rFonts w:ascii="Arial" w:hAnsi="Arial" w:cs="Arial"/>
          <w:sz w:val="23"/>
          <w:szCs w:val="23"/>
        </w:rPr>
        <w:t>o</w:t>
      </w:r>
      <w:r w:rsidR="00414D67" w:rsidRPr="00FE6008">
        <w:rPr>
          <w:rFonts w:ascii="Arial" w:hAnsi="Arial" w:cs="Arial"/>
          <w:sz w:val="23"/>
          <w:szCs w:val="23"/>
        </w:rPr>
        <w:t xml:space="preserve"> podrá ser notificad</w:t>
      </w:r>
      <w:r w:rsidRPr="00FE6008">
        <w:rPr>
          <w:rFonts w:ascii="Arial" w:hAnsi="Arial" w:cs="Arial"/>
          <w:sz w:val="23"/>
          <w:szCs w:val="23"/>
        </w:rPr>
        <w:t>o</w:t>
      </w:r>
      <w:r w:rsidR="00414D67" w:rsidRPr="00FE6008">
        <w:rPr>
          <w:rFonts w:ascii="Arial" w:hAnsi="Arial" w:cs="Arial"/>
          <w:sz w:val="23"/>
          <w:szCs w:val="23"/>
        </w:rPr>
        <w:t xml:space="preserve"> en la dirección física </w:t>
      </w:r>
      <w:r w:rsidR="009134BF" w:rsidRPr="00FE6008">
        <w:rPr>
          <w:rFonts w:ascii="Arial" w:hAnsi="Arial" w:cs="Arial"/>
          <w:sz w:val="23"/>
          <w:szCs w:val="23"/>
        </w:rPr>
        <w:t>Carrera 85e # 42-50, Barrio Caney</w:t>
      </w:r>
      <w:r w:rsidR="00124D87" w:rsidRPr="00FE6008">
        <w:rPr>
          <w:rFonts w:ascii="Arial" w:hAnsi="Arial" w:cs="Arial"/>
          <w:sz w:val="23"/>
          <w:szCs w:val="23"/>
        </w:rPr>
        <w:t>, Cali – Valle,</w:t>
      </w:r>
      <w:r w:rsidRPr="00FE6008">
        <w:rPr>
          <w:rFonts w:ascii="Arial" w:hAnsi="Arial" w:cs="Arial"/>
          <w:sz w:val="23"/>
          <w:szCs w:val="23"/>
        </w:rPr>
        <w:t xml:space="preserve"> y a los correos electrónicos</w:t>
      </w:r>
      <w:r w:rsidR="00DE080C" w:rsidRPr="00FE6008">
        <w:rPr>
          <w:rFonts w:ascii="Arial" w:hAnsi="Arial" w:cs="Arial"/>
          <w:sz w:val="23"/>
          <w:szCs w:val="23"/>
        </w:rPr>
        <w:t xml:space="preserve">, </w:t>
      </w:r>
      <w:hyperlink r:id="rId8" w:history="1">
        <w:r w:rsidRPr="00FE6008">
          <w:rPr>
            <w:rStyle w:val="Hipervnculo"/>
            <w:rFonts w:ascii="Arial" w:hAnsi="Arial" w:cs="Arial"/>
            <w:sz w:val="23"/>
            <w:szCs w:val="23"/>
          </w:rPr>
          <w:t>victormherranlozano@outlook.com</w:t>
        </w:r>
      </w:hyperlink>
      <w:r w:rsidR="00E72792" w:rsidRPr="00FE6008">
        <w:rPr>
          <w:rStyle w:val="Hipervnculo"/>
          <w:rFonts w:ascii="Arial" w:hAnsi="Arial" w:cs="Arial"/>
          <w:sz w:val="23"/>
          <w:szCs w:val="23"/>
          <w:u w:val="none"/>
        </w:rPr>
        <w:t xml:space="preserve"> </w:t>
      </w:r>
      <w:r w:rsidR="00E72792" w:rsidRPr="00FE6008">
        <w:rPr>
          <w:rFonts w:ascii="Arial" w:hAnsi="Arial" w:cs="Arial"/>
          <w:sz w:val="23"/>
          <w:szCs w:val="23"/>
        </w:rPr>
        <w:t xml:space="preserve">y </w:t>
      </w:r>
      <w:hyperlink r:id="rId9" w:history="1">
        <w:r w:rsidR="00E72792" w:rsidRPr="00FE6008">
          <w:rPr>
            <w:rStyle w:val="Hipervnculo"/>
            <w:rFonts w:ascii="Arial" w:hAnsi="Arial" w:cs="Arial"/>
            <w:sz w:val="23"/>
            <w:szCs w:val="23"/>
          </w:rPr>
          <w:t>murilloc.abogada@gmail.com</w:t>
        </w:r>
      </w:hyperlink>
      <w:r w:rsidR="00E72792" w:rsidRPr="00FE6008">
        <w:rPr>
          <w:rFonts w:ascii="Arial" w:hAnsi="Arial" w:cs="Arial"/>
          <w:sz w:val="23"/>
          <w:szCs w:val="23"/>
        </w:rPr>
        <w:t>.</w:t>
      </w:r>
    </w:p>
    <w:p w14:paraId="6E878557" w14:textId="77777777" w:rsidR="006060A7" w:rsidRPr="00FE6008" w:rsidRDefault="006060A7" w:rsidP="006060A7">
      <w:pPr>
        <w:spacing w:after="0" w:line="276" w:lineRule="auto"/>
        <w:jc w:val="both"/>
        <w:rPr>
          <w:rFonts w:ascii="Arial" w:hAnsi="Arial" w:cs="Arial"/>
          <w:sz w:val="23"/>
          <w:szCs w:val="23"/>
          <w:u w:val="single"/>
        </w:rPr>
      </w:pPr>
    </w:p>
    <w:p w14:paraId="6DB3D379" w14:textId="77777777" w:rsidR="006060A7" w:rsidRPr="00FE6008" w:rsidRDefault="006060A7" w:rsidP="006060A7">
      <w:pPr>
        <w:spacing w:after="0" w:line="276" w:lineRule="auto"/>
        <w:jc w:val="both"/>
        <w:rPr>
          <w:rFonts w:ascii="Arial" w:hAnsi="Arial" w:cs="Arial"/>
          <w:sz w:val="23"/>
          <w:szCs w:val="23"/>
        </w:rPr>
      </w:pPr>
      <w:r w:rsidRPr="00FE6008">
        <w:rPr>
          <w:rFonts w:ascii="Arial" w:hAnsi="Arial" w:cs="Arial"/>
          <w:sz w:val="23"/>
          <w:szCs w:val="23"/>
        </w:rPr>
        <w:t xml:space="preserve">Cordialmente, </w:t>
      </w:r>
    </w:p>
    <w:p w14:paraId="66EFF56E" w14:textId="77777777" w:rsidR="006060A7" w:rsidRPr="00FE6008" w:rsidRDefault="006060A7" w:rsidP="006060A7">
      <w:pPr>
        <w:spacing w:after="0" w:line="276" w:lineRule="auto"/>
        <w:jc w:val="both"/>
        <w:rPr>
          <w:rFonts w:ascii="Arial" w:hAnsi="Arial" w:cs="Arial"/>
          <w:sz w:val="23"/>
          <w:szCs w:val="23"/>
        </w:rPr>
      </w:pPr>
    </w:p>
    <w:p w14:paraId="6DFF8B9F" w14:textId="77777777" w:rsidR="001F729F" w:rsidRPr="00FE6008" w:rsidRDefault="001F729F" w:rsidP="006060A7">
      <w:pPr>
        <w:spacing w:after="0" w:line="276" w:lineRule="auto"/>
        <w:jc w:val="both"/>
        <w:rPr>
          <w:rFonts w:ascii="Arial" w:hAnsi="Arial" w:cs="Arial"/>
          <w:sz w:val="23"/>
          <w:szCs w:val="23"/>
        </w:rPr>
      </w:pPr>
    </w:p>
    <w:p w14:paraId="0FFFD9CB" w14:textId="77777777" w:rsidR="005B5F2F" w:rsidRPr="00FE6008" w:rsidRDefault="005B5F2F" w:rsidP="006060A7">
      <w:pPr>
        <w:spacing w:after="0" w:line="276" w:lineRule="auto"/>
        <w:jc w:val="both"/>
        <w:rPr>
          <w:rFonts w:ascii="Arial" w:hAnsi="Arial" w:cs="Arial"/>
          <w:sz w:val="23"/>
          <w:szCs w:val="23"/>
        </w:rPr>
      </w:pPr>
    </w:p>
    <w:p w14:paraId="4E1ACE87" w14:textId="69DF6D29" w:rsidR="006060A7" w:rsidRPr="00FE6008" w:rsidRDefault="005B5F2F" w:rsidP="006060A7">
      <w:pPr>
        <w:spacing w:after="0" w:line="276" w:lineRule="auto"/>
        <w:jc w:val="both"/>
        <w:rPr>
          <w:rFonts w:ascii="Arial" w:hAnsi="Arial" w:cs="Arial"/>
          <w:sz w:val="23"/>
          <w:szCs w:val="23"/>
        </w:rPr>
      </w:pPr>
      <w:r w:rsidRPr="00FE6008">
        <w:rPr>
          <w:rFonts w:ascii="Arial" w:hAnsi="Arial" w:cs="Arial"/>
          <w:sz w:val="23"/>
          <w:szCs w:val="23"/>
        </w:rPr>
        <w:t>___________________________________</w:t>
      </w:r>
    </w:p>
    <w:p w14:paraId="084736F6" w14:textId="77777777" w:rsidR="006060A7" w:rsidRPr="00FE6008" w:rsidRDefault="006060A7" w:rsidP="006060A7">
      <w:pPr>
        <w:spacing w:after="0" w:line="276" w:lineRule="auto"/>
        <w:jc w:val="both"/>
        <w:rPr>
          <w:rFonts w:ascii="Arial" w:hAnsi="Arial" w:cs="Arial"/>
          <w:sz w:val="23"/>
          <w:szCs w:val="23"/>
        </w:rPr>
      </w:pPr>
      <w:r w:rsidRPr="00FE6008">
        <w:rPr>
          <w:rFonts w:ascii="Arial" w:hAnsi="Arial" w:cs="Arial"/>
          <w:sz w:val="23"/>
          <w:szCs w:val="23"/>
        </w:rPr>
        <w:t>VÍCTOR MANUEL HERRÁN LOZANO</w:t>
      </w:r>
    </w:p>
    <w:p w14:paraId="1D41027E" w14:textId="5C8A6428" w:rsidR="006060A7" w:rsidRPr="00FE6008" w:rsidRDefault="006060A7" w:rsidP="006060A7">
      <w:pPr>
        <w:spacing w:after="0" w:line="276" w:lineRule="auto"/>
        <w:jc w:val="both"/>
        <w:rPr>
          <w:rFonts w:ascii="Arial" w:hAnsi="Arial" w:cs="Arial"/>
          <w:sz w:val="23"/>
          <w:szCs w:val="23"/>
          <w:u w:val="single"/>
        </w:rPr>
      </w:pPr>
      <w:r w:rsidRPr="00FE6008">
        <w:rPr>
          <w:rFonts w:ascii="Arial" w:hAnsi="Arial" w:cs="Arial"/>
          <w:sz w:val="23"/>
          <w:szCs w:val="23"/>
        </w:rPr>
        <w:t xml:space="preserve">C.C. </w:t>
      </w:r>
      <w:proofErr w:type="spellStart"/>
      <w:r w:rsidRPr="00FE6008">
        <w:rPr>
          <w:rFonts w:ascii="Arial" w:hAnsi="Arial" w:cs="Arial"/>
          <w:sz w:val="23"/>
          <w:szCs w:val="23"/>
        </w:rPr>
        <w:t>N°</w:t>
      </w:r>
      <w:proofErr w:type="spellEnd"/>
      <w:r w:rsidRPr="00FE6008">
        <w:rPr>
          <w:rFonts w:ascii="Arial" w:hAnsi="Arial" w:cs="Arial"/>
          <w:sz w:val="23"/>
          <w:szCs w:val="23"/>
        </w:rPr>
        <w:t xml:space="preserve"> </w:t>
      </w:r>
      <w:r w:rsidR="00AC0F87" w:rsidRPr="00FE6008">
        <w:rPr>
          <w:rFonts w:ascii="Arial" w:hAnsi="Arial" w:cs="Arial"/>
          <w:sz w:val="23"/>
          <w:szCs w:val="23"/>
        </w:rPr>
        <w:t xml:space="preserve">79.341.894 </w:t>
      </w:r>
      <w:r w:rsidRPr="00FE6008">
        <w:rPr>
          <w:rFonts w:ascii="Arial" w:hAnsi="Arial" w:cs="Arial"/>
          <w:sz w:val="23"/>
          <w:szCs w:val="23"/>
        </w:rPr>
        <w:t>de Bogotá</w:t>
      </w:r>
    </w:p>
    <w:sectPr w:rsidR="006060A7" w:rsidRPr="00FE60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AC10B" w14:textId="77777777" w:rsidR="009C1D98" w:rsidRDefault="009C1D98" w:rsidP="00414D67">
      <w:pPr>
        <w:spacing w:after="0" w:line="240" w:lineRule="auto"/>
      </w:pPr>
      <w:r>
        <w:separator/>
      </w:r>
    </w:p>
  </w:endnote>
  <w:endnote w:type="continuationSeparator" w:id="0">
    <w:p w14:paraId="4AE7A226" w14:textId="77777777" w:rsidR="009C1D98" w:rsidRDefault="009C1D98" w:rsidP="0041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0B22F" w14:textId="77777777" w:rsidR="009C1D98" w:rsidRDefault="009C1D98" w:rsidP="00414D67">
      <w:pPr>
        <w:spacing w:after="0" w:line="240" w:lineRule="auto"/>
      </w:pPr>
      <w:r>
        <w:separator/>
      </w:r>
    </w:p>
  </w:footnote>
  <w:footnote w:type="continuationSeparator" w:id="0">
    <w:p w14:paraId="5E365A90" w14:textId="77777777" w:rsidR="009C1D98" w:rsidRDefault="009C1D98" w:rsidP="00414D67">
      <w:pPr>
        <w:spacing w:after="0" w:line="240" w:lineRule="auto"/>
      </w:pPr>
      <w:r>
        <w:continuationSeparator/>
      </w:r>
    </w:p>
  </w:footnote>
  <w:footnote w:id="1">
    <w:p w14:paraId="075717A0" w14:textId="3FBEFFBA" w:rsidR="00414D67" w:rsidRPr="001F729F" w:rsidRDefault="00414D67" w:rsidP="00414D67">
      <w:pPr>
        <w:pStyle w:val="Textonotapie"/>
        <w:jc w:val="both"/>
        <w:rPr>
          <w:rFonts w:ascii="Arial" w:hAnsi="Arial" w:cs="Arial"/>
        </w:rPr>
      </w:pPr>
      <w:r w:rsidRPr="001F729F">
        <w:rPr>
          <w:rStyle w:val="Refdenotaalpie"/>
          <w:rFonts w:ascii="Arial" w:hAnsi="Arial" w:cs="Arial"/>
        </w:rPr>
        <w:footnoteRef/>
      </w:r>
      <w:r w:rsidRPr="001F729F">
        <w:rPr>
          <w:rFonts w:ascii="Arial" w:hAnsi="Arial" w:cs="Arial"/>
        </w:rPr>
        <w:t xml:space="preserve"> </w:t>
      </w:r>
      <w:r w:rsidRPr="001F729F">
        <w:rPr>
          <w:rFonts w:ascii="Arial" w:hAnsi="Arial" w:cs="Arial"/>
          <w:sz w:val="16"/>
          <w:szCs w:val="16"/>
        </w:rPr>
        <w:t xml:space="preserve">Corte Constitucional, sentencia T- 491 de 2013, referencia: expediente T-3.813.310, Acción de tutela interpuesta por Jesús Karim Nader </w:t>
      </w:r>
      <w:proofErr w:type="spellStart"/>
      <w:r w:rsidRPr="001F729F">
        <w:rPr>
          <w:rFonts w:ascii="Arial" w:hAnsi="Arial" w:cs="Arial"/>
          <w:sz w:val="16"/>
          <w:szCs w:val="16"/>
        </w:rPr>
        <w:t>Chujfi</w:t>
      </w:r>
      <w:proofErr w:type="spellEnd"/>
      <w:r w:rsidRPr="001F729F">
        <w:rPr>
          <w:rFonts w:ascii="Arial" w:hAnsi="Arial" w:cs="Arial"/>
          <w:sz w:val="16"/>
          <w:szCs w:val="16"/>
        </w:rPr>
        <w:t xml:space="preserve"> contra el Banco de Occidente, Magistrado Ponente: Luis Ernesto Vargas Silva.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7C22"/>
    <w:multiLevelType w:val="hybridMultilevel"/>
    <w:tmpl w:val="C3A4F0C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C6E15"/>
    <w:multiLevelType w:val="hybridMultilevel"/>
    <w:tmpl w:val="C3A4F0C0"/>
    <w:lvl w:ilvl="0" w:tplc="BDACFA7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4640EE"/>
    <w:multiLevelType w:val="hybridMultilevel"/>
    <w:tmpl w:val="8BD29E30"/>
    <w:lvl w:ilvl="0" w:tplc="0D66688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4C426C"/>
    <w:multiLevelType w:val="hybridMultilevel"/>
    <w:tmpl w:val="9670E29A"/>
    <w:lvl w:ilvl="0" w:tplc="42C840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E14FB6"/>
    <w:multiLevelType w:val="hybridMultilevel"/>
    <w:tmpl w:val="8A36C762"/>
    <w:lvl w:ilvl="0" w:tplc="88CC8590">
      <w:start w:val="1"/>
      <w:numFmt w:val="lowerLetter"/>
      <w:lvlText w:val="%1."/>
      <w:lvlJc w:val="left"/>
      <w:pPr>
        <w:ind w:left="426" w:hanging="360"/>
      </w:pPr>
      <w:rPr>
        <w:rFonts w:hint="default"/>
        <w:b/>
        <w:bCs/>
        <w:u w:val="no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5" w15:restartNumberingAfterBreak="0">
    <w:nsid w:val="76625614"/>
    <w:multiLevelType w:val="hybridMultilevel"/>
    <w:tmpl w:val="836EB34A"/>
    <w:lvl w:ilvl="0" w:tplc="240A0019">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F0F3612"/>
    <w:multiLevelType w:val="hybridMultilevel"/>
    <w:tmpl w:val="FA286332"/>
    <w:lvl w:ilvl="0" w:tplc="0F708FE6">
      <w:start w:val="1"/>
      <w:numFmt w:val="lowerLetter"/>
      <w:lvlText w:val="%1."/>
      <w:lvlJc w:val="left"/>
      <w:pPr>
        <w:ind w:left="426" w:hanging="360"/>
      </w:pPr>
      <w:rPr>
        <w:rFonts w:hint="default"/>
        <w:b/>
        <w:bCs/>
        <w:u w:val="none"/>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num w:numId="1" w16cid:durableId="2022514003">
    <w:abstractNumId w:val="3"/>
  </w:num>
  <w:num w:numId="2" w16cid:durableId="1855070414">
    <w:abstractNumId w:val="1"/>
  </w:num>
  <w:num w:numId="3" w16cid:durableId="514610000">
    <w:abstractNumId w:val="2"/>
  </w:num>
  <w:num w:numId="4" w16cid:durableId="446971805">
    <w:abstractNumId w:val="6"/>
  </w:num>
  <w:num w:numId="5" w16cid:durableId="1560240566">
    <w:abstractNumId w:val="5"/>
  </w:num>
  <w:num w:numId="6" w16cid:durableId="1134565801">
    <w:abstractNumId w:val="4"/>
  </w:num>
  <w:num w:numId="7" w16cid:durableId="194900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A7"/>
    <w:rsid w:val="000418A7"/>
    <w:rsid w:val="0006732C"/>
    <w:rsid w:val="00124D87"/>
    <w:rsid w:val="0019621C"/>
    <w:rsid w:val="001F729F"/>
    <w:rsid w:val="00284EEA"/>
    <w:rsid w:val="002E0FC2"/>
    <w:rsid w:val="0030061E"/>
    <w:rsid w:val="003415BE"/>
    <w:rsid w:val="0038023E"/>
    <w:rsid w:val="003D3266"/>
    <w:rsid w:val="003F3C75"/>
    <w:rsid w:val="00414D67"/>
    <w:rsid w:val="00452F2F"/>
    <w:rsid w:val="0048718F"/>
    <w:rsid w:val="005B5F2F"/>
    <w:rsid w:val="00604B8A"/>
    <w:rsid w:val="006060A7"/>
    <w:rsid w:val="006154B0"/>
    <w:rsid w:val="00671A90"/>
    <w:rsid w:val="00693C14"/>
    <w:rsid w:val="006B6F1F"/>
    <w:rsid w:val="007027AF"/>
    <w:rsid w:val="007431CB"/>
    <w:rsid w:val="00760A84"/>
    <w:rsid w:val="0079175D"/>
    <w:rsid w:val="0079198E"/>
    <w:rsid w:val="007A51BA"/>
    <w:rsid w:val="008205CF"/>
    <w:rsid w:val="009134BF"/>
    <w:rsid w:val="0094219E"/>
    <w:rsid w:val="009849E8"/>
    <w:rsid w:val="009C1D98"/>
    <w:rsid w:val="009C23D1"/>
    <w:rsid w:val="009D3AD4"/>
    <w:rsid w:val="009F6D02"/>
    <w:rsid w:val="00AC0F87"/>
    <w:rsid w:val="00AC36DC"/>
    <w:rsid w:val="00B01613"/>
    <w:rsid w:val="00B348A4"/>
    <w:rsid w:val="00C368B7"/>
    <w:rsid w:val="00C921CA"/>
    <w:rsid w:val="00C94220"/>
    <w:rsid w:val="00D429F5"/>
    <w:rsid w:val="00DE02A9"/>
    <w:rsid w:val="00DE080C"/>
    <w:rsid w:val="00E72792"/>
    <w:rsid w:val="00E92070"/>
    <w:rsid w:val="00EB27CA"/>
    <w:rsid w:val="00EF1A97"/>
    <w:rsid w:val="00F6688E"/>
    <w:rsid w:val="00FE6008"/>
    <w:rsid w:val="00FE78E7"/>
    <w:rsid w:val="11731843"/>
    <w:rsid w:val="34FBC533"/>
    <w:rsid w:val="491A50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F261"/>
  <w15:chartTrackingRefBased/>
  <w15:docId w15:val="{95DC4638-FB53-4F93-9283-B4114D87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8A7"/>
    <w:pPr>
      <w:ind w:left="720"/>
      <w:contextualSpacing/>
    </w:pPr>
  </w:style>
  <w:style w:type="paragraph" w:styleId="Textonotapie">
    <w:name w:val="footnote text"/>
    <w:basedOn w:val="Normal"/>
    <w:link w:val="TextonotapieCar"/>
    <w:uiPriority w:val="99"/>
    <w:semiHidden/>
    <w:unhideWhenUsed/>
    <w:rsid w:val="00414D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4D67"/>
    <w:rPr>
      <w:sz w:val="20"/>
      <w:szCs w:val="20"/>
    </w:rPr>
  </w:style>
  <w:style w:type="character" w:styleId="Refdenotaalpie">
    <w:name w:val="footnote reference"/>
    <w:basedOn w:val="Fuentedeprrafopredeter"/>
    <w:uiPriority w:val="99"/>
    <w:semiHidden/>
    <w:unhideWhenUsed/>
    <w:rsid w:val="00414D67"/>
    <w:rPr>
      <w:vertAlign w:val="superscript"/>
    </w:rPr>
  </w:style>
  <w:style w:type="character" w:styleId="Hipervnculo">
    <w:name w:val="Hyperlink"/>
    <w:basedOn w:val="Fuentedeprrafopredeter"/>
    <w:uiPriority w:val="99"/>
    <w:unhideWhenUsed/>
    <w:rsid w:val="006060A7"/>
    <w:rPr>
      <w:color w:val="0563C1" w:themeColor="hyperlink"/>
      <w:u w:val="single"/>
    </w:rPr>
  </w:style>
  <w:style w:type="character" w:styleId="Mencinsinresolver">
    <w:name w:val="Unresolved Mention"/>
    <w:basedOn w:val="Fuentedeprrafopredeter"/>
    <w:uiPriority w:val="99"/>
    <w:semiHidden/>
    <w:unhideWhenUsed/>
    <w:rsid w:val="006060A7"/>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833406">
      <w:bodyDiv w:val="1"/>
      <w:marLeft w:val="0"/>
      <w:marRight w:val="0"/>
      <w:marTop w:val="0"/>
      <w:marBottom w:val="0"/>
      <w:divBdr>
        <w:top w:val="none" w:sz="0" w:space="0" w:color="auto"/>
        <w:left w:val="none" w:sz="0" w:space="0" w:color="auto"/>
        <w:bottom w:val="none" w:sz="0" w:space="0" w:color="auto"/>
        <w:right w:val="none" w:sz="0" w:space="0" w:color="auto"/>
      </w:divBdr>
      <w:divsChild>
        <w:div w:id="691414367">
          <w:marLeft w:val="0"/>
          <w:marRight w:val="0"/>
          <w:marTop w:val="0"/>
          <w:marBottom w:val="0"/>
          <w:divBdr>
            <w:top w:val="none" w:sz="0" w:space="0" w:color="auto"/>
            <w:left w:val="none" w:sz="0" w:space="0" w:color="auto"/>
            <w:bottom w:val="none" w:sz="0" w:space="0" w:color="auto"/>
            <w:right w:val="none" w:sz="0" w:space="0" w:color="auto"/>
          </w:divBdr>
        </w:div>
        <w:div w:id="1319188929">
          <w:marLeft w:val="0"/>
          <w:marRight w:val="0"/>
          <w:marTop w:val="0"/>
          <w:marBottom w:val="0"/>
          <w:divBdr>
            <w:top w:val="none" w:sz="0" w:space="0" w:color="auto"/>
            <w:left w:val="none" w:sz="0" w:space="0" w:color="auto"/>
            <w:bottom w:val="none" w:sz="0" w:space="0" w:color="auto"/>
            <w:right w:val="none" w:sz="0" w:space="0" w:color="auto"/>
          </w:divBdr>
        </w:div>
        <w:div w:id="660502056">
          <w:marLeft w:val="0"/>
          <w:marRight w:val="0"/>
          <w:marTop w:val="0"/>
          <w:marBottom w:val="0"/>
          <w:divBdr>
            <w:top w:val="none" w:sz="0" w:space="0" w:color="auto"/>
            <w:left w:val="none" w:sz="0" w:space="0" w:color="auto"/>
            <w:bottom w:val="none" w:sz="0" w:space="0" w:color="auto"/>
            <w:right w:val="none" w:sz="0" w:space="0" w:color="auto"/>
          </w:divBdr>
        </w:div>
        <w:div w:id="192810539">
          <w:marLeft w:val="0"/>
          <w:marRight w:val="0"/>
          <w:marTop w:val="0"/>
          <w:marBottom w:val="0"/>
          <w:divBdr>
            <w:top w:val="none" w:sz="0" w:space="0" w:color="auto"/>
            <w:left w:val="none" w:sz="0" w:space="0" w:color="auto"/>
            <w:bottom w:val="none" w:sz="0" w:space="0" w:color="auto"/>
            <w:right w:val="none" w:sz="0" w:space="0" w:color="auto"/>
          </w:divBdr>
        </w:div>
        <w:div w:id="591356447">
          <w:marLeft w:val="0"/>
          <w:marRight w:val="0"/>
          <w:marTop w:val="0"/>
          <w:marBottom w:val="0"/>
          <w:divBdr>
            <w:top w:val="none" w:sz="0" w:space="0" w:color="auto"/>
            <w:left w:val="none" w:sz="0" w:space="0" w:color="auto"/>
            <w:bottom w:val="none" w:sz="0" w:space="0" w:color="auto"/>
            <w:right w:val="none" w:sz="0" w:space="0" w:color="auto"/>
          </w:divBdr>
        </w:div>
        <w:div w:id="1909994475">
          <w:marLeft w:val="0"/>
          <w:marRight w:val="0"/>
          <w:marTop w:val="0"/>
          <w:marBottom w:val="0"/>
          <w:divBdr>
            <w:top w:val="none" w:sz="0" w:space="0" w:color="auto"/>
            <w:left w:val="none" w:sz="0" w:space="0" w:color="auto"/>
            <w:bottom w:val="none" w:sz="0" w:space="0" w:color="auto"/>
            <w:right w:val="none" w:sz="0" w:space="0" w:color="auto"/>
          </w:divBdr>
        </w:div>
        <w:div w:id="1532107415">
          <w:marLeft w:val="0"/>
          <w:marRight w:val="0"/>
          <w:marTop w:val="0"/>
          <w:marBottom w:val="0"/>
          <w:divBdr>
            <w:top w:val="none" w:sz="0" w:space="0" w:color="auto"/>
            <w:left w:val="none" w:sz="0" w:space="0" w:color="auto"/>
            <w:bottom w:val="none" w:sz="0" w:space="0" w:color="auto"/>
            <w:right w:val="none" w:sz="0" w:space="0" w:color="auto"/>
          </w:divBdr>
        </w:div>
        <w:div w:id="471408554">
          <w:marLeft w:val="0"/>
          <w:marRight w:val="0"/>
          <w:marTop w:val="0"/>
          <w:marBottom w:val="0"/>
          <w:divBdr>
            <w:top w:val="none" w:sz="0" w:space="0" w:color="auto"/>
            <w:left w:val="none" w:sz="0" w:space="0" w:color="auto"/>
            <w:bottom w:val="none" w:sz="0" w:space="0" w:color="auto"/>
            <w:right w:val="none" w:sz="0" w:space="0" w:color="auto"/>
          </w:divBdr>
        </w:div>
        <w:div w:id="1168639765">
          <w:marLeft w:val="0"/>
          <w:marRight w:val="0"/>
          <w:marTop w:val="0"/>
          <w:marBottom w:val="0"/>
          <w:divBdr>
            <w:top w:val="none" w:sz="0" w:space="0" w:color="auto"/>
            <w:left w:val="none" w:sz="0" w:space="0" w:color="auto"/>
            <w:bottom w:val="none" w:sz="0" w:space="0" w:color="auto"/>
            <w:right w:val="none" w:sz="0" w:space="0" w:color="auto"/>
          </w:divBdr>
        </w:div>
        <w:div w:id="782848856">
          <w:marLeft w:val="0"/>
          <w:marRight w:val="0"/>
          <w:marTop w:val="0"/>
          <w:marBottom w:val="0"/>
          <w:divBdr>
            <w:top w:val="none" w:sz="0" w:space="0" w:color="auto"/>
            <w:left w:val="none" w:sz="0" w:space="0" w:color="auto"/>
            <w:bottom w:val="none" w:sz="0" w:space="0" w:color="auto"/>
            <w:right w:val="none" w:sz="0" w:space="0" w:color="auto"/>
          </w:divBdr>
        </w:div>
        <w:div w:id="1701856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herranlozano@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rilloc.abogad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3AEE-27A9-40BE-BACE-8F961DA6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1499</Words>
  <Characters>8246</Characters>
  <Application>Microsoft Office Word</Application>
  <DocSecurity>0</DocSecurity>
  <Lines>68</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Murillo Claros</dc:creator>
  <cp:keywords/>
  <dc:description/>
  <cp:lastModifiedBy>Alejandra Murillo Claros</cp:lastModifiedBy>
  <cp:revision>15</cp:revision>
  <dcterms:created xsi:type="dcterms:W3CDTF">2024-05-03T20:28:00Z</dcterms:created>
  <dcterms:modified xsi:type="dcterms:W3CDTF">2024-05-04T15:17:00Z</dcterms:modified>
</cp:coreProperties>
</file>