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27F5" w14:textId="77777777" w:rsidR="003915D6" w:rsidRPr="00F92E46" w:rsidRDefault="003915D6" w:rsidP="00707EAC">
      <w:pPr>
        <w:pStyle w:val="xmsonormal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bookmarkStart w:id="0" w:name="_Hlk133578016"/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Estimada área de informes,</w:t>
      </w:r>
    </w:p>
    <w:p w14:paraId="66BAD8EA" w14:textId="77777777" w:rsidR="003915D6" w:rsidRPr="00F92E46" w:rsidRDefault="003915D6" w:rsidP="00707EAC">
      <w:pPr>
        <w:pStyle w:val="xmsonormal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Reciban un cordial saludo, </w:t>
      </w:r>
    </w:p>
    <w:p w14:paraId="29206D0A" w14:textId="3BDC201C" w:rsidR="003915D6" w:rsidRPr="00F92E46" w:rsidRDefault="003915D6" w:rsidP="00707EA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Para todos los fines pertinentes, comedidamente informo 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que el día </w:t>
      </w:r>
      <w:r w:rsidR="00910AE4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26 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de </w:t>
      </w:r>
      <w:r w:rsidR="00910AE4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agosto</w:t>
      </w:r>
      <w:r w:rsidR="00674D7A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 2024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fue radicada 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demanda ejecutiva 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ante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los Juzgados Civiles </w:t>
      </w:r>
      <w:r w:rsidR="00910AE4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Municipales de Ibagué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la cual le correspondió al </w:t>
      </w:r>
      <w:r w:rsidR="00910AE4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Juzgado 8 de Pequeñas Causas y Competencia </w:t>
      </w:r>
      <w:r w:rsidR="00762403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Múltiple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, dentro del proceso que a continuación de describe:</w:t>
      </w:r>
    </w:p>
    <w:tbl>
      <w:tblPr>
        <w:tblW w:w="8823" w:type="dxa"/>
        <w:tblLook w:val="04A0" w:firstRow="1" w:lastRow="0" w:firstColumn="1" w:lastColumn="0" w:noHBand="0" w:noVBand="1"/>
      </w:tblPr>
      <w:tblGrid>
        <w:gridCol w:w="2842"/>
        <w:gridCol w:w="5981"/>
      </w:tblGrid>
      <w:tr w:rsidR="003630CC" w:rsidRPr="00F92E46" w14:paraId="566E4D6A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5C03DEEA" w14:textId="77777777" w:rsidR="003915D6" w:rsidRPr="00F92E46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REFERENCIA: </w:t>
            </w:r>
          </w:p>
        </w:tc>
        <w:tc>
          <w:tcPr>
            <w:tcW w:w="5981" w:type="dxa"/>
            <w:vAlign w:val="center"/>
            <w:hideMark/>
          </w:tcPr>
          <w:p w14:paraId="1B8B9F63" w14:textId="26027B54" w:rsidR="003915D6" w:rsidRPr="00910AE4" w:rsidRDefault="00910AE4" w:rsidP="00707EAC">
            <w:pPr>
              <w:pStyle w:val="NormalWeb"/>
              <w:spacing w:line="276" w:lineRule="auto"/>
              <w:rPr>
                <w:rFonts w:ascii="Arial Narrow" w:hAnsi="Arial Narrow" w:cs="Arial"/>
              </w:rPr>
            </w:pPr>
            <w:r w:rsidRPr="00910AE4">
              <w:rPr>
                <w:rFonts w:ascii="Arial" w:hAnsi="Arial" w:cs="Arial"/>
              </w:rPr>
              <w:t>EJECUTIVO</w:t>
            </w:r>
          </w:p>
        </w:tc>
      </w:tr>
      <w:tr w:rsidR="003630CC" w:rsidRPr="00F92E46" w14:paraId="2BBD7B2E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5ED1DD3" w14:textId="3F0F38D6" w:rsidR="003915D6" w:rsidRPr="00F92E46" w:rsidRDefault="0084055A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RADICADO</w:t>
            </w:r>
            <w:r w:rsidR="003915D6" w:rsidRPr="00F92E46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49DFB46" w14:textId="40B33E34" w:rsidR="00407AB5" w:rsidRPr="00F92E46" w:rsidRDefault="00910AE4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</w:rPr>
            </w:pPr>
            <w:r w:rsidRPr="00910AE4">
              <w:rPr>
                <w:rFonts w:ascii="Arial" w:hAnsi="Arial" w:cs="Arial"/>
              </w:rPr>
              <w:t>73001418900820240058300</w:t>
            </w:r>
          </w:p>
        </w:tc>
      </w:tr>
      <w:tr w:rsidR="003630CC" w:rsidRPr="00F92E46" w14:paraId="408764F0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1F2B69E1" w14:textId="21564302" w:rsidR="003915D6" w:rsidRPr="00F92E46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DEMANDANTE: </w:t>
            </w:r>
          </w:p>
        </w:tc>
        <w:tc>
          <w:tcPr>
            <w:tcW w:w="5981" w:type="dxa"/>
            <w:vAlign w:val="center"/>
            <w:hideMark/>
          </w:tcPr>
          <w:p w14:paraId="5F89B23B" w14:textId="247E8C67" w:rsidR="003915D6" w:rsidRPr="00F92E46" w:rsidRDefault="00910AE4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910AE4">
              <w:rPr>
                <w:rFonts w:ascii="Arial" w:hAnsi="Arial" w:cs="Arial"/>
              </w:rPr>
              <w:t>ACEROS AREQUIPA S.A.S</w:t>
            </w:r>
          </w:p>
        </w:tc>
      </w:tr>
      <w:tr w:rsidR="003630CC" w:rsidRPr="00F92E46" w14:paraId="1A4D0FE6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25382D6C" w14:textId="6AD7004B" w:rsidR="003915D6" w:rsidRPr="00F92E46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DEMANDAD</w:t>
            </w:r>
            <w:r w:rsidR="00910AE4">
              <w:rPr>
                <w:rStyle w:val="contentpasted1"/>
                <w:rFonts w:ascii="Arial" w:hAnsi="Arial" w:cs="Arial"/>
                <w:b/>
                <w:bCs/>
              </w:rPr>
              <w:t>A</w:t>
            </w:r>
            <w:r w:rsidRPr="00F92E46">
              <w:rPr>
                <w:rStyle w:val="contentpasted1"/>
                <w:rFonts w:ascii="Arial" w:hAnsi="Arial" w:cs="Arial"/>
                <w:b/>
                <w:bCs/>
              </w:rPr>
              <w:t>: </w:t>
            </w:r>
          </w:p>
        </w:tc>
        <w:tc>
          <w:tcPr>
            <w:tcW w:w="5981" w:type="dxa"/>
            <w:vAlign w:val="center"/>
            <w:hideMark/>
          </w:tcPr>
          <w:p w14:paraId="4CD1739C" w14:textId="69CF3220" w:rsidR="003915D6" w:rsidRPr="00F92E46" w:rsidRDefault="00910AE4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910AE4">
              <w:rPr>
                <w:rStyle w:val="contentpasted4"/>
                <w:rFonts w:ascii="Arial" w:hAnsi="Arial" w:cs="Arial"/>
                <w:shd w:val="clear" w:color="auto" w:fill="FFFFFF"/>
              </w:rPr>
              <w:t>SANDRA LILIANA RODRÍGUEZ PULIDO</w:t>
            </w:r>
          </w:p>
        </w:tc>
      </w:tr>
      <w:tr w:rsidR="003630CC" w:rsidRPr="00F92E46" w14:paraId="5F11C217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1967B76F" w14:textId="5041D298" w:rsidR="003915D6" w:rsidRPr="00F92E46" w:rsidRDefault="00F1563B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CASE</w:t>
            </w:r>
            <w:r w:rsidR="003915D6" w:rsidRPr="00F92E46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AF4DEBD" w14:textId="16B0DE30" w:rsidR="003915D6" w:rsidRPr="00F92E46" w:rsidRDefault="00C141B7" w:rsidP="00707EAC">
            <w:pPr>
              <w:pStyle w:val="NormalWeb"/>
              <w:spacing w:line="276" w:lineRule="auto"/>
              <w:rPr>
                <w:rStyle w:val="contentpasted4"/>
                <w:rFonts w:ascii="Arial" w:hAnsi="Arial" w:cs="Arial"/>
                <w:shd w:val="clear" w:color="auto" w:fill="FFFFFF"/>
              </w:rPr>
            </w:pPr>
            <w:r>
              <w:rPr>
                <w:rStyle w:val="contentpasted4"/>
                <w:rFonts w:ascii="Arial" w:hAnsi="Arial" w:cs="Arial"/>
                <w:shd w:val="clear" w:color="auto" w:fill="FFFFFF"/>
              </w:rPr>
              <w:t>PENDIENTE CREACIÓN</w:t>
            </w:r>
          </w:p>
        </w:tc>
      </w:tr>
    </w:tbl>
    <w:p w14:paraId="3A8E3924" w14:textId="77777777" w:rsidR="003915D6" w:rsidRPr="00F92E46" w:rsidRDefault="003915D6" w:rsidP="00707EAC">
      <w:pPr>
        <w:pStyle w:val="xmsonormal"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92E46">
        <w:rPr>
          <w:rFonts w:ascii="Arial" w:hAnsi="Arial" w:cs="Arial"/>
          <w:b/>
          <w:bCs/>
          <w:sz w:val="22"/>
          <w:szCs w:val="22"/>
          <w:u w:val="single"/>
        </w:rPr>
        <w:t>HECHOS</w:t>
      </w:r>
    </w:p>
    <w:p w14:paraId="5E92A126" w14:textId="77777777" w:rsidR="00F92E46" w:rsidRPr="00F92E46" w:rsidRDefault="00F92E46" w:rsidP="00F92E4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14:paraId="19E52623" w14:textId="7398BC95" w:rsidR="0011788B" w:rsidRDefault="00910AE4" w:rsidP="00556E2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910AE4">
        <w:rPr>
          <w:rFonts w:ascii="Arial" w:hAnsi="Arial" w:cs="Arial"/>
        </w:rPr>
        <w:t>ACEROS AREQUIPA S.A.S</w:t>
      </w:r>
      <w:r w:rsidR="0011788B"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el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3 de Junio de 2022</w:t>
      </w:r>
      <w:r w:rsidR="0011788B"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expidió Factura Electrónica de Venta No.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FE2Y671</w:t>
      </w:r>
      <w:r w:rsidR="0011788B"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en favor de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SANDRA LILIANA RODRÍGUEZ PULIDO</w:t>
      </w:r>
      <w:r w:rsidR="0011788B"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., por un valor total de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VEINTICINCO MILLONES DOSCIENTOS CUARENTA Y SIETE MIL CUATROCIENTOS SETENTA Y NUEVE PESOS M/CTE ($25.247.479.00)</w:t>
      </w:r>
      <w:r w:rsidR="0011788B"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con una condición de pago a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siete (7) días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7E9D6B72" w14:textId="77777777" w:rsidR="00910AE4" w:rsidRPr="00910AE4" w:rsidRDefault="00910AE4" w:rsidP="00910AE4">
      <w:pPr>
        <w:pStyle w:val="Prrafodelista"/>
        <w:spacing w:line="360" w:lineRule="auto"/>
        <w:ind w:left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0FF1599" w14:textId="31C039D8" w:rsidR="0011788B" w:rsidRDefault="0011788B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1788B">
        <w:rPr>
          <w:rFonts w:ascii="Arial" w:eastAsia="Times New Roman" w:hAnsi="Arial" w:cs="Arial"/>
          <w:color w:val="000000"/>
          <w:bdr w:val="none" w:sz="0" w:space="0" w:color="auto" w:frame="1"/>
        </w:rPr>
        <w:t>La factura identificada en el hecho PRIMERO no fue rechazada ni devuelta por I.P.S ENSALUD COLOMBIA S.A.S., de manera que operó frente a ellas la aceptación tácita prevista en el inciso tercero del Código de Comercio y replicada en el artículo 2.2.2.53.5. estipulada en el Decreto 1349 de 2016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703B0A03" w14:textId="77777777" w:rsidR="00910AE4" w:rsidRPr="00910AE4" w:rsidRDefault="00910AE4" w:rsidP="00910AE4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61721275" w14:textId="4862353E" w:rsidR="00910AE4" w:rsidRDefault="00910AE4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La señora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SANDRA LILIANA RODRÍGUEZ PULIDO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al 19 de julio de 2022, abonó CINCO MILLONES DE PESOS M/CTE ($5.000.000.oo)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2FADC75D" w14:textId="77777777" w:rsidR="00910AE4" w:rsidRPr="00910AE4" w:rsidRDefault="00910AE4" w:rsidP="00910AE4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E07E375" w14:textId="33CCE075" w:rsidR="00910AE4" w:rsidRDefault="00910AE4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La señora SANDRA LILIANA RODRÍGUEZ PULIDO al 17 de agosto de 2022, abonó a la deuda CINCO MILLONES DE PESOS M/CTE ($5.000.000.oo)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5B94AEAC" w14:textId="77777777" w:rsidR="00910AE4" w:rsidRPr="00910AE4" w:rsidRDefault="00910AE4" w:rsidP="00910AE4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00F1E96D" w14:textId="4D3F8D14" w:rsidR="00910AE4" w:rsidRDefault="00910AE4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La señora SANDRA LILIANA RODRÍGUEZ PULIDO al 21 de septiembre de 2022, abonó a la deuda DOS MILLONES DE PESOS M/CTE ($2.000.000.oo)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2813B1E7" w14:textId="77777777" w:rsidR="00910AE4" w:rsidRPr="00910AE4" w:rsidRDefault="00910AE4" w:rsidP="00910AE4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0F5AC3BC" w14:textId="622928B3" w:rsidR="00910AE4" w:rsidRDefault="00910AE4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La señora SANDRA LILIANA RODRÍGUEZ PULIDO al 20 de octubre de 2022, abonó a la deuda DOS MILLONES DE PESOS M/CTE ($2.000.000.oo)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5306E875" w14:textId="77777777" w:rsidR="0011788B" w:rsidRPr="0011788B" w:rsidRDefault="0011788B" w:rsidP="0011788B">
      <w:pPr>
        <w:pStyle w:val="Prrafodelista"/>
        <w:spacing w:line="360" w:lineRule="auto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78E69E62" w14:textId="77777777" w:rsidR="0011788B" w:rsidRPr="00F92E46" w:rsidRDefault="0011788B" w:rsidP="00F92E46">
      <w:pPr>
        <w:spacing w:line="276" w:lineRule="auto"/>
        <w:rPr>
          <w:rFonts w:ascii="Arial" w:eastAsia="Times New Roman" w:hAnsi="Arial" w:cs="Arial"/>
        </w:rPr>
      </w:pPr>
    </w:p>
    <w:p w14:paraId="643C63CA" w14:textId="77777777" w:rsidR="002069A2" w:rsidRDefault="002069A2" w:rsidP="00F92E46">
      <w:pPr>
        <w:pStyle w:val="Sinespaciado"/>
        <w:spacing w:line="276" w:lineRule="auto"/>
        <w:jc w:val="center"/>
        <w:rPr>
          <w:rStyle w:val="contentpasted1"/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</w:pPr>
      <w:r w:rsidRPr="00F92E46">
        <w:rPr>
          <w:rStyle w:val="contentpasted1"/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t>PRETENSIONES</w:t>
      </w:r>
    </w:p>
    <w:p w14:paraId="58032A15" w14:textId="77777777" w:rsidR="0011788B" w:rsidRPr="00F92E46" w:rsidRDefault="0011788B" w:rsidP="00F92E46">
      <w:pPr>
        <w:pStyle w:val="Sinespaciado"/>
        <w:spacing w:line="276" w:lineRule="auto"/>
        <w:jc w:val="center"/>
        <w:rPr>
          <w:rFonts w:ascii="Arial" w:hAnsi="Arial" w:cs="Arial"/>
          <w:u w:val="single"/>
        </w:rPr>
      </w:pPr>
    </w:p>
    <w:p w14:paraId="1DB7C43B" w14:textId="58532DD5" w:rsidR="00CA4C43" w:rsidRPr="0011788B" w:rsidRDefault="0011788B" w:rsidP="0011788B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libre mandamiento ejecutivo de pago a favor de </w:t>
      </w:r>
      <w:r w:rsidR="00910AE4" w:rsidRPr="00910AE4">
        <w:rPr>
          <w:rFonts w:ascii="Arial" w:hAnsi="Arial" w:cs="Arial"/>
        </w:rPr>
        <w:t>ACEROS AREQUIPA S.A.S</w:t>
      </w:r>
      <w:r w:rsidR="00910AE4" w:rsidRPr="0011788B">
        <w:rPr>
          <w:rFonts w:ascii="Arial" w:hAnsi="Arial" w:cs="Arial"/>
        </w:rPr>
        <w:t xml:space="preserve"> </w:t>
      </w:r>
      <w:r w:rsidRPr="0011788B">
        <w:rPr>
          <w:rFonts w:ascii="Arial" w:hAnsi="Arial" w:cs="Arial"/>
        </w:rPr>
        <w:t xml:space="preserve">y en contra de la sociedad </w:t>
      </w:r>
      <w:r w:rsidR="00910AE4" w:rsidRPr="00910AE4">
        <w:rPr>
          <w:rFonts w:ascii="Arial" w:eastAsia="Times New Roman" w:hAnsi="Arial" w:cs="Arial"/>
          <w:color w:val="000000"/>
          <w:bdr w:val="none" w:sz="0" w:space="0" w:color="auto" w:frame="1"/>
        </w:rPr>
        <w:t>SANDRA LILIANA RODRÍGUEZ PULIDO</w:t>
      </w:r>
      <w:r w:rsidR="00910AE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11788B">
        <w:rPr>
          <w:rFonts w:ascii="Arial" w:hAnsi="Arial" w:cs="Arial"/>
        </w:rPr>
        <w:t xml:space="preserve">por el capital de </w:t>
      </w:r>
      <w:r w:rsidR="00910AE4" w:rsidRPr="00910AE4">
        <w:rPr>
          <w:rFonts w:ascii="Arial" w:hAnsi="Arial" w:cs="Arial"/>
          <w:b/>
          <w:bCs/>
        </w:rPr>
        <w:t>DOCE MILLONES SETECIENTOS TREINTA Y TRES MIL TRESCIENTOS VEINTIÚN PESOS M/CTE ($12.733.321)</w:t>
      </w:r>
      <w:r w:rsidR="00910AE4">
        <w:rPr>
          <w:rFonts w:ascii="Arial" w:hAnsi="Arial" w:cs="Arial"/>
          <w:b/>
          <w:bCs/>
        </w:rPr>
        <w:t>.</w:t>
      </w:r>
    </w:p>
    <w:p w14:paraId="534D284C" w14:textId="5D333CE8" w:rsidR="0011788B" w:rsidRPr="0011788B" w:rsidRDefault="0011788B" w:rsidP="0011788B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libre mandamiento ejecutivo de pago a favor de </w:t>
      </w:r>
      <w:r w:rsidR="00910AE4" w:rsidRPr="00910AE4">
        <w:rPr>
          <w:rFonts w:ascii="Arial" w:hAnsi="Arial" w:cs="Arial"/>
        </w:rPr>
        <w:t>ACEROS AREQUIPA S.A.S</w:t>
      </w:r>
      <w:r w:rsidRPr="001178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por los intereses moratorios liquidados a la tasa máxima legal vigente, sobre el valor de la factura. Desde su vencimiento y hasta que se realice el pago. </w:t>
      </w:r>
    </w:p>
    <w:p w14:paraId="507842AE" w14:textId="77777777" w:rsidR="0011788B" w:rsidRPr="0011788B" w:rsidRDefault="0011788B" w:rsidP="0011788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2599DB5B" w14:textId="77777777" w:rsidR="00CA4C43" w:rsidRPr="00CA4C43" w:rsidRDefault="00CA4C43" w:rsidP="00CA4C43">
      <w:pPr>
        <w:shd w:val="clear" w:color="auto" w:fill="FFFFFF"/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14:paraId="35C94C78" w14:textId="77777777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92E46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CALIFICACIÓN DE LA CONTINGENCIA</w:t>
      </w:r>
    </w:p>
    <w:p w14:paraId="06875F3B" w14:textId="77777777" w:rsidR="003915D6" w:rsidRPr="00F92E46" w:rsidRDefault="003915D6" w:rsidP="00E0659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92E46">
        <w:rPr>
          <w:rFonts w:ascii="Arial" w:hAnsi="Arial" w:cs="Arial"/>
          <w:sz w:val="22"/>
          <w:szCs w:val="22"/>
        </w:rPr>
        <w:t> </w:t>
      </w:r>
    </w:p>
    <w:p w14:paraId="36DF9F00" w14:textId="07EE12DE" w:rsidR="00E0659A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0659A">
        <w:rPr>
          <w:rFonts w:ascii="Arial" w:hAnsi="Arial" w:cs="Arial"/>
          <w:sz w:val="22"/>
          <w:szCs w:val="22"/>
        </w:rPr>
        <w:t xml:space="preserve">La contingencia en este proceso se califica como EVENTUAL </w:t>
      </w:r>
      <w:r>
        <w:rPr>
          <w:rFonts w:ascii="Arial" w:hAnsi="Arial" w:cs="Arial"/>
          <w:sz w:val="22"/>
          <w:szCs w:val="22"/>
        </w:rPr>
        <w:t>toda vez que</w:t>
      </w:r>
      <w:r w:rsidR="009F0E45">
        <w:rPr>
          <w:rFonts w:ascii="Arial" w:hAnsi="Arial" w:cs="Arial"/>
          <w:sz w:val="22"/>
          <w:szCs w:val="22"/>
        </w:rPr>
        <w:t xml:space="preserve"> para este momento no existe </w:t>
      </w:r>
      <w:r w:rsidRPr="00E0659A">
        <w:rPr>
          <w:rFonts w:ascii="Arial" w:hAnsi="Arial" w:cs="Arial"/>
          <w:sz w:val="22"/>
          <w:szCs w:val="22"/>
        </w:rPr>
        <w:t>certeza de la efectividad del recaudo</w:t>
      </w:r>
      <w:r w:rsidR="009F0E45">
        <w:rPr>
          <w:rFonts w:ascii="Arial" w:hAnsi="Arial" w:cs="Arial"/>
          <w:sz w:val="22"/>
          <w:szCs w:val="22"/>
        </w:rPr>
        <w:t>.</w:t>
      </w:r>
    </w:p>
    <w:p w14:paraId="262CF3F8" w14:textId="77777777" w:rsidR="00E0659A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C77B649" w14:textId="77777777" w:rsidR="001D4AAE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0659A">
        <w:rPr>
          <w:rFonts w:ascii="Arial" w:hAnsi="Arial" w:cs="Arial"/>
          <w:sz w:val="22"/>
          <w:szCs w:val="22"/>
        </w:rPr>
        <w:t xml:space="preserve">Lo primero que debe tomarse en consideración es que para el caso que nos ocupa contamos con </w:t>
      </w:r>
      <w:r>
        <w:rPr>
          <w:rFonts w:ascii="Arial" w:hAnsi="Arial" w:cs="Arial"/>
          <w:sz w:val="22"/>
          <w:szCs w:val="22"/>
        </w:rPr>
        <w:t>un</w:t>
      </w:r>
      <w:r w:rsidRPr="00E0659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1°</w:t>
      </w:r>
      <w:r w:rsidRPr="00E0659A">
        <w:rPr>
          <w:rFonts w:ascii="Arial" w:hAnsi="Arial" w:cs="Arial"/>
          <w:sz w:val="22"/>
          <w:szCs w:val="22"/>
        </w:rPr>
        <w:t xml:space="preserve">) título valor materializado en la Factura Electrónica de Venta No. </w:t>
      </w:r>
      <w:r w:rsidR="00910AE4" w:rsidRPr="00910AE4">
        <w:rPr>
          <w:rFonts w:ascii="Arial" w:hAnsi="Arial" w:cs="Arial"/>
          <w:sz w:val="22"/>
          <w:szCs w:val="22"/>
        </w:rPr>
        <w:t>FE2Y671</w:t>
      </w:r>
      <w:r w:rsidRPr="00E0659A">
        <w:rPr>
          <w:rFonts w:ascii="Arial" w:hAnsi="Arial" w:cs="Arial"/>
          <w:sz w:val="22"/>
          <w:szCs w:val="22"/>
        </w:rPr>
        <w:t xml:space="preserve"> expedida por </w:t>
      </w:r>
      <w:r w:rsidR="00910AE4" w:rsidRPr="00910AE4">
        <w:rPr>
          <w:rFonts w:ascii="Arial" w:hAnsi="Arial" w:cs="Arial"/>
          <w:sz w:val="22"/>
          <w:szCs w:val="22"/>
        </w:rPr>
        <w:t>ACEROS AREQUIPA S.A.S</w:t>
      </w:r>
      <w:r w:rsidRPr="00E0659A">
        <w:rPr>
          <w:rFonts w:ascii="Arial" w:hAnsi="Arial" w:cs="Arial"/>
          <w:sz w:val="22"/>
          <w:szCs w:val="22"/>
        </w:rPr>
        <w:t xml:space="preserve">. en favor de </w:t>
      </w:r>
      <w:r w:rsidR="00910AE4" w:rsidRPr="00910AE4">
        <w:rPr>
          <w:rFonts w:ascii="Arial" w:hAnsi="Arial" w:cs="Arial"/>
          <w:sz w:val="22"/>
          <w:szCs w:val="22"/>
        </w:rPr>
        <w:t>SANDRA LILIANA RODRÍGUEZ PULIDO</w:t>
      </w:r>
      <w:r w:rsidRPr="00E0659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 xml:space="preserve">el </w:t>
      </w:r>
      <w:r w:rsidR="00910AE4" w:rsidRPr="00910AE4">
        <w:rPr>
          <w:rFonts w:ascii="Arial" w:hAnsi="Arial" w:cs="Arial"/>
          <w:sz w:val="22"/>
          <w:szCs w:val="22"/>
        </w:rPr>
        <w:t xml:space="preserve">3 de Junio de 2022 </w:t>
      </w:r>
      <w:r w:rsidRPr="00E0659A">
        <w:rPr>
          <w:rFonts w:ascii="Arial" w:hAnsi="Arial" w:cs="Arial"/>
          <w:sz w:val="22"/>
          <w:szCs w:val="22"/>
        </w:rPr>
        <w:t xml:space="preserve">con una exigibilidad a </w:t>
      </w:r>
      <w:r w:rsidR="00910AE4" w:rsidRPr="00910AE4">
        <w:rPr>
          <w:rFonts w:ascii="Arial" w:hAnsi="Arial" w:cs="Arial"/>
          <w:sz w:val="22"/>
          <w:szCs w:val="22"/>
        </w:rPr>
        <w:t>siete (7) días</w:t>
      </w:r>
      <w:r w:rsidRPr="00E0659A">
        <w:rPr>
          <w:rFonts w:ascii="Arial" w:hAnsi="Arial" w:cs="Arial"/>
          <w:sz w:val="22"/>
          <w:szCs w:val="22"/>
        </w:rPr>
        <w:t xml:space="preserve">, es decir, hasta el </w:t>
      </w:r>
      <w:r w:rsidR="00910AE4" w:rsidRPr="00910AE4">
        <w:rPr>
          <w:rFonts w:ascii="Arial" w:hAnsi="Arial" w:cs="Arial"/>
          <w:sz w:val="22"/>
          <w:szCs w:val="22"/>
        </w:rPr>
        <w:t>10 de junio de 2022</w:t>
      </w:r>
      <w:r w:rsidR="00910AE4">
        <w:rPr>
          <w:rFonts w:ascii="Arial" w:hAnsi="Arial" w:cs="Arial"/>
          <w:sz w:val="22"/>
          <w:szCs w:val="22"/>
        </w:rPr>
        <w:t xml:space="preserve"> </w:t>
      </w:r>
      <w:r w:rsidR="009F0E45">
        <w:rPr>
          <w:rFonts w:ascii="Arial" w:hAnsi="Arial" w:cs="Arial"/>
          <w:sz w:val="22"/>
          <w:szCs w:val="22"/>
        </w:rPr>
        <w:t>como fecha de vencimiento</w:t>
      </w:r>
      <w:r w:rsidRPr="00E0659A">
        <w:rPr>
          <w:rFonts w:ascii="Arial" w:hAnsi="Arial" w:cs="Arial"/>
          <w:sz w:val="22"/>
          <w:szCs w:val="22"/>
        </w:rPr>
        <w:t xml:space="preserve">. </w:t>
      </w:r>
      <w:r w:rsidR="0035524E">
        <w:rPr>
          <w:rFonts w:ascii="Arial" w:hAnsi="Arial" w:cs="Arial"/>
          <w:sz w:val="22"/>
          <w:szCs w:val="22"/>
        </w:rPr>
        <w:t>Respecto de dicha obligación</w:t>
      </w:r>
      <w:r w:rsidR="009E37E8">
        <w:rPr>
          <w:rFonts w:ascii="Arial" w:hAnsi="Arial" w:cs="Arial"/>
          <w:sz w:val="22"/>
          <w:szCs w:val="22"/>
        </w:rPr>
        <w:t xml:space="preserve">, debe advertirse que inicialmente era de </w:t>
      </w:r>
      <w:r w:rsidR="009E37E8" w:rsidRPr="009E37E8">
        <w:rPr>
          <w:rFonts w:ascii="Arial" w:hAnsi="Arial" w:cs="Arial"/>
          <w:sz w:val="22"/>
          <w:szCs w:val="22"/>
        </w:rPr>
        <w:t xml:space="preserve">VEINTICINCO MILLONES DOSCIENTOS CUARENTA Y SIETE MIL CUATROCIENTOS SETENTA Y NUEVE PESOS M/CTE ($25.247.479.00), </w:t>
      </w:r>
      <w:r w:rsidR="009E37E8" w:rsidRPr="009E37E8">
        <w:rPr>
          <w:rFonts w:ascii="Arial" w:hAnsi="Arial" w:cs="Arial"/>
          <w:sz w:val="22"/>
          <w:szCs w:val="22"/>
        </w:rPr>
        <w:t>según el contenido de</w:t>
      </w:r>
      <w:r w:rsidR="009E37E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la </w:t>
      </w:r>
      <w:r w:rsidR="009E37E8" w:rsidRPr="009E37E8">
        <w:rPr>
          <w:rFonts w:ascii="Arial" w:hAnsi="Arial" w:cs="Arial"/>
          <w:sz w:val="22"/>
          <w:szCs w:val="22"/>
        </w:rPr>
        <w:t>factura</w:t>
      </w:r>
      <w:r w:rsidR="009E37E8">
        <w:rPr>
          <w:rFonts w:ascii="Arial" w:hAnsi="Arial" w:cs="Arial"/>
          <w:sz w:val="22"/>
          <w:szCs w:val="22"/>
        </w:rPr>
        <w:t>, a la fecha,</w:t>
      </w:r>
      <w:r w:rsidR="009E37E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5524E">
        <w:rPr>
          <w:rFonts w:ascii="Arial" w:hAnsi="Arial" w:cs="Arial"/>
          <w:sz w:val="22"/>
          <w:szCs w:val="22"/>
        </w:rPr>
        <w:t xml:space="preserve">la señora </w:t>
      </w:r>
      <w:r w:rsidR="00454FAB">
        <w:rPr>
          <w:rFonts w:ascii="Arial" w:hAnsi="Arial" w:cs="Arial"/>
          <w:sz w:val="22"/>
          <w:szCs w:val="22"/>
        </w:rPr>
        <w:t>Rodríguez</w:t>
      </w:r>
      <w:r w:rsidR="0035524E">
        <w:rPr>
          <w:rFonts w:ascii="Arial" w:hAnsi="Arial" w:cs="Arial"/>
          <w:sz w:val="22"/>
          <w:szCs w:val="22"/>
        </w:rPr>
        <w:t xml:space="preserve"> Pulido ha realizado diferentes abonos que suman un total de $14.000.000. Sin embargo, dichos abonos han sido imputados a pagar intereses </w:t>
      </w:r>
      <w:r w:rsidR="009E37E8">
        <w:rPr>
          <w:rFonts w:ascii="Arial" w:hAnsi="Arial" w:cs="Arial"/>
          <w:sz w:val="22"/>
          <w:szCs w:val="22"/>
        </w:rPr>
        <w:t>quedando como saldo de capital la suma de</w:t>
      </w:r>
      <w:r w:rsidR="0035524E">
        <w:rPr>
          <w:rFonts w:ascii="Arial" w:hAnsi="Arial" w:cs="Arial"/>
          <w:sz w:val="22"/>
          <w:szCs w:val="22"/>
        </w:rPr>
        <w:t xml:space="preserve"> </w:t>
      </w:r>
      <w:r w:rsidR="0035524E" w:rsidRPr="0035524E">
        <w:rPr>
          <w:rFonts w:ascii="Arial" w:hAnsi="Arial" w:cs="Arial"/>
          <w:sz w:val="22"/>
          <w:szCs w:val="22"/>
        </w:rPr>
        <w:t>DOCE MILLONES SETECIENTOS TREINTA Y TRES MIL TRESCIENTOS VEINTIÚN PESOS M/CTE ($12.733.321)</w:t>
      </w:r>
      <w:r w:rsidR="0035524E">
        <w:rPr>
          <w:rFonts w:ascii="Arial" w:hAnsi="Arial" w:cs="Arial"/>
          <w:sz w:val="22"/>
          <w:szCs w:val="22"/>
        </w:rPr>
        <w:t>.</w:t>
      </w:r>
      <w:r w:rsidRPr="00E0659A">
        <w:rPr>
          <w:rFonts w:ascii="Arial" w:hAnsi="Arial" w:cs="Arial"/>
          <w:sz w:val="22"/>
          <w:szCs w:val="22"/>
        </w:rPr>
        <w:t xml:space="preserve"> </w:t>
      </w:r>
      <w:r w:rsidR="009E37E8">
        <w:rPr>
          <w:rFonts w:ascii="Arial" w:hAnsi="Arial" w:cs="Arial"/>
          <w:sz w:val="22"/>
          <w:szCs w:val="22"/>
        </w:rPr>
        <w:t>No obstante</w:t>
      </w:r>
      <w:r w:rsidRPr="00E0659A">
        <w:rPr>
          <w:rFonts w:ascii="Arial" w:hAnsi="Arial" w:cs="Arial"/>
          <w:sz w:val="22"/>
          <w:szCs w:val="22"/>
        </w:rPr>
        <w:t xml:space="preserve">, debe decirse que, aunque la obligación es </w:t>
      </w:r>
      <w:r w:rsidRPr="00E0659A">
        <w:rPr>
          <w:rFonts w:ascii="Arial" w:hAnsi="Arial" w:cs="Arial"/>
          <w:sz w:val="22"/>
          <w:szCs w:val="22"/>
        </w:rPr>
        <w:lastRenderedPageBreak/>
        <w:t>clara, expresa, jurídicamente exigible y consta en un título valor, no hay certeza de que el patrimonio</w:t>
      </w:r>
      <w:r>
        <w:rPr>
          <w:rFonts w:ascii="Arial" w:hAnsi="Arial" w:cs="Arial"/>
          <w:sz w:val="22"/>
          <w:szCs w:val="22"/>
        </w:rPr>
        <w:t xml:space="preserve"> de</w:t>
      </w:r>
      <w:r w:rsidR="009E37E8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deudor</w:t>
      </w:r>
      <w:r w:rsidR="009E37E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 w:rsidRPr="00E0659A">
        <w:rPr>
          <w:rFonts w:ascii="Arial" w:hAnsi="Arial" w:cs="Arial"/>
          <w:sz w:val="22"/>
          <w:szCs w:val="22"/>
        </w:rPr>
        <w:t xml:space="preserve"> perseguido a través de medidas cautelares</w:t>
      </w:r>
      <w:r>
        <w:rPr>
          <w:rFonts w:ascii="Arial" w:hAnsi="Arial" w:cs="Arial"/>
          <w:sz w:val="22"/>
          <w:szCs w:val="22"/>
        </w:rPr>
        <w:t>,</w:t>
      </w:r>
      <w:r w:rsidRPr="00E0659A">
        <w:rPr>
          <w:rFonts w:ascii="Arial" w:hAnsi="Arial" w:cs="Arial"/>
          <w:sz w:val="22"/>
          <w:szCs w:val="22"/>
        </w:rPr>
        <w:t xml:space="preserve"> alcance a cubrir la deuda</w:t>
      </w:r>
      <w:r w:rsidR="009F0E45">
        <w:rPr>
          <w:rFonts w:ascii="Arial" w:hAnsi="Arial" w:cs="Arial"/>
          <w:sz w:val="22"/>
          <w:szCs w:val="22"/>
        </w:rPr>
        <w:t xml:space="preserve"> teniendo en cuenta </w:t>
      </w:r>
      <w:r w:rsidR="0035524E">
        <w:rPr>
          <w:rFonts w:ascii="Arial" w:hAnsi="Arial" w:cs="Arial"/>
          <w:sz w:val="22"/>
          <w:szCs w:val="22"/>
        </w:rPr>
        <w:t>que si bien, cuenta con la titularidad de un bien inmueble objeto de solicitud de embargo, este cuenta con hipoteca</w:t>
      </w:r>
      <w:r w:rsidRPr="00E0659A">
        <w:rPr>
          <w:rFonts w:ascii="Arial" w:hAnsi="Arial" w:cs="Arial"/>
          <w:sz w:val="22"/>
          <w:szCs w:val="22"/>
        </w:rPr>
        <w:t xml:space="preserve">. </w:t>
      </w:r>
    </w:p>
    <w:p w14:paraId="69C76BC6" w14:textId="77777777" w:rsidR="001D4AAE" w:rsidRDefault="001D4AAE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BA53A87" w14:textId="6798BE3F" w:rsidR="005A6203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0659A">
        <w:rPr>
          <w:rFonts w:ascii="Arial" w:hAnsi="Arial" w:cs="Arial"/>
          <w:sz w:val="22"/>
          <w:szCs w:val="22"/>
        </w:rPr>
        <w:t>De tal suerte que, al no existir certeza sobre el efectivo recaudo de la obligación, por ausencia de concurrencia entre el patrimonio perseguido y la suma adeudada, la contingencia del proceso se califica como EVENTUAL</w:t>
      </w:r>
      <w:r>
        <w:rPr>
          <w:rFonts w:ascii="Arial" w:hAnsi="Arial" w:cs="Arial"/>
          <w:sz w:val="22"/>
          <w:szCs w:val="22"/>
        </w:rPr>
        <w:t>.</w:t>
      </w:r>
      <w:r w:rsidR="008440B7">
        <w:rPr>
          <w:rFonts w:ascii="Arial" w:hAnsi="Arial" w:cs="Arial"/>
          <w:sz w:val="22"/>
          <w:szCs w:val="22"/>
        </w:rPr>
        <w:t xml:space="preserve"> </w:t>
      </w:r>
    </w:p>
    <w:p w14:paraId="72A154BC" w14:textId="77777777" w:rsidR="002D7792" w:rsidRPr="00F92E46" w:rsidRDefault="002D7792" w:rsidP="008102F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EAF3985" w14:textId="77777777" w:rsidR="002D7792" w:rsidRPr="00F92E46" w:rsidRDefault="002D7792" w:rsidP="002D7792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Lo anterior sin perjuicio del carácter contingente del proceso.</w:t>
      </w:r>
    </w:p>
    <w:p w14:paraId="3708EDE8" w14:textId="77777777" w:rsidR="002D7792" w:rsidRPr="00F92E46" w:rsidRDefault="002D7792" w:rsidP="008102F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45D84036" w14:textId="74369E99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42438E1" w14:textId="77777777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92E46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LIQUIDACIÓN OBJETIVA DE LAS PRETENSIONES</w:t>
      </w:r>
    </w:p>
    <w:p w14:paraId="4CA6BA5F" w14:textId="77777777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2E4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14:paraId="6B55B544" w14:textId="16D69615" w:rsidR="00010F94" w:rsidRPr="00F92E46" w:rsidRDefault="005724D5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</w:rPr>
      </w:pPr>
      <w:r w:rsidRPr="00F92E46">
        <w:rPr>
          <w:rStyle w:val="xcontentpasted0"/>
          <w:rFonts w:ascii="Arial" w:hAnsi="Arial" w:cs="Arial"/>
          <w:sz w:val="22"/>
          <w:szCs w:val="22"/>
        </w:rPr>
        <w:t>L</w:t>
      </w:r>
      <w:r w:rsidR="003915D6" w:rsidRPr="00F92E46">
        <w:rPr>
          <w:rStyle w:val="xcontentpasted0"/>
          <w:rFonts w:ascii="Arial" w:hAnsi="Arial" w:cs="Arial"/>
          <w:sz w:val="22"/>
          <w:szCs w:val="22"/>
        </w:rPr>
        <w:t xml:space="preserve">a liquidación objetiva de las pretensiones </w:t>
      </w:r>
      <w:r w:rsidRPr="00F92E46">
        <w:rPr>
          <w:rStyle w:val="xcontentpasted0"/>
          <w:rFonts w:ascii="Arial" w:hAnsi="Arial" w:cs="Arial"/>
          <w:sz w:val="22"/>
          <w:szCs w:val="22"/>
        </w:rPr>
        <w:t>se estima en la</w:t>
      </w:r>
      <w:r w:rsidR="003915D6" w:rsidRPr="00F92E46">
        <w:rPr>
          <w:rStyle w:val="xcontentpasted0"/>
          <w:rFonts w:ascii="Arial" w:hAnsi="Arial" w:cs="Arial"/>
          <w:sz w:val="22"/>
          <w:szCs w:val="22"/>
        </w:rPr>
        <w:t xml:space="preserve"> suma de </w:t>
      </w:r>
      <w:r w:rsidR="00454FAB" w:rsidRPr="00454FAB">
        <w:rPr>
          <w:rFonts w:ascii="Arial" w:hAnsi="Arial" w:cs="Arial"/>
          <w:b/>
          <w:bCs/>
          <w:sz w:val="22"/>
          <w:szCs w:val="22"/>
          <w:u w:val="single"/>
        </w:rPr>
        <w:t>$20.275.030</w:t>
      </w:r>
      <w:r w:rsidR="003915D6" w:rsidRPr="00F92E46">
        <w:rPr>
          <w:rStyle w:val="xcontentpasted0"/>
          <w:rFonts w:ascii="Arial" w:hAnsi="Arial" w:cs="Arial"/>
          <w:sz w:val="22"/>
          <w:szCs w:val="22"/>
        </w:rPr>
        <w:t xml:space="preserve">, lo anterior teniendo </w:t>
      </w:r>
      <w:r w:rsidR="007E6A0D" w:rsidRPr="00F92E46">
        <w:rPr>
          <w:rStyle w:val="xcontentpasted0"/>
          <w:rFonts w:ascii="Arial" w:hAnsi="Arial" w:cs="Arial"/>
          <w:sz w:val="22"/>
          <w:szCs w:val="22"/>
        </w:rPr>
        <w:t>en cuenta</w:t>
      </w:r>
      <w:r w:rsidR="009616F7" w:rsidRPr="00F92E46">
        <w:rPr>
          <w:rStyle w:val="xcontentpasted0"/>
          <w:rFonts w:ascii="Arial" w:hAnsi="Arial" w:cs="Arial"/>
          <w:sz w:val="22"/>
          <w:szCs w:val="22"/>
        </w:rPr>
        <w:t xml:space="preserve"> lo</w:t>
      </w:r>
      <w:r w:rsidR="007E6A0D" w:rsidRPr="00F92E46">
        <w:rPr>
          <w:rStyle w:val="xcontentpasted0"/>
          <w:rFonts w:ascii="Arial" w:hAnsi="Arial" w:cs="Arial"/>
          <w:sz w:val="22"/>
          <w:szCs w:val="22"/>
        </w:rPr>
        <w:t xml:space="preserve"> </w:t>
      </w:r>
      <w:r w:rsidR="00010F94" w:rsidRPr="00F92E46">
        <w:rPr>
          <w:rStyle w:val="xcontentpasted0"/>
          <w:rFonts w:ascii="Arial" w:hAnsi="Arial" w:cs="Arial"/>
          <w:sz w:val="22"/>
          <w:szCs w:val="22"/>
        </w:rPr>
        <w:t>siguiente:</w:t>
      </w:r>
    </w:p>
    <w:p w14:paraId="37E9FCF8" w14:textId="77777777" w:rsidR="00010F94" w:rsidRPr="00F92E46" w:rsidRDefault="00010F94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</w:rPr>
      </w:pPr>
    </w:p>
    <w:bookmarkEnd w:id="0"/>
    <w:p w14:paraId="6B3B6F37" w14:textId="6752C064" w:rsidR="00257BEF" w:rsidRPr="0004451D" w:rsidRDefault="0004451D" w:rsidP="0004451D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04451D">
        <w:rPr>
          <w:rFonts w:ascii="Arial" w:eastAsia="Times New Roman" w:hAnsi="Arial" w:cs="Arial"/>
          <w:b/>
          <w:bCs/>
        </w:rPr>
        <w:t>Por concepto de capital:</w:t>
      </w:r>
      <w:r w:rsidRPr="0004451D">
        <w:rPr>
          <w:rFonts w:ascii="Arial" w:eastAsia="Times New Roman" w:hAnsi="Arial" w:cs="Arial"/>
        </w:rPr>
        <w:t xml:space="preserve"> Se estima la suma de </w:t>
      </w:r>
      <w:r w:rsidRPr="0004451D">
        <w:rPr>
          <w:rFonts w:ascii="Arial" w:hAnsi="Arial" w:cs="Arial"/>
          <w:b/>
          <w:bCs/>
        </w:rPr>
        <w:t>$</w:t>
      </w:r>
      <w:r w:rsidR="00454FAB" w:rsidRPr="00454FAB">
        <w:rPr>
          <w:rFonts w:ascii="Arial" w:hAnsi="Arial" w:cs="Arial"/>
          <w:b/>
          <w:bCs/>
        </w:rPr>
        <w:t>12.733.321</w:t>
      </w:r>
      <w:r w:rsidRPr="0004451D">
        <w:rPr>
          <w:rFonts w:ascii="Arial" w:eastAsia="Times New Roman" w:hAnsi="Arial" w:cs="Arial"/>
        </w:rPr>
        <w:t xml:space="preserve">, correspondiente al capital total incorporado en la Factura Electrónica de Venta No. </w:t>
      </w:r>
      <w:r w:rsidR="00454FAB" w:rsidRPr="00454FAB">
        <w:rPr>
          <w:rFonts w:ascii="Arial" w:hAnsi="Arial" w:cs="Arial"/>
        </w:rPr>
        <w:t>FE2Y671</w:t>
      </w:r>
      <w:r w:rsidR="001D4AAE">
        <w:rPr>
          <w:rFonts w:ascii="Arial" w:hAnsi="Arial" w:cs="Arial"/>
        </w:rPr>
        <w:t xml:space="preserve">, después de haberle realizado los descuentos por abono que fueron imputados primero a intereses y después a capital. </w:t>
      </w:r>
    </w:p>
    <w:p w14:paraId="54242001" w14:textId="77777777" w:rsidR="0004451D" w:rsidRPr="0004451D" w:rsidRDefault="0004451D" w:rsidP="0004451D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3B6BDDEE" w14:textId="0B70D367" w:rsidR="0004451D" w:rsidRPr="001D4AAE" w:rsidRDefault="0004451D" w:rsidP="00A018F2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04451D">
        <w:rPr>
          <w:rFonts w:ascii="Arial" w:eastAsia="Times New Roman" w:hAnsi="Arial" w:cs="Arial"/>
          <w:b/>
          <w:bCs/>
        </w:rPr>
        <w:t xml:space="preserve">Por concepto de intereses moratorios: </w:t>
      </w:r>
      <w:r w:rsidRPr="0004451D">
        <w:rPr>
          <w:rFonts w:ascii="Arial" w:hAnsi="Arial" w:cs="Arial"/>
        </w:rPr>
        <w:t xml:space="preserve">Se estima la suma de </w:t>
      </w:r>
      <w:r w:rsidRPr="0004451D">
        <w:rPr>
          <w:rFonts w:ascii="Arial" w:hAnsi="Arial" w:cs="Arial"/>
          <w:b/>
          <w:bCs/>
        </w:rPr>
        <w:t>$</w:t>
      </w:r>
      <w:r w:rsidR="00454FAB" w:rsidRPr="00454FAB">
        <w:rPr>
          <w:rFonts w:ascii="Arial" w:hAnsi="Arial" w:cs="Arial"/>
          <w:b/>
          <w:bCs/>
        </w:rPr>
        <w:t>7.541.709</w:t>
      </w:r>
      <w:r w:rsidRPr="0004451D">
        <w:rPr>
          <w:rFonts w:ascii="Arial" w:hAnsi="Arial" w:cs="Arial"/>
        </w:rPr>
        <w:t xml:space="preserve">, calculados desde </w:t>
      </w:r>
      <w:r>
        <w:rPr>
          <w:rFonts w:ascii="Arial" w:hAnsi="Arial" w:cs="Arial"/>
        </w:rPr>
        <w:t>su exigibilidad (</w:t>
      </w:r>
      <w:r w:rsidR="00454FAB" w:rsidRPr="00910AE4">
        <w:rPr>
          <w:rFonts w:ascii="Arial" w:hAnsi="Arial" w:cs="Arial"/>
        </w:rPr>
        <w:t>10 de junio de 2022</w:t>
      </w:r>
      <w:r>
        <w:rPr>
          <w:rFonts w:ascii="Arial" w:hAnsi="Arial" w:cs="Arial"/>
        </w:rPr>
        <w:t>) y</w:t>
      </w:r>
      <w:r w:rsidRPr="0004451D">
        <w:rPr>
          <w:rFonts w:ascii="Arial" w:hAnsi="Arial" w:cs="Arial"/>
        </w:rPr>
        <w:t xml:space="preserve"> hasta la fecha de la presente liquidación</w:t>
      </w:r>
      <w:r>
        <w:rPr>
          <w:rFonts w:ascii="Arial" w:hAnsi="Arial" w:cs="Arial"/>
        </w:rPr>
        <w:t xml:space="preserve"> (</w:t>
      </w:r>
      <w:r w:rsidR="00454FAB">
        <w:rPr>
          <w:rFonts w:ascii="Arial" w:hAnsi="Arial" w:cs="Arial"/>
        </w:rPr>
        <w:t>27 de agosto de 2024</w:t>
      </w:r>
      <w:r>
        <w:rPr>
          <w:rFonts w:ascii="Arial" w:hAnsi="Arial" w:cs="Arial"/>
        </w:rPr>
        <w:t>).</w:t>
      </w:r>
      <w:r w:rsidR="001D4AAE">
        <w:rPr>
          <w:rFonts w:ascii="Arial" w:hAnsi="Arial" w:cs="Arial"/>
        </w:rPr>
        <w:t xml:space="preserve"> </w:t>
      </w:r>
    </w:p>
    <w:p w14:paraId="5D2D55EB" w14:textId="77777777" w:rsidR="001D4AAE" w:rsidRPr="001D4AAE" w:rsidRDefault="001D4AAE" w:rsidP="001D4AAE">
      <w:pPr>
        <w:pStyle w:val="Prrafodelista"/>
        <w:rPr>
          <w:rFonts w:ascii="Arial" w:eastAsia="Times New Roman" w:hAnsi="Arial" w:cs="Arial"/>
        </w:rPr>
      </w:pPr>
    </w:p>
    <w:p w14:paraId="53D63EA0" w14:textId="77777777" w:rsidR="001D4AAE" w:rsidRPr="0004451D" w:rsidRDefault="001D4AAE" w:rsidP="001D4AAE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5015CCD0" w14:textId="77777777" w:rsidR="0004451D" w:rsidRDefault="0004451D" w:rsidP="0004451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42564EC3" w14:textId="77777777" w:rsidR="0004451D" w:rsidRPr="0004451D" w:rsidRDefault="0004451D" w:rsidP="0004451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sectPr w:rsidR="0004451D" w:rsidRPr="00044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1AE"/>
    <w:multiLevelType w:val="multilevel"/>
    <w:tmpl w:val="5D1C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36A2CD6"/>
    <w:multiLevelType w:val="hybridMultilevel"/>
    <w:tmpl w:val="9BAA72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30E7"/>
    <w:multiLevelType w:val="hybridMultilevel"/>
    <w:tmpl w:val="F0161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8B6"/>
    <w:multiLevelType w:val="hybridMultilevel"/>
    <w:tmpl w:val="F31898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AD7"/>
    <w:multiLevelType w:val="hybridMultilevel"/>
    <w:tmpl w:val="C5225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F50FF"/>
    <w:multiLevelType w:val="multilevel"/>
    <w:tmpl w:val="09FA3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B4BE7"/>
    <w:multiLevelType w:val="multilevel"/>
    <w:tmpl w:val="2404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E0C1B"/>
    <w:multiLevelType w:val="hybridMultilevel"/>
    <w:tmpl w:val="84AC5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0F36"/>
    <w:multiLevelType w:val="hybridMultilevel"/>
    <w:tmpl w:val="7E52A8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C5DFD"/>
    <w:multiLevelType w:val="hybridMultilevel"/>
    <w:tmpl w:val="092C29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46A65"/>
    <w:multiLevelType w:val="multilevel"/>
    <w:tmpl w:val="C12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63339"/>
    <w:multiLevelType w:val="hybridMultilevel"/>
    <w:tmpl w:val="88E09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E4CD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0F6"/>
    <w:multiLevelType w:val="hybridMultilevel"/>
    <w:tmpl w:val="78D4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74A0"/>
    <w:multiLevelType w:val="hybridMultilevel"/>
    <w:tmpl w:val="D9DC8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2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02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876712">
    <w:abstractNumId w:val="11"/>
  </w:num>
  <w:num w:numId="4" w16cid:durableId="693266022">
    <w:abstractNumId w:val="5"/>
  </w:num>
  <w:num w:numId="5" w16cid:durableId="875779846">
    <w:abstractNumId w:val="12"/>
  </w:num>
  <w:num w:numId="6" w16cid:durableId="608468662">
    <w:abstractNumId w:val="23"/>
  </w:num>
  <w:num w:numId="7" w16cid:durableId="1400861227">
    <w:abstractNumId w:val="22"/>
  </w:num>
  <w:num w:numId="8" w16cid:durableId="1031223078">
    <w:abstractNumId w:val="17"/>
  </w:num>
  <w:num w:numId="9" w16cid:durableId="2125733531">
    <w:abstractNumId w:val="19"/>
  </w:num>
  <w:num w:numId="10" w16cid:durableId="1849057266">
    <w:abstractNumId w:val="16"/>
  </w:num>
  <w:num w:numId="11" w16cid:durableId="1466853088">
    <w:abstractNumId w:val="20"/>
  </w:num>
  <w:num w:numId="12" w16cid:durableId="1020623689">
    <w:abstractNumId w:val="21"/>
  </w:num>
  <w:num w:numId="13" w16cid:durableId="164054912">
    <w:abstractNumId w:val="2"/>
  </w:num>
  <w:num w:numId="14" w16cid:durableId="244807880">
    <w:abstractNumId w:val="4"/>
  </w:num>
  <w:num w:numId="15" w16cid:durableId="1822505130">
    <w:abstractNumId w:val="14"/>
  </w:num>
  <w:num w:numId="16" w16cid:durableId="619647173">
    <w:abstractNumId w:val="3"/>
  </w:num>
  <w:num w:numId="17" w16cid:durableId="1687755010">
    <w:abstractNumId w:val="7"/>
  </w:num>
  <w:num w:numId="18" w16cid:durableId="711343175">
    <w:abstractNumId w:val="10"/>
  </w:num>
  <w:num w:numId="19" w16cid:durableId="207381959">
    <w:abstractNumId w:val="8"/>
  </w:num>
  <w:num w:numId="20" w16cid:durableId="772170589">
    <w:abstractNumId w:val="0"/>
  </w:num>
  <w:num w:numId="21" w16cid:durableId="1308703569">
    <w:abstractNumId w:val="13"/>
  </w:num>
  <w:num w:numId="22" w16cid:durableId="22632008">
    <w:abstractNumId w:val="9"/>
  </w:num>
  <w:num w:numId="23" w16cid:durableId="91360518">
    <w:abstractNumId w:val="1"/>
  </w:num>
  <w:num w:numId="24" w16cid:durableId="1553691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EF"/>
    <w:rsid w:val="00000744"/>
    <w:rsid w:val="00010F94"/>
    <w:rsid w:val="0002290E"/>
    <w:rsid w:val="000311ED"/>
    <w:rsid w:val="00043555"/>
    <w:rsid w:val="0004451D"/>
    <w:rsid w:val="00050318"/>
    <w:rsid w:val="000514C0"/>
    <w:rsid w:val="000600BF"/>
    <w:rsid w:val="00064C0C"/>
    <w:rsid w:val="0009430D"/>
    <w:rsid w:val="000A3A75"/>
    <w:rsid w:val="000B7EBE"/>
    <w:rsid w:val="00104E37"/>
    <w:rsid w:val="001148AD"/>
    <w:rsid w:val="0011788B"/>
    <w:rsid w:val="00124511"/>
    <w:rsid w:val="00133EAC"/>
    <w:rsid w:val="00154DBC"/>
    <w:rsid w:val="00194DDF"/>
    <w:rsid w:val="001A1A2A"/>
    <w:rsid w:val="001C38DB"/>
    <w:rsid w:val="001C71DC"/>
    <w:rsid w:val="001D4AAE"/>
    <w:rsid w:val="001E0E2E"/>
    <w:rsid w:val="00200380"/>
    <w:rsid w:val="002069A2"/>
    <w:rsid w:val="0021425C"/>
    <w:rsid w:val="00237D1A"/>
    <w:rsid w:val="002463B8"/>
    <w:rsid w:val="0025747E"/>
    <w:rsid w:val="00257BEF"/>
    <w:rsid w:val="00271DBA"/>
    <w:rsid w:val="00287020"/>
    <w:rsid w:val="00293F18"/>
    <w:rsid w:val="002A0FFF"/>
    <w:rsid w:val="002B3F06"/>
    <w:rsid w:val="002C2910"/>
    <w:rsid w:val="002D2053"/>
    <w:rsid w:val="002D7792"/>
    <w:rsid w:val="00315732"/>
    <w:rsid w:val="003435FF"/>
    <w:rsid w:val="003442C8"/>
    <w:rsid w:val="0035524E"/>
    <w:rsid w:val="003630CC"/>
    <w:rsid w:val="00364AF9"/>
    <w:rsid w:val="003810DD"/>
    <w:rsid w:val="003819C9"/>
    <w:rsid w:val="00385B17"/>
    <w:rsid w:val="00387D6D"/>
    <w:rsid w:val="003915D6"/>
    <w:rsid w:val="003E55E8"/>
    <w:rsid w:val="003E5A21"/>
    <w:rsid w:val="003F40F0"/>
    <w:rsid w:val="00401646"/>
    <w:rsid w:val="004027B8"/>
    <w:rsid w:val="00407AB5"/>
    <w:rsid w:val="00414D02"/>
    <w:rsid w:val="00451F57"/>
    <w:rsid w:val="00454FAB"/>
    <w:rsid w:val="004631E1"/>
    <w:rsid w:val="00494E0D"/>
    <w:rsid w:val="004D0D08"/>
    <w:rsid w:val="004D52C5"/>
    <w:rsid w:val="004F0241"/>
    <w:rsid w:val="004F19EF"/>
    <w:rsid w:val="004F5126"/>
    <w:rsid w:val="00560BF6"/>
    <w:rsid w:val="00567297"/>
    <w:rsid w:val="005724D5"/>
    <w:rsid w:val="00583C6B"/>
    <w:rsid w:val="00590B01"/>
    <w:rsid w:val="005A6203"/>
    <w:rsid w:val="00604AAF"/>
    <w:rsid w:val="00606CD2"/>
    <w:rsid w:val="006338C9"/>
    <w:rsid w:val="006402AC"/>
    <w:rsid w:val="006705BA"/>
    <w:rsid w:val="00674D7A"/>
    <w:rsid w:val="006942B1"/>
    <w:rsid w:val="006D0225"/>
    <w:rsid w:val="006F66BC"/>
    <w:rsid w:val="00707EAC"/>
    <w:rsid w:val="00753D4A"/>
    <w:rsid w:val="00762403"/>
    <w:rsid w:val="0078194D"/>
    <w:rsid w:val="007928DA"/>
    <w:rsid w:val="007A2EA1"/>
    <w:rsid w:val="007C4B9B"/>
    <w:rsid w:val="007E6A0D"/>
    <w:rsid w:val="007E6F36"/>
    <w:rsid w:val="008102F5"/>
    <w:rsid w:val="008145DA"/>
    <w:rsid w:val="0084055A"/>
    <w:rsid w:val="008440B7"/>
    <w:rsid w:val="0085510D"/>
    <w:rsid w:val="00865F63"/>
    <w:rsid w:val="00873046"/>
    <w:rsid w:val="00877C92"/>
    <w:rsid w:val="008E4A79"/>
    <w:rsid w:val="008F11C8"/>
    <w:rsid w:val="00900648"/>
    <w:rsid w:val="00910AE4"/>
    <w:rsid w:val="00943946"/>
    <w:rsid w:val="00954B26"/>
    <w:rsid w:val="009550D2"/>
    <w:rsid w:val="00961568"/>
    <w:rsid w:val="009616F7"/>
    <w:rsid w:val="00964C10"/>
    <w:rsid w:val="009728E4"/>
    <w:rsid w:val="00981FC5"/>
    <w:rsid w:val="009B2695"/>
    <w:rsid w:val="009D59A9"/>
    <w:rsid w:val="009E37E8"/>
    <w:rsid w:val="009F0E45"/>
    <w:rsid w:val="009F1F78"/>
    <w:rsid w:val="00A11BE5"/>
    <w:rsid w:val="00A432F3"/>
    <w:rsid w:val="00A65343"/>
    <w:rsid w:val="00AC0786"/>
    <w:rsid w:val="00AE58A2"/>
    <w:rsid w:val="00AE7A05"/>
    <w:rsid w:val="00B076D6"/>
    <w:rsid w:val="00B32406"/>
    <w:rsid w:val="00B660E7"/>
    <w:rsid w:val="00B66E1F"/>
    <w:rsid w:val="00B70FBE"/>
    <w:rsid w:val="00B927FB"/>
    <w:rsid w:val="00B92F99"/>
    <w:rsid w:val="00C040A6"/>
    <w:rsid w:val="00C04804"/>
    <w:rsid w:val="00C127F0"/>
    <w:rsid w:val="00C131BD"/>
    <w:rsid w:val="00C141B7"/>
    <w:rsid w:val="00C254F8"/>
    <w:rsid w:val="00C4280B"/>
    <w:rsid w:val="00C775EB"/>
    <w:rsid w:val="00C81656"/>
    <w:rsid w:val="00C90116"/>
    <w:rsid w:val="00C97B1F"/>
    <w:rsid w:val="00CA06AC"/>
    <w:rsid w:val="00CA0832"/>
    <w:rsid w:val="00CA4C43"/>
    <w:rsid w:val="00CB5349"/>
    <w:rsid w:val="00CD7DD2"/>
    <w:rsid w:val="00CF010E"/>
    <w:rsid w:val="00CF0879"/>
    <w:rsid w:val="00D24B1E"/>
    <w:rsid w:val="00D41D9D"/>
    <w:rsid w:val="00D460BA"/>
    <w:rsid w:val="00D46E18"/>
    <w:rsid w:val="00D84489"/>
    <w:rsid w:val="00D906FC"/>
    <w:rsid w:val="00D96766"/>
    <w:rsid w:val="00DA37BD"/>
    <w:rsid w:val="00DA6226"/>
    <w:rsid w:val="00DF2E66"/>
    <w:rsid w:val="00DF7BA3"/>
    <w:rsid w:val="00E0659A"/>
    <w:rsid w:val="00E07874"/>
    <w:rsid w:val="00E1029E"/>
    <w:rsid w:val="00E116A7"/>
    <w:rsid w:val="00E475C7"/>
    <w:rsid w:val="00E76F1C"/>
    <w:rsid w:val="00F14233"/>
    <w:rsid w:val="00F1563B"/>
    <w:rsid w:val="00F268B9"/>
    <w:rsid w:val="00F26D0B"/>
    <w:rsid w:val="00F3140D"/>
    <w:rsid w:val="00F90D20"/>
    <w:rsid w:val="00F92E46"/>
    <w:rsid w:val="00FA6444"/>
    <w:rsid w:val="00FD11C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  <w:style w:type="character" w:customStyle="1" w:styleId="markppqs7krlk">
    <w:name w:val="markppqs7krlk"/>
    <w:basedOn w:val="Fuentedeprrafopredeter"/>
    <w:rsid w:val="0084055A"/>
  </w:style>
  <w:style w:type="paragraph" w:customStyle="1" w:styleId="Default">
    <w:name w:val="Default"/>
    <w:rsid w:val="004D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B66E1F"/>
    <w:pPr>
      <w:spacing w:after="0" w:line="240" w:lineRule="auto"/>
    </w:pPr>
    <w:rPr>
      <w:rFonts w:ascii="Calibri" w:hAnsi="Calibri" w:cs="Calibri"/>
      <w:lang w:eastAsia="es-CO"/>
    </w:rPr>
  </w:style>
  <w:style w:type="character" w:customStyle="1" w:styleId="mark5igi82qqd">
    <w:name w:val="mark5igi82qqd"/>
    <w:basedOn w:val="Fuentedeprrafopredeter"/>
    <w:rsid w:val="00F92E46"/>
  </w:style>
  <w:style w:type="paragraph" w:styleId="Textodeglobo">
    <w:name w:val="Balloon Text"/>
    <w:basedOn w:val="Normal"/>
    <w:link w:val="TextodegloboCar"/>
    <w:uiPriority w:val="99"/>
    <w:semiHidden/>
    <w:unhideWhenUsed/>
    <w:rsid w:val="006D022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225"/>
    <w:rPr>
      <w:rFonts w:ascii="Times New Roman" w:hAnsi="Times New Roman" w:cs="Times New Roman"/>
      <w:sz w:val="18"/>
      <w:szCs w:val="18"/>
      <w:lang w:eastAsia="es-CO"/>
    </w:rPr>
  </w:style>
  <w:style w:type="character" w:customStyle="1" w:styleId="cf01">
    <w:name w:val="cf01"/>
    <w:basedOn w:val="Fuentedeprrafopredeter"/>
    <w:rsid w:val="00560BF6"/>
    <w:rPr>
      <w:rFonts w:ascii="Segoe UI" w:hAnsi="Segoe UI" w:cs="Segoe UI" w:hint="default"/>
      <w:b/>
      <w:b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178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1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DRA. ANGELA MARIA</cp:lastModifiedBy>
  <cp:revision>7</cp:revision>
  <dcterms:created xsi:type="dcterms:W3CDTF">2024-08-27T18:19:00Z</dcterms:created>
  <dcterms:modified xsi:type="dcterms:W3CDTF">2024-08-29T21:15:00Z</dcterms:modified>
</cp:coreProperties>
</file>