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3630CC" w:rsidRDefault="003915D6" w:rsidP="003810DD">
      <w:pPr>
        <w:pStyle w:val="xmsonormal"/>
        <w:shd w:val="clear" w:color="auto" w:fill="FFFFFF"/>
        <w:rPr>
          <w:rFonts w:ascii="Arial Narrow" w:hAnsi="Arial Narrow" w:cs="Calibri"/>
        </w:rPr>
      </w:pPr>
      <w:bookmarkStart w:id="0" w:name="_Hlk133578016"/>
      <w:r w:rsidRPr="003630CC">
        <w:rPr>
          <w:rStyle w:val="xcontentpasted0"/>
          <w:rFonts w:ascii="Arial Narrow" w:hAnsi="Arial Narrow" w:cs="Arial"/>
          <w:bdr w:val="none" w:sz="0" w:space="0" w:color="auto" w:frame="1"/>
        </w:rPr>
        <w:t>Estimada área de informes,</w:t>
      </w:r>
    </w:p>
    <w:p w14:paraId="66BAD8EA" w14:textId="77777777" w:rsidR="003915D6" w:rsidRPr="003630CC" w:rsidRDefault="003915D6" w:rsidP="003810DD">
      <w:pPr>
        <w:pStyle w:val="xmsonormal"/>
        <w:shd w:val="clear" w:color="auto" w:fill="FFFFFF"/>
        <w:rPr>
          <w:rFonts w:ascii="Arial Narrow" w:hAnsi="Arial Narrow" w:cs="Calibri"/>
        </w:rPr>
      </w:pPr>
      <w:r w:rsidRPr="003630CC">
        <w:rPr>
          <w:rStyle w:val="xcontentpasted0"/>
          <w:rFonts w:ascii="Arial Narrow" w:hAnsi="Arial Narrow" w:cs="Arial"/>
          <w:bdr w:val="none" w:sz="0" w:space="0" w:color="auto" w:frame="1"/>
        </w:rPr>
        <w:t>Reciban un cordial saludo, </w:t>
      </w:r>
    </w:p>
    <w:p w14:paraId="29206D0A" w14:textId="77DD0490" w:rsidR="003915D6" w:rsidRPr="003630CC" w:rsidRDefault="003915D6" w:rsidP="003810DD">
      <w:pPr>
        <w:pStyle w:val="xmsonormal"/>
        <w:shd w:val="clear" w:color="auto" w:fill="FFFFFF"/>
        <w:jc w:val="both"/>
        <w:rPr>
          <w:rFonts w:ascii="Arial Narrow" w:hAnsi="Arial Narrow" w:cs="Calibri"/>
        </w:rPr>
      </w:pPr>
      <w:r w:rsidRPr="003630CC">
        <w:rPr>
          <w:rStyle w:val="xcontentpasted0"/>
          <w:rFonts w:ascii="Arial Narrow" w:hAnsi="Arial Narrow" w:cs="Arial"/>
          <w:bdr w:val="none" w:sz="0" w:space="0" w:color="auto" w:frame="1"/>
        </w:rPr>
        <w:t xml:space="preserve">Para todos los fines pertinentes, comedidamente informo </w:t>
      </w:r>
      <w:r w:rsidR="00451F57" w:rsidRPr="003630CC">
        <w:rPr>
          <w:rStyle w:val="xcontentpasted0"/>
          <w:rFonts w:ascii="Arial Narrow" w:hAnsi="Arial Narrow" w:cs="Arial"/>
          <w:bdr w:val="none" w:sz="0" w:space="0" w:color="auto" w:frame="1"/>
        </w:rPr>
        <w:t xml:space="preserve">que el día </w:t>
      </w:r>
      <w:r w:rsidR="001E6C58">
        <w:rPr>
          <w:rStyle w:val="xcontentpasted0"/>
          <w:rFonts w:ascii="Arial Narrow" w:hAnsi="Arial Narrow" w:cs="Arial"/>
          <w:bdr w:val="none" w:sz="0" w:space="0" w:color="auto" w:frame="1"/>
        </w:rPr>
        <w:t>29 de abril de 2024</w:t>
      </w:r>
      <w:r w:rsidR="00451F57" w:rsidRPr="003630CC">
        <w:rPr>
          <w:rStyle w:val="xcontentpasted0"/>
          <w:rFonts w:ascii="Arial Narrow" w:hAnsi="Arial Narrow" w:cs="Arial"/>
          <w:bdr w:val="none" w:sz="0" w:space="0" w:color="auto" w:frame="1"/>
        </w:rPr>
        <w:t xml:space="preserve">, fue radicada contestación </w:t>
      </w:r>
      <w:r w:rsidR="00DB3322">
        <w:rPr>
          <w:rStyle w:val="xcontentpasted0"/>
          <w:rFonts w:ascii="Arial Narrow" w:hAnsi="Arial Narrow" w:cs="Arial"/>
          <w:bdr w:val="none" w:sz="0" w:space="0" w:color="auto" w:frame="1"/>
        </w:rPr>
        <w:t>a la</w:t>
      </w:r>
      <w:r w:rsidR="00451F57" w:rsidRPr="003630CC">
        <w:rPr>
          <w:rStyle w:val="xcontentpasted0"/>
          <w:rFonts w:ascii="Arial Narrow" w:hAnsi="Arial Narrow" w:cs="Arial"/>
          <w:bdr w:val="none" w:sz="0" w:space="0" w:color="auto" w:frame="1"/>
        </w:rPr>
        <w:t xml:space="preserve"> demanda ante </w:t>
      </w:r>
      <w:r w:rsidR="007E6F36" w:rsidRPr="003630CC">
        <w:rPr>
          <w:rStyle w:val="xcontentpasted0"/>
          <w:rFonts w:ascii="Arial Narrow" w:hAnsi="Arial Narrow" w:cs="Arial"/>
          <w:bdr w:val="none" w:sz="0" w:space="0" w:color="auto" w:frame="1"/>
        </w:rPr>
        <w:t xml:space="preserve">el </w:t>
      </w:r>
      <w:r w:rsidR="001E6C58">
        <w:rPr>
          <w:rStyle w:val="xcontentpasted0"/>
          <w:rFonts w:ascii="Arial Narrow" w:hAnsi="Arial Narrow" w:cs="Arial"/>
          <w:bdr w:val="none" w:sz="0" w:space="0" w:color="auto" w:frame="1"/>
        </w:rPr>
        <w:t>Juzgado Sexto (6°) Civil del Circuito de Villavicencio</w:t>
      </w:r>
      <w:r w:rsidR="00451F57" w:rsidRPr="003630CC">
        <w:rPr>
          <w:rStyle w:val="xcontentpasted0"/>
          <w:rFonts w:ascii="Arial Narrow" w:hAnsi="Arial Narrow" w:cs="Arial"/>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3630CC" w14:paraId="566E4D6A" w14:textId="77777777" w:rsidTr="007E6F36">
        <w:trPr>
          <w:trHeight w:val="697"/>
        </w:trPr>
        <w:tc>
          <w:tcPr>
            <w:tcW w:w="2842" w:type="dxa"/>
            <w:vAlign w:val="center"/>
            <w:hideMark/>
          </w:tcPr>
          <w:p w14:paraId="5C03DEEA" w14:textId="77777777" w:rsidR="003915D6" w:rsidRPr="003630CC" w:rsidRDefault="003915D6" w:rsidP="007E6F36">
            <w:pPr>
              <w:pStyle w:val="NormalWeb"/>
              <w:rPr>
                <w:rFonts w:ascii="Arial Narrow" w:hAnsi="Arial Narrow"/>
              </w:rPr>
            </w:pPr>
            <w:r w:rsidRPr="003630CC">
              <w:rPr>
                <w:rStyle w:val="contentpasted1"/>
                <w:rFonts w:ascii="Arial Narrow" w:hAnsi="Arial Narrow"/>
                <w:b/>
                <w:bCs/>
              </w:rPr>
              <w:t>REFERENCIA: </w:t>
            </w:r>
          </w:p>
        </w:tc>
        <w:tc>
          <w:tcPr>
            <w:tcW w:w="5981" w:type="dxa"/>
            <w:vAlign w:val="center"/>
            <w:hideMark/>
          </w:tcPr>
          <w:p w14:paraId="1B8B9F63" w14:textId="39D694CA" w:rsidR="003915D6" w:rsidRPr="003630CC" w:rsidRDefault="007E6F36" w:rsidP="007E6F36">
            <w:pPr>
              <w:pStyle w:val="NormalWeb"/>
              <w:rPr>
                <w:rFonts w:ascii="Arial Narrow" w:hAnsi="Arial Narrow"/>
              </w:rPr>
            </w:pPr>
            <w:r w:rsidRPr="003630CC">
              <w:rPr>
                <w:rStyle w:val="contentpasted1"/>
                <w:rFonts w:ascii="Arial Narrow" w:hAnsi="Arial Narrow"/>
              </w:rPr>
              <w:t xml:space="preserve">PROCESO </w:t>
            </w:r>
            <w:r w:rsidR="00172489">
              <w:rPr>
                <w:rStyle w:val="contentpasted1"/>
                <w:rFonts w:ascii="Arial Narrow" w:hAnsi="Arial Narrow"/>
              </w:rPr>
              <w:t>VERBAL</w:t>
            </w:r>
          </w:p>
        </w:tc>
      </w:tr>
      <w:tr w:rsidR="003630CC" w:rsidRPr="003630CC" w14:paraId="2BBD7B2E" w14:textId="77777777" w:rsidTr="007E6F36">
        <w:trPr>
          <w:trHeight w:val="697"/>
        </w:trPr>
        <w:tc>
          <w:tcPr>
            <w:tcW w:w="2842" w:type="dxa"/>
            <w:vAlign w:val="center"/>
          </w:tcPr>
          <w:p w14:paraId="45ED1DD3" w14:textId="237DBDBF" w:rsidR="003915D6" w:rsidRPr="003630CC" w:rsidRDefault="00451F57" w:rsidP="007E6F36">
            <w:pPr>
              <w:pStyle w:val="NormalWeb"/>
              <w:rPr>
                <w:rStyle w:val="contentpasted1"/>
                <w:rFonts w:ascii="Arial Narrow" w:hAnsi="Arial Narrow"/>
                <w:b/>
                <w:bCs/>
              </w:rPr>
            </w:pPr>
            <w:r w:rsidRPr="003630CC">
              <w:rPr>
                <w:rStyle w:val="contentpasted1"/>
                <w:rFonts w:ascii="Arial Narrow" w:hAnsi="Arial Narrow"/>
                <w:b/>
                <w:bCs/>
              </w:rPr>
              <w:t>EXPEDIENTE</w:t>
            </w:r>
            <w:r w:rsidR="003915D6" w:rsidRPr="003630CC">
              <w:rPr>
                <w:rStyle w:val="contentpasted1"/>
                <w:rFonts w:ascii="Arial Narrow" w:hAnsi="Arial Narrow"/>
                <w:b/>
                <w:bCs/>
              </w:rPr>
              <w:t>:</w:t>
            </w:r>
          </w:p>
        </w:tc>
        <w:tc>
          <w:tcPr>
            <w:tcW w:w="5981" w:type="dxa"/>
            <w:vAlign w:val="center"/>
          </w:tcPr>
          <w:p w14:paraId="349DFB46" w14:textId="1EE18B4B" w:rsidR="003915D6" w:rsidRPr="003630CC" w:rsidRDefault="001E6C58" w:rsidP="007E6F36">
            <w:pPr>
              <w:pStyle w:val="NormalWeb"/>
              <w:rPr>
                <w:rStyle w:val="contentpasted1"/>
                <w:rFonts w:ascii="Arial Narrow" w:hAnsi="Arial Narrow"/>
              </w:rPr>
            </w:pPr>
            <w:r w:rsidRPr="001E6C58">
              <w:rPr>
                <w:rStyle w:val="contentpasted1"/>
                <w:rFonts w:ascii="Arial Narrow" w:hAnsi="Arial Narrow"/>
              </w:rPr>
              <w:t>500013153003</w:t>
            </w:r>
            <w:r>
              <w:rPr>
                <w:rStyle w:val="contentpasted1"/>
                <w:rFonts w:ascii="Arial Narrow" w:hAnsi="Arial Narrow"/>
              </w:rPr>
              <w:t>-</w:t>
            </w:r>
            <w:r w:rsidRPr="001E6C58">
              <w:rPr>
                <w:rStyle w:val="contentpasted1"/>
                <w:rFonts w:ascii="Arial Narrow" w:hAnsi="Arial Narrow"/>
              </w:rPr>
              <w:t>2022</w:t>
            </w:r>
            <w:r>
              <w:rPr>
                <w:rStyle w:val="contentpasted1"/>
                <w:rFonts w:ascii="Arial Narrow" w:hAnsi="Arial Narrow"/>
              </w:rPr>
              <w:t>-</w:t>
            </w:r>
            <w:r w:rsidRPr="001E6C58">
              <w:rPr>
                <w:rStyle w:val="contentpasted1"/>
                <w:rFonts w:ascii="Arial Narrow" w:hAnsi="Arial Narrow"/>
              </w:rPr>
              <w:t>00112</w:t>
            </w:r>
            <w:r>
              <w:rPr>
                <w:rStyle w:val="contentpasted1"/>
                <w:rFonts w:ascii="Arial Narrow" w:hAnsi="Arial Narrow"/>
              </w:rPr>
              <w:t>-</w:t>
            </w:r>
            <w:r w:rsidRPr="001E6C58">
              <w:rPr>
                <w:rStyle w:val="contentpasted1"/>
                <w:rFonts w:ascii="Arial Narrow" w:hAnsi="Arial Narrow"/>
              </w:rPr>
              <w:t>00</w:t>
            </w:r>
          </w:p>
        </w:tc>
      </w:tr>
      <w:tr w:rsidR="003630CC" w:rsidRPr="003630CC" w14:paraId="408764F0" w14:textId="77777777" w:rsidTr="007E6F36">
        <w:trPr>
          <w:trHeight w:val="697"/>
        </w:trPr>
        <w:tc>
          <w:tcPr>
            <w:tcW w:w="2842" w:type="dxa"/>
            <w:vAlign w:val="center"/>
            <w:hideMark/>
          </w:tcPr>
          <w:p w14:paraId="1F2B69E1" w14:textId="21C8074A" w:rsidR="003915D6" w:rsidRPr="003630CC" w:rsidRDefault="003915D6" w:rsidP="007E6F36">
            <w:pPr>
              <w:pStyle w:val="NormalWeb"/>
              <w:rPr>
                <w:rFonts w:ascii="Arial Narrow" w:hAnsi="Arial Narrow"/>
              </w:rPr>
            </w:pPr>
            <w:r w:rsidRPr="003630CC">
              <w:rPr>
                <w:rStyle w:val="contentpasted1"/>
                <w:rFonts w:ascii="Arial Narrow" w:hAnsi="Arial Narrow"/>
                <w:b/>
                <w:bCs/>
              </w:rPr>
              <w:t>DEMANDANTE</w:t>
            </w:r>
            <w:r w:rsidR="007E6F36" w:rsidRPr="003630CC">
              <w:rPr>
                <w:rStyle w:val="contentpasted1"/>
                <w:rFonts w:ascii="Arial Narrow" w:hAnsi="Arial Narrow"/>
                <w:b/>
                <w:bCs/>
              </w:rPr>
              <w:t>S</w:t>
            </w:r>
            <w:r w:rsidRPr="003630CC">
              <w:rPr>
                <w:rStyle w:val="contentpasted1"/>
                <w:rFonts w:ascii="Arial Narrow" w:hAnsi="Arial Narrow"/>
                <w:b/>
                <w:bCs/>
              </w:rPr>
              <w:t>: </w:t>
            </w:r>
          </w:p>
        </w:tc>
        <w:tc>
          <w:tcPr>
            <w:tcW w:w="5981" w:type="dxa"/>
            <w:vAlign w:val="center"/>
            <w:hideMark/>
          </w:tcPr>
          <w:p w14:paraId="5F89B23B" w14:textId="36307AC0" w:rsidR="003915D6" w:rsidRPr="003630CC" w:rsidRDefault="001E6C58" w:rsidP="00A658DB">
            <w:pPr>
              <w:pStyle w:val="NormalWeb"/>
              <w:rPr>
                <w:rFonts w:ascii="Arial Narrow" w:hAnsi="Arial Narrow"/>
              </w:rPr>
            </w:pPr>
            <w:r w:rsidRPr="001E6C58">
              <w:rPr>
                <w:rStyle w:val="contentpasted1"/>
                <w:rFonts w:ascii="Arial Narrow" w:hAnsi="Arial Narrow" w:cs="Calibri"/>
              </w:rPr>
              <w:t>TARSICIO PRIETO ORTIZ</w:t>
            </w:r>
          </w:p>
        </w:tc>
      </w:tr>
      <w:tr w:rsidR="003630CC" w:rsidRPr="003630CC" w14:paraId="1A4D0FE6" w14:textId="77777777" w:rsidTr="007E6F36">
        <w:trPr>
          <w:trHeight w:val="697"/>
        </w:trPr>
        <w:tc>
          <w:tcPr>
            <w:tcW w:w="2842" w:type="dxa"/>
            <w:vAlign w:val="center"/>
            <w:hideMark/>
          </w:tcPr>
          <w:p w14:paraId="25382D6C" w14:textId="77777777" w:rsidR="003915D6" w:rsidRPr="003630CC" w:rsidRDefault="003915D6" w:rsidP="007E6F36">
            <w:pPr>
              <w:pStyle w:val="NormalWeb"/>
              <w:rPr>
                <w:rFonts w:ascii="Arial Narrow" w:hAnsi="Arial Narrow"/>
              </w:rPr>
            </w:pPr>
            <w:r w:rsidRPr="003630CC">
              <w:rPr>
                <w:rStyle w:val="contentpasted1"/>
                <w:rFonts w:ascii="Arial Narrow" w:hAnsi="Arial Narrow"/>
                <w:b/>
                <w:bCs/>
              </w:rPr>
              <w:t>DEMANDADOS: </w:t>
            </w:r>
          </w:p>
        </w:tc>
        <w:tc>
          <w:tcPr>
            <w:tcW w:w="5981" w:type="dxa"/>
            <w:vAlign w:val="center"/>
            <w:hideMark/>
          </w:tcPr>
          <w:p w14:paraId="4CD1739C" w14:textId="2CEB0BCB" w:rsidR="003915D6" w:rsidRPr="003630CC" w:rsidRDefault="001E6C58" w:rsidP="007E6F36">
            <w:pPr>
              <w:pStyle w:val="NormalWeb"/>
              <w:rPr>
                <w:rFonts w:ascii="Arial Narrow" w:hAnsi="Arial Narrow"/>
              </w:rPr>
            </w:pPr>
            <w:r w:rsidRPr="001E6C58">
              <w:rPr>
                <w:rStyle w:val="contentpasted1"/>
                <w:rFonts w:ascii="Arial Narrow" w:hAnsi="Arial Narrow" w:cs="Calibri"/>
              </w:rPr>
              <w:t xml:space="preserve">JOSÉ FRANCISCO TORRES GUEVARA, ANA ISABEL HERNANDEZ DE TORRES Y </w:t>
            </w:r>
            <w:r w:rsidRPr="001E6C58">
              <w:rPr>
                <w:rStyle w:val="contentpasted1"/>
                <w:rFonts w:ascii="Arial Narrow" w:hAnsi="Arial Narrow"/>
              </w:rPr>
              <w:t>COMUNICACIÓN CELULAR S.A. - COMCEL S.A</w:t>
            </w:r>
            <w:r>
              <w:rPr>
                <w:rStyle w:val="contentpasted1"/>
                <w:rFonts w:ascii="Arial Narrow" w:hAnsi="Arial Narrow"/>
              </w:rPr>
              <w:t xml:space="preserve">. </w:t>
            </w:r>
          </w:p>
        </w:tc>
      </w:tr>
      <w:tr w:rsidR="001E6C58" w:rsidRPr="003630CC" w14:paraId="6E315B6B" w14:textId="77777777" w:rsidTr="007E6F36">
        <w:trPr>
          <w:trHeight w:val="697"/>
        </w:trPr>
        <w:tc>
          <w:tcPr>
            <w:tcW w:w="2842" w:type="dxa"/>
            <w:vAlign w:val="center"/>
          </w:tcPr>
          <w:p w14:paraId="032A1154" w14:textId="7EA1FFD6" w:rsidR="001E6C58" w:rsidRPr="003630CC" w:rsidRDefault="001E6C58" w:rsidP="007E6F36">
            <w:pPr>
              <w:pStyle w:val="NormalWeb"/>
              <w:rPr>
                <w:rStyle w:val="contentpasted1"/>
                <w:rFonts w:ascii="Arial Narrow" w:hAnsi="Arial Narrow"/>
                <w:b/>
                <w:bCs/>
              </w:rPr>
            </w:pPr>
            <w:r>
              <w:rPr>
                <w:rStyle w:val="contentpasted1"/>
                <w:rFonts w:ascii="Arial Narrow" w:hAnsi="Arial Narrow"/>
                <w:b/>
                <w:bCs/>
              </w:rPr>
              <w:t>CASE</w:t>
            </w:r>
            <w:r w:rsidRPr="003630CC">
              <w:rPr>
                <w:rStyle w:val="contentpasted1"/>
                <w:rFonts w:ascii="Arial Narrow" w:hAnsi="Arial Narrow"/>
                <w:b/>
                <w:bCs/>
              </w:rPr>
              <w:t>:</w:t>
            </w:r>
          </w:p>
        </w:tc>
        <w:tc>
          <w:tcPr>
            <w:tcW w:w="5981" w:type="dxa"/>
            <w:vAlign w:val="center"/>
          </w:tcPr>
          <w:p w14:paraId="7FE7799C" w14:textId="71D04D0F" w:rsidR="001E6C58" w:rsidRPr="003630CC" w:rsidRDefault="001E6C58" w:rsidP="007E6F36">
            <w:pPr>
              <w:pStyle w:val="NormalWeb"/>
              <w:rPr>
                <w:rStyle w:val="contentpasted4"/>
                <w:rFonts w:ascii="Arial Narrow" w:hAnsi="Arial Narrow" w:cs="Arial"/>
                <w:shd w:val="clear" w:color="auto" w:fill="FFFFFF"/>
              </w:rPr>
            </w:pPr>
            <w:r w:rsidRPr="001E6C58">
              <w:rPr>
                <w:rStyle w:val="contentpasted4"/>
                <w:rFonts w:ascii="Arial Narrow" w:hAnsi="Arial Narrow" w:cs="Arial"/>
                <w:shd w:val="clear" w:color="auto" w:fill="FFFFFF"/>
              </w:rPr>
              <w:t>22133</w:t>
            </w:r>
          </w:p>
        </w:tc>
      </w:tr>
      <w:tr w:rsidR="001E6C58" w:rsidRPr="003630CC" w14:paraId="5F11C217" w14:textId="77777777" w:rsidTr="007E6F36">
        <w:trPr>
          <w:trHeight w:val="697"/>
        </w:trPr>
        <w:tc>
          <w:tcPr>
            <w:tcW w:w="2842" w:type="dxa"/>
            <w:vAlign w:val="center"/>
          </w:tcPr>
          <w:p w14:paraId="1967B76F" w14:textId="0DE1FA95" w:rsidR="001E6C58" w:rsidRPr="003630CC" w:rsidRDefault="001E6C58" w:rsidP="007E6F36">
            <w:pPr>
              <w:pStyle w:val="NormalWeb"/>
              <w:rPr>
                <w:rStyle w:val="contentpasted1"/>
                <w:rFonts w:ascii="Arial Narrow" w:hAnsi="Arial Narrow"/>
                <w:b/>
                <w:bCs/>
              </w:rPr>
            </w:pPr>
            <w:r w:rsidRPr="003630CC">
              <w:rPr>
                <w:rStyle w:val="contentpasted1"/>
                <w:rFonts w:ascii="Arial Narrow" w:hAnsi="Arial Narrow" w:cs="Arial"/>
                <w:b/>
                <w:bCs/>
              </w:rPr>
              <w:t>TIPO DE VINCULACION:</w:t>
            </w:r>
          </w:p>
        </w:tc>
        <w:tc>
          <w:tcPr>
            <w:tcW w:w="5981" w:type="dxa"/>
            <w:vAlign w:val="center"/>
          </w:tcPr>
          <w:p w14:paraId="3AF4DEBD" w14:textId="4A650DEB" w:rsidR="001E6C58" w:rsidRPr="003630CC" w:rsidRDefault="001E6C58" w:rsidP="007E6F36">
            <w:pPr>
              <w:pStyle w:val="NormalWeb"/>
              <w:rPr>
                <w:rStyle w:val="contentpasted4"/>
                <w:rFonts w:ascii="Arial Narrow" w:hAnsi="Arial Narrow" w:cs="Arial"/>
                <w:shd w:val="clear" w:color="auto" w:fill="FFFFFF"/>
              </w:rPr>
            </w:pPr>
            <w:r>
              <w:rPr>
                <w:rStyle w:val="contentpasted4"/>
                <w:rFonts w:ascii="Arial Narrow" w:hAnsi="Arial Narrow" w:cs="Arial"/>
                <w:shd w:val="clear" w:color="auto" w:fill="FFFFFF"/>
              </w:rPr>
              <w:t>DIRECTA</w:t>
            </w:r>
          </w:p>
        </w:tc>
      </w:tr>
      <w:tr w:rsidR="001E6C58" w:rsidRPr="003630CC" w14:paraId="015834EC" w14:textId="77777777" w:rsidTr="007E6F36">
        <w:trPr>
          <w:trHeight w:val="697"/>
        </w:trPr>
        <w:tc>
          <w:tcPr>
            <w:tcW w:w="2842" w:type="dxa"/>
            <w:vAlign w:val="center"/>
          </w:tcPr>
          <w:p w14:paraId="4DFA6B63" w14:textId="4E7D0D5A" w:rsidR="001E6C58" w:rsidRPr="003630CC" w:rsidRDefault="001E6C58" w:rsidP="007E6F36">
            <w:pPr>
              <w:pStyle w:val="NormalWeb"/>
              <w:rPr>
                <w:rStyle w:val="contentpasted1"/>
                <w:rFonts w:ascii="Arial Narrow" w:hAnsi="Arial Narrow"/>
                <w:b/>
                <w:bCs/>
              </w:rPr>
            </w:pPr>
          </w:p>
        </w:tc>
        <w:tc>
          <w:tcPr>
            <w:tcW w:w="5981" w:type="dxa"/>
            <w:vAlign w:val="center"/>
          </w:tcPr>
          <w:p w14:paraId="1AF698FF" w14:textId="20328DF7" w:rsidR="001E6C58" w:rsidRPr="003630CC" w:rsidRDefault="001E6C58" w:rsidP="007E6F36">
            <w:pPr>
              <w:pStyle w:val="NormalWeb"/>
              <w:rPr>
                <w:rStyle w:val="contentpasted4"/>
                <w:rFonts w:ascii="Arial Narrow" w:hAnsi="Arial Narrow" w:cs="Arial"/>
                <w:shd w:val="clear" w:color="auto" w:fill="FFFFFF"/>
              </w:rPr>
            </w:pPr>
          </w:p>
        </w:tc>
      </w:tr>
    </w:tbl>
    <w:p w14:paraId="3A8E3924" w14:textId="77777777" w:rsidR="003915D6" w:rsidRPr="003630CC" w:rsidRDefault="003915D6" w:rsidP="002069A2">
      <w:pPr>
        <w:pStyle w:val="xmsonormal"/>
        <w:shd w:val="clear" w:color="auto" w:fill="FFFFFF"/>
        <w:jc w:val="center"/>
        <w:rPr>
          <w:rFonts w:ascii="Arial Narrow" w:hAnsi="Arial Narrow" w:cs="Calibri"/>
          <w:b/>
          <w:bCs/>
          <w:u w:val="single"/>
        </w:rPr>
      </w:pPr>
      <w:r w:rsidRPr="003630CC">
        <w:rPr>
          <w:rFonts w:ascii="Arial Narrow" w:hAnsi="Arial Narrow" w:cs="Calibri"/>
          <w:b/>
          <w:bCs/>
          <w:u w:val="single"/>
        </w:rPr>
        <w:t>HECHOS</w:t>
      </w:r>
    </w:p>
    <w:p w14:paraId="418DCA0B" w14:textId="11D9B67F" w:rsidR="002069A2" w:rsidRPr="003630CC" w:rsidRDefault="002069A2" w:rsidP="002069A2">
      <w:pPr>
        <w:pStyle w:val="Sinespaciado"/>
        <w:jc w:val="both"/>
        <w:rPr>
          <w:rFonts w:ascii="Arial Narrow" w:eastAsia="Times New Roman" w:hAnsi="Arial Narrow"/>
          <w:sz w:val="24"/>
          <w:szCs w:val="24"/>
        </w:rPr>
      </w:pPr>
    </w:p>
    <w:p w14:paraId="252787E2" w14:textId="5FBD504A" w:rsidR="00F77131" w:rsidRDefault="00F77131" w:rsidP="004C7232">
      <w:pPr>
        <w:pStyle w:val="Sinespaciado"/>
        <w:numPr>
          <w:ilvl w:val="0"/>
          <w:numId w:val="5"/>
        </w:numPr>
        <w:ind w:left="426" w:right="49" w:hanging="284"/>
        <w:jc w:val="both"/>
        <w:rPr>
          <w:rFonts w:ascii="Arial Narrow" w:eastAsia="Times New Roman" w:hAnsi="Arial Narrow"/>
          <w:sz w:val="24"/>
          <w:szCs w:val="24"/>
        </w:rPr>
      </w:pPr>
      <w:r w:rsidRPr="003846D4">
        <w:rPr>
          <w:rFonts w:ascii="Arial Narrow" w:eastAsia="Times New Roman" w:hAnsi="Arial Narrow"/>
          <w:sz w:val="24"/>
          <w:szCs w:val="24"/>
        </w:rPr>
        <w:t>E</w:t>
      </w:r>
      <w:r w:rsidR="001E6C58">
        <w:rPr>
          <w:rFonts w:ascii="Arial Narrow" w:eastAsia="Times New Roman" w:hAnsi="Arial Narrow"/>
          <w:sz w:val="24"/>
          <w:szCs w:val="24"/>
        </w:rPr>
        <w:t>s el señor Tarsicio Francisco Torres Guevara dueño</w:t>
      </w:r>
      <w:r w:rsidR="001E6C58" w:rsidRPr="001E6C58">
        <w:rPr>
          <w:rFonts w:ascii="Arial Narrow" w:eastAsia="Times New Roman" w:hAnsi="Arial Narrow"/>
          <w:sz w:val="24"/>
          <w:szCs w:val="24"/>
        </w:rPr>
        <w:t xml:space="preserve"> inmueble ubicado en la Calle 28 A No. 15-34 38 ESTA casa 24 MZ E Urbanización SAN CARLOS de Villavicencio, identificado con la matricula inmobiliaria 230-126909</w:t>
      </w:r>
      <w:r w:rsidR="001E6C58">
        <w:rPr>
          <w:rFonts w:ascii="Arial Narrow" w:eastAsia="Times New Roman" w:hAnsi="Arial Narrow"/>
          <w:sz w:val="24"/>
          <w:szCs w:val="24"/>
        </w:rPr>
        <w:t xml:space="preserve">, con un área de 304.44 metros cuadrados. </w:t>
      </w:r>
    </w:p>
    <w:p w14:paraId="2198E31E" w14:textId="77777777" w:rsidR="003846D4" w:rsidRPr="003846D4" w:rsidRDefault="003846D4" w:rsidP="001E6C58">
      <w:pPr>
        <w:pStyle w:val="Sinespaciado"/>
        <w:ind w:left="142"/>
        <w:jc w:val="both"/>
        <w:rPr>
          <w:rStyle w:val="contentpasted4"/>
          <w:rFonts w:ascii="Arial Narrow" w:eastAsia="Times New Roman" w:hAnsi="Arial Narrow"/>
          <w:sz w:val="24"/>
          <w:szCs w:val="24"/>
        </w:rPr>
      </w:pPr>
    </w:p>
    <w:p w14:paraId="2F92E01D" w14:textId="4EC305DF" w:rsidR="002069A2" w:rsidRDefault="001E6C58" w:rsidP="001E6C58">
      <w:pPr>
        <w:pStyle w:val="Sinespaciado"/>
        <w:numPr>
          <w:ilvl w:val="0"/>
          <w:numId w:val="5"/>
        </w:numPr>
        <w:ind w:left="426" w:hanging="284"/>
        <w:jc w:val="both"/>
        <w:rPr>
          <w:rFonts w:ascii="Arial Narrow" w:eastAsia="Times New Roman" w:hAnsi="Arial Narrow"/>
          <w:sz w:val="24"/>
          <w:szCs w:val="24"/>
        </w:rPr>
      </w:pPr>
      <w:r>
        <w:rPr>
          <w:rFonts w:ascii="Arial Narrow" w:eastAsia="Times New Roman" w:hAnsi="Arial Narrow"/>
          <w:sz w:val="24"/>
          <w:szCs w:val="24"/>
        </w:rPr>
        <w:t xml:space="preserve">El demandante inició </w:t>
      </w:r>
      <w:r w:rsidR="004C7232">
        <w:rPr>
          <w:rFonts w:ascii="Arial Narrow" w:eastAsia="Times New Roman" w:hAnsi="Arial Narrow"/>
          <w:sz w:val="24"/>
          <w:szCs w:val="24"/>
        </w:rPr>
        <w:t xml:space="preserve">proceso declarativo de nulidad absoluta por objeto ilícito en contra de los demandados toda vez que fingieron escritura </w:t>
      </w:r>
      <w:proofErr w:type="spellStart"/>
      <w:r w:rsidR="004C7232">
        <w:rPr>
          <w:rFonts w:ascii="Arial Narrow" w:eastAsia="Times New Roman" w:hAnsi="Arial Narrow"/>
          <w:sz w:val="24"/>
          <w:szCs w:val="24"/>
        </w:rPr>
        <w:t>publica</w:t>
      </w:r>
      <w:proofErr w:type="spellEnd"/>
      <w:r w:rsidR="004C7232">
        <w:rPr>
          <w:rFonts w:ascii="Arial Narrow" w:eastAsia="Times New Roman" w:hAnsi="Arial Narrow"/>
          <w:sz w:val="24"/>
          <w:szCs w:val="24"/>
        </w:rPr>
        <w:t xml:space="preserve"> No. 6997 del 13 de diciembre de 2008. Acto con el cual aclaran medidas y líndelos sobre parte del inmueble identificado en hecho anterior. Luego de que actuaran ilícitamente engañando tanto al Notario Segundo del Circuito de Villavicencio y al Instituto Geográfico Agustín Codazzi. </w:t>
      </w:r>
    </w:p>
    <w:p w14:paraId="6ABF4C0E" w14:textId="77777777" w:rsidR="004C7232" w:rsidRDefault="004C7232" w:rsidP="004C7232">
      <w:pPr>
        <w:pStyle w:val="Prrafodelista"/>
        <w:rPr>
          <w:rFonts w:ascii="Arial Narrow" w:hAnsi="Arial Narrow"/>
        </w:rPr>
      </w:pPr>
    </w:p>
    <w:p w14:paraId="785B89B8" w14:textId="1A9F8266" w:rsidR="004C7232" w:rsidRDefault="004C7232" w:rsidP="001E6C58">
      <w:pPr>
        <w:pStyle w:val="Sinespaciado"/>
        <w:numPr>
          <w:ilvl w:val="0"/>
          <w:numId w:val="5"/>
        </w:numPr>
        <w:ind w:left="426" w:hanging="284"/>
        <w:jc w:val="both"/>
        <w:rPr>
          <w:rFonts w:ascii="Arial Narrow" w:eastAsia="Times New Roman" w:hAnsi="Arial Narrow"/>
          <w:sz w:val="24"/>
          <w:szCs w:val="24"/>
        </w:rPr>
      </w:pPr>
      <w:r>
        <w:rPr>
          <w:rFonts w:ascii="Arial Narrow" w:eastAsia="Times New Roman" w:hAnsi="Arial Narrow"/>
          <w:sz w:val="24"/>
          <w:szCs w:val="24"/>
        </w:rPr>
        <w:t xml:space="preserve">Claro Colombia S.A. suscribió contrato de arrendamiento con la señora Ana Isabel Hernández Torres para el mes de septiembre de 2005, el cual carece de requisitos formales. A su vez, suscribió un “otro sí” en septiembre de 2013, incurriendo en el principio de mala fe, en tanto no tuvo precaución o más diligenciamiento al momento de establecer a quién se le iba a tomar en arriendo el lote terreno aludido. Es decir, Claro Colombia arrendó sobre un documento falso </w:t>
      </w:r>
      <w:r>
        <w:rPr>
          <w:rFonts w:ascii="Arial Narrow" w:eastAsia="Times New Roman" w:hAnsi="Arial Narrow"/>
          <w:sz w:val="24"/>
          <w:szCs w:val="24"/>
        </w:rPr>
        <w:lastRenderedPageBreak/>
        <w:t xml:space="preserve">(Escritura Publica No. 6997 del 13 de diciembre de 2008). Luego, le debe a los demandados los pagos que por concepto de arredramiento se hayan generado más intereses moratorios. </w:t>
      </w:r>
    </w:p>
    <w:p w14:paraId="02FF2D5E" w14:textId="77777777" w:rsidR="003846D4" w:rsidRDefault="003846D4" w:rsidP="003846D4">
      <w:pPr>
        <w:pStyle w:val="Prrafodelista"/>
        <w:rPr>
          <w:rFonts w:ascii="Arial Narrow" w:hAnsi="Arial Narrow"/>
        </w:rPr>
      </w:pPr>
    </w:p>
    <w:p w14:paraId="17110525" w14:textId="77777777" w:rsidR="003846D4" w:rsidRPr="006E2A03" w:rsidRDefault="003846D4" w:rsidP="003846D4">
      <w:pPr>
        <w:pStyle w:val="Sinespaciado"/>
        <w:ind w:left="720"/>
        <w:jc w:val="both"/>
        <w:rPr>
          <w:rFonts w:ascii="Arial Narrow" w:eastAsia="Times New Roman" w:hAnsi="Arial Narrow"/>
          <w:sz w:val="24"/>
          <w:szCs w:val="24"/>
        </w:rPr>
      </w:pPr>
    </w:p>
    <w:p w14:paraId="643C63CA" w14:textId="64A946BB" w:rsidR="002069A2" w:rsidRPr="003630CC" w:rsidRDefault="002069A2" w:rsidP="002069A2">
      <w:pPr>
        <w:pStyle w:val="Sinespaciado"/>
        <w:jc w:val="center"/>
        <w:rPr>
          <w:rFonts w:ascii="Arial Narrow" w:hAnsi="Arial Narrow"/>
          <w:sz w:val="24"/>
          <w:szCs w:val="24"/>
          <w:u w:val="single"/>
        </w:rPr>
      </w:pPr>
      <w:r w:rsidRPr="003630CC">
        <w:rPr>
          <w:rStyle w:val="contentpasted1"/>
          <w:rFonts w:ascii="Arial Narrow" w:hAnsi="Arial Narrow"/>
          <w:b/>
          <w:bCs/>
          <w:sz w:val="24"/>
          <w:szCs w:val="24"/>
          <w:u w:val="single"/>
          <w:bdr w:val="none" w:sz="0" w:space="0" w:color="auto" w:frame="1"/>
          <w:shd w:val="clear" w:color="auto" w:fill="FFFFFF"/>
        </w:rPr>
        <w:t>PRETENSIONES</w:t>
      </w:r>
      <w:r w:rsidR="006F05E7">
        <w:rPr>
          <w:rStyle w:val="contentpasted1"/>
          <w:rFonts w:ascii="Arial Narrow" w:hAnsi="Arial Narrow"/>
          <w:b/>
          <w:bCs/>
          <w:sz w:val="24"/>
          <w:szCs w:val="24"/>
          <w:u w:val="single"/>
          <w:bdr w:val="none" w:sz="0" w:space="0" w:color="auto" w:frame="1"/>
          <w:shd w:val="clear" w:color="auto" w:fill="FFFFFF"/>
        </w:rPr>
        <w:t xml:space="preserve"> SUBJETIVADAS</w:t>
      </w:r>
    </w:p>
    <w:p w14:paraId="532A24CD" w14:textId="6B47BBA8" w:rsidR="002069A2" w:rsidRDefault="002069A2" w:rsidP="002069A2">
      <w:pPr>
        <w:pStyle w:val="Sinespaciado"/>
        <w:jc w:val="both"/>
        <w:rPr>
          <w:rStyle w:val="contentpasted1"/>
          <w:rFonts w:ascii="Arial Narrow" w:hAnsi="Arial Narrow"/>
          <w:sz w:val="24"/>
          <w:szCs w:val="24"/>
        </w:rPr>
      </w:pPr>
    </w:p>
    <w:p w14:paraId="76D861EB" w14:textId="56F2E17D" w:rsidR="004C7232" w:rsidRPr="004C7232" w:rsidRDefault="004C7232" w:rsidP="004C7232">
      <w:pPr>
        <w:pStyle w:val="Prrafodelista"/>
        <w:numPr>
          <w:ilvl w:val="0"/>
          <w:numId w:val="17"/>
        </w:numPr>
        <w:ind w:left="426" w:hanging="283"/>
        <w:jc w:val="both"/>
        <w:rPr>
          <w:rStyle w:val="contentpasted1"/>
          <w:rFonts w:ascii="Arial Narrow" w:hAnsi="Arial Narrow"/>
          <w:bdr w:val="none" w:sz="0" w:space="0" w:color="auto" w:frame="1"/>
        </w:rPr>
      </w:pPr>
      <w:r w:rsidRPr="004C7232">
        <w:rPr>
          <w:rStyle w:val="contentpasted1"/>
          <w:rFonts w:ascii="Arial Narrow" w:hAnsi="Arial Narrow"/>
          <w:bdr w:val="none" w:sz="0" w:space="0" w:color="auto" w:frame="1"/>
        </w:rPr>
        <w:t xml:space="preserve">Que en fallo que cause ejecutoria que se DECLARE la NULIDAD ABSOLUTA POR OBJETO ILICITO de la escritura pública No 6997 del 13 de </w:t>
      </w:r>
      <w:r w:rsidR="005F09E7" w:rsidRPr="004C7232">
        <w:rPr>
          <w:rStyle w:val="contentpasted1"/>
          <w:rFonts w:ascii="Arial Narrow" w:hAnsi="Arial Narrow"/>
          <w:bdr w:val="none" w:sz="0" w:space="0" w:color="auto" w:frame="1"/>
        </w:rPr>
        <w:t>diciembre</w:t>
      </w:r>
      <w:r w:rsidRPr="004C7232">
        <w:rPr>
          <w:rStyle w:val="contentpasted1"/>
          <w:rFonts w:ascii="Arial Narrow" w:hAnsi="Arial Narrow"/>
          <w:bdr w:val="none" w:sz="0" w:space="0" w:color="auto" w:frame="1"/>
        </w:rPr>
        <w:t xml:space="preserve"> de 2008 otorgada por la Notaria Segunda del Círculo de Villavicencio.</w:t>
      </w:r>
    </w:p>
    <w:p w14:paraId="66316D61" w14:textId="77777777" w:rsidR="004C7232" w:rsidRPr="004C7232" w:rsidRDefault="004C7232" w:rsidP="004C7232">
      <w:pPr>
        <w:pStyle w:val="Prrafodelista"/>
        <w:jc w:val="both"/>
        <w:rPr>
          <w:rStyle w:val="contentpasted1"/>
          <w:rFonts w:ascii="Arial Narrow" w:hAnsi="Arial Narrow"/>
          <w:bdr w:val="none" w:sz="0" w:space="0" w:color="auto" w:frame="1"/>
        </w:rPr>
      </w:pPr>
    </w:p>
    <w:p w14:paraId="113E0991" w14:textId="06CDD027" w:rsidR="004C7232" w:rsidRPr="004C7232" w:rsidRDefault="004C7232" w:rsidP="004C7232">
      <w:pPr>
        <w:pStyle w:val="Prrafodelista"/>
        <w:numPr>
          <w:ilvl w:val="0"/>
          <w:numId w:val="17"/>
        </w:numPr>
        <w:ind w:left="426" w:hanging="284"/>
        <w:jc w:val="both"/>
        <w:rPr>
          <w:rStyle w:val="contentpasted1"/>
          <w:rFonts w:ascii="Arial Narrow" w:hAnsi="Arial Narrow"/>
          <w:bdr w:val="none" w:sz="0" w:space="0" w:color="auto" w:frame="1"/>
        </w:rPr>
      </w:pPr>
      <w:proofErr w:type="gramStart"/>
      <w:r w:rsidRPr="004C7232">
        <w:rPr>
          <w:rStyle w:val="contentpasted1"/>
          <w:rFonts w:ascii="Arial Narrow" w:hAnsi="Arial Narrow"/>
          <w:bdr w:val="none" w:sz="0" w:space="0" w:color="auto" w:frame="1"/>
        </w:rPr>
        <w:t>Que</w:t>
      </w:r>
      <w:proofErr w:type="gramEnd"/>
      <w:r w:rsidRPr="004C7232">
        <w:rPr>
          <w:rStyle w:val="contentpasted1"/>
          <w:rFonts w:ascii="Arial Narrow" w:hAnsi="Arial Narrow"/>
          <w:bdr w:val="none" w:sz="0" w:space="0" w:color="auto" w:frame="1"/>
        </w:rPr>
        <w:t xml:space="preserve"> como consecuencia de la anterior declaración, se ORDENE la inscripción de dicho FALLO en el folio correspondiente de la Oficina De Instrumentos Públicos de Villavicencio - Meta.</w:t>
      </w:r>
    </w:p>
    <w:p w14:paraId="1401C5A9" w14:textId="77777777" w:rsidR="004C7232" w:rsidRPr="004C7232" w:rsidRDefault="004C7232" w:rsidP="004C7232">
      <w:pPr>
        <w:pStyle w:val="Prrafodelista"/>
        <w:jc w:val="both"/>
        <w:rPr>
          <w:rStyle w:val="contentpasted1"/>
          <w:rFonts w:ascii="Arial Narrow" w:hAnsi="Arial Narrow"/>
          <w:bdr w:val="none" w:sz="0" w:space="0" w:color="auto" w:frame="1"/>
        </w:rPr>
      </w:pPr>
    </w:p>
    <w:p w14:paraId="71D0D0B8" w14:textId="77777777" w:rsidR="005F09E7" w:rsidRDefault="004C7232" w:rsidP="005F09E7">
      <w:pPr>
        <w:pStyle w:val="Prrafodelista"/>
        <w:numPr>
          <w:ilvl w:val="0"/>
          <w:numId w:val="17"/>
        </w:numPr>
        <w:ind w:left="426" w:hanging="284"/>
        <w:jc w:val="both"/>
        <w:rPr>
          <w:rStyle w:val="contentpasted1"/>
          <w:rFonts w:ascii="Arial Narrow" w:hAnsi="Arial Narrow"/>
          <w:bdr w:val="none" w:sz="0" w:space="0" w:color="auto" w:frame="1"/>
        </w:rPr>
      </w:pPr>
      <w:r w:rsidRPr="004C7232">
        <w:rPr>
          <w:rStyle w:val="contentpasted1"/>
          <w:rFonts w:ascii="Arial Narrow" w:hAnsi="Arial Narrow"/>
          <w:bdr w:val="none" w:sz="0" w:space="0" w:color="auto" w:frame="1"/>
        </w:rPr>
        <w:t xml:space="preserve">Que se declare que JOSE FRANCISCO TORRES GUEVARA, ANA ISABEL HERNANDEZ DE TORRES y la empresa CLARO COLOMBIA S.A deben a TARSICIO PRIETO ORTIZ la suma de DOSCIENTOS NOVENTA Y DOS MILLONES TRESCIENTOS VEINTIOCHO MIL TREINTA Y OCHO PESOS MCTE ($292.328.038.00), por conceptos de arriendos dejados de percibir, los cuales se discriminan en avaluó que </w:t>
      </w:r>
      <w:r>
        <w:rPr>
          <w:rStyle w:val="contentpasted1"/>
          <w:rFonts w:ascii="Arial Narrow" w:hAnsi="Arial Narrow"/>
          <w:bdr w:val="none" w:sz="0" w:space="0" w:color="auto" w:frame="1"/>
        </w:rPr>
        <w:t>anexa</w:t>
      </w:r>
      <w:r w:rsidR="005F09E7">
        <w:rPr>
          <w:rStyle w:val="contentpasted1"/>
          <w:rFonts w:ascii="Arial Narrow" w:hAnsi="Arial Narrow"/>
          <w:bdr w:val="none" w:sz="0" w:space="0" w:color="auto" w:frame="1"/>
        </w:rPr>
        <w:t>.</w:t>
      </w:r>
    </w:p>
    <w:p w14:paraId="72E41089" w14:textId="77777777" w:rsidR="005F09E7" w:rsidRPr="005F09E7" w:rsidRDefault="005F09E7" w:rsidP="005F09E7">
      <w:pPr>
        <w:pStyle w:val="Prrafodelista"/>
        <w:rPr>
          <w:rStyle w:val="contentpasted1"/>
          <w:rFonts w:ascii="Arial Narrow" w:hAnsi="Arial Narrow"/>
          <w:bdr w:val="none" w:sz="0" w:space="0" w:color="auto" w:frame="1"/>
        </w:rPr>
      </w:pPr>
    </w:p>
    <w:p w14:paraId="0EA4D2B8" w14:textId="4A244DD0" w:rsidR="005F09E7" w:rsidRPr="007316F1" w:rsidRDefault="007316F1" w:rsidP="007316F1">
      <w:pPr>
        <w:rPr>
          <w:rStyle w:val="contentpasted1"/>
          <w:rFonts w:ascii="Arial Narrow" w:hAnsi="Arial Narrow"/>
          <w:bdr w:val="none" w:sz="0" w:space="0" w:color="auto" w:frame="1"/>
        </w:rPr>
      </w:pPr>
      <w:r>
        <w:rPr>
          <w:rStyle w:val="contentpasted1"/>
          <w:rFonts w:ascii="Arial Narrow" w:hAnsi="Arial Narrow"/>
          <w:bdr w:val="none" w:sz="0" w:space="0" w:color="auto" w:frame="1"/>
        </w:rPr>
        <w:t xml:space="preserve">Condenatorias: </w:t>
      </w:r>
    </w:p>
    <w:p w14:paraId="008DCC14" w14:textId="77777777" w:rsidR="005F09E7" w:rsidRPr="005F09E7" w:rsidRDefault="005F09E7" w:rsidP="005F09E7">
      <w:pPr>
        <w:pStyle w:val="Prrafodelista"/>
        <w:rPr>
          <w:rStyle w:val="contentpasted1"/>
          <w:rFonts w:ascii="Arial Narrow" w:hAnsi="Arial Narrow"/>
          <w:bdr w:val="none" w:sz="0" w:space="0" w:color="auto" w:frame="1"/>
        </w:rPr>
      </w:pPr>
    </w:p>
    <w:p w14:paraId="4DCF4B0F" w14:textId="535D2678" w:rsidR="000E24AF" w:rsidRPr="000E24AF" w:rsidRDefault="00863EBA" w:rsidP="00863EBA">
      <w:pPr>
        <w:pStyle w:val="Sinespaciado"/>
        <w:jc w:val="both"/>
        <w:rPr>
          <w:rStyle w:val="contentpasted4"/>
          <w:rFonts w:ascii="Arial Narrow" w:eastAsia="Times New Roman" w:hAnsi="Arial Narrow"/>
          <w:sz w:val="24"/>
          <w:szCs w:val="24"/>
          <w:u w:val="single"/>
          <w:bdr w:val="none" w:sz="0" w:space="0" w:color="auto" w:frame="1"/>
        </w:rPr>
      </w:pPr>
      <w:r>
        <w:rPr>
          <w:rStyle w:val="contentpasted4"/>
          <w:rFonts w:ascii="Arial Narrow" w:eastAsia="Times New Roman" w:hAnsi="Arial Narrow"/>
          <w:sz w:val="24"/>
          <w:szCs w:val="24"/>
          <w:u w:val="single"/>
          <w:bdr w:val="none" w:sz="0" w:space="0" w:color="auto" w:frame="1"/>
        </w:rPr>
        <w:t xml:space="preserve">Por concepto de </w:t>
      </w:r>
      <w:r w:rsidR="005F09E7">
        <w:rPr>
          <w:rStyle w:val="contentpasted4"/>
          <w:rFonts w:ascii="Arial Narrow" w:eastAsia="Times New Roman" w:hAnsi="Arial Narrow"/>
          <w:sz w:val="24"/>
          <w:szCs w:val="24"/>
          <w:u w:val="single"/>
          <w:bdr w:val="none" w:sz="0" w:space="0" w:color="auto" w:frame="1"/>
        </w:rPr>
        <w:t xml:space="preserve">Cánones de arrendamiento (desde el 21 de septiembre de 2005): </w:t>
      </w:r>
      <w:r w:rsidR="00FB47F4" w:rsidRPr="000E24AF">
        <w:rPr>
          <w:rStyle w:val="contentpasted4"/>
          <w:rFonts w:ascii="Arial Narrow" w:eastAsia="Times New Roman" w:hAnsi="Arial Narrow"/>
          <w:sz w:val="24"/>
          <w:szCs w:val="24"/>
          <w:u w:val="single"/>
          <w:bdr w:val="none" w:sz="0" w:space="0" w:color="auto" w:frame="1"/>
        </w:rPr>
        <w:t xml:space="preserve"> </w:t>
      </w:r>
    </w:p>
    <w:p w14:paraId="7E760C3D" w14:textId="77777777" w:rsidR="000E24AF" w:rsidRDefault="000E24AF" w:rsidP="000E24AF">
      <w:pPr>
        <w:pStyle w:val="Sinespaciado"/>
        <w:jc w:val="both"/>
        <w:rPr>
          <w:rStyle w:val="contentpasted4"/>
          <w:rFonts w:ascii="Arial Narrow" w:eastAsia="Times New Roman" w:hAnsi="Arial Narrow"/>
          <w:sz w:val="24"/>
          <w:szCs w:val="24"/>
          <w:bdr w:val="none" w:sz="0" w:space="0" w:color="auto" w:frame="1"/>
        </w:rPr>
      </w:pPr>
    </w:p>
    <w:p w14:paraId="1DC4C718" w14:textId="470F15B0" w:rsidR="000E24AF" w:rsidRDefault="00A2412A" w:rsidP="00863EBA">
      <w:pPr>
        <w:pStyle w:val="Sinespaciado"/>
        <w:numPr>
          <w:ilvl w:val="0"/>
          <w:numId w:val="16"/>
        </w:numPr>
        <w:jc w:val="both"/>
        <w:rPr>
          <w:rStyle w:val="contentpasted4"/>
          <w:rFonts w:ascii="Arial Narrow" w:eastAsia="Times New Roman" w:hAnsi="Arial Narrow"/>
          <w:sz w:val="24"/>
          <w:szCs w:val="24"/>
          <w:bdr w:val="none" w:sz="0" w:space="0" w:color="auto" w:frame="1"/>
        </w:rPr>
      </w:pPr>
      <w:r>
        <w:rPr>
          <w:rStyle w:val="contentpasted4"/>
          <w:rFonts w:ascii="Arial Narrow" w:eastAsia="Times New Roman" w:hAnsi="Arial Narrow"/>
          <w:sz w:val="24"/>
          <w:szCs w:val="24"/>
          <w:bdr w:val="none" w:sz="0" w:space="0" w:color="auto" w:frame="1"/>
        </w:rPr>
        <w:t xml:space="preserve">Para </w:t>
      </w:r>
      <w:r w:rsidR="005F09E7">
        <w:rPr>
          <w:rStyle w:val="contentpasted4"/>
          <w:rFonts w:ascii="Arial Narrow" w:eastAsia="Times New Roman" w:hAnsi="Arial Narrow"/>
          <w:sz w:val="24"/>
          <w:szCs w:val="24"/>
          <w:bdr w:val="none" w:sz="0" w:space="0" w:color="auto" w:frame="1"/>
        </w:rPr>
        <w:t>el</w:t>
      </w:r>
      <w:r>
        <w:rPr>
          <w:rStyle w:val="contentpasted4"/>
          <w:rFonts w:ascii="Arial Narrow" w:eastAsia="Times New Roman" w:hAnsi="Arial Narrow"/>
          <w:sz w:val="24"/>
          <w:szCs w:val="24"/>
          <w:bdr w:val="none" w:sz="0" w:space="0" w:color="auto" w:frame="1"/>
        </w:rPr>
        <w:t xml:space="preserve"> demandante</w:t>
      </w:r>
      <w:r w:rsidR="00863EBA">
        <w:rPr>
          <w:rStyle w:val="contentpasted4"/>
          <w:rFonts w:ascii="Arial Narrow" w:eastAsia="Times New Roman" w:hAnsi="Arial Narrow"/>
          <w:sz w:val="24"/>
          <w:szCs w:val="24"/>
          <w:bdr w:val="none" w:sz="0" w:space="0" w:color="auto" w:frame="1"/>
        </w:rPr>
        <w:t>: $</w:t>
      </w:r>
      <w:r w:rsidR="005F09E7">
        <w:rPr>
          <w:rStyle w:val="contentpasted4"/>
          <w:rFonts w:ascii="Arial Narrow" w:eastAsia="Times New Roman" w:hAnsi="Arial Narrow"/>
          <w:sz w:val="24"/>
          <w:szCs w:val="24"/>
          <w:bdr w:val="none" w:sz="0" w:space="0" w:color="auto" w:frame="1"/>
        </w:rPr>
        <w:t>292.328.038</w:t>
      </w:r>
    </w:p>
    <w:p w14:paraId="33EFFABC" w14:textId="77777777" w:rsidR="006F05E7" w:rsidRDefault="006F05E7" w:rsidP="006F05E7">
      <w:pPr>
        <w:pStyle w:val="Sinespaciado"/>
        <w:jc w:val="both"/>
        <w:rPr>
          <w:rStyle w:val="contentpasted4"/>
          <w:rFonts w:ascii="Arial Narrow" w:eastAsia="Times New Roman" w:hAnsi="Arial Narrow"/>
          <w:sz w:val="24"/>
          <w:szCs w:val="24"/>
          <w:bdr w:val="none" w:sz="0" w:space="0" w:color="auto" w:frame="1"/>
        </w:rPr>
      </w:pPr>
    </w:p>
    <w:p w14:paraId="09D1BD45" w14:textId="15985019" w:rsidR="006F05E7" w:rsidRPr="006F05E7" w:rsidRDefault="006F05E7" w:rsidP="006F05E7">
      <w:pPr>
        <w:pStyle w:val="Sinespaciado"/>
        <w:jc w:val="both"/>
        <w:rPr>
          <w:rStyle w:val="contentpasted4"/>
          <w:rFonts w:ascii="Arial Narrow" w:eastAsia="Times New Roman" w:hAnsi="Arial Narrow"/>
          <w:b/>
          <w:bCs/>
          <w:sz w:val="24"/>
          <w:szCs w:val="24"/>
          <w:bdr w:val="none" w:sz="0" w:space="0" w:color="auto" w:frame="1"/>
        </w:rPr>
      </w:pPr>
      <w:r w:rsidRPr="006F05E7">
        <w:rPr>
          <w:rStyle w:val="contentpasted4"/>
          <w:rFonts w:ascii="Arial Narrow" w:eastAsia="Times New Roman" w:hAnsi="Arial Narrow"/>
          <w:b/>
          <w:bCs/>
          <w:sz w:val="24"/>
          <w:szCs w:val="24"/>
          <w:bdr w:val="none" w:sz="0" w:space="0" w:color="auto" w:frame="1"/>
        </w:rPr>
        <w:t xml:space="preserve">TOTAL: </w:t>
      </w:r>
      <w:r w:rsidR="005F09E7" w:rsidRPr="005F09E7">
        <w:rPr>
          <w:rStyle w:val="contentpasted4"/>
          <w:rFonts w:ascii="Arial Narrow" w:eastAsia="Times New Roman" w:hAnsi="Arial Narrow"/>
          <w:b/>
          <w:bCs/>
          <w:sz w:val="24"/>
          <w:szCs w:val="24"/>
          <w:bdr w:val="none" w:sz="0" w:space="0" w:color="auto" w:frame="1"/>
        </w:rPr>
        <w:t>$292.328.038</w:t>
      </w:r>
    </w:p>
    <w:p w14:paraId="22323D8D" w14:textId="77777777" w:rsidR="000E24AF" w:rsidRDefault="000E24AF" w:rsidP="000E24AF">
      <w:pPr>
        <w:pStyle w:val="Sinespaciado"/>
        <w:jc w:val="both"/>
        <w:rPr>
          <w:rStyle w:val="contentpasted4"/>
          <w:rFonts w:ascii="Arial Narrow" w:eastAsia="Times New Roman" w:hAnsi="Arial Narrow"/>
          <w:sz w:val="24"/>
          <w:szCs w:val="24"/>
          <w:bdr w:val="none" w:sz="0" w:space="0" w:color="auto" w:frame="1"/>
        </w:rPr>
      </w:pPr>
    </w:p>
    <w:p w14:paraId="12F6CE75" w14:textId="545A3037" w:rsidR="00FB47F4" w:rsidRPr="00E116B6" w:rsidRDefault="00863EBA" w:rsidP="00863EBA">
      <w:pPr>
        <w:pStyle w:val="Sinespaciado"/>
        <w:jc w:val="both"/>
        <w:rPr>
          <w:rStyle w:val="contentpasted4"/>
          <w:rFonts w:ascii="Arial Narrow" w:eastAsia="Times New Roman" w:hAnsi="Arial Narrow"/>
          <w:sz w:val="24"/>
          <w:szCs w:val="24"/>
          <w:u w:val="single"/>
          <w:bdr w:val="none" w:sz="0" w:space="0" w:color="auto" w:frame="1"/>
        </w:rPr>
      </w:pPr>
      <w:r w:rsidRPr="00E116B6">
        <w:rPr>
          <w:rStyle w:val="contentpasted4"/>
          <w:rFonts w:ascii="Arial Narrow" w:eastAsia="Times New Roman" w:hAnsi="Arial Narrow"/>
          <w:sz w:val="24"/>
          <w:szCs w:val="24"/>
          <w:u w:val="single"/>
          <w:bdr w:val="none" w:sz="0" w:space="0" w:color="auto" w:frame="1"/>
        </w:rPr>
        <w:t xml:space="preserve">Por concepto </w:t>
      </w:r>
      <w:r w:rsidR="005F09E7" w:rsidRPr="00E116B6">
        <w:rPr>
          <w:rStyle w:val="contentpasted4"/>
          <w:rFonts w:ascii="Arial Narrow" w:eastAsia="Times New Roman" w:hAnsi="Arial Narrow"/>
          <w:sz w:val="24"/>
          <w:szCs w:val="24"/>
          <w:u w:val="single"/>
          <w:bdr w:val="none" w:sz="0" w:space="0" w:color="auto" w:frame="1"/>
        </w:rPr>
        <w:t>Intereses moratorios</w:t>
      </w:r>
      <w:r w:rsidRPr="00E116B6">
        <w:rPr>
          <w:rStyle w:val="contentpasted4"/>
          <w:rFonts w:ascii="Arial Narrow" w:eastAsia="Times New Roman" w:hAnsi="Arial Narrow"/>
          <w:sz w:val="24"/>
          <w:szCs w:val="24"/>
          <w:u w:val="single"/>
          <w:bdr w:val="none" w:sz="0" w:space="0" w:color="auto" w:frame="1"/>
        </w:rPr>
        <w:t xml:space="preserve"> </w:t>
      </w:r>
      <w:r w:rsidR="00E116B6" w:rsidRPr="00E116B6">
        <w:rPr>
          <w:rStyle w:val="contentpasted4"/>
          <w:rFonts w:ascii="Arial Narrow" w:eastAsia="Times New Roman" w:hAnsi="Arial Narrow"/>
          <w:sz w:val="24"/>
          <w:szCs w:val="24"/>
          <w:u w:val="single"/>
          <w:bdr w:val="none" w:sz="0" w:space="0" w:color="auto" w:frame="1"/>
        </w:rPr>
        <w:t>d</w:t>
      </w:r>
      <w:r w:rsidR="005F09E7" w:rsidRPr="00E116B6">
        <w:rPr>
          <w:rStyle w:val="contentpasted4"/>
          <w:rFonts w:ascii="Arial Narrow" w:eastAsia="Times New Roman" w:hAnsi="Arial Narrow"/>
          <w:sz w:val="24"/>
          <w:szCs w:val="24"/>
          <w:u w:val="single"/>
          <w:bdr w:val="none" w:sz="0" w:space="0" w:color="auto" w:frame="1"/>
        </w:rPr>
        <w:t>esde el 21 de septiembre de 2005</w:t>
      </w:r>
      <w:r w:rsidR="00E116B6" w:rsidRPr="00E116B6">
        <w:rPr>
          <w:rStyle w:val="contentpasted4"/>
          <w:rFonts w:ascii="Arial Narrow" w:eastAsia="Times New Roman" w:hAnsi="Arial Narrow"/>
          <w:sz w:val="24"/>
          <w:szCs w:val="24"/>
          <w:u w:val="single"/>
          <w:bdr w:val="none" w:sz="0" w:space="0" w:color="auto" w:frame="1"/>
        </w:rPr>
        <w:t>.</w:t>
      </w:r>
      <w:r w:rsidR="00E116B6" w:rsidRPr="00E116B6">
        <w:rPr>
          <w:rStyle w:val="NormalWeb"/>
          <w:rFonts w:ascii="Arial Narrow" w:eastAsia="Times New Roman" w:hAnsi="Arial Narrow"/>
          <w:sz w:val="24"/>
          <w:szCs w:val="24"/>
          <w:bdr w:val="none" w:sz="0" w:space="0" w:color="auto" w:frame="1"/>
        </w:rPr>
        <w:t xml:space="preserve"> </w:t>
      </w:r>
      <w:r w:rsidR="00E116B6" w:rsidRPr="00E116B6">
        <w:rPr>
          <w:rStyle w:val="contentpasted4"/>
          <w:rFonts w:ascii="Arial Narrow" w:eastAsia="Times New Roman" w:hAnsi="Arial Narrow"/>
          <w:sz w:val="24"/>
          <w:szCs w:val="24"/>
          <w:bdr w:val="none" w:sz="0" w:space="0" w:color="auto" w:frame="1"/>
        </w:rPr>
        <w:t>Sin cuantificar.</w:t>
      </w:r>
    </w:p>
    <w:p w14:paraId="4B5A6590" w14:textId="77777777" w:rsidR="00863EBA" w:rsidRPr="00E116B6" w:rsidRDefault="00863EBA" w:rsidP="00863EBA">
      <w:pPr>
        <w:pStyle w:val="Sinespaciado"/>
        <w:jc w:val="both"/>
        <w:rPr>
          <w:rStyle w:val="contentpasted4"/>
          <w:rFonts w:ascii="Arial Narrow" w:eastAsia="Times New Roman" w:hAnsi="Arial Narrow"/>
          <w:sz w:val="24"/>
          <w:szCs w:val="24"/>
          <w:bdr w:val="none" w:sz="0" w:space="0" w:color="auto" w:frame="1"/>
        </w:rPr>
      </w:pPr>
    </w:p>
    <w:p w14:paraId="2F1464EF" w14:textId="2FE7F04B" w:rsidR="00E8024D" w:rsidRPr="00E116B6" w:rsidRDefault="00E8024D" w:rsidP="00E8024D">
      <w:pPr>
        <w:pStyle w:val="Sinespaciado"/>
        <w:jc w:val="both"/>
        <w:rPr>
          <w:rStyle w:val="contentpasted4"/>
          <w:rFonts w:ascii="Arial Narrow" w:eastAsia="Times New Roman" w:hAnsi="Arial Narrow"/>
          <w:sz w:val="24"/>
          <w:szCs w:val="24"/>
          <w:u w:val="single"/>
          <w:bdr w:val="none" w:sz="0" w:space="0" w:color="auto" w:frame="1"/>
        </w:rPr>
      </w:pPr>
      <w:r w:rsidRPr="00E116B6">
        <w:rPr>
          <w:rStyle w:val="contentpasted4"/>
          <w:rFonts w:ascii="Arial Narrow" w:eastAsia="Times New Roman" w:hAnsi="Arial Narrow"/>
          <w:sz w:val="24"/>
          <w:szCs w:val="24"/>
          <w:u w:val="single"/>
          <w:bdr w:val="none" w:sz="0" w:space="0" w:color="auto" w:frame="1"/>
        </w:rPr>
        <w:t>Por concepto Intereses moratorios</w:t>
      </w:r>
      <w:r w:rsidR="00E116B6" w:rsidRPr="00E116B6">
        <w:rPr>
          <w:rStyle w:val="contentpasted4"/>
          <w:rFonts w:ascii="Arial Narrow" w:eastAsia="Times New Roman" w:hAnsi="Arial Narrow"/>
          <w:sz w:val="24"/>
          <w:szCs w:val="24"/>
          <w:u w:val="single"/>
          <w:bdr w:val="none" w:sz="0" w:space="0" w:color="auto" w:frame="1"/>
        </w:rPr>
        <w:t xml:space="preserve"> </w:t>
      </w:r>
      <w:r w:rsidRPr="00E116B6">
        <w:rPr>
          <w:rStyle w:val="contentpasted4"/>
          <w:rFonts w:ascii="Arial Narrow" w:eastAsia="Times New Roman" w:hAnsi="Arial Narrow"/>
          <w:sz w:val="24"/>
          <w:szCs w:val="24"/>
          <w:u w:val="single"/>
          <w:bdr w:val="none" w:sz="0" w:space="0" w:color="auto" w:frame="1"/>
        </w:rPr>
        <w:t>desde el 21 de septiembre de 20</w:t>
      </w:r>
      <w:r w:rsidRPr="00E116B6">
        <w:rPr>
          <w:rStyle w:val="contentpasted4"/>
          <w:rFonts w:ascii="Arial Narrow" w:eastAsia="Times New Roman" w:hAnsi="Arial Narrow"/>
          <w:sz w:val="24"/>
          <w:szCs w:val="24"/>
          <w:u w:val="single"/>
          <w:bdr w:val="none" w:sz="0" w:space="0" w:color="auto" w:frame="1"/>
        </w:rPr>
        <w:t>1</w:t>
      </w:r>
      <w:r w:rsidRPr="00E116B6">
        <w:rPr>
          <w:rStyle w:val="contentpasted4"/>
          <w:rFonts w:ascii="Arial Narrow" w:eastAsia="Times New Roman" w:hAnsi="Arial Narrow"/>
          <w:sz w:val="24"/>
          <w:szCs w:val="24"/>
          <w:u w:val="single"/>
          <w:bdr w:val="none" w:sz="0" w:space="0" w:color="auto" w:frame="1"/>
        </w:rPr>
        <w:t>5</w:t>
      </w:r>
      <w:r w:rsidR="00E116B6" w:rsidRPr="00E116B6">
        <w:rPr>
          <w:rStyle w:val="contentpasted4"/>
          <w:rFonts w:ascii="Arial Narrow" w:eastAsia="Times New Roman" w:hAnsi="Arial Narrow"/>
          <w:sz w:val="24"/>
          <w:szCs w:val="24"/>
          <w:bdr w:val="none" w:sz="0" w:space="0" w:color="auto" w:frame="1"/>
        </w:rPr>
        <w:t>. Sin cuantificar.</w:t>
      </w:r>
      <w:r w:rsidR="00E116B6">
        <w:rPr>
          <w:rStyle w:val="contentpasted4"/>
          <w:rFonts w:ascii="Arial Narrow" w:eastAsia="Times New Roman" w:hAnsi="Arial Narrow"/>
          <w:sz w:val="24"/>
          <w:szCs w:val="24"/>
          <w:u w:val="single"/>
          <w:bdr w:val="none" w:sz="0" w:space="0" w:color="auto" w:frame="1"/>
        </w:rPr>
        <w:t xml:space="preserve"> </w:t>
      </w:r>
    </w:p>
    <w:p w14:paraId="4DAF3358" w14:textId="77777777" w:rsidR="00F1444A" w:rsidRDefault="00F1444A" w:rsidP="005F09E7">
      <w:pPr>
        <w:pStyle w:val="Sinespaciado"/>
        <w:jc w:val="both"/>
        <w:rPr>
          <w:rStyle w:val="contentpasted4"/>
          <w:rFonts w:ascii="Arial Narrow" w:eastAsia="Times New Roman" w:hAnsi="Arial Narrow"/>
          <w:b/>
          <w:bCs/>
          <w:sz w:val="24"/>
          <w:szCs w:val="24"/>
          <w:bdr w:val="none" w:sz="0" w:space="0" w:color="auto" w:frame="1"/>
        </w:rPr>
      </w:pPr>
    </w:p>
    <w:p w14:paraId="3658196C" w14:textId="34755A31" w:rsidR="00F1444A" w:rsidRPr="00E116B6" w:rsidRDefault="00F1444A" w:rsidP="005F09E7">
      <w:pPr>
        <w:pStyle w:val="Sinespaciado"/>
        <w:jc w:val="both"/>
        <w:rPr>
          <w:rStyle w:val="contentpasted4"/>
          <w:rFonts w:ascii="Arial Narrow" w:eastAsia="Times New Roman" w:hAnsi="Arial Narrow"/>
          <w:sz w:val="24"/>
          <w:szCs w:val="24"/>
          <w:u w:val="single"/>
          <w:bdr w:val="none" w:sz="0" w:space="0" w:color="auto" w:frame="1"/>
        </w:rPr>
      </w:pPr>
      <w:r w:rsidRPr="00E116B6">
        <w:rPr>
          <w:rStyle w:val="contentpasted4"/>
          <w:rFonts w:ascii="Arial Narrow" w:eastAsia="Times New Roman" w:hAnsi="Arial Narrow"/>
          <w:sz w:val="24"/>
          <w:szCs w:val="24"/>
          <w:u w:val="single"/>
          <w:bdr w:val="none" w:sz="0" w:space="0" w:color="auto" w:frame="1"/>
        </w:rPr>
        <w:t>Por concepto de “adelanto de honorarios por asistencia técnica para defender los intereses del demandante”</w:t>
      </w:r>
    </w:p>
    <w:p w14:paraId="4E803764" w14:textId="77777777" w:rsidR="00F1444A" w:rsidRDefault="00F1444A" w:rsidP="00F1444A">
      <w:pPr>
        <w:pStyle w:val="Sinespaciado"/>
        <w:jc w:val="both"/>
        <w:rPr>
          <w:rStyle w:val="contentpasted4"/>
          <w:rFonts w:ascii="Arial Narrow" w:eastAsia="Times New Roman" w:hAnsi="Arial Narrow"/>
          <w:sz w:val="24"/>
          <w:szCs w:val="24"/>
          <w:bdr w:val="none" w:sz="0" w:space="0" w:color="auto" w:frame="1"/>
        </w:rPr>
      </w:pPr>
    </w:p>
    <w:p w14:paraId="38CF1AC6" w14:textId="6224A3A7" w:rsidR="006F05E7" w:rsidRDefault="00F1444A" w:rsidP="00F1444A">
      <w:pPr>
        <w:pStyle w:val="Sinespaciado"/>
        <w:numPr>
          <w:ilvl w:val="0"/>
          <w:numId w:val="16"/>
        </w:numPr>
        <w:jc w:val="both"/>
        <w:rPr>
          <w:rStyle w:val="contentpasted4"/>
          <w:rFonts w:ascii="Arial Narrow" w:eastAsia="Times New Roman" w:hAnsi="Arial Narrow"/>
          <w:sz w:val="24"/>
          <w:szCs w:val="24"/>
          <w:bdr w:val="none" w:sz="0" w:space="0" w:color="auto" w:frame="1"/>
        </w:rPr>
      </w:pPr>
      <w:r>
        <w:rPr>
          <w:rStyle w:val="contentpasted4"/>
          <w:rFonts w:ascii="Arial Narrow" w:eastAsia="Times New Roman" w:hAnsi="Arial Narrow"/>
          <w:sz w:val="24"/>
          <w:szCs w:val="24"/>
          <w:bdr w:val="none" w:sz="0" w:space="0" w:color="auto" w:frame="1"/>
        </w:rPr>
        <w:t>Para el demandante: $5.000.</w:t>
      </w:r>
      <w:proofErr w:type="gramStart"/>
      <w:r>
        <w:rPr>
          <w:rStyle w:val="contentpasted4"/>
          <w:rFonts w:ascii="Arial Narrow" w:eastAsia="Times New Roman" w:hAnsi="Arial Narrow"/>
          <w:sz w:val="24"/>
          <w:szCs w:val="24"/>
          <w:bdr w:val="none" w:sz="0" w:space="0" w:color="auto" w:frame="1"/>
        </w:rPr>
        <w:t>000,oo</w:t>
      </w:r>
      <w:proofErr w:type="gramEnd"/>
    </w:p>
    <w:p w14:paraId="579061B3" w14:textId="77777777" w:rsidR="003162AD" w:rsidRDefault="003162AD" w:rsidP="003162AD">
      <w:pPr>
        <w:pStyle w:val="Sinespaciado"/>
        <w:jc w:val="both"/>
        <w:rPr>
          <w:rStyle w:val="contentpasted4"/>
          <w:rFonts w:ascii="Arial Narrow" w:eastAsia="Times New Roman" w:hAnsi="Arial Narrow"/>
          <w:sz w:val="24"/>
          <w:szCs w:val="24"/>
          <w:bdr w:val="none" w:sz="0" w:space="0" w:color="auto" w:frame="1"/>
        </w:rPr>
      </w:pPr>
    </w:p>
    <w:p w14:paraId="1F09308C" w14:textId="77777777" w:rsidR="003162AD" w:rsidRDefault="003162AD" w:rsidP="003162AD">
      <w:pPr>
        <w:pStyle w:val="Sinespaciado"/>
        <w:jc w:val="both"/>
        <w:rPr>
          <w:rStyle w:val="contentpasted4"/>
          <w:rFonts w:ascii="Arial Narrow" w:eastAsia="Times New Roman" w:hAnsi="Arial Narrow"/>
          <w:sz w:val="24"/>
          <w:szCs w:val="24"/>
          <w:bdr w:val="none" w:sz="0" w:space="0" w:color="auto" w:frame="1"/>
        </w:rPr>
      </w:pPr>
      <w:r w:rsidRPr="003162AD">
        <w:rPr>
          <w:rStyle w:val="contentpasted4"/>
          <w:rFonts w:ascii="Arial Narrow" w:eastAsia="Times New Roman" w:hAnsi="Arial Narrow"/>
          <w:b/>
          <w:bCs/>
          <w:sz w:val="24"/>
          <w:szCs w:val="24"/>
          <w:bdr w:val="none" w:sz="0" w:space="0" w:color="auto" w:frame="1"/>
        </w:rPr>
        <w:t>TOTAL ADELANTO HONORARIOS</w:t>
      </w:r>
      <w:r>
        <w:rPr>
          <w:rStyle w:val="contentpasted4"/>
          <w:rFonts w:ascii="Arial Narrow" w:eastAsia="Times New Roman" w:hAnsi="Arial Narrow"/>
          <w:sz w:val="24"/>
          <w:szCs w:val="24"/>
          <w:bdr w:val="none" w:sz="0" w:space="0" w:color="auto" w:frame="1"/>
        </w:rPr>
        <w:t xml:space="preserve">: </w:t>
      </w:r>
      <w:r w:rsidRPr="003162AD">
        <w:rPr>
          <w:rStyle w:val="contentpasted4"/>
          <w:rFonts w:ascii="Arial Narrow" w:eastAsia="Times New Roman" w:hAnsi="Arial Narrow"/>
          <w:b/>
          <w:bCs/>
          <w:sz w:val="24"/>
          <w:szCs w:val="24"/>
          <w:bdr w:val="none" w:sz="0" w:space="0" w:color="auto" w:frame="1"/>
        </w:rPr>
        <w:t>$5.000.</w:t>
      </w:r>
      <w:proofErr w:type="gramStart"/>
      <w:r w:rsidRPr="003162AD">
        <w:rPr>
          <w:rStyle w:val="contentpasted4"/>
          <w:rFonts w:ascii="Arial Narrow" w:eastAsia="Times New Roman" w:hAnsi="Arial Narrow"/>
          <w:b/>
          <w:bCs/>
          <w:sz w:val="24"/>
          <w:szCs w:val="24"/>
          <w:bdr w:val="none" w:sz="0" w:space="0" w:color="auto" w:frame="1"/>
        </w:rPr>
        <w:t>000,oo</w:t>
      </w:r>
      <w:proofErr w:type="gramEnd"/>
    </w:p>
    <w:p w14:paraId="15ED1ABC" w14:textId="3E983E08" w:rsidR="003162AD" w:rsidRDefault="003162AD" w:rsidP="003162AD">
      <w:pPr>
        <w:pStyle w:val="Sinespaciado"/>
        <w:jc w:val="both"/>
        <w:rPr>
          <w:rStyle w:val="contentpasted4"/>
          <w:rFonts w:ascii="Arial Narrow" w:eastAsia="Times New Roman" w:hAnsi="Arial Narrow"/>
          <w:sz w:val="24"/>
          <w:szCs w:val="24"/>
          <w:bdr w:val="none" w:sz="0" w:space="0" w:color="auto" w:frame="1"/>
        </w:rPr>
      </w:pPr>
    </w:p>
    <w:p w14:paraId="6EE83E6F" w14:textId="77777777" w:rsidR="00F1444A" w:rsidRDefault="00F1444A" w:rsidP="00F1444A">
      <w:pPr>
        <w:pStyle w:val="Sinespaciado"/>
        <w:jc w:val="both"/>
        <w:rPr>
          <w:rStyle w:val="contentpasted4"/>
          <w:rFonts w:ascii="Arial Narrow" w:eastAsia="Times New Roman" w:hAnsi="Arial Narrow"/>
          <w:sz w:val="24"/>
          <w:szCs w:val="24"/>
          <w:bdr w:val="none" w:sz="0" w:space="0" w:color="auto" w:frame="1"/>
        </w:rPr>
      </w:pPr>
    </w:p>
    <w:p w14:paraId="2F9E1872" w14:textId="0FC2821D" w:rsidR="006F05E7" w:rsidRPr="006F05E7" w:rsidRDefault="006F05E7" w:rsidP="006F05E7">
      <w:pPr>
        <w:pStyle w:val="Sinespaciado"/>
        <w:jc w:val="both"/>
        <w:rPr>
          <w:rStyle w:val="contentpasted4"/>
          <w:rFonts w:ascii="Arial Narrow" w:eastAsia="Times New Roman" w:hAnsi="Arial Narrow"/>
          <w:b/>
          <w:bCs/>
          <w:sz w:val="24"/>
          <w:szCs w:val="24"/>
          <w:u w:val="single"/>
          <w:bdr w:val="none" w:sz="0" w:space="0" w:color="auto" w:frame="1"/>
        </w:rPr>
      </w:pPr>
      <w:proofErr w:type="gramStart"/>
      <w:r w:rsidRPr="006F05E7">
        <w:rPr>
          <w:rStyle w:val="contentpasted4"/>
          <w:rFonts w:ascii="Arial Narrow" w:eastAsia="Times New Roman" w:hAnsi="Arial Narrow"/>
          <w:b/>
          <w:bCs/>
          <w:sz w:val="24"/>
          <w:szCs w:val="24"/>
          <w:u w:val="single"/>
          <w:bdr w:val="none" w:sz="0" w:space="0" w:color="auto" w:frame="1"/>
        </w:rPr>
        <w:t>TOTAL</w:t>
      </w:r>
      <w:proofErr w:type="gramEnd"/>
      <w:r w:rsidRPr="006F05E7">
        <w:rPr>
          <w:rStyle w:val="contentpasted4"/>
          <w:rFonts w:ascii="Arial Narrow" w:eastAsia="Times New Roman" w:hAnsi="Arial Narrow"/>
          <w:b/>
          <w:bCs/>
          <w:sz w:val="24"/>
          <w:szCs w:val="24"/>
          <w:u w:val="single"/>
          <w:bdr w:val="none" w:sz="0" w:space="0" w:color="auto" w:frame="1"/>
        </w:rPr>
        <w:t xml:space="preserve"> PRETENSIONES </w:t>
      </w:r>
      <w:r w:rsidRPr="00E116B6">
        <w:rPr>
          <w:rStyle w:val="contentpasted4"/>
          <w:rFonts w:ascii="Arial Narrow" w:eastAsia="Times New Roman" w:hAnsi="Arial Narrow"/>
          <w:b/>
          <w:bCs/>
          <w:sz w:val="24"/>
          <w:szCs w:val="24"/>
          <w:u w:val="single"/>
          <w:bdr w:val="none" w:sz="0" w:space="0" w:color="auto" w:frame="1"/>
        </w:rPr>
        <w:t>SUBJETIVADAS: $</w:t>
      </w:r>
      <w:r w:rsidR="00E116B6" w:rsidRPr="00E116B6">
        <w:rPr>
          <w:rStyle w:val="contentpasted4"/>
          <w:rFonts w:ascii="Arial Narrow" w:eastAsia="Times New Roman" w:hAnsi="Arial Narrow"/>
          <w:b/>
          <w:bCs/>
          <w:sz w:val="24"/>
          <w:szCs w:val="24"/>
          <w:u w:val="single"/>
          <w:bdr w:val="none" w:sz="0" w:space="0" w:color="auto" w:frame="1"/>
        </w:rPr>
        <w:t>297.328.038</w:t>
      </w:r>
    </w:p>
    <w:p w14:paraId="0C1C42D5" w14:textId="77777777" w:rsidR="006F05E7" w:rsidRDefault="006F05E7" w:rsidP="006F05E7">
      <w:pPr>
        <w:pStyle w:val="Sinespaciado"/>
        <w:jc w:val="both"/>
        <w:rPr>
          <w:rStyle w:val="contentpasted4"/>
          <w:rFonts w:ascii="Arial Narrow" w:eastAsia="Times New Roman" w:hAnsi="Arial Narrow"/>
          <w:sz w:val="24"/>
          <w:szCs w:val="24"/>
          <w:bdr w:val="none" w:sz="0" w:space="0" w:color="auto" w:frame="1"/>
        </w:rPr>
      </w:pPr>
    </w:p>
    <w:p w14:paraId="717666AD" w14:textId="77777777" w:rsidR="006F05E7" w:rsidRDefault="006F05E7" w:rsidP="003810DD">
      <w:pPr>
        <w:pStyle w:val="xmsonormal"/>
        <w:shd w:val="clear" w:color="auto" w:fill="FFFFFF"/>
        <w:spacing w:before="0" w:beforeAutospacing="0" w:after="0" w:afterAutospacing="0"/>
        <w:jc w:val="center"/>
        <w:rPr>
          <w:rStyle w:val="xcontentpasted0"/>
          <w:rFonts w:ascii="Arial Narrow" w:hAnsi="Arial Narrow" w:cs="Arial"/>
          <w:b/>
          <w:bCs/>
          <w:u w:val="single"/>
          <w:bdr w:val="none" w:sz="0" w:space="0" w:color="auto" w:frame="1"/>
        </w:rPr>
      </w:pPr>
    </w:p>
    <w:p w14:paraId="35C94C78" w14:textId="3A97ED46" w:rsidR="003915D6" w:rsidRPr="003630CC" w:rsidRDefault="003915D6" w:rsidP="003810DD">
      <w:pPr>
        <w:pStyle w:val="xmsonormal"/>
        <w:shd w:val="clear" w:color="auto" w:fill="FFFFFF"/>
        <w:spacing w:before="0" w:beforeAutospacing="0" w:after="0" w:afterAutospacing="0"/>
        <w:jc w:val="center"/>
        <w:rPr>
          <w:rFonts w:ascii="Arial Narrow" w:hAnsi="Arial Narrow" w:cs="Calibri"/>
          <w:u w:val="single"/>
        </w:rPr>
      </w:pPr>
      <w:r w:rsidRPr="003630CC">
        <w:rPr>
          <w:rStyle w:val="xcontentpasted0"/>
          <w:rFonts w:ascii="Arial Narrow" w:hAnsi="Arial Narrow" w:cs="Arial"/>
          <w:b/>
          <w:bCs/>
          <w:u w:val="single"/>
          <w:bdr w:val="none" w:sz="0" w:space="0" w:color="auto" w:frame="1"/>
        </w:rPr>
        <w:t>CALIFICACIÓN DE LA CONTINGENCIA</w:t>
      </w:r>
    </w:p>
    <w:p w14:paraId="06875F3B" w14:textId="77777777" w:rsidR="003915D6" w:rsidRPr="003630CC" w:rsidRDefault="003915D6" w:rsidP="003915D6">
      <w:pPr>
        <w:pStyle w:val="xmsonormal"/>
        <w:shd w:val="clear" w:color="auto" w:fill="FFFFFF"/>
        <w:spacing w:before="0" w:beforeAutospacing="0" w:after="0" w:afterAutospacing="0"/>
        <w:rPr>
          <w:rFonts w:ascii="Arial Narrow" w:hAnsi="Arial Narrow" w:cs="Calibri"/>
        </w:rPr>
      </w:pPr>
      <w:r w:rsidRPr="003630CC">
        <w:rPr>
          <w:rFonts w:ascii="Arial Narrow" w:hAnsi="Arial Narrow" w:cs="Arial"/>
        </w:rPr>
        <w:t> </w:t>
      </w:r>
    </w:p>
    <w:p w14:paraId="1BFDCD30" w14:textId="19DD8A09" w:rsidR="007316F1" w:rsidRPr="007316F1" w:rsidRDefault="003915D6" w:rsidP="007316F1">
      <w:pPr>
        <w:pStyle w:val="xmsonormal"/>
        <w:shd w:val="clear" w:color="auto" w:fill="FFFFFF"/>
        <w:spacing w:before="0" w:beforeAutospacing="0" w:after="0" w:afterAutospacing="0"/>
        <w:jc w:val="both"/>
        <w:rPr>
          <w:rStyle w:val="xcontentpasted0"/>
          <w:rFonts w:ascii="Arial Narrow" w:hAnsi="Arial Narrow" w:cs="Arial"/>
          <w:b/>
          <w:bCs/>
          <w:bdr w:val="none" w:sz="0" w:space="0" w:color="auto" w:frame="1"/>
        </w:rPr>
      </w:pPr>
      <w:r w:rsidRPr="003630CC">
        <w:rPr>
          <w:rStyle w:val="xcontentpasted0"/>
          <w:rFonts w:ascii="Arial Narrow" w:hAnsi="Arial Narrow" w:cs="Arial"/>
          <w:bdr w:val="none" w:sz="0" w:space="0" w:color="auto" w:frame="1"/>
        </w:rPr>
        <w:t xml:space="preserve">La contingencia se califica como </w:t>
      </w:r>
      <w:r w:rsidR="005F09E7">
        <w:rPr>
          <w:rStyle w:val="xcontentpasted0"/>
          <w:rFonts w:ascii="Arial Narrow" w:hAnsi="Arial Narrow" w:cs="Arial"/>
          <w:bdr w:val="none" w:sz="0" w:space="0" w:color="auto" w:frame="1"/>
        </w:rPr>
        <w:t>REMOTA</w:t>
      </w:r>
      <w:r w:rsidRPr="003630CC">
        <w:rPr>
          <w:rStyle w:val="xcontentpasted0"/>
          <w:rFonts w:ascii="Arial Narrow" w:hAnsi="Arial Narrow" w:cs="Arial"/>
          <w:bdr w:val="none" w:sz="0" w:space="0" w:color="auto" w:frame="1"/>
        </w:rPr>
        <w:t xml:space="preserve"> toda vez que</w:t>
      </w:r>
      <w:r w:rsidR="005F09E7">
        <w:rPr>
          <w:rStyle w:val="xcontentpasted0"/>
          <w:rFonts w:ascii="Arial Narrow" w:hAnsi="Arial Narrow" w:cs="Arial"/>
          <w:bdr w:val="none" w:sz="0" w:space="0" w:color="auto" w:frame="1"/>
        </w:rPr>
        <w:t xml:space="preserve"> la acción de Nulidad Absoluta por hecho ilícito se encuentra prescrita</w:t>
      </w:r>
      <w:r w:rsidR="007316F1">
        <w:rPr>
          <w:rStyle w:val="xcontentpasted0"/>
          <w:rFonts w:ascii="Arial Narrow" w:hAnsi="Arial Narrow" w:cs="Arial"/>
          <w:bdr w:val="none" w:sz="0" w:space="0" w:color="auto" w:frame="1"/>
        </w:rPr>
        <w:t xml:space="preserve"> a la luz de lo dispuesto en los artículos </w:t>
      </w:r>
      <w:r w:rsidR="007316F1" w:rsidRPr="007316F1">
        <w:rPr>
          <w:rStyle w:val="xcontentpasted0"/>
          <w:rFonts w:ascii="Arial Narrow" w:hAnsi="Arial Narrow" w:cs="Arial"/>
          <w:bdr w:val="none" w:sz="0" w:space="0" w:color="auto" w:frame="1"/>
        </w:rPr>
        <w:t>2532 y 2535 del Código Civil.</w:t>
      </w:r>
      <w:r w:rsidR="007316F1">
        <w:rPr>
          <w:rStyle w:val="xcontentpasted0"/>
          <w:rFonts w:ascii="Arial Narrow" w:hAnsi="Arial Narrow" w:cs="Arial"/>
          <w:bdr w:val="none" w:sz="0" w:space="0" w:color="auto" w:frame="1"/>
        </w:rPr>
        <w:t xml:space="preserve"> Ello, si se tiene en cuenta que entre la fecha en que fue registrada la Escritura Publica No. 6997 del 13 de </w:t>
      </w:r>
      <w:r w:rsidR="007316F1">
        <w:rPr>
          <w:rStyle w:val="xcontentpasted0"/>
          <w:rFonts w:ascii="Arial Narrow" w:hAnsi="Arial Narrow" w:cs="Arial"/>
          <w:bdr w:val="none" w:sz="0" w:space="0" w:color="auto" w:frame="1"/>
        </w:rPr>
        <w:lastRenderedPageBreak/>
        <w:t xml:space="preserve">diciembre de 2008, en la oficina de Instrumentos públicos </w:t>
      </w:r>
      <w:r w:rsidR="00E61994">
        <w:rPr>
          <w:rStyle w:val="xcontentpasted0"/>
          <w:rFonts w:ascii="Arial Narrow" w:hAnsi="Arial Narrow" w:cs="Arial"/>
          <w:bdr w:val="none" w:sz="0" w:space="0" w:color="auto" w:frame="1"/>
        </w:rPr>
        <w:t xml:space="preserve">de Villavicencio </w:t>
      </w:r>
      <w:r w:rsidR="007316F1">
        <w:rPr>
          <w:rStyle w:val="xcontentpasted0"/>
          <w:rFonts w:ascii="Arial Narrow" w:hAnsi="Arial Narrow" w:cs="Arial"/>
          <w:bdr w:val="none" w:sz="0" w:space="0" w:color="auto" w:frame="1"/>
        </w:rPr>
        <w:t xml:space="preserve">conforme Certificado de Tradición de la Matricula </w:t>
      </w:r>
      <w:r w:rsidR="007316F1" w:rsidRPr="007316F1">
        <w:rPr>
          <w:rStyle w:val="xcontentpasted0"/>
          <w:rFonts w:ascii="Arial Narrow" w:hAnsi="Arial Narrow" w:cs="Arial"/>
          <w:bdr w:val="none" w:sz="0" w:space="0" w:color="auto" w:frame="1"/>
        </w:rPr>
        <w:t>230-126912</w:t>
      </w:r>
      <w:r w:rsidR="007316F1">
        <w:rPr>
          <w:rStyle w:val="xcontentpasted0"/>
          <w:rFonts w:ascii="Arial Narrow" w:hAnsi="Arial Narrow" w:cs="Arial"/>
          <w:bdr w:val="none" w:sz="0" w:space="0" w:color="auto" w:frame="1"/>
        </w:rPr>
        <w:t xml:space="preserve"> </w:t>
      </w:r>
      <w:r w:rsidR="00E61994">
        <w:rPr>
          <w:rStyle w:val="xcontentpasted0"/>
          <w:rFonts w:ascii="Arial Narrow" w:hAnsi="Arial Narrow" w:cs="Arial"/>
          <w:bdr w:val="none" w:sz="0" w:space="0" w:color="auto" w:frame="1"/>
        </w:rPr>
        <w:t>es del</w:t>
      </w:r>
      <w:r w:rsidR="007316F1">
        <w:rPr>
          <w:rStyle w:val="xcontentpasted0"/>
          <w:rFonts w:ascii="Arial Narrow" w:hAnsi="Arial Narrow" w:cs="Arial"/>
          <w:bdr w:val="none" w:sz="0" w:space="0" w:color="auto" w:frame="1"/>
        </w:rPr>
        <w:t xml:space="preserve"> </w:t>
      </w:r>
      <w:r w:rsidR="007316F1" w:rsidRPr="00E61994">
        <w:rPr>
          <w:rStyle w:val="xcontentpasted0"/>
          <w:rFonts w:ascii="Arial Narrow" w:hAnsi="Arial Narrow" w:cs="Arial"/>
          <w:b/>
          <w:bCs/>
          <w:bdr w:val="none" w:sz="0" w:space="0" w:color="auto" w:frame="1"/>
        </w:rPr>
        <w:t>09 de enero de 2009</w:t>
      </w:r>
      <w:r w:rsidR="007316F1">
        <w:rPr>
          <w:rStyle w:val="xcontentpasted0"/>
          <w:rFonts w:ascii="Arial Narrow" w:hAnsi="Arial Narrow" w:cs="Arial"/>
          <w:bdr w:val="none" w:sz="0" w:space="0" w:color="auto" w:frame="1"/>
        </w:rPr>
        <w:t xml:space="preserve"> y la fecha en que se presentó la demanda que pretende la su nulidad absoluta por objeto ilícito del </w:t>
      </w:r>
      <w:r w:rsidR="007316F1" w:rsidRPr="007316F1">
        <w:rPr>
          <w:rStyle w:val="xcontentpasted0"/>
          <w:rFonts w:ascii="Arial Narrow" w:hAnsi="Arial Narrow" w:cs="Arial"/>
          <w:b/>
          <w:bCs/>
          <w:bdr w:val="none" w:sz="0" w:space="0" w:color="auto" w:frame="1"/>
        </w:rPr>
        <w:t>11 de mayo de 2022</w:t>
      </w:r>
      <w:r w:rsidR="007316F1">
        <w:rPr>
          <w:rStyle w:val="xcontentpasted0"/>
          <w:rFonts w:ascii="Arial Narrow" w:hAnsi="Arial Narrow" w:cs="Arial"/>
          <w:bdr w:val="none" w:sz="0" w:space="0" w:color="auto" w:frame="1"/>
        </w:rPr>
        <w:t xml:space="preserve">, pasaron más de catorce años. Hito temporal que acredita, la configuración de la prescripción extraordinaria de la acción. La cual solo hubiera podido ser interpuesta dentro de los 10 años siguientes al acto. Es decir, hasta el </w:t>
      </w:r>
      <w:r w:rsidR="007316F1" w:rsidRPr="007316F1">
        <w:rPr>
          <w:rStyle w:val="xcontentpasted0"/>
          <w:rFonts w:ascii="Arial Narrow" w:hAnsi="Arial Narrow" w:cs="Arial"/>
          <w:b/>
          <w:bCs/>
          <w:bdr w:val="none" w:sz="0" w:space="0" w:color="auto" w:frame="1"/>
        </w:rPr>
        <w:t>09 de enero de 2019.</w:t>
      </w:r>
    </w:p>
    <w:p w14:paraId="36FCBC59" w14:textId="77777777" w:rsidR="007316F1" w:rsidRDefault="007316F1" w:rsidP="007316F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6F3D7D39" w14:textId="089F0498" w:rsidR="006E2A03" w:rsidRDefault="007316F1" w:rsidP="00E8024D">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Pr>
          <w:rStyle w:val="xcontentpasted0"/>
          <w:rFonts w:ascii="Arial Narrow" w:hAnsi="Arial Narrow" w:cs="Arial"/>
          <w:bdr w:val="none" w:sz="0" w:space="0" w:color="auto" w:frame="1"/>
        </w:rPr>
        <w:t>P</w:t>
      </w:r>
      <w:r w:rsidR="006E2A03" w:rsidRPr="006E2A03">
        <w:rPr>
          <w:rStyle w:val="xcontentpasted0"/>
          <w:rFonts w:ascii="Arial Narrow" w:hAnsi="Arial Narrow" w:cs="Arial"/>
          <w:bdr w:val="none" w:sz="0" w:space="0" w:color="auto" w:frame="1"/>
        </w:rPr>
        <w:t>or otro lado, frente a la responsabilidad</w:t>
      </w:r>
      <w:r>
        <w:rPr>
          <w:rStyle w:val="xcontentpasted0"/>
          <w:rFonts w:ascii="Arial Narrow" w:hAnsi="Arial Narrow" w:cs="Arial"/>
          <w:bdr w:val="none" w:sz="0" w:space="0" w:color="auto" w:frame="1"/>
        </w:rPr>
        <w:t xml:space="preserve"> de </w:t>
      </w:r>
      <w:r w:rsidR="00E61994" w:rsidRPr="00E61994">
        <w:rPr>
          <w:rStyle w:val="xcontentpasted0"/>
          <w:rFonts w:ascii="Arial Narrow" w:hAnsi="Arial Narrow" w:cs="Arial"/>
          <w:bdr w:val="none" w:sz="0" w:space="0" w:color="auto" w:frame="1"/>
        </w:rPr>
        <w:t>Comunicación Celular SA Comcel SA</w:t>
      </w:r>
      <w:r>
        <w:rPr>
          <w:rStyle w:val="xcontentpasted0"/>
          <w:rFonts w:ascii="Arial Narrow" w:hAnsi="Arial Narrow" w:cs="Arial"/>
          <w:bdr w:val="none" w:sz="0" w:space="0" w:color="auto" w:frame="1"/>
        </w:rPr>
        <w:t xml:space="preserve"> de cara a</w:t>
      </w:r>
      <w:r w:rsidR="00E61994">
        <w:rPr>
          <w:rStyle w:val="xcontentpasted0"/>
          <w:rFonts w:ascii="Arial Narrow" w:hAnsi="Arial Narrow" w:cs="Arial"/>
          <w:bdr w:val="none" w:sz="0" w:space="0" w:color="auto" w:frame="1"/>
        </w:rPr>
        <w:t xml:space="preserve">l contrato de arrendamiento celebrado con la señora </w:t>
      </w:r>
      <w:r w:rsidR="00E61994" w:rsidRPr="00E61994">
        <w:rPr>
          <w:rStyle w:val="xcontentpasted0"/>
          <w:rFonts w:ascii="Arial Narrow" w:hAnsi="Arial Narrow" w:cs="Arial"/>
          <w:bdr w:val="none" w:sz="0" w:space="0" w:color="auto" w:frame="1"/>
        </w:rPr>
        <w:t>Ana Isabel Hernández De Torres</w:t>
      </w:r>
      <w:r w:rsidR="00E61994">
        <w:rPr>
          <w:rStyle w:val="xcontentpasted0"/>
          <w:rFonts w:ascii="Arial Narrow" w:hAnsi="Arial Narrow" w:cs="Arial"/>
          <w:bdr w:val="none" w:sz="0" w:space="0" w:color="auto" w:frame="1"/>
        </w:rPr>
        <w:t xml:space="preserve">, debe decirse, </w:t>
      </w:r>
      <w:r w:rsidR="00E8024D">
        <w:rPr>
          <w:rStyle w:val="xcontentpasted0"/>
          <w:rFonts w:ascii="Arial Narrow" w:hAnsi="Arial Narrow" w:cs="Arial"/>
          <w:bdr w:val="none" w:sz="0" w:space="0" w:color="auto" w:frame="1"/>
        </w:rPr>
        <w:t xml:space="preserve">que al proceso fue aportado un dictamen de avalúo comercial que pondría en duda la calidad de propietaria de la señora Ana Isabel respecto de la porción de terreno en la que se encuentra ubicada la antena instalada por Claro. Sin embargo, </w:t>
      </w:r>
      <w:r w:rsidR="00C121F0">
        <w:rPr>
          <w:rStyle w:val="xcontentpasted0"/>
          <w:rFonts w:ascii="Arial Narrow" w:hAnsi="Arial Narrow" w:cs="Arial"/>
          <w:bdr w:val="none" w:sz="0" w:space="0" w:color="auto" w:frame="1"/>
        </w:rPr>
        <w:t>debe tenerse en cuenta</w:t>
      </w:r>
      <w:r w:rsidR="00E61994">
        <w:rPr>
          <w:rStyle w:val="xcontentpasted0"/>
          <w:rFonts w:ascii="Arial Narrow" w:hAnsi="Arial Narrow" w:cs="Arial"/>
          <w:bdr w:val="none" w:sz="0" w:space="0" w:color="auto" w:frame="1"/>
        </w:rPr>
        <w:t xml:space="preserve"> </w:t>
      </w:r>
      <w:r w:rsidR="00C121F0">
        <w:rPr>
          <w:rStyle w:val="xcontentpasted0"/>
          <w:rFonts w:ascii="Arial Narrow" w:hAnsi="Arial Narrow" w:cs="Arial"/>
          <w:bdr w:val="none" w:sz="0" w:space="0" w:color="auto" w:frame="1"/>
        </w:rPr>
        <w:t xml:space="preserve">que frente a la pretensión del demandante lo correspondiente es la invocación de un proceso reivindicatorio y/o uno de </w:t>
      </w:r>
      <w:r w:rsidR="00C121F0" w:rsidRPr="005E4443">
        <w:rPr>
          <w:rStyle w:val="xcontentpasted0"/>
          <w:rFonts w:ascii="Arial Narrow" w:hAnsi="Arial Narrow" w:cs="Arial"/>
          <w:bdr w:val="none" w:sz="0" w:space="0" w:color="auto" w:frame="1"/>
        </w:rPr>
        <w:t>deslinde y amojonamiento</w:t>
      </w:r>
      <w:r w:rsidR="00C121F0">
        <w:rPr>
          <w:rStyle w:val="xcontentpasted0"/>
          <w:rFonts w:ascii="Arial Narrow" w:hAnsi="Arial Narrow" w:cs="Arial"/>
          <w:bdr w:val="none" w:sz="0" w:space="0" w:color="auto" w:frame="1"/>
        </w:rPr>
        <w:t xml:space="preserve"> acciones frente a las cuales </w:t>
      </w:r>
      <w:r w:rsidR="00C121F0" w:rsidRPr="00E61994">
        <w:rPr>
          <w:rStyle w:val="xcontentpasted0"/>
          <w:rFonts w:ascii="Arial Narrow" w:hAnsi="Arial Narrow" w:cs="Arial"/>
          <w:bdr w:val="none" w:sz="0" w:space="0" w:color="auto" w:frame="1"/>
        </w:rPr>
        <w:t>Comunicación Celular SA Comcel SA</w:t>
      </w:r>
      <w:r w:rsidR="00C121F0">
        <w:rPr>
          <w:rStyle w:val="xcontentpasted0"/>
          <w:rFonts w:ascii="Arial Narrow" w:hAnsi="Arial Narrow" w:cs="Arial"/>
          <w:bdr w:val="none" w:sz="0" w:space="0" w:color="auto" w:frame="1"/>
        </w:rPr>
        <w:t xml:space="preserve"> no está legitimada en la causa por pasiva. Así como tampoco lo está frente al presente asunto de nulidad absoluta</w:t>
      </w:r>
      <w:r w:rsidR="00E61994">
        <w:rPr>
          <w:rStyle w:val="xcontentpasted0"/>
          <w:rFonts w:ascii="Arial Narrow" w:hAnsi="Arial Narrow" w:cs="Arial"/>
          <w:bdr w:val="none" w:sz="0" w:space="0" w:color="auto" w:frame="1"/>
        </w:rPr>
        <w:t xml:space="preserve">, toda vez que no suscribió el acto que se imputa nulo, esto es, no hizo parte ni tuvo injerencia alguna respecto de la constitución de la Escritura Publica No. 6997 del 13 de diciembre de 2008. </w:t>
      </w:r>
    </w:p>
    <w:p w14:paraId="59A89AFE" w14:textId="6EA62B69" w:rsidR="005E4443" w:rsidRDefault="005E4443" w:rsidP="005E4443">
      <w:pPr>
        <w:pStyle w:val="xmsonormal"/>
        <w:shd w:val="clear" w:color="auto" w:fill="FFFFFF"/>
        <w:jc w:val="both"/>
        <w:rPr>
          <w:rStyle w:val="xcontentpasted0"/>
          <w:rFonts w:ascii="Arial Narrow" w:hAnsi="Arial Narrow" w:cs="Arial"/>
          <w:bdr w:val="none" w:sz="0" w:space="0" w:color="auto" w:frame="1"/>
        </w:rPr>
      </w:pPr>
      <w:r w:rsidRPr="005E4443">
        <w:rPr>
          <w:rStyle w:val="xcontentpasted0"/>
          <w:rFonts w:ascii="Arial Narrow" w:hAnsi="Arial Narrow" w:cs="Arial"/>
          <w:bdr w:val="none" w:sz="0" w:space="0" w:color="auto" w:frame="1"/>
        </w:rPr>
        <w:t>Sin perjuicio de lo anterior, si se tramita el proceso de deslinde y amojonamiento, es posible que en el</w:t>
      </w:r>
      <w:r>
        <w:rPr>
          <w:rStyle w:val="xcontentpasted0"/>
          <w:rFonts w:ascii="Arial Narrow" w:hAnsi="Arial Narrow" w:cs="Arial"/>
          <w:bdr w:val="none" w:sz="0" w:space="0" w:color="auto" w:frame="1"/>
        </w:rPr>
        <w:t xml:space="preserve"> </w:t>
      </w:r>
      <w:r w:rsidRPr="005E4443">
        <w:rPr>
          <w:rStyle w:val="xcontentpasted0"/>
          <w:rFonts w:ascii="Arial Narrow" w:hAnsi="Arial Narrow" w:cs="Arial"/>
          <w:bdr w:val="none" w:sz="0" w:space="0" w:color="auto" w:frame="1"/>
        </w:rPr>
        <w:t>nuevo alinderamiento, la tenencia de Comunicación Celular SA Comcel SA resulte turbada</w:t>
      </w:r>
      <w:r>
        <w:rPr>
          <w:rStyle w:val="xcontentpasted0"/>
          <w:rFonts w:ascii="Arial Narrow" w:hAnsi="Arial Narrow" w:cs="Arial"/>
          <w:bdr w:val="none" w:sz="0" w:space="0" w:color="auto" w:frame="1"/>
        </w:rPr>
        <w:t xml:space="preserve"> </w:t>
      </w:r>
      <w:r w:rsidRPr="005E4443">
        <w:rPr>
          <w:rStyle w:val="xcontentpasted0"/>
          <w:rFonts w:ascii="Arial Narrow" w:hAnsi="Arial Narrow" w:cs="Arial"/>
          <w:bdr w:val="none" w:sz="0" w:space="0" w:color="auto" w:frame="1"/>
        </w:rPr>
        <w:t>jurídicamente si la cuota del área de que goza Comunicación Celular SA Comcel SA resultara siendo</w:t>
      </w:r>
      <w:r>
        <w:rPr>
          <w:rStyle w:val="xcontentpasted0"/>
          <w:rFonts w:ascii="Arial Narrow" w:hAnsi="Arial Narrow" w:cs="Arial"/>
          <w:bdr w:val="none" w:sz="0" w:space="0" w:color="auto" w:frame="1"/>
        </w:rPr>
        <w:t xml:space="preserve"> </w:t>
      </w:r>
      <w:r w:rsidRPr="005E4443">
        <w:rPr>
          <w:rStyle w:val="xcontentpasted0"/>
          <w:rFonts w:ascii="Arial Narrow" w:hAnsi="Arial Narrow" w:cs="Arial"/>
          <w:bdr w:val="none" w:sz="0" w:space="0" w:color="auto" w:frame="1"/>
        </w:rPr>
        <w:t xml:space="preserve">parte del predio del señor </w:t>
      </w:r>
      <w:r>
        <w:rPr>
          <w:rStyle w:val="xcontentpasted0"/>
          <w:rFonts w:ascii="Arial Narrow" w:hAnsi="Arial Narrow" w:cs="Arial"/>
          <w:bdr w:val="none" w:sz="0" w:space="0" w:color="auto" w:frame="1"/>
        </w:rPr>
        <w:t>Tarsicio Prieto Ortiz</w:t>
      </w:r>
      <w:r w:rsidRPr="005E4443">
        <w:rPr>
          <w:rStyle w:val="xcontentpasted0"/>
          <w:rFonts w:ascii="Arial Narrow" w:hAnsi="Arial Narrow" w:cs="Arial"/>
          <w:bdr w:val="none" w:sz="0" w:space="0" w:color="auto" w:frame="1"/>
        </w:rPr>
        <w:t xml:space="preserve"> y esto es factible en virtud de que la parte</w:t>
      </w:r>
      <w:r>
        <w:rPr>
          <w:rStyle w:val="xcontentpasted0"/>
          <w:rFonts w:ascii="Arial Narrow" w:hAnsi="Arial Narrow" w:cs="Arial"/>
          <w:bdr w:val="none" w:sz="0" w:space="0" w:color="auto" w:frame="1"/>
        </w:rPr>
        <w:t xml:space="preserve"> </w:t>
      </w:r>
      <w:r w:rsidRPr="005E4443">
        <w:rPr>
          <w:rStyle w:val="xcontentpasted0"/>
          <w:rFonts w:ascii="Arial Narrow" w:hAnsi="Arial Narrow" w:cs="Arial"/>
          <w:bdr w:val="none" w:sz="0" w:space="0" w:color="auto" w:frame="1"/>
        </w:rPr>
        <w:t xml:space="preserve">demandante aporta un </w:t>
      </w:r>
      <w:r>
        <w:rPr>
          <w:rStyle w:val="xcontentpasted0"/>
          <w:rFonts w:ascii="Arial Narrow" w:hAnsi="Arial Narrow" w:cs="Arial"/>
          <w:bdr w:val="none" w:sz="0" w:space="0" w:color="auto" w:frame="1"/>
        </w:rPr>
        <w:t>avalúo comercial</w:t>
      </w:r>
      <w:r w:rsidRPr="005E4443">
        <w:rPr>
          <w:rStyle w:val="xcontentpasted0"/>
          <w:rFonts w:ascii="Arial Narrow" w:hAnsi="Arial Narrow" w:cs="Arial"/>
          <w:bdr w:val="none" w:sz="0" w:space="0" w:color="auto" w:frame="1"/>
        </w:rPr>
        <w:t xml:space="preserve"> en donde se evidencia las</w:t>
      </w:r>
      <w:r>
        <w:rPr>
          <w:rStyle w:val="xcontentpasted0"/>
          <w:rFonts w:ascii="Arial Narrow" w:hAnsi="Arial Narrow" w:cs="Arial"/>
          <w:bdr w:val="none" w:sz="0" w:space="0" w:color="auto" w:frame="1"/>
        </w:rPr>
        <w:t xml:space="preserve"> </w:t>
      </w:r>
      <w:r w:rsidRPr="005E4443">
        <w:rPr>
          <w:rStyle w:val="xcontentpasted0"/>
          <w:rFonts w:ascii="Arial Narrow" w:hAnsi="Arial Narrow" w:cs="Arial"/>
          <w:bdr w:val="none" w:sz="0" w:space="0" w:color="auto" w:frame="1"/>
        </w:rPr>
        <w:t xml:space="preserve">demarcaciones del inmueble con número de matrícula </w:t>
      </w:r>
      <w:r w:rsidRPr="007316F1">
        <w:rPr>
          <w:rStyle w:val="xcontentpasted0"/>
          <w:rFonts w:ascii="Arial Narrow" w:hAnsi="Arial Narrow" w:cs="Arial"/>
          <w:bdr w:val="none" w:sz="0" w:space="0" w:color="auto" w:frame="1"/>
        </w:rPr>
        <w:t>230-126912</w:t>
      </w:r>
      <w:r w:rsidRPr="005E4443">
        <w:rPr>
          <w:rStyle w:val="xcontentpasted0"/>
          <w:rFonts w:ascii="Arial Narrow" w:hAnsi="Arial Narrow" w:cs="Arial"/>
          <w:bdr w:val="none" w:sz="0" w:space="0" w:color="auto" w:frame="1"/>
        </w:rPr>
        <w:t>, que registra de sus propiedad.</w:t>
      </w:r>
    </w:p>
    <w:p w14:paraId="3BBEF54B" w14:textId="77777777" w:rsidR="006E2A03" w:rsidRDefault="006E2A03" w:rsidP="006E2A03">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6E2A03">
        <w:rPr>
          <w:rStyle w:val="xcontentpasted0"/>
          <w:rFonts w:ascii="Arial Narrow" w:hAnsi="Arial Narrow" w:cs="Arial"/>
          <w:bdr w:val="none" w:sz="0" w:space="0" w:color="auto" w:frame="1"/>
        </w:rPr>
        <w:t>Todo lo anterior, sin perjuicio del carácter contingente del proces</w:t>
      </w:r>
      <w:r>
        <w:rPr>
          <w:rStyle w:val="xcontentpasted0"/>
          <w:rFonts w:ascii="Arial Narrow" w:hAnsi="Arial Narrow" w:cs="Arial"/>
          <w:bdr w:val="none" w:sz="0" w:space="0" w:color="auto" w:frame="1"/>
        </w:rPr>
        <w:t>o.</w:t>
      </w:r>
    </w:p>
    <w:p w14:paraId="1FE4AF7A" w14:textId="247F1E6D" w:rsidR="006E2A03" w:rsidRPr="003630CC" w:rsidRDefault="006E2A03" w:rsidP="006E2A03">
      <w:pPr>
        <w:pStyle w:val="xmsonormal"/>
        <w:shd w:val="clear" w:color="auto" w:fill="FFFFFF"/>
        <w:spacing w:before="0" w:beforeAutospacing="0" w:after="0" w:afterAutospacing="0"/>
        <w:jc w:val="both"/>
        <w:rPr>
          <w:rFonts w:ascii="Arial Narrow" w:hAnsi="Arial Narrow" w:cs="Calibri"/>
        </w:rPr>
      </w:pPr>
      <w:r w:rsidRPr="006E2A03">
        <w:t xml:space="preserve"> </w:t>
      </w:r>
    </w:p>
    <w:p w14:paraId="142438E1" w14:textId="77777777" w:rsidR="003915D6" w:rsidRPr="003630CC" w:rsidRDefault="003915D6" w:rsidP="003915D6">
      <w:pPr>
        <w:pStyle w:val="xmsonormal"/>
        <w:shd w:val="clear" w:color="auto" w:fill="FFFFFF"/>
        <w:spacing w:before="0" w:beforeAutospacing="0" w:after="0" w:afterAutospacing="0"/>
        <w:jc w:val="center"/>
        <w:rPr>
          <w:rFonts w:ascii="Arial Narrow" w:hAnsi="Arial Narrow" w:cs="Calibri"/>
          <w:u w:val="single"/>
        </w:rPr>
      </w:pPr>
      <w:r w:rsidRPr="003630CC">
        <w:rPr>
          <w:rStyle w:val="xcontentpasted0"/>
          <w:rFonts w:ascii="Arial Narrow" w:hAnsi="Arial Narrow" w:cs="Arial"/>
          <w:b/>
          <w:bCs/>
          <w:u w:val="single"/>
          <w:bdr w:val="none" w:sz="0" w:space="0" w:color="auto" w:frame="1"/>
        </w:rPr>
        <w:t>LIQUIDACIÓN OBJETIVA DE LAS PRETENSIONES</w:t>
      </w:r>
    </w:p>
    <w:p w14:paraId="0CFF2B50" w14:textId="77777777" w:rsidR="00FF668A" w:rsidRDefault="003915D6" w:rsidP="00FF668A">
      <w:pPr>
        <w:pStyle w:val="xmsonormal"/>
        <w:shd w:val="clear" w:color="auto" w:fill="FFFFFF"/>
        <w:spacing w:before="0" w:beforeAutospacing="0" w:after="0" w:afterAutospacing="0"/>
        <w:jc w:val="both"/>
        <w:rPr>
          <w:rFonts w:ascii="Arial Narrow" w:hAnsi="Arial Narrow" w:cs="Arial"/>
          <w:b/>
          <w:bCs/>
          <w:bdr w:val="none" w:sz="0" w:space="0" w:color="auto" w:frame="1"/>
        </w:rPr>
      </w:pPr>
      <w:r w:rsidRPr="003630CC">
        <w:rPr>
          <w:rFonts w:ascii="Arial Narrow" w:hAnsi="Arial Narrow" w:cs="Arial"/>
          <w:b/>
          <w:bCs/>
          <w:bdr w:val="none" w:sz="0" w:space="0" w:color="auto" w:frame="1"/>
        </w:rPr>
        <w:t> </w:t>
      </w:r>
    </w:p>
    <w:p w14:paraId="6227849C" w14:textId="4B6BCF94" w:rsidR="0020365D" w:rsidRPr="003630CC" w:rsidRDefault="00F756C9" w:rsidP="0020365D">
      <w:pPr>
        <w:pStyle w:val="xmsonormal"/>
        <w:shd w:val="clear" w:color="auto" w:fill="FFFFFF"/>
        <w:spacing w:before="0" w:beforeAutospacing="0" w:after="0" w:afterAutospacing="0"/>
        <w:jc w:val="both"/>
        <w:rPr>
          <w:rStyle w:val="xcontentpasted0"/>
          <w:rFonts w:ascii="Arial Narrow" w:hAnsi="Arial Narrow" w:cs="Arial"/>
        </w:rPr>
      </w:pPr>
      <w:r w:rsidRPr="00F756C9">
        <w:rPr>
          <w:rStyle w:val="xcontentpasted0"/>
          <w:rFonts w:ascii="Arial Narrow" w:hAnsi="Arial Narrow" w:cs="Arial"/>
        </w:rPr>
        <w:t xml:space="preserve">Como liquidación objetiva de las pretensiones se estima un monto de </w:t>
      </w:r>
      <w:r w:rsidR="00E374DE" w:rsidRPr="00E374DE">
        <w:rPr>
          <w:rStyle w:val="xcontentpasted0"/>
          <w:rFonts w:ascii="Arial Narrow" w:hAnsi="Arial Narrow" w:cs="Arial"/>
          <w:b/>
          <w:bCs/>
        </w:rPr>
        <w:t>$</w:t>
      </w:r>
      <w:r w:rsidR="00E374DE">
        <w:rPr>
          <w:rStyle w:val="contentpasted4"/>
          <w:rFonts w:ascii="Arial Narrow" w:hAnsi="Arial Narrow"/>
          <w:b/>
          <w:bCs/>
          <w:u w:val="single"/>
          <w:bdr w:val="none" w:sz="0" w:space="0" w:color="auto" w:frame="1"/>
        </w:rPr>
        <w:t>430.146.091</w:t>
      </w:r>
    </w:p>
    <w:p w14:paraId="3FD3CFA6" w14:textId="77777777" w:rsidR="00F86C7D" w:rsidRDefault="00F86C7D" w:rsidP="00F86C7D">
      <w:pPr>
        <w:jc w:val="both"/>
        <w:rPr>
          <w:rFonts w:ascii="Arial Narrow" w:hAnsi="Arial Narrow"/>
        </w:rPr>
      </w:pPr>
    </w:p>
    <w:p w14:paraId="21153C57" w14:textId="208FF0A5" w:rsidR="00903806" w:rsidRDefault="00903806" w:rsidP="00F86C7D">
      <w:pPr>
        <w:jc w:val="both"/>
        <w:rPr>
          <w:rFonts w:ascii="Arial Narrow" w:hAnsi="Arial Narrow"/>
        </w:rPr>
      </w:pPr>
      <w:r>
        <w:rPr>
          <w:rFonts w:ascii="Arial Narrow" w:hAnsi="Arial Narrow"/>
        </w:rPr>
        <w:t xml:space="preserve">Sin perjuicio de lo expuesto en la contingencia, en caso de que se acceda a las pretensiones, se deberá tener presente la prescripción extintiva de los cánones de arredramiento causados desde la fecha en que se pretenden, esto es, 21 de septiembre de 2005 y hasta el mes de mayo de 2012. Por lo tanto, el siguiente calculo se tendrá en cuenta sólo los cánones de </w:t>
      </w:r>
      <w:r w:rsidR="00C121F0">
        <w:rPr>
          <w:rFonts w:ascii="Arial Narrow" w:hAnsi="Arial Narrow"/>
        </w:rPr>
        <w:t>arrendamiento</w:t>
      </w:r>
      <w:r>
        <w:rPr>
          <w:rFonts w:ascii="Arial Narrow" w:hAnsi="Arial Narrow"/>
        </w:rPr>
        <w:t xml:space="preserve"> que se causen desde el mes de junio de 2012 y hasta la actualidad, actualizando su incremento año a año conforme el IPC. </w:t>
      </w:r>
    </w:p>
    <w:p w14:paraId="02A85DB5" w14:textId="77777777" w:rsidR="00903806" w:rsidRDefault="00903806" w:rsidP="00F86C7D">
      <w:pPr>
        <w:jc w:val="both"/>
        <w:rPr>
          <w:rFonts w:ascii="Arial Narrow" w:hAnsi="Arial Narrow"/>
        </w:rPr>
      </w:pPr>
    </w:p>
    <w:p w14:paraId="00D9082E" w14:textId="585FD1AC" w:rsidR="00903806" w:rsidRPr="000E24AF" w:rsidRDefault="00903806" w:rsidP="00903806">
      <w:pPr>
        <w:pStyle w:val="Sinespaciado"/>
        <w:jc w:val="both"/>
        <w:rPr>
          <w:rStyle w:val="contentpasted4"/>
          <w:rFonts w:ascii="Arial Narrow" w:eastAsia="Times New Roman" w:hAnsi="Arial Narrow"/>
          <w:sz w:val="24"/>
          <w:szCs w:val="24"/>
          <w:u w:val="single"/>
          <w:bdr w:val="none" w:sz="0" w:space="0" w:color="auto" w:frame="1"/>
        </w:rPr>
      </w:pPr>
      <w:r>
        <w:rPr>
          <w:rStyle w:val="contentpasted4"/>
          <w:rFonts w:ascii="Arial Narrow" w:eastAsia="Times New Roman" w:hAnsi="Arial Narrow"/>
          <w:sz w:val="24"/>
          <w:szCs w:val="24"/>
          <w:u w:val="single"/>
          <w:bdr w:val="none" w:sz="0" w:space="0" w:color="auto" w:frame="1"/>
        </w:rPr>
        <w:t xml:space="preserve">Por concepto de Cánones de arrendamiento (desde mayo de 2012 y hasta abril de 2024): </w:t>
      </w:r>
      <w:r w:rsidR="00E374DE" w:rsidRPr="00E374DE">
        <w:rPr>
          <w:rStyle w:val="contentpasted4"/>
          <w:rFonts w:ascii="Arial Narrow" w:eastAsia="Times New Roman" w:hAnsi="Arial Narrow"/>
          <w:b/>
          <w:bCs/>
          <w:sz w:val="24"/>
          <w:szCs w:val="24"/>
          <w:bdr w:val="none" w:sz="0" w:space="0" w:color="auto" w:frame="1"/>
        </w:rPr>
        <w:t>$292.328.038</w:t>
      </w:r>
      <w:r w:rsidRPr="000E24AF">
        <w:rPr>
          <w:rStyle w:val="contentpasted4"/>
          <w:rFonts w:ascii="Arial Narrow" w:eastAsia="Times New Roman" w:hAnsi="Arial Narrow"/>
          <w:sz w:val="24"/>
          <w:szCs w:val="24"/>
          <w:u w:val="single"/>
          <w:bdr w:val="none" w:sz="0" w:space="0" w:color="auto" w:frame="1"/>
        </w:rPr>
        <w:t xml:space="preserve"> </w:t>
      </w:r>
    </w:p>
    <w:p w14:paraId="211B8FED" w14:textId="77777777" w:rsidR="00903806" w:rsidRDefault="00903806" w:rsidP="00903806">
      <w:pPr>
        <w:pStyle w:val="Sinespaciado"/>
        <w:jc w:val="both"/>
        <w:rPr>
          <w:rStyle w:val="contentpasted4"/>
          <w:rFonts w:ascii="Arial Narrow" w:eastAsia="Times New Roman" w:hAnsi="Arial Narrow"/>
          <w:sz w:val="24"/>
          <w:szCs w:val="24"/>
          <w:bdr w:val="none" w:sz="0" w:space="0" w:color="auto" w:frame="1"/>
        </w:rPr>
      </w:pPr>
    </w:p>
    <w:p w14:paraId="642C7C12" w14:textId="195B9B1B" w:rsidR="00E374DE" w:rsidRPr="00E374DE" w:rsidRDefault="00E374DE" w:rsidP="00903806">
      <w:pPr>
        <w:tabs>
          <w:tab w:val="left" w:pos="3900"/>
        </w:tabs>
        <w:jc w:val="both"/>
        <w:rPr>
          <w:rStyle w:val="contentpasted4"/>
          <w:rFonts w:ascii="Arial Narrow" w:hAnsi="Arial Narrow"/>
          <w:bdr w:val="none" w:sz="0" w:space="0" w:color="auto" w:frame="1"/>
        </w:rPr>
      </w:pPr>
      <w:r w:rsidRPr="00E374DE">
        <w:rPr>
          <w:rFonts w:ascii="Arial Narrow" w:hAnsi="Arial Narrow"/>
        </w:rPr>
        <w:t>Pese a que la liquidación de los cánones de arre</w:t>
      </w:r>
      <w:r>
        <w:rPr>
          <w:rFonts w:ascii="Arial Narrow" w:hAnsi="Arial Narrow"/>
        </w:rPr>
        <w:t xml:space="preserve">ndamiento </w:t>
      </w:r>
      <w:r w:rsidRPr="00E374DE">
        <w:rPr>
          <w:rFonts w:ascii="Arial Narrow" w:hAnsi="Arial Narrow"/>
        </w:rPr>
        <w:t xml:space="preserve">desde mayo de 2012 y hasta abril de 2024 con su correspondiente indexación arroja la suma de </w:t>
      </w:r>
      <w:r w:rsidRPr="00E374DE">
        <w:rPr>
          <w:rFonts w:ascii="Arial Narrow" w:hAnsi="Arial Narrow"/>
        </w:rPr>
        <w:t>$327.477.272</w:t>
      </w:r>
      <w:r w:rsidRPr="00E374DE">
        <w:rPr>
          <w:rFonts w:ascii="Arial Narrow" w:hAnsi="Arial Narrow"/>
        </w:rPr>
        <w:t xml:space="preserve">. Lo cierto es que está suma no podrá ser reconocida por el juez en virtud del principio de congruencia que rige las actuaciones judiciales. Razón por la cual sólo podrá ser reconocida la suma pedida por dicho concepto. Esto es, la suma de: </w:t>
      </w:r>
      <w:r w:rsidRPr="00E374DE">
        <w:rPr>
          <w:rStyle w:val="contentpasted4"/>
          <w:rFonts w:ascii="Arial Narrow" w:hAnsi="Arial Narrow"/>
          <w:bdr w:val="none" w:sz="0" w:space="0" w:color="auto" w:frame="1"/>
        </w:rPr>
        <w:t>$292.328.038</w:t>
      </w:r>
    </w:p>
    <w:p w14:paraId="22606B64" w14:textId="77777777" w:rsidR="00E374DE" w:rsidRDefault="00E374DE" w:rsidP="00903806">
      <w:pPr>
        <w:tabs>
          <w:tab w:val="left" w:pos="3900"/>
        </w:tabs>
        <w:jc w:val="both"/>
        <w:rPr>
          <w:rStyle w:val="contentpasted4"/>
          <w:rFonts w:ascii="Arial Narrow" w:hAnsi="Arial Narrow"/>
          <w:bdr w:val="none" w:sz="0" w:space="0" w:color="auto" w:frame="1"/>
        </w:rPr>
      </w:pPr>
    </w:p>
    <w:p w14:paraId="1514C1E9" w14:textId="77777777" w:rsidR="00E374DE" w:rsidRDefault="00E374DE" w:rsidP="00903806">
      <w:pPr>
        <w:tabs>
          <w:tab w:val="left" w:pos="3900"/>
        </w:tabs>
        <w:jc w:val="both"/>
        <w:rPr>
          <w:rFonts w:ascii="Aptos Narrow" w:hAnsi="Aptos Narrow"/>
          <w:color w:val="000000"/>
          <w:sz w:val="22"/>
          <w:szCs w:val="22"/>
        </w:rPr>
      </w:pPr>
    </w:p>
    <w:p w14:paraId="4EB2CE85" w14:textId="77777777" w:rsidR="00903806" w:rsidRDefault="00903806" w:rsidP="00903806">
      <w:pPr>
        <w:tabs>
          <w:tab w:val="left" w:pos="3900"/>
        </w:tabs>
        <w:jc w:val="both"/>
        <w:rPr>
          <w:rFonts w:ascii="Aptos Narrow" w:hAnsi="Aptos Narrow"/>
          <w:color w:val="000000"/>
          <w:sz w:val="22"/>
          <w:szCs w:val="22"/>
        </w:rPr>
      </w:pPr>
    </w:p>
    <w:p w14:paraId="48335F6C" w14:textId="1A12913B" w:rsidR="00903806" w:rsidRDefault="00903806" w:rsidP="003162AD">
      <w:pPr>
        <w:pStyle w:val="Sinespaciado"/>
        <w:jc w:val="both"/>
        <w:rPr>
          <w:rStyle w:val="contentpasted4"/>
          <w:rFonts w:ascii="Arial Narrow" w:eastAsia="Times New Roman" w:hAnsi="Arial Narrow"/>
          <w:sz w:val="24"/>
          <w:szCs w:val="24"/>
          <w:u w:val="single"/>
          <w:bdr w:val="none" w:sz="0" w:space="0" w:color="auto" w:frame="1"/>
        </w:rPr>
      </w:pPr>
      <w:r w:rsidRPr="00863EBA">
        <w:rPr>
          <w:rStyle w:val="contentpasted4"/>
          <w:rFonts w:ascii="Arial Narrow" w:eastAsia="Times New Roman" w:hAnsi="Arial Narrow"/>
          <w:sz w:val="24"/>
          <w:szCs w:val="24"/>
          <w:u w:val="single"/>
          <w:bdr w:val="none" w:sz="0" w:space="0" w:color="auto" w:frame="1"/>
        </w:rPr>
        <w:t xml:space="preserve">Por concepto </w:t>
      </w:r>
      <w:r>
        <w:rPr>
          <w:rStyle w:val="contentpasted4"/>
          <w:rFonts w:ascii="Arial Narrow" w:eastAsia="Times New Roman" w:hAnsi="Arial Narrow"/>
          <w:sz w:val="24"/>
          <w:szCs w:val="24"/>
          <w:u w:val="single"/>
          <w:bdr w:val="none" w:sz="0" w:space="0" w:color="auto" w:frame="1"/>
        </w:rPr>
        <w:t xml:space="preserve">Intereses </w:t>
      </w:r>
    </w:p>
    <w:p w14:paraId="0566E60C" w14:textId="77777777" w:rsidR="003162AD" w:rsidRDefault="003162AD" w:rsidP="003162AD">
      <w:pPr>
        <w:pStyle w:val="Sinespaciado"/>
        <w:jc w:val="both"/>
        <w:rPr>
          <w:rStyle w:val="contentpasted4"/>
          <w:rFonts w:ascii="Arial Narrow" w:eastAsia="Times New Roman" w:hAnsi="Arial Narrow"/>
          <w:sz w:val="24"/>
          <w:szCs w:val="24"/>
          <w:u w:val="single"/>
          <w:bdr w:val="none" w:sz="0" w:space="0" w:color="auto" w:frame="1"/>
        </w:rPr>
      </w:pPr>
    </w:p>
    <w:p w14:paraId="06BC7996" w14:textId="6F021668" w:rsidR="003162AD" w:rsidRDefault="003162AD" w:rsidP="003162AD">
      <w:pPr>
        <w:pStyle w:val="Sinespaciado"/>
        <w:jc w:val="both"/>
        <w:rPr>
          <w:rStyle w:val="contentpasted4"/>
          <w:rFonts w:ascii="Arial Narrow" w:eastAsia="Times New Roman" w:hAnsi="Arial Narrow"/>
          <w:sz w:val="24"/>
          <w:szCs w:val="24"/>
          <w:bdr w:val="none" w:sz="0" w:space="0" w:color="auto" w:frame="1"/>
        </w:rPr>
      </w:pPr>
      <w:r>
        <w:rPr>
          <w:rStyle w:val="contentpasted4"/>
          <w:rFonts w:ascii="Arial Narrow" w:eastAsia="Times New Roman" w:hAnsi="Arial Narrow"/>
          <w:sz w:val="24"/>
          <w:szCs w:val="24"/>
          <w:bdr w:val="none" w:sz="0" w:space="0" w:color="auto" w:frame="1"/>
        </w:rPr>
        <w:t>E</w:t>
      </w:r>
      <w:r w:rsidRPr="003162AD">
        <w:rPr>
          <w:rStyle w:val="contentpasted4"/>
          <w:rFonts w:ascii="Arial Narrow" w:eastAsia="Times New Roman" w:hAnsi="Arial Narrow"/>
          <w:sz w:val="24"/>
          <w:szCs w:val="24"/>
          <w:bdr w:val="none" w:sz="0" w:space="0" w:color="auto" w:frame="1"/>
        </w:rPr>
        <w:t>l interés de mora en canon de arrendamiento de vivienda se tiene en cuenta el código civil artículo 1617, el cual establece el monto del interés para este tipo de contrato que es el 6% anual.</w:t>
      </w:r>
      <w:r>
        <w:rPr>
          <w:rStyle w:val="contentpasted4"/>
          <w:rFonts w:ascii="Arial Narrow" w:eastAsia="Times New Roman" w:hAnsi="Arial Narrow"/>
          <w:sz w:val="24"/>
          <w:szCs w:val="24"/>
          <w:bdr w:val="none" w:sz="0" w:space="0" w:color="auto" w:frame="1"/>
        </w:rPr>
        <w:t xml:space="preserve"> Luego, teniendo en cuenta el capital que se generó mes a mes, el </w:t>
      </w:r>
      <w:r w:rsidR="00C121F0">
        <w:rPr>
          <w:rStyle w:val="contentpasted4"/>
          <w:rFonts w:ascii="Arial Narrow" w:eastAsia="Times New Roman" w:hAnsi="Arial Narrow"/>
          <w:sz w:val="24"/>
          <w:szCs w:val="24"/>
          <w:bdr w:val="none" w:sz="0" w:space="0" w:color="auto" w:frame="1"/>
        </w:rPr>
        <w:t>cálculo</w:t>
      </w:r>
      <w:r>
        <w:rPr>
          <w:rStyle w:val="contentpasted4"/>
          <w:rFonts w:ascii="Arial Narrow" w:eastAsia="Times New Roman" w:hAnsi="Arial Narrow"/>
          <w:sz w:val="24"/>
          <w:szCs w:val="24"/>
          <w:bdr w:val="none" w:sz="0" w:space="0" w:color="auto" w:frame="1"/>
        </w:rPr>
        <w:t xml:space="preserve"> de los intereses de mora es el siguiente:</w:t>
      </w:r>
    </w:p>
    <w:p w14:paraId="1FC25D68" w14:textId="77777777" w:rsidR="003162AD" w:rsidRDefault="003162AD" w:rsidP="003162AD">
      <w:pPr>
        <w:pStyle w:val="Sinespaciado"/>
        <w:jc w:val="both"/>
        <w:rPr>
          <w:rStyle w:val="contentpasted4"/>
          <w:rFonts w:ascii="Arial Narrow" w:eastAsia="Times New Roman" w:hAnsi="Arial Narrow"/>
          <w:sz w:val="24"/>
          <w:szCs w:val="24"/>
          <w:bdr w:val="none" w:sz="0" w:space="0" w:color="auto" w:frame="1"/>
        </w:rPr>
      </w:pPr>
    </w:p>
    <w:p w14:paraId="7A996713" w14:textId="0122FF55" w:rsidR="003162AD" w:rsidRPr="000C3BA6" w:rsidRDefault="000C3BA6" w:rsidP="003162AD">
      <w:pPr>
        <w:pStyle w:val="Sinespaciado"/>
        <w:jc w:val="both"/>
        <w:rPr>
          <w:rStyle w:val="contentpasted4"/>
          <w:rFonts w:ascii="Arial Narrow" w:eastAsia="Times New Roman" w:hAnsi="Arial Narrow"/>
          <w:b/>
          <w:bCs/>
          <w:sz w:val="24"/>
          <w:szCs w:val="24"/>
          <w:bdr w:val="none" w:sz="0" w:space="0" w:color="auto" w:frame="1"/>
        </w:rPr>
      </w:pPr>
      <w:r>
        <w:rPr>
          <w:rStyle w:val="contentpasted4"/>
          <w:rFonts w:ascii="Arial Narrow" w:eastAsia="Times New Roman" w:hAnsi="Arial Narrow"/>
          <w:sz w:val="24"/>
          <w:szCs w:val="24"/>
          <w:bdr w:val="none" w:sz="0" w:space="0" w:color="auto" w:frame="1"/>
        </w:rPr>
        <w:t xml:space="preserve">Para el demandante por concepto de intereses moratorios (Art. 1617): </w:t>
      </w:r>
      <w:r w:rsidRPr="000C3BA6">
        <w:rPr>
          <w:rStyle w:val="contentpasted4"/>
          <w:rFonts w:ascii="Arial Narrow" w:eastAsia="Times New Roman" w:hAnsi="Arial Narrow"/>
          <w:b/>
          <w:bCs/>
          <w:sz w:val="24"/>
          <w:szCs w:val="24"/>
          <w:bdr w:val="none" w:sz="0" w:space="0" w:color="auto" w:frame="1"/>
        </w:rPr>
        <w:t>$</w:t>
      </w:r>
      <w:r w:rsidR="00E374DE" w:rsidRPr="00E374DE">
        <w:rPr>
          <w:rStyle w:val="contentpasted4"/>
          <w:rFonts w:ascii="Arial Narrow" w:eastAsia="Times New Roman" w:hAnsi="Arial Narrow"/>
          <w:b/>
          <w:bCs/>
          <w:sz w:val="24"/>
          <w:szCs w:val="24"/>
          <w:bdr w:val="none" w:sz="0" w:space="0" w:color="auto" w:frame="1"/>
        </w:rPr>
        <w:t>137.818.053</w:t>
      </w:r>
    </w:p>
    <w:p w14:paraId="396D27F4" w14:textId="550C5658" w:rsidR="00903806" w:rsidRDefault="00903806" w:rsidP="003162AD">
      <w:pPr>
        <w:pStyle w:val="Sinespaciado"/>
        <w:ind w:left="720"/>
        <w:jc w:val="both"/>
        <w:rPr>
          <w:rStyle w:val="contentpasted4"/>
          <w:rFonts w:ascii="Arial Narrow" w:eastAsia="Times New Roman" w:hAnsi="Arial Narrow"/>
          <w:sz w:val="24"/>
          <w:szCs w:val="24"/>
          <w:bdr w:val="none" w:sz="0" w:space="0" w:color="auto" w:frame="1"/>
        </w:rPr>
      </w:pPr>
    </w:p>
    <w:p w14:paraId="170D8551" w14:textId="77777777" w:rsidR="003162AD" w:rsidRPr="003162AD" w:rsidRDefault="003162AD" w:rsidP="003162AD">
      <w:pPr>
        <w:pStyle w:val="Sinespaciado"/>
        <w:jc w:val="both"/>
        <w:rPr>
          <w:rStyle w:val="contentpasted4"/>
          <w:rFonts w:ascii="Arial Narrow" w:eastAsia="Times New Roman" w:hAnsi="Arial Narrow"/>
          <w:sz w:val="24"/>
          <w:szCs w:val="24"/>
          <w:u w:val="single"/>
          <w:bdr w:val="none" w:sz="0" w:space="0" w:color="auto" w:frame="1"/>
        </w:rPr>
      </w:pPr>
      <w:r w:rsidRPr="003162AD">
        <w:rPr>
          <w:rStyle w:val="contentpasted4"/>
          <w:rFonts w:ascii="Arial Narrow" w:eastAsia="Times New Roman" w:hAnsi="Arial Narrow"/>
          <w:sz w:val="24"/>
          <w:szCs w:val="24"/>
          <w:u w:val="single"/>
          <w:bdr w:val="none" w:sz="0" w:space="0" w:color="auto" w:frame="1"/>
        </w:rPr>
        <w:t>Por concepto de “adelanto de honorarios por asistencia técnica para defender los intereses del demandante”</w:t>
      </w:r>
    </w:p>
    <w:p w14:paraId="7CC023DA" w14:textId="77777777" w:rsidR="003162AD" w:rsidRDefault="003162AD" w:rsidP="003162AD">
      <w:pPr>
        <w:pStyle w:val="Sinespaciado"/>
        <w:jc w:val="both"/>
        <w:rPr>
          <w:rStyle w:val="contentpasted4"/>
          <w:rFonts w:ascii="Arial Narrow" w:eastAsia="Times New Roman" w:hAnsi="Arial Narrow"/>
          <w:b/>
          <w:bCs/>
          <w:sz w:val="24"/>
          <w:szCs w:val="24"/>
          <w:bdr w:val="none" w:sz="0" w:space="0" w:color="auto" w:frame="1"/>
        </w:rPr>
      </w:pPr>
    </w:p>
    <w:p w14:paraId="787A34AF" w14:textId="12CF0659" w:rsidR="00176AAD" w:rsidRPr="00176AAD" w:rsidRDefault="00176AAD" w:rsidP="00176AAD">
      <w:pPr>
        <w:pStyle w:val="Sinespaciado"/>
        <w:jc w:val="both"/>
        <w:rPr>
          <w:rStyle w:val="contentpasted4"/>
          <w:rFonts w:ascii="Arial Narrow" w:eastAsia="Times New Roman" w:hAnsi="Arial Narrow"/>
          <w:sz w:val="24"/>
          <w:szCs w:val="24"/>
          <w:bdr w:val="none" w:sz="0" w:space="0" w:color="auto" w:frame="1"/>
        </w:rPr>
      </w:pPr>
      <w:r w:rsidRPr="00176AAD">
        <w:rPr>
          <w:rStyle w:val="contentpasted4"/>
          <w:rFonts w:ascii="Arial Narrow" w:eastAsia="Times New Roman" w:hAnsi="Arial Narrow"/>
          <w:sz w:val="24"/>
          <w:szCs w:val="24"/>
          <w:bdr w:val="none" w:sz="0" w:space="0" w:color="auto" w:frame="1"/>
        </w:rPr>
        <w:t>No se reconocerán los $5.000.000 solicitados por el extremo actor, por concepto adelanto de honorarios por asistencia técnica para defender los intereses del demandante, por cuanto no indica cuál es el perjuicio que debe ser resarcible y no aduce pruebas que verifiquen que en efecto se ha causado este perjuicio al demandante y su cuantía.</w:t>
      </w:r>
    </w:p>
    <w:p w14:paraId="722C6192" w14:textId="77777777" w:rsidR="003162AD" w:rsidRDefault="003162AD" w:rsidP="003162AD">
      <w:pPr>
        <w:pStyle w:val="Sinespaciado"/>
        <w:jc w:val="both"/>
        <w:rPr>
          <w:rStyle w:val="contentpasted4"/>
          <w:rFonts w:ascii="Arial Narrow" w:eastAsia="Times New Roman" w:hAnsi="Arial Narrow"/>
          <w:sz w:val="24"/>
          <w:szCs w:val="24"/>
          <w:bdr w:val="none" w:sz="0" w:space="0" w:color="auto" w:frame="1"/>
        </w:rPr>
      </w:pPr>
    </w:p>
    <w:p w14:paraId="5580AF18" w14:textId="36BFAF66" w:rsidR="00903806" w:rsidRPr="000C3BA6" w:rsidRDefault="003162AD" w:rsidP="00021327">
      <w:pPr>
        <w:pStyle w:val="Sinespaciado"/>
        <w:numPr>
          <w:ilvl w:val="0"/>
          <w:numId w:val="16"/>
        </w:numPr>
        <w:jc w:val="both"/>
        <w:rPr>
          <w:rStyle w:val="contentpasted4"/>
          <w:rFonts w:ascii="Arial Narrow" w:hAnsi="Arial Narrow"/>
          <w:sz w:val="24"/>
          <w:szCs w:val="24"/>
        </w:rPr>
      </w:pPr>
      <w:r w:rsidRPr="000C3BA6">
        <w:rPr>
          <w:rStyle w:val="contentpasted4"/>
          <w:rFonts w:ascii="Arial Narrow" w:eastAsia="Times New Roman" w:hAnsi="Arial Narrow"/>
          <w:sz w:val="24"/>
          <w:szCs w:val="24"/>
          <w:bdr w:val="none" w:sz="0" w:space="0" w:color="auto" w:frame="1"/>
        </w:rPr>
        <w:t>Para el demandante: $</w:t>
      </w:r>
      <w:r w:rsidR="000C3BA6" w:rsidRPr="000C3BA6">
        <w:rPr>
          <w:rStyle w:val="contentpasted4"/>
          <w:rFonts w:ascii="Arial Narrow" w:eastAsia="Times New Roman" w:hAnsi="Arial Narrow"/>
          <w:sz w:val="24"/>
          <w:szCs w:val="24"/>
          <w:bdr w:val="none" w:sz="0" w:space="0" w:color="auto" w:frame="1"/>
        </w:rPr>
        <w:t>00.00</w:t>
      </w:r>
    </w:p>
    <w:p w14:paraId="328285EE" w14:textId="77777777" w:rsidR="000C3BA6" w:rsidRPr="000C3BA6" w:rsidRDefault="000C3BA6" w:rsidP="000C3BA6">
      <w:pPr>
        <w:pStyle w:val="Sinespaciado"/>
        <w:jc w:val="both"/>
        <w:rPr>
          <w:rFonts w:ascii="Arial Narrow" w:hAnsi="Arial Narrow"/>
          <w:sz w:val="24"/>
          <w:szCs w:val="24"/>
        </w:rPr>
      </w:pPr>
    </w:p>
    <w:p w14:paraId="7B248DC8" w14:textId="3EB284DB" w:rsidR="00267B5A" w:rsidRPr="006F05E7" w:rsidRDefault="00267B5A" w:rsidP="00A2412A">
      <w:pPr>
        <w:pStyle w:val="Sinespaciado"/>
        <w:jc w:val="both"/>
        <w:rPr>
          <w:rStyle w:val="contentpasted4"/>
          <w:rFonts w:ascii="Arial Narrow" w:eastAsia="Times New Roman" w:hAnsi="Arial Narrow"/>
          <w:b/>
          <w:bCs/>
          <w:sz w:val="24"/>
          <w:szCs w:val="24"/>
          <w:u w:val="single"/>
          <w:bdr w:val="none" w:sz="0" w:space="0" w:color="auto" w:frame="1"/>
        </w:rPr>
      </w:pPr>
      <w:proofErr w:type="gramStart"/>
      <w:r>
        <w:rPr>
          <w:rStyle w:val="contentpasted4"/>
          <w:rFonts w:ascii="Arial Narrow" w:eastAsia="Times New Roman" w:hAnsi="Arial Narrow"/>
          <w:b/>
          <w:bCs/>
          <w:sz w:val="24"/>
          <w:szCs w:val="24"/>
          <w:u w:val="single"/>
          <w:bdr w:val="none" w:sz="0" w:space="0" w:color="auto" w:frame="1"/>
        </w:rPr>
        <w:t>TOTAL</w:t>
      </w:r>
      <w:proofErr w:type="gramEnd"/>
      <w:r>
        <w:rPr>
          <w:rStyle w:val="contentpasted4"/>
          <w:rFonts w:ascii="Arial Narrow" w:eastAsia="Times New Roman" w:hAnsi="Arial Narrow"/>
          <w:b/>
          <w:bCs/>
          <w:sz w:val="24"/>
          <w:szCs w:val="24"/>
          <w:u w:val="single"/>
          <w:bdr w:val="none" w:sz="0" w:space="0" w:color="auto" w:frame="1"/>
        </w:rPr>
        <w:t xml:space="preserve"> PRETENSIONES OBJETIVADAS: </w:t>
      </w:r>
      <w:r w:rsidR="00D358CF">
        <w:rPr>
          <w:rStyle w:val="contentpasted4"/>
          <w:rFonts w:ascii="Arial Narrow" w:eastAsia="Times New Roman" w:hAnsi="Arial Narrow"/>
          <w:b/>
          <w:bCs/>
          <w:sz w:val="24"/>
          <w:szCs w:val="24"/>
          <w:u w:val="single"/>
          <w:bdr w:val="none" w:sz="0" w:space="0" w:color="auto" w:frame="1"/>
        </w:rPr>
        <w:t>$</w:t>
      </w:r>
      <w:r w:rsidR="00E374DE">
        <w:rPr>
          <w:rStyle w:val="contentpasted4"/>
          <w:rFonts w:ascii="Arial Narrow" w:eastAsia="Times New Roman" w:hAnsi="Arial Narrow"/>
          <w:b/>
          <w:bCs/>
          <w:sz w:val="24"/>
          <w:szCs w:val="24"/>
          <w:u w:val="single"/>
          <w:bdr w:val="none" w:sz="0" w:space="0" w:color="auto" w:frame="1"/>
        </w:rPr>
        <w:t>430.146.091</w:t>
      </w:r>
    </w:p>
    <w:p w14:paraId="7EC042AB" w14:textId="77777777" w:rsidR="00A2412A" w:rsidRDefault="00A2412A" w:rsidP="00A2412A">
      <w:pPr>
        <w:pStyle w:val="Sinespaciado"/>
        <w:jc w:val="both"/>
        <w:rPr>
          <w:rStyle w:val="contentpasted4"/>
          <w:rFonts w:ascii="Arial Narrow" w:eastAsia="Times New Roman" w:hAnsi="Arial Narrow"/>
          <w:sz w:val="24"/>
          <w:szCs w:val="24"/>
          <w:bdr w:val="none" w:sz="0" w:space="0" w:color="auto" w:frame="1"/>
        </w:rPr>
      </w:pPr>
    </w:p>
    <w:p w14:paraId="0AF64E59" w14:textId="77777777" w:rsidR="00F86C7D" w:rsidRPr="00F86C7D" w:rsidRDefault="00F86C7D" w:rsidP="00F86C7D">
      <w:pPr>
        <w:pStyle w:val="Prrafodelista"/>
        <w:rPr>
          <w:rFonts w:ascii="Arial Narrow" w:hAnsi="Arial Narrow"/>
        </w:rPr>
      </w:pPr>
    </w:p>
    <w:p w14:paraId="08D14D97" w14:textId="56F5C8A3" w:rsidR="00F86C7D" w:rsidRPr="00F86C7D" w:rsidRDefault="00F86C7D" w:rsidP="00F86C7D">
      <w:pPr>
        <w:jc w:val="both"/>
        <w:rPr>
          <w:rStyle w:val="xcontentpasted0"/>
          <w:rFonts w:ascii="Arial Narrow" w:hAnsi="Arial Narrow" w:cs="Arial"/>
          <w:bdr w:val="none" w:sz="0" w:space="0" w:color="auto" w:frame="1"/>
        </w:rPr>
      </w:pPr>
    </w:p>
    <w:p w14:paraId="17E202AB" w14:textId="77777777" w:rsidR="00F86C7D" w:rsidRDefault="00F86C7D" w:rsidP="00F86C7D">
      <w:pPr>
        <w:jc w:val="both"/>
        <w:rPr>
          <w:rStyle w:val="xcontentpasted0"/>
          <w:rFonts w:ascii="Arial Narrow" w:hAnsi="Arial Narrow" w:cs="Arial"/>
          <w:bdr w:val="none" w:sz="0" w:space="0" w:color="auto" w:frame="1"/>
        </w:rPr>
      </w:pPr>
    </w:p>
    <w:bookmarkEnd w:id="0"/>
    <w:p w14:paraId="6B3B6F37" w14:textId="5EA26A9C" w:rsidR="00257BEF" w:rsidRPr="003630CC" w:rsidRDefault="00257BEF" w:rsidP="006338C9">
      <w:pPr>
        <w:shd w:val="clear" w:color="auto" w:fill="FFFFFF"/>
        <w:rPr>
          <w:rFonts w:ascii="Arial Narrow" w:hAnsi="Arial Narrow"/>
        </w:rPr>
      </w:pPr>
    </w:p>
    <w:sectPr w:rsidR="00257BEF" w:rsidRPr="003630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209EB" w14:textId="77777777" w:rsidR="003A0785" w:rsidRDefault="003A0785" w:rsidP="005A5CA3">
      <w:r>
        <w:separator/>
      </w:r>
    </w:p>
  </w:endnote>
  <w:endnote w:type="continuationSeparator" w:id="0">
    <w:p w14:paraId="03AB5911" w14:textId="77777777" w:rsidR="003A0785" w:rsidRDefault="003A0785" w:rsidP="005A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AF700" w14:textId="77777777" w:rsidR="003A0785" w:rsidRDefault="003A0785" w:rsidP="005A5CA3">
      <w:r>
        <w:separator/>
      </w:r>
    </w:p>
  </w:footnote>
  <w:footnote w:type="continuationSeparator" w:id="0">
    <w:p w14:paraId="3F11AD98" w14:textId="77777777" w:rsidR="003A0785" w:rsidRDefault="003A0785" w:rsidP="005A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C5534"/>
    <w:multiLevelType w:val="hybridMultilevel"/>
    <w:tmpl w:val="479ED808"/>
    <w:lvl w:ilvl="0" w:tplc="51F6E4A2">
      <w:start w:val="1"/>
      <w:numFmt w:val="decimal"/>
      <w:lvlText w:val="%1."/>
      <w:lvlJc w:val="left"/>
      <w:pPr>
        <w:ind w:left="720" w:hanging="360"/>
      </w:pPr>
      <w:rPr>
        <w:rFonts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A03496"/>
    <w:multiLevelType w:val="hybridMultilevel"/>
    <w:tmpl w:val="7CCAD75A"/>
    <w:lvl w:ilvl="0" w:tplc="6582A7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C6014B"/>
    <w:multiLevelType w:val="hybridMultilevel"/>
    <w:tmpl w:val="B65C5DA2"/>
    <w:lvl w:ilvl="0" w:tplc="80B8A1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5457A6"/>
    <w:multiLevelType w:val="hybridMultilevel"/>
    <w:tmpl w:val="4AB0AC5C"/>
    <w:lvl w:ilvl="0" w:tplc="47CCE726">
      <w:numFmt w:val="bullet"/>
      <w:lvlText w:val=""/>
      <w:lvlJc w:val="left"/>
      <w:pPr>
        <w:ind w:left="1080" w:hanging="360"/>
      </w:pPr>
      <w:rPr>
        <w:rFonts w:ascii="Symbol" w:eastAsia="Times New Roman"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3955D99"/>
    <w:multiLevelType w:val="hybridMultilevel"/>
    <w:tmpl w:val="E04ECC7A"/>
    <w:lvl w:ilvl="0" w:tplc="207A370E">
      <w:start w:val="1"/>
      <w:numFmt w:val="decimal"/>
      <w:lvlText w:val="%1."/>
      <w:lvlJc w:val="left"/>
      <w:pPr>
        <w:ind w:left="78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F17DEE"/>
    <w:multiLevelType w:val="hybridMultilevel"/>
    <w:tmpl w:val="369419F6"/>
    <w:lvl w:ilvl="0" w:tplc="AF5010F8">
      <w:start w:val="1"/>
      <w:numFmt w:val="decimal"/>
      <w:lvlText w:val="%1."/>
      <w:lvlJc w:val="left"/>
      <w:pPr>
        <w:ind w:left="92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6D8346F"/>
    <w:multiLevelType w:val="hybridMultilevel"/>
    <w:tmpl w:val="225099F0"/>
    <w:lvl w:ilvl="0" w:tplc="1A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136669"/>
    <w:multiLevelType w:val="hybridMultilevel"/>
    <w:tmpl w:val="26CCC44C"/>
    <w:lvl w:ilvl="0" w:tplc="27845E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953B2B"/>
    <w:multiLevelType w:val="hybridMultilevel"/>
    <w:tmpl w:val="E7B6B59C"/>
    <w:lvl w:ilvl="0" w:tplc="DFE619E6">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6"/>
  </w:num>
  <w:num w:numId="4" w16cid:durableId="233901578">
    <w:abstractNumId w:val="0"/>
  </w:num>
  <w:num w:numId="5" w16cid:durableId="1386444263">
    <w:abstractNumId w:val="8"/>
  </w:num>
  <w:num w:numId="6" w16cid:durableId="873889529">
    <w:abstractNumId w:val="16"/>
  </w:num>
  <w:num w:numId="7" w16cid:durableId="178853989">
    <w:abstractNumId w:val="14"/>
  </w:num>
  <w:num w:numId="8" w16cid:durableId="182593793">
    <w:abstractNumId w:val="10"/>
  </w:num>
  <w:num w:numId="9" w16cid:durableId="1800949558">
    <w:abstractNumId w:val="13"/>
  </w:num>
  <w:num w:numId="10" w16cid:durableId="708116783">
    <w:abstractNumId w:val="7"/>
  </w:num>
  <w:num w:numId="11" w16cid:durableId="2094664689">
    <w:abstractNumId w:val="5"/>
  </w:num>
  <w:num w:numId="12" w16cid:durableId="1011295662">
    <w:abstractNumId w:val="3"/>
  </w:num>
  <w:num w:numId="13" w16cid:durableId="1297295432">
    <w:abstractNumId w:val="11"/>
  </w:num>
  <w:num w:numId="14" w16cid:durableId="1024018469">
    <w:abstractNumId w:val="4"/>
  </w:num>
  <w:num w:numId="15" w16cid:durableId="346635571">
    <w:abstractNumId w:val="2"/>
  </w:num>
  <w:num w:numId="16" w16cid:durableId="1444232018">
    <w:abstractNumId w:val="15"/>
  </w:num>
  <w:num w:numId="17" w16cid:durableId="20208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64D4"/>
    <w:rsid w:val="000311ED"/>
    <w:rsid w:val="00050318"/>
    <w:rsid w:val="000600BF"/>
    <w:rsid w:val="000A3A75"/>
    <w:rsid w:val="000C3BA6"/>
    <w:rsid w:val="000E24AF"/>
    <w:rsid w:val="00104E37"/>
    <w:rsid w:val="0017238A"/>
    <w:rsid w:val="00172489"/>
    <w:rsid w:val="00176AAD"/>
    <w:rsid w:val="001775A3"/>
    <w:rsid w:val="00194DDF"/>
    <w:rsid w:val="001E6C58"/>
    <w:rsid w:val="0020365D"/>
    <w:rsid w:val="002069A2"/>
    <w:rsid w:val="0021425C"/>
    <w:rsid w:val="0023710B"/>
    <w:rsid w:val="00257BEF"/>
    <w:rsid w:val="002639A8"/>
    <w:rsid w:val="00267B5A"/>
    <w:rsid w:val="00293F18"/>
    <w:rsid w:val="002A0FFF"/>
    <w:rsid w:val="002B47BD"/>
    <w:rsid w:val="002C2910"/>
    <w:rsid w:val="002D2053"/>
    <w:rsid w:val="003162AD"/>
    <w:rsid w:val="003435FF"/>
    <w:rsid w:val="003630CC"/>
    <w:rsid w:val="0037766A"/>
    <w:rsid w:val="003810DD"/>
    <w:rsid w:val="003846D4"/>
    <w:rsid w:val="003915D6"/>
    <w:rsid w:val="003A0785"/>
    <w:rsid w:val="003E5A21"/>
    <w:rsid w:val="00451F57"/>
    <w:rsid w:val="004C7232"/>
    <w:rsid w:val="004F0241"/>
    <w:rsid w:val="004F0E03"/>
    <w:rsid w:val="004F19EF"/>
    <w:rsid w:val="00534809"/>
    <w:rsid w:val="005A5CA3"/>
    <w:rsid w:val="005E4443"/>
    <w:rsid w:val="005F09E7"/>
    <w:rsid w:val="006338C9"/>
    <w:rsid w:val="006A6C8E"/>
    <w:rsid w:val="006E2A03"/>
    <w:rsid w:val="006F05E7"/>
    <w:rsid w:val="00703157"/>
    <w:rsid w:val="007316F1"/>
    <w:rsid w:val="00762CCC"/>
    <w:rsid w:val="007769DB"/>
    <w:rsid w:val="0078194D"/>
    <w:rsid w:val="007A2EA1"/>
    <w:rsid w:val="007E6F36"/>
    <w:rsid w:val="007F401D"/>
    <w:rsid w:val="00804885"/>
    <w:rsid w:val="008145DA"/>
    <w:rsid w:val="00863EBA"/>
    <w:rsid w:val="00903806"/>
    <w:rsid w:val="009061B0"/>
    <w:rsid w:val="00943946"/>
    <w:rsid w:val="00964C10"/>
    <w:rsid w:val="009831AF"/>
    <w:rsid w:val="009A2A3F"/>
    <w:rsid w:val="009B3059"/>
    <w:rsid w:val="009C3A26"/>
    <w:rsid w:val="00A2401B"/>
    <w:rsid w:val="00A2412A"/>
    <w:rsid w:val="00A61DBF"/>
    <w:rsid w:val="00A658DB"/>
    <w:rsid w:val="00A82CE2"/>
    <w:rsid w:val="00AB5EC2"/>
    <w:rsid w:val="00AC0786"/>
    <w:rsid w:val="00AD457E"/>
    <w:rsid w:val="00B076D6"/>
    <w:rsid w:val="00B52407"/>
    <w:rsid w:val="00BB3328"/>
    <w:rsid w:val="00BE02F3"/>
    <w:rsid w:val="00C121F0"/>
    <w:rsid w:val="00C527C3"/>
    <w:rsid w:val="00C775EB"/>
    <w:rsid w:val="00CA0DD3"/>
    <w:rsid w:val="00D358CF"/>
    <w:rsid w:val="00D41D9D"/>
    <w:rsid w:val="00D7611F"/>
    <w:rsid w:val="00D92B36"/>
    <w:rsid w:val="00DA6226"/>
    <w:rsid w:val="00DB3322"/>
    <w:rsid w:val="00DF1658"/>
    <w:rsid w:val="00DF2E66"/>
    <w:rsid w:val="00DF7BA3"/>
    <w:rsid w:val="00E116B6"/>
    <w:rsid w:val="00E374DE"/>
    <w:rsid w:val="00E61994"/>
    <w:rsid w:val="00E8024D"/>
    <w:rsid w:val="00F1444A"/>
    <w:rsid w:val="00F3140D"/>
    <w:rsid w:val="00F756C9"/>
    <w:rsid w:val="00F77131"/>
    <w:rsid w:val="00F86C7D"/>
    <w:rsid w:val="00FB0259"/>
    <w:rsid w:val="00FB47F4"/>
    <w:rsid w:val="00FF6517"/>
    <w:rsid w:val="00FF6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0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paragraph" w:styleId="Textonotapie">
    <w:name w:val="footnote text"/>
    <w:basedOn w:val="Normal"/>
    <w:link w:val="TextonotapieCar"/>
    <w:uiPriority w:val="99"/>
    <w:semiHidden/>
    <w:unhideWhenUsed/>
    <w:rsid w:val="005A5CA3"/>
    <w:rPr>
      <w:sz w:val="20"/>
      <w:szCs w:val="20"/>
    </w:rPr>
  </w:style>
  <w:style w:type="character" w:customStyle="1" w:styleId="TextonotapieCar">
    <w:name w:val="Texto nota pie Car"/>
    <w:basedOn w:val="Fuentedeprrafopredeter"/>
    <w:link w:val="Textonotapie"/>
    <w:uiPriority w:val="99"/>
    <w:semiHidden/>
    <w:rsid w:val="005A5CA3"/>
    <w:rPr>
      <w:rFonts w:ascii="Calibri" w:hAnsi="Calibri" w:cs="Calibri"/>
      <w:sz w:val="20"/>
      <w:szCs w:val="20"/>
      <w:lang w:eastAsia="es-CO"/>
    </w:rPr>
  </w:style>
  <w:style w:type="character" w:styleId="Refdenotaalpie">
    <w:name w:val="footnote reference"/>
    <w:basedOn w:val="Fuentedeprrafopredeter"/>
    <w:uiPriority w:val="99"/>
    <w:semiHidden/>
    <w:unhideWhenUsed/>
    <w:rsid w:val="005A5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21487">
      <w:bodyDiv w:val="1"/>
      <w:marLeft w:val="0"/>
      <w:marRight w:val="0"/>
      <w:marTop w:val="0"/>
      <w:marBottom w:val="0"/>
      <w:divBdr>
        <w:top w:val="none" w:sz="0" w:space="0" w:color="auto"/>
        <w:left w:val="none" w:sz="0" w:space="0" w:color="auto"/>
        <w:bottom w:val="none" w:sz="0" w:space="0" w:color="auto"/>
        <w:right w:val="none" w:sz="0" w:space="0" w:color="auto"/>
      </w:divBdr>
    </w:div>
    <w:div w:id="214582292">
      <w:bodyDiv w:val="1"/>
      <w:marLeft w:val="0"/>
      <w:marRight w:val="0"/>
      <w:marTop w:val="0"/>
      <w:marBottom w:val="0"/>
      <w:divBdr>
        <w:top w:val="none" w:sz="0" w:space="0" w:color="auto"/>
        <w:left w:val="none" w:sz="0" w:space="0" w:color="auto"/>
        <w:bottom w:val="none" w:sz="0" w:space="0" w:color="auto"/>
        <w:right w:val="none" w:sz="0" w:space="0" w:color="auto"/>
      </w:divBdr>
    </w:div>
    <w:div w:id="236985394">
      <w:bodyDiv w:val="1"/>
      <w:marLeft w:val="0"/>
      <w:marRight w:val="0"/>
      <w:marTop w:val="0"/>
      <w:marBottom w:val="0"/>
      <w:divBdr>
        <w:top w:val="none" w:sz="0" w:space="0" w:color="auto"/>
        <w:left w:val="none" w:sz="0" w:space="0" w:color="auto"/>
        <w:bottom w:val="none" w:sz="0" w:space="0" w:color="auto"/>
        <w:right w:val="none" w:sz="0" w:space="0" w:color="auto"/>
      </w:divBdr>
    </w:div>
    <w:div w:id="501167257">
      <w:bodyDiv w:val="1"/>
      <w:marLeft w:val="0"/>
      <w:marRight w:val="0"/>
      <w:marTop w:val="0"/>
      <w:marBottom w:val="0"/>
      <w:divBdr>
        <w:top w:val="none" w:sz="0" w:space="0" w:color="auto"/>
        <w:left w:val="none" w:sz="0" w:space="0" w:color="auto"/>
        <w:bottom w:val="none" w:sz="0" w:space="0" w:color="auto"/>
        <w:right w:val="none" w:sz="0" w:space="0" w:color="auto"/>
      </w:divBdr>
    </w:div>
    <w:div w:id="545141373">
      <w:bodyDiv w:val="1"/>
      <w:marLeft w:val="0"/>
      <w:marRight w:val="0"/>
      <w:marTop w:val="0"/>
      <w:marBottom w:val="0"/>
      <w:divBdr>
        <w:top w:val="none" w:sz="0" w:space="0" w:color="auto"/>
        <w:left w:val="none" w:sz="0" w:space="0" w:color="auto"/>
        <w:bottom w:val="none" w:sz="0" w:space="0" w:color="auto"/>
        <w:right w:val="none" w:sz="0" w:space="0" w:color="auto"/>
      </w:divBdr>
    </w:div>
    <w:div w:id="693925409">
      <w:bodyDiv w:val="1"/>
      <w:marLeft w:val="0"/>
      <w:marRight w:val="0"/>
      <w:marTop w:val="0"/>
      <w:marBottom w:val="0"/>
      <w:divBdr>
        <w:top w:val="none" w:sz="0" w:space="0" w:color="auto"/>
        <w:left w:val="none" w:sz="0" w:space="0" w:color="auto"/>
        <w:bottom w:val="none" w:sz="0" w:space="0" w:color="auto"/>
        <w:right w:val="none" w:sz="0" w:space="0" w:color="auto"/>
      </w:divBdr>
    </w:div>
    <w:div w:id="858206040">
      <w:bodyDiv w:val="1"/>
      <w:marLeft w:val="0"/>
      <w:marRight w:val="0"/>
      <w:marTop w:val="0"/>
      <w:marBottom w:val="0"/>
      <w:divBdr>
        <w:top w:val="none" w:sz="0" w:space="0" w:color="auto"/>
        <w:left w:val="none" w:sz="0" w:space="0" w:color="auto"/>
        <w:bottom w:val="none" w:sz="0" w:space="0" w:color="auto"/>
        <w:right w:val="none" w:sz="0" w:space="0" w:color="auto"/>
      </w:divBdr>
    </w:div>
    <w:div w:id="876086986">
      <w:bodyDiv w:val="1"/>
      <w:marLeft w:val="0"/>
      <w:marRight w:val="0"/>
      <w:marTop w:val="0"/>
      <w:marBottom w:val="0"/>
      <w:divBdr>
        <w:top w:val="none" w:sz="0" w:space="0" w:color="auto"/>
        <w:left w:val="none" w:sz="0" w:space="0" w:color="auto"/>
        <w:bottom w:val="none" w:sz="0" w:space="0" w:color="auto"/>
        <w:right w:val="none" w:sz="0" w:space="0" w:color="auto"/>
      </w:divBdr>
    </w:div>
    <w:div w:id="953950348">
      <w:bodyDiv w:val="1"/>
      <w:marLeft w:val="0"/>
      <w:marRight w:val="0"/>
      <w:marTop w:val="0"/>
      <w:marBottom w:val="0"/>
      <w:divBdr>
        <w:top w:val="none" w:sz="0" w:space="0" w:color="auto"/>
        <w:left w:val="none" w:sz="0" w:space="0" w:color="auto"/>
        <w:bottom w:val="none" w:sz="0" w:space="0" w:color="auto"/>
        <w:right w:val="none" w:sz="0" w:space="0" w:color="auto"/>
      </w:divBdr>
    </w:div>
    <w:div w:id="1153373321">
      <w:bodyDiv w:val="1"/>
      <w:marLeft w:val="0"/>
      <w:marRight w:val="0"/>
      <w:marTop w:val="0"/>
      <w:marBottom w:val="0"/>
      <w:divBdr>
        <w:top w:val="none" w:sz="0" w:space="0" w:color="auto"/>
        <w:left w:val="none" w:sz="0" w:space="0" w:color="auto"/>
        <w:bottom w:val="none" w:sz="0" w:space="0" w:color="auto"/>
        <w:right w:val="none" w:sz="0" w:space="0" w:color="auto"/>
      </w:divBdr>
    </w:div>
    <w:div w:id="1257129154">
      <w:bodyDiv w:val="1"/>
      <w:marLeft w:val="0"/>
      <w:marRight w:val="0"/>
      <w:marTop w:val="0"/>
      <w:marBottom w:val="0"/>
      <w:divBdr>
        <w:top w:val="none" w:sz="0" w:space="0" w:color="auto"/>
        <w:left w:val="none" w:sz="0" w:space="0" w:color="auto"/>
        <w:bottom w:val="none" w:sz="0" w:space="0" w:color="auto"/>
        <w:right w:val="none" w:sz="0" w:space="0" w:color="auto"/>
      </w:divBdr>
    </w:div>
    <w:div w:id="1277524337">
      <w:bodyDiv w:val="1"/>
      <w:marLeft w:val="0"/>
      <w:marRight w:val="0"/>
      <w:marTop w:val="0"/>
      <w:marBottom w:val="0"/>
      <w:divBdr>
        <w:top w:val="none" w:sz="0" w:space="0" w:color="auto"/>
        <w:left w:val="none" w:sz="0" w:space="0" w:color="auto"/>
        <w:bottom w:val="none" w:sz="0" w:space="0" w:color="auto"/>
        <w:right w:val="none" w:sz="0" w:space="0" w:color="auto"/>
      </w:divBdr>
    </w:div>
    <w:div w:id="1609118706">
      <w:bodyDiv w:val="1"/>
      <w:marLeft w:val="0"/>
      <w:marRight w:val="0"/>
      <w:marTop w:val="0"/>
      <w:marBottom w:val="0"/>
      <w:divBdr>
        <w:top w:val="none" w:sz="0" w:space="0" w:color="auto"/>
        <w:left w:val="none" w:sz="0" w:space="0" w:color="auto"/>
        <w:bottom w:val="none" w:sz="0" w:space="0" w:color="auto"/>
        <w:right w:val="none" w:sz="0" w:space="0" w:color="auto"/>
      </w:divBdr>
    </w:div>
    <w:div w:id="1656449556">
      <w:bodyDiv w:val="1"/>
      <w:marLeft w:val="0"/>
      <w:marRight w:val="0"/>
      <w:marTop w:val="0"/>
      <w:marBottom w:val="0"/>
      <w:divBdr>
        <w:top w:val="none" w:sz="0" w:space="0" w:color="auto"/>
        <w:left w:val="none" w:sz="0" w:space="0" w:color="auto"/>
        <w:bottom w:val="none" w:sz="0" w:space="0" w:color="auto"/>
        <w:right w:val="none" w:sz="0" w:space="0" w:color="auto"/>
      </w:divBdr>
    </w:div>
    <w:div w:id="1685159250">
      <w:bodyDiv w:val="1"/>
      <w:marLeft w:val="0"/>
      <w:marRight w:val="0"/>
      <w:marTop w:val="0"/>
      <w:marBottom w:val="0"/>
      <w:divBdr>
        <w:top w:val="none" w:sz="0" w:space="0" w:color="auto"/>
        <w:left w:val="none" w:sz="0" w:space="0" w:color="auto"/>
        <w:bottom w:val="none" w:sz="0" w:space="0" w:color="auto"/>
        <w:right w:val="none" w:sz="0" w:space="0" w:color="auto"/>
      </w:divBdr>
    </w:div>
    <w:div w:id="171122093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2019887122">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6DEC-4B66-47CB-B058-0C5D6A6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1198</Words>
  <Characters>6592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Angela María Valencia Arango</cp:lastModifiedBy>
  <cp:revision>5</cp:revision>
  <cp:lastPrinted>2024-03-15T12:48:00Z</cp:lastPrinted>
  <dcterms:created xsi:type="dcterms:W3CDTF">2024-04-30T12:37:00Z</dcterms:created>
  <dcterms:modified xsi:type="dcterms:W3CDTF">2024-04-30T20:06:00Z</dcterms:modified>
</cp:coreProperties>
</file>