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86AE790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7A259A">
        <w:rPr>
          <w:rFonts w:ascii="Arial" w:eastAsia="Arial" w:hAnsi="Arial" w:cs="Arial"/>
          <w:b/>
          <w:bCs/>
        </w:rPr>
        <w:t>PRIMERO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7A259A">
        <w:rPr>
          <w:rFonts w:ascii="Arial" w:eastAsia="Arial" w:hAnsi="Arial" w:cs="Arial"/>
          <w:b/>
          <w:bCs/>
        </w:rPr>
        <w:t>1º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7A259A" w:rsidRPr="007A259A">
        <w:rPr>
          <w:rFonts w:ascii="Arial" w:eastAsia="Arial" w:hAnsi="Arial" w:cs="Arial"/>
          <w:b/>
          <w:bCs/>
        </w:rPr>
        <w:t>DOSQUEBRADAS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530DCF33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51FFC" w:rsidRPr="00751FFC">
        <w:rPr>
          <w:spacing w:val="-1"/>
          <w:lang w:val="es-CO"/>
        </w:rPr>
        <w:t>JORGE ALEXANDER ALZATE MURILLO</w:t>
      </w:r>
    </w:p>
    <w:p w14:paraId="27D97368" w14:textId="2933FEEC" w:rsidR="00B22DA7" w:rsidRDefault="00FB3E7E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6D4237" w:rsidRPr="006D4237">
        <w:t>SERVICIOS Y COMUNICACIONES SYC EN LIQUIDACION</w:t>
      </w:r>
      <w:r w:rsidR="006D4237">
        <w:t xml:space="preserve"> Y </w:t>
      </w:r>
      <w:r w:rsidR="00B22DA7" w:rsidRPr="00B22DA7">
        <w:t>OTROS</w:t>
      </w:r>
    </w:p>
    <w:p w14:paraId="6974D95E" w14:textId="0BE9EA98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021E0A64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751FFC" w:rsidRPr="00751FFC">
        <w:rPr>
          <w:rFonts w:ascii="Arial" w:hAnsi="Arial"/>
          <w:bCs/>
        </w:rPr>
        <w:t>66170310500120190017700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FB3E7E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6D4237"/>
    <w:rsid w:val="00746859"/>
    <w:rsid w:val="00751FFC"/>
    <w:rsid w:val="007A259A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42</cp:revision>
  <dcterms:created xsi:type="dcterms:W3CDTF">2023-06-29T21:38:00Z</dcterms:created>
  <dcterms:modified xsi:type="dcterms:W3CDTF">2024-03-22T14:55:00Z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