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6578"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shd w:val="clear" w:color="auto" w:fill="FFFFFF"/>
          <w:lang w:eastAsia="es-CO"/>
          <w14:ligatures w14:val="none"/>
        </w:rPr>
        <w:t>Estimada área de informes:</w:t>
      </w:r>
      <w:r w:rsidRPr="00F83185">
        <w:rPr>
          <w:rFonts w:ascii="Arial" w:eastAsia="Times New Roman" w:hAnsi="Arial" w:cs="Arial"/>
          <w:color w:val="000000"/>
          <w:kern w:val="0"/>
          <w:bdr w:val="none" w:sz="0" w:space="0" w:color="auto" w:frame="1"/>
          <w:lang w:eastAsia="es-CO"/>
          <w14:ligatures w14:val="none"/>
        </w:rPr>
        <w:t> </w:t>
      </w:r>
    </w:p>
    <w:p w14:paraId="6EB8750C"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  </w:t>
      </w:r>
    </w:p>
    <w:p w14:paraId="356F4000" w14:textId="23B96F16"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Reciban un cordial saludo.   </w:t>
      </w:r>
    </w:p>
    <w:p w14:paraId="07F7168C"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  </w:t>
      </w:r>
    </w:p>
    <w:p w14:paraId="2D28A478" w14:textId="37341C53"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Para todos los fines pertinentes, comedidamente informo que </w:t>
      </w:r>
      <w:r w:rsidR="0004232B" w:rsidRPr="00F83185">
        <w:rPr>
          <w:rFonts w:ascii="Arial" w:eastAsia="Times New Roman" w:hAnsi="Arial" w:cs="Arial"/>
          <w:color w:val="000000"/>
          <w:kern w:val="0"/>
          <w:bdr w:val="none" w:sz="0" w:space="0" w:color="auto" w:frame="1"/>
          <w:lang w:eastAsia="es-CO"/>
          <w14:ligatures w14:val="none"/>
        </w:rPr>
        <w:t xml:space="preserve">el </w:t>
      </w:r>
      <w:r w:rsidRPr="00F83185">
        <w:rPr>
          <w:rFonts w:ascii="Arial" w:eastAsia="Times New Roman" w:hAnsi="Arial" w:cs="Arial"/>
          <w:color w:val="000000"/>
          <w:kern w:val="0"/>
          <w:bdr w:val="none" w:sz="0" w:space="0" w:color="auto" w:frame="1"/>
          <w:lang w:eastAsia="es-CO"/>
          <w14:ligatures w14:val="none"/>
        </w:rPr>
        <w:t xml:space="preserve">día </w:t>
      </w:r>
      <w:r w:rsidR="004D75EA" w:rsidRPr="00F83185">
        <w:rPr>
          <w:rFonts w:ascii="Arial" w:eastAsia="Times New Roman" w:hAnsi="Arial" w:cs="Arial"/>
          <w:color w:val="000000"/>
          <w:kern w:val="0"/>
          <w:bdr w:val="none" w:sz="0" w:space="0" w:color="auto" w:frame="1"/>
          <w:lang w:eastAsia="es-CO"/>
          <w14:ligatures w14:val="none"/>
        </w:rPr>
        <w:t>0</w:t>
      </w:r>
      <w:r w:rsidR="000832C8" w:rsidRPr="00F83185">
        <w:rPr>
          <w:rFonts w:ascii="Arial" w:eastAsia="Times New Roman" w:hAnsi="Arial" w:cs="Arial"/>
          <w:color w:val="000000"/>
          <w:kern w:val="0"/>
          <w:bdr w:val="none" w:sz="0" w:space="0" w:color="auto" w:frame="1"/>
          <w:lang w:eastAsia="es-CO"/>
          <w14:ligatures w14:val="none"/>
        </w:rPr>
        <w:t>8</w:t>
      </w:r>
      <w:r w:rsidRPr="00F83185">
        <w:rPr>
          <w:rFonts w:ascii="Arial" w:eastAsia="Times New Roman" w:hAnsi="Arial" w:cs="Arial"/>
          <w:color w:val="000000"/>
          <w:kern w:val="0"/>
          <w:bdr w:val="none" w:sz="0" w:space="0" w:color="auto" w:frame="1"/>
          <w:lang w:eastAsia="es-CO"/>
          <w14:ligatures w14:val="none"/>
        </w:rPr>
        <w:t xml:space="preserve"> de </w:t>
      </w:r>
      <w:r w:rsidR="000832C8" w:rsidRPr="00F83185">
        <w:rPr>
          <w:rFonts w:ascii="Arial" w:eastAsia="Times New Roman" w:hAnsi="Arial" w:cs="Arial"/>
          <w:color w:val="000000"/>
          <w:kern w:val="0"/>
          <w:bdr w:val="none" w:sz="0" w:space="0" w:color="auto" w:frame="1"/>
          <w:lang w:eastAsia="es-CO"/>
          <w14:ligatures w14:val="none"/>
        </w:rPr>
        <w:t>marzo</w:t>
      </w:r>
      <w:r w:rsidRPr="00F83185">
        <w:rPr>
          <w:rFonts w:ascii="Arial" w:eastAsia="Times New Roman" w:hAnsi="Arial" w:cs="Arial"/>
          <w:color w:val="000000"/>
          <w:kern w:val="0"/>
          <w:bdr w:val="none" w:sz="0" w:space="0" w:color="auto" w:frame="1"/>
          <w:lang w:eastAsia="es-CO"/>
          <w14:ligatures w14:val="none"/>
        </w:rPr>
        <w:t xml:space="preserve"> de 202</w:t>
      </w:r>
      <w:r w:rsidR="000832C8" w:rsidRPr="00F83185">
        <w:rPr>
          <w:rFonts w:ascii="Arial" w:eastAsia="Times New Roman" w:hAnsi="Arial" w:cs="Arial"/>
          <w:color w:val="000000"/>
          <w:kern w:val="0"/>
          <w:bdr w:val="none" w:sz="0" w:space="0" w:color="auto" w:frame="1"/>
          <w:lang w:eastAsia="es-CO"/>
          <w14:ligatures w14:val="none"/>
        </w:rPr>
        <w:t>4</w:t>
      </w:r>
      <w:r w:rsidRPr="00F83185">
        <w:rPr>
          <w:rFonts w:ascii="Arial" w:eastAsia="Times New Roman" w:hAnsi="Arial" w:cs="Arial"/>
          <w:color w:val="000000"/>
          <w:kern w:val="0"/>
          <w:bdr w:val="none" w:sz="0" w:space="0" w:color="auto" w:frame="1"/>
          <w:lang w:eastAsia="es-CO"/>
          <w14:ligatures w14:val="none"/>
        </w:rPr>
        <w:t xml:space="preserve">, se radicó oportunamente </w:t>
      </w:r>
      <w:r w:rsidR="00D464FA">
        <w:rPr>
          <w:rFonts w:ascii="Arial" w:eastAsia="Times New Roman" w:hAnsi="Arial" w:cs="Arial"/>
          <w:color w:val="000000"/>
          <w:kern w:val="0"/>
          <w:bdr w:val="none" w:sz="0" w:space="0" w:color="auto" w:frame="1"/>
          <w:lang w:eastAsia="es-CO"/>
          <w14:ligatures w14:val="none"/>
        </w:rPr>
        <w:t xml:space="preserve">en representación de Axa Colpatria Seguros S.A., </w:t>
      </w:r>
      <w:r w:rsidRPr="00F83185">
        <w:rPr>
          <w:rFonts w:ascii="Arial" w:eastAsia="Times New Roman" w:hAnsi="Arial" w:cs="Arial"/>
          <w:color w:val="000000"/>
          <w:kern w:val="0"/>
          <w:bdr w:val="none" w:sz="0" w:space="0" w:color="auto" w:frame="1"/>
          <w:lang w:eastAsia="es-CO"/>
          <w14:ligatures w14:val="none"/>
        </w:rPr>
        <w:t>la contestación de la demanda en el proceso que a continuación se describe: </w:t>
      </w:r>
    </w:p>
    <w:p w14:paraId="0B3A5E7F"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  </w:t>
      </w:r>
    </w:p>
    <w:p w14:paraId="5947EBE0" w14:textId="3D2AA5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TIPO DE PROCESO: </w:t>
      </w:r>
      <w:r w:rsidRPr="00F83185">
        <w:rPr>
          <w:rFonts w:ascii="Arial" w:eastAsia="Times New Roman" w:hAnsi="Arial" w:cs="Arial"/>
          <w:color w:val="000000"/>
          <w:kern w:val="0"/>
          <w:bdr w:val="none" w:sz="0" w:space="0" w:color="auto" w:frame="1"/>
          <w:lang w:eastAsia="es-CO"/>
          <w14:ligatures w14:val="none"/>
        </w:rPr>
        <w:tab/>
      </w:r>
      <w:r w:rsidR="00941581" w:rsidRPr="00F83185">
        <w:rPr>
          <w:rFonts w:ascii="Arial" w:eastAsia="Times New Roman" w:hAnsi="Arial" w:cs="Arial"/>
          <w:color w:val="000000"/>
          <w:kern w:val="0"/>
          <w:bdr w:val="none" w:sz="0" w:space="0" w:color="auto" w:frame="1"/>
          <w:lang w:eastAsia="es-CO"/>
          <w14:ligatures w14:val="none"/>
        </w:rPr>
        <w:t>VERBAL</w:t>
      </w:r>
      <w:r w:rsidR="0004232B" w:rsidRPr="00F83185">
        <w:rPr>
          <w:rFonts w:ascii="Arial" w:eastAsia="Times New Roman" w:hAnsi="Arial" w:cs="Arial"/>
          <w:color w:val="000000"/>
          <w:kern w:val="0"/>
          <w:bdr w:val="none" w:sz="0" w:space="0" w:color="auto" w:frame="1"/>
          <w:lang w:eastAsia="es-CO"/>
          <w14:ligatures w14:val="none"/>
        </w:rPr>
        <w:t xml:space="preserve"> </w:t>
      </w:r>
    </w:p>
    <w:p w14:paraId="3730E3FD" w14:textId="18EB48C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JUZGADO:   </w:t>
      </w:r>
      <w:r w:rsidRPr="00F83185">
        <w:rPr>
          <w:rFonts w:ascii="Arial" w:eastAsia="Times New Roman" w:hAnsi="Arial" w:cs="Arial"/>
          <w:color w:val="000000"/>
          <w:kern w:val="0"/>
          <w:bdr w:val="none" w:sz="0" w:space="0" w:color="auto" w:frame="1"/>
          <w:lang w:eastAsia="es-CO"/>
          <w14:ligatures w14:val="none"/>
        </w:rPr>
        <w:tab/>
      </w:r>
      <w:r w:rsidRPr="00F83185">
        <w:rPr>
          <w:rFonts w:ascii="Arial" w:eastAsia="Times New Roman" w:hAnsi="Arial" w:cs="Arial"/>
          <w:color w:val="000000"/>
          <w:kern w:val="0"/>
          <w:bdr w:val="none" w:sz="0" w:space="0" w:color="auto" w:frame="1"/>
          <w:lang w:eastAsia="es-CO"/>
          <w14:ligatures w14:val="none"/>
        </w:rPr>
        <w:tab/>
      </w:r>
      <w:r w:rsidRPr="00F83185">
        <w:rPr>
          <w:rFonts w:ascii="Arial" w:eastAsia="Times New Roman" w:hAnsi="Arial" w:cs="Arial"/>
          <w:color w:val="000000"/>
          <w:kern w:val="0"/>
          <w:bdr w:val="none" w:sz="0" w:space="0" w:color="auto" w:frame="1"/>
          <w:lang w:eastAsia="es-CO"/>
          <w14:ligatures w14:val="none"/>
        </w:rPr>
        <w:tab/>
      </w:r>
      <w:r w:rsidR="00941581" w:rsidRPr="00F83185">
        <w:rPr>
          <w:rFonts w:ascii="Arial" w:eastAsia="Times New Roman" w:hAnsi="Arial" w:cs="Arial"/>
          <w:color w:val="000000"/>
          <w:kern w:val="0"/>
          <w:bdr w:val="none" w:sz="0" w:space="0" w:color="auto" w:frame="1"/>
          <w:lang w:eastAsia="es-CO"/>
          <w14:ligatures w14:val="none"/>
        </w:rPr>
        <w:t>JUZGADO 1</w:t>
      </w:r>
      <w:r w:rsidR="000832C8" w:rsidRPr="00F83185">
        <w:rPr>
          <w:rFonts w:ascii="Arial" w:eastAsia="Times New Roman" w:hAnsi="Arial" w:cs="Arial"/>
          <w:color w:val="000000"/>
          <w:kern w:val="0"/>
          <w:bdr w:val="none" w:sz="0" w:space="0" w:color="auto" w:frame="1"/>
          <w:lang w:eastAsia="es-CO"/>
          <w14:ligatures w14:val="none"/>
        </w:rPr>
        <w:t>8</w:t>
      </w:r>
      <w:r w:rsidR="00941581" w:rsidRPr="00F83185">
        <w:rPr>
          <w:rFonts w:ascii="Arial" w:eastAsia="Times New Roman" w:hAnsi="Arial" w:cs="Arial"/>
          <w:color w:val="000000"/>
          <w:kern w:val="0"/>
          <w:bdr w:val="none" w:sz="0" w:space="0" w:color="auto" w:frame="1"/>
          <w:lang w:eastAsia="es-CO"/>
          <w14:ligatures w14:val="none"/>
        </w:rPr>
        <w:t xml:space="preserve"> CIVIL DEL CIRCUITO DE </w:t>
      </w:r>
      <w:r w:rsidR="000832C8" w:rsidRPr="00F83185">
        <w:rPr>
          <w:rFonts w:ascii="Arial" w:eastAsia="Times New Roman" w:hAnsi="Arial" w:cs="Arial"/>
          <w:color w:val="000000"/>
          <w:kern w:val="0"/>
          <w:bdr w:val="none" w:sz="0" w:space="0" w:color="auto" w:frame="1"/>
          <w:lang w:eastAsia="es-CO"/>
          <w14:ligatures w14:val="none"/>
        </w:rPr>
        <w:t>CALI, VALLE.</w:t>
      </w:r>
      <w:r w:rsidRPr="00F83185">
        <w:rPr>
          <w:rFonts w:ascii="Arial" w:eastAsia="Times New Roman" w:hAnsi="Arial" w:cs="Arial"/>
          <w:color w:val="000000"/>
          <w:kern w:val="0"/>
          <w:bdr w:val="none" w:sz="0" w:space="0" w:color="auto" w:frame="1"/>
          <w:lang w:eastAsia="es-CO"/>
          <w14:ligatures w14:val="none"/>
        </w:rPr>
        <w:t> </w:t>
      </w:r>
    </w:p>
    <w:p w14:paraId="69A74529" w14:textId="4072BDF1"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RADICADO: </w:t>
      </w:r>
      <w:r w:rsidRPr="00F83185">
        <w:rPr>
          <w:rFonts w:ascii="Arial" w:eastAsia="Times New Roman" w:hAnsi="Arial" w:cs="Arial"/>
          <w:color w:val="000000"/>
          <w:kern w:val="0"/>
          <w:bdr w:val="none" w:sz="0" w:space="0" w:color="auto" w:frame="1"/>
          <w:lang w:eastAsia="es-CO"/>
          <w14:ligatures w14:val="none"/>
        </w:rPr>
        <w:tab/>
      </w:r>
      <w:r w:rsidRPr="00F83185">
        <w:rPr>
          <w:rFonts w:ascii="Arial" w:eastAsia="Times New Roman" w:hAnsi="Arial" w:cs="Arial"/>
          <w:color w:val="000000"/>
          <w:kern w:val="0"/>
          <w:bdr w:val="none" w:sz="0" w:space="0" w:color="auto" w:frame="1"/>
          <w:lang w:eastAsia="es-CO"/>
          <w14:ligatures w14:val="none"/>
        </w:rPr>
        <w:tab/>
      </w:r>
      <w:r w:rsidRPr="00F83185">
        <w:rPr>
          <w:rFonts w:ascii="Arial" w:eastAsia="Times New Roman" w:hAnsi="Arial" w:cs="Arial"/>
          <w:color w:val="000000"/>
          <w:kern w:val="0"/>
          <w:bdr w:val="none" w:sz="0" w:space="0" w:color="auto" w:frame="1"/>
          <w:lang w:eastAsia="es-CO"/>
          <w14:ligatures w14:val="none"/>
        </w:rPr>
        <w:tab/>
      </w:r>
      <w:r w:rsidR="000832C8" w:rsidRPr="00F83185">
        <w:rPr>
          <w:rFonts w:ascii="Arial" w:eastAsia="Times New Roman" w:hAnsi="Arial" w:cs="Arial"/>
          <w:color w:val="000000"/>
          <w:kern w:val="0"/>
          <w:bdr w:val="none" w:sz="0" w:space="0" w:color="auto" w:frame="1"/>
          <w:lang w:eastAsia="es-CO"/>
          <w14:ligatures w14:val="none"/>
        </w:rPr>
        <w:t>760013103018-2022-00168-00</w:t>
      </w:r>
    </w:p>
    <w:p w14:paraId="51153772" w14:textId="3352B171"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DEMANDANTE: </w:t>
      </w:r>
      <w:r w:rsidRPr="00F83185">
        <w:rPr>
          <w:rFonts w:ascii="Arial" w:eastAsia="Times New Roman" w:hAnsi="Arial" w:cs="Arial"/>
          <w:color w:val="000000"/>
          <w:kern w:val="0"/>
          <w:bdr w:val="none" w:sz="0" w:space="0" w:color="auto" w:frame="1"/>
          <w:lang w:eastAsia="es-CO"/>
          <w14:ligatures w14:val="none"/>
        </w:rPr>
        <w:tab/>
      </w:r>
      <w:r w:rsidRPr="00F83185">
        <w:rPr>
          <w:rFonts w:ascii="Arial" w:eastAsia="Times New Roman" w:hAnsi="Arial" w:cs="Arial"/>
          <w:color w:val="000000"/>
          <w:kern w:val="0"/>
          <w:bdr w:val="none" w:sz="0" w:space="0" w:color="auto" w:frame="1"/>
          <w:lang w:eastAsia="es-CO"/>
          <w14:ligatures w14:val="none"/>
        </w:rPr>
        <w:tab/>
      </w:r>
      <w:r w:rsidR="000832C8" w:rsidRPr="00F83185">
        <w:rPr>
          <w:rFonts w:ascii="Arial" w:hAnsi="Arial" w:cs="Arial"/>
          <w:color w:val="000000" w:themeColor="text1"/>
          <w:lang w:val="es-ES_tradnl"/>
        </w:rPr>
        <w:t>MARTHA LILIANA RUIZ PINEDA Y OTROS.</w:t>
      </w:r>
      <w:r w:rsidR="00A95DC7" w:rsidRPr="00F83185">
        <w:rPr>
          <w:rFonts w:ascii="Arial" w:hAnsi="Arial" w:cs="Arial"/>
          <w:color w:val="000000" w:themeColor="text1"/>
          <w:lang w:val="es-ES_tradnl"/>
        </w:rPr>
        <w:t xml:space="preserve">  </w:t>
      </w:r>
    </w:p>
    <w:p w14:paraId="679BE0CC" w14:textId="3722C245" w:rsidR="00A95DC7" w:rsidRPr="00F83185" w:rsidRDefault="00C37FF3" w:rsidP="000D0078">
      <w:pPr>
        <w:shd w:val="clear" w:color="auto" w:fill="FFFFFF"/>
        <w:spacing w:after="0" w:line="360" w:lineRule="auto"/>
        <w:ind w:left="2830" w:hanging="2830"/>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DEMANDADO: </w:t>
      </w:r>
      <w:r w:rsidRPr="00F83185">
        <w:rPr>
          <w:rFonts w:ascii="Arial" w:eastAsia="Times New Roman" w:hAnsi="Arial" w:cs="Arial"/>
          <w:color w:val="000000"/>
          <w:kern w:val="0"/>
          <w:bdr w:val="none" w:sz="0" w:space="0" w:color="auto" w:frame="1"/>
          <w:lang w:eastAsia="es-CO"/>
          <w14:ligatures w14:val="none"/>
        </w:rPr>
        <w:tab/>
      </w:r>
      <w:r w:rsidR="000832C8" w:rsidRPr="00F83185">
        <w:rPr>
          <w:rFonts w:ascii="Arial" w:eastAsia="Times New Roman" w:hAnsi="Arial" w:cs="Arial"/>
          <w:color w:val="000000"/>
          <w:kern w:val="0"/>
          <w:bdr w:val="none" w:sz="0" w:space="0" w:color="auto" w:frame="1"/>
          <w:lang w:eastAsia="es-CO"/>
          <w14:ligatures w14:val="none"/>
        </w:rPr>
        <w:t xml:space="preserve">COOMEVA EPS S.A. EN LIQUIDACION Y OTROS. </w:t>
      </w:r>
    </w:p>
    <w:p w14:paraId="4306ED89" w14:textId="1BD138E4" w:rsidR="00C37FF3" w:rsidRPr="00F83185" w:rsidRDefault="000832C8" w:rsidP="000D0078">
      <w:pPr>
        <w:shd w:val="clear" w:color="auto" w:fill="FFFFFF"/>
        <w:spacing w:after="0" w:line="360" w:lineRule="auto"/>
        <w:ind w:left="2830" w:hanging="2830"/>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CASETRACKING</w:t>
      </w:r>
      <w:r w:rsidR="00C37FF3" w:rsidRPr="00F83185">
        <w:rPr>
          <w:rFonts w:ascii="Arial" w:eastAsia="Times New Roman" w:hAnsi="Arial" w:cs="Arial"/>
          <w:color w:val="000000"/>
          <w:kern w:val="0"/>
          <w:bdr w:val="none" w:sz="0" w:space="0" w:color="auto" w:frame="1"/>
          <w:lang w:eastAsia="es-CO"/>
          <w14:ligatures w14:val="none"/>
        </w:rPr>
        <w:t xml:space="preserve">: </w:t>
      </w:r>
      <w:r w:rsidR="00C37FF3" w:rsidRPr="00F83185">
        <w:rPr>
          <w:rFonts w:ascii="Arial" w:eastAsia="Times New Roman" w:hAnsi="Arial" w:cs="Arial"/>
          <w:color w:val="000000"/>
          <w:kern w:val="0"/>
          <w:bdr w:val="none" w:sz="0" w:space="0" w:color="auto" w:frame="1"/>
          <w:lang w:eastAsia="es-CO"/>
          <w14:ligatures w14:val="none"/>
        </w:rPr>
        <w:tab/>
      </w:r>
      <w:r w:rsidR="00C37FF3" w:rsidRPr="00F83185">
        <w:rPr>
          <w:rFonts w:ascii="Arial" w:eastAsia="Times New Roman" w:hAnsi="Arial" w:cs="Arial"/>
          <w:color w:val="000000"/>
          <w:kern w:val="0"/>
          <w:bdr w:val="none" w:sz="0" w:space="0" w:color="auto" w:frame="1"/>
          <w:lang w:eastAsia="es-CO"/>
          <w14:ligatures w14:val="none"/>
        </w:rPr>
        <w:tab/>
      </w:r>
      <w:r w:rsidRPr="00F83185">
        <w:rPr>
          <w:rFonts w:ascii="Arial" w:eastAsia="Times New Roman" w:hAnsi="Arial" w:cs="Arial"/>
          <w:color w:val="000000"/>
          <w:kern w:val="0"/>
          <w:bdr w:val="none" w:sz="0" w:space="0" w:color="auto" w:frame="1"/>
          <w:lang w:eastAsia="es-CO"/>
          <w14:ligatures w14:val="none"/>
        </w:rPr>
        <w:t>21925</w:t>
      </w:r>
    </w:p>
    <w:p w14:paraId="2C29ABFF"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1379A545"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b/>
          <w:bCs/>
          <w:color w:val="000000"/>
          <w:kern w:val="0"/>
          <w:bdr w:val="none" w:sz="0" w:space="0" w:color="auto" w:frame="1"/>
          <w:lang w:eastAsia="es-CO"/>
          <w14:ligatures w14:val="none"/>
        </w:rPr>
      </w:pPr>
    </w:p>
    <w:p w14:paraId="157A87B4" w14:textId="7E008981" w:rsidR="00C37FF3" w:rsidRPr="00F83185" w:rsidRDefault="00C37FF3" w:rsidP="000D0078">
      <w:pPr>
        <w:pStyle w:val="Prrafodelista"/>
        <w:numPr>
          <w:ilvl w:val="0"/>
          <w:numId w:val="4"/>
        </w:numPr>
        <w:shd w:val="clear" w:color="auto" w:fill="FFFFFF"/>
        <w:spacing w:after="0" w:line="360" w:lineRule="auto"/>
        <w:ind w:left="709"/>
        <w:jc w:val="both"/>
        <w:textAlignment w:val="baseline"/>
        <w:rPr>
          <w:rFonts w:ascii="Arial" w:eastAsia="Times New Roman" w:hAnsi="Arial" w:cs="Arial"/>
          <w:b/>
          <w:bCs/>
          <w:color w:val="000000"/>
          <w:kern w:val="0"/>
          <w:bdr w:val="none" w:sz="0" w:space="0" w:color="auto" w:frame="1"/>
          <w:lang w:eastAsia="es-CO"/>
          <w14:ligatures w14:val="none"/>
        </w:rPr>
      </w:pPr>
      <w:r w:rsidRPr="00F83185">
        <w:rPr>
          <w:rFonts w:ascii="Arial" w:eastAsia="Times New Roman" w:hAnsi="Arial" w:cs="Arial"/>
          <w:b/>
          <w:bCs/>
          <w:color w:val="000000"/>
          <w:kern w:val="0"/>
          <w:bdr w:val="none" w:sz="0" w:space="0" w:color="auto" w:frame="1"/>
          <w:lang w:eastAsia="es-CO"/>
          <w14:ligatures w14:val="none"/>
        </w:rPr>
        <w:t>HECHOS</w:t>
      </w:r>
    </w:p>
    <w:p w14:paraId="7217BB6C"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p>
    <w:p w14:paraId="150AF81E" w14:textId="7A0CC004" w:rsidR="00C37FF3" w:rsidRDefault="005C1054" w:rsidP="000D0078">
      <w:pPr>
        <w:spacing w:after="0" w:line="360" w:lineRule="auto"/>
        <w:jc w:val="both"/>
        <w:rPr>
          <w:rFonts w:ascii="Arial" w:eastAsia="Times New Roman" w:hAnsi="Arial" w:cs="Arial"/>
          <w:i/>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De conformidad con los hechos de la demanda el día 02 de enero del 2013 (06 días luego de haber iniciado su cuadro infeccioso pulmonar bacteriano y/o viral) </w:t>
      </w:r>
      <w:r w:rsidR="00DB4E39" w:rsidRPr="00F83185">
        <w:rPr>
          <w:rFonts w:ascii="Arial" w:eastAsia="Times New Roman" w:hAnsi="Arial" w:cs="Arial"/>
          <w:color w:val="000000"/>
          <w:kern w:val="0"/>
          <w:bdr w:val="none" w:sz="0" w:space="0" w:color="auto" w:frame="1"/>
          <w:lang w:eastAsia="es-CO"/>
          <w14:ligatures w14:val="none"/>
        </w:rPr>
        <w:t xml:space="preserve">el señor Carlos </w:t>
      </w:r>
      <w:r w:rsidR="00F83185" w:rsidRPr="00F83185">
        <w:rPr>
          <w:rFonts w:ascii="Arial" w:eastAsia="Times New Roman" w:hAnsi="Arial" w:cs="Arial"/>
          <w:color w:val="000000"/>
          <w:kern w:val="0"/>
          <w:bdr w:val="none" w:sz="0" w:space="0" w:color="auto" w:frame="1"/>
          <w:lang w:eastAsia="es-CO"/>
          <w14:ligatures w14:val="none"/>
        </w:rPr>
        <w:t>Andrés</w:t>
      </w:r>
      <w:r w:rsidR="00DB4E39" w:rsidRPr="00F83185">
        <w:rPr>
          <w:rFonts w:ascii="Arial" w:eastAsia="Times New Roman" w:hAnsi="Arial" w:cs="Arial"/>
          <w:color w:val="000000"/>
          <w:kern w:val="0"/>
          <w:bdr w:val="none" w:sz="0" w:space="0" w:color="auto" w:frame="1"/>
          <w:lang w:eastAsia="es-CO"/>
          <w14:ligatures w14:val="none"/>
        </w:rPr>
        <w:t xml:space="preserve"> Pérez Pinzón </w:t>
      </w:r>
      <w:r w:rsidRPr="00F83185">
        <w:rPr>
          <w:rFonts w:ascii="Arial" w:eastAsia="Times New Roman" w:hAnsi="Arial" w:cs="Arial"/>
          <w:color w:val="000000"/>
          <w:kern w:val="0"/>
          <w:bdr w:val="none" w:sz="0" w:space="0" w:color="auto" w:frame="1"/>
          <w:lang w:eastAsia="es-CO"/>
          <w14:ligatures w14:val="none"/>
        </w:rPr>
        <w:t>ingresó al servicio de urgencias de la UBA Clínica “Oriente” Roldanillo adscrita a Coomeva EPS S.A. en liquidación</w:t>
      </w:r>
      <w:r w:rsidR="00FF085C" w:rsidRPr="00F83185">
        <w:rPr>
          <w:rFonts w:ascii="Arial" w:eastAsia="Times New Roman" w:hAnsi="Arial" w:cs="Arial"/>
          <w:color w:val="000000"/>
          <w:kern w:val="0"/>
          <w:bdr w:val="none" w:sz="0" w:space="0" w:color="auto" w:frame="1"/>
          <w:lang w:eastAsia="es-CO"/>
          <w14:ligatures w14:val="none"/>
        </w:rPr>
        <w:t>, con fiebre, vómito diarrea, dolor abdominal y tos. Posteriormente, el día 03 de enero del 2014 ingresó al servicio de urgencia de la Clínica Oriente “Solución Integral en Salud” ubicada en Tuluá</w:t>
      </w:r>
      <w:r w:rsidR="000C71A4" w:rsidRPr="00F83185">
        <w:rPr>
          <w:rFonts w:ascii="Arial" w:eastAsia="Times New Roman" w:hAnsi="Arial" w:cs="Arial"/>
          <w:color w:val="000000"/>
          <w:kern w:val="0"/>
          <w:bdr w:val="none" w:sz="0" w:space="0" w:color="auto" w:frame="1"/>
          <w:lang w:eastAsia="es-CO"/>
          <w14:ligatures w14:val="none"/>
        </w:rPr>
        <w:t xml:space="preserve">, en donde se le diagnosticó neumonía </w:t>
      </w:r>
      <w:proofErr w:type="spellStart"/>
      <w:r w:rsidR="000C71A4" w:rsidRPr="00F83185">
        <w:rPr>
          <w:rFonts w:ascii="Arial" w:eastAsia="Times New Roman" w:hAnsi="Arial" w:cs="Arial"/>
          <w:color w:val="000000"/>
          <w:kern w:val="0"/>
          <w:bdr w:val="none" w:sz="0" w:space="0" w:color="auto" w:frame="1"/>
          <w:lang w:eastAsia="es-CO"/>
          <w14:ligatures w14:val="none"/>
        </w:rPr>
        <w:t>multilobar</w:t>
      </w:r>
      <w:proofErr w:type="spellEnd"/>
      <w:r w:rsidR="000C71A4" w:rsidRPr="00F83185">
        <w:rPr>
          <w:rFonts w:ascii="Arial" w:eastAsia="Times New Roman" w:hAnsi="Arial" w:cs="Arial"/>
          <w:color w:val="000000"/>
          <w:kern w:val="0"/>
          <w:bdr w:val="none" w:sz="0" w:space="0" w:color="auto" w:frame="1"/>
          <w:lang w:eastAsia="es-CO"/>
          <w14:ligatures w14:val="none"/>
        </w:rPr>
        <w:t xml:space="preserve"> – dengue sin signos de alarma. Ante su falta de mejoría, el día 04 de enero del 2014 es remitido a la Clínica </w:t>
      </w:r>
      <w:proofErr w:type="spellStart"/>
      <w:r w:rsidR="000C71A4" w:rsidRPr="00F83185">
        <w:rPr>
          <w:rFonts w:ascii="Arial" w:eastAsia="Times New Roman" w:hAnsi="Arial" w:cs="Arial"/>
          <w:color w:val="000000"/>
          <w:kern w:val="0"/>
          <w:bdr w:val="none" w:sz="0" w:space="0" w:color="auto" w:frame="1"/>
          <w:lang w:eastAsia="es-CO"/>
          <w14:ligatures w14:val="none"/>
        </w:rPr>
        <w:t>Mariangel</w:t>
      </w:r>
      <w:proofErr w:type="spellEnd"/>
      <w:r w:rsidR="000C71A4" w:rsidRPr="00F83185">
        <w:rPr>
          <w:rFonts w:ascii="Arial" w:eastAsia="Times New Roman" w:hAnsi="Arial" w:cs="Arial"/>
          <w:color w:val="000000"/>
          <w:kern w:val="0"/>
          <w:bdr w:val="none" w:sz="0" w:space="0" w:color="auto" w:frame="1"/>
          <w:lang w:eastAsia="es-CO"/>
          <w14:ligatures w14:val="none"/>
        </w:rPr>
        <w:t xml:space="preserve"> </w:t>
      </w:r>
      <w:proofErr w:type="spellStart"/>
      <w:r w:rsidR="000C71A4" w:rsidRPr="00F83185">
        <w:rPr>
          <w:rFonts w:ascii="Arial" w:eastAsia="Times New Roman" w:hAnsi="Arial" w:cs="Arial"/>
          <w:color w:val="000000"/>
          <w:kern w:val="0"/>
          <w:bdr w:val="none" w:sz="0" w:space="0" w:color="auto" w:frame="1"/>
          <w:lang w:eastAsia="es-CO"/>
          <w14:ligatures w14:val="none"/>
        </w:rPr>
        <w:t>Dumián</w:t>
      </w:r>
      <w:proofErr w:type="spellEnd"/>
      <w:r w:rsidR="000C71A4" w:rsidRPr="00F83185">
        <w:rPr>
          <w:rFonts w:ascii="Arial" w:eastAsia="Times New Roman" w:hAnsi="Arial" w:cs="Arial"/>
          <w:color w:val="000000"/>
          <w:kern w:val="0"/>
          <w:bdr w:val="none" w:sz="0" w:space="0" w:color="auto" w:frame="1"/>
          <w:lang w:eastAsia="es-CO"/>
          <w14:ligatures w14:val="none"/>
        </w:rPr>
        <w:t xml:space="preserve"> Medical S.A.S. en donde se establece </w:t>
      </w:r>
      <w:r w:rsidR="000C71A4" w:rsidRPr="000D0078">
        <w:rPr>
          <w:rFonts w:ascii="Arial" w:eastAsia="Times New Roman" w:hAnsi="Arial" w:cs="Arial"/>
          <w:i/>
          <w:color w:val="000000"/>
          <w:kern w:val="0"/>
          <w:bdr w:val="none" w:sz="0" w:space="0" w:color="auto" w:frame="1"/>
          <w:lang w:eastAsia="es-CO"/>
          <w14:ligatures w14:val="none"/>
        </w:rPr>
        <w:t>“</w:t>
      </w:r>
      <w:r w:rsidR="00D464FA" w:rsidRPr="000D0078">
        <w:rPr>
          <w:rFonts w:ascii="Arial" w:eastAsia="Times New Roman" w:hAnsi="Arial" w:cs="Arial"/>
          <w:i/>
          <w:color w:val="000000"/>
          <w:kern w:val="0"/>
          <w:bdr w:val="none" w:sz="0" w:space="0" w:color="auto" w:frame="1"/>
          <w:lang w:eastAsia="es-CO"/>
          <w14:ligatures w14:val="none"/>
        </w:rPr>
        <w:t xml:space="preserve">(…) </w:t>
      </w:r>
      <w:r w:rsidR="000C71A4" w:rsidRPr="000D0078">
        <w:rPr>
          <w:rFonts w:ascii="Arial" w:eastAsia="Times New Roman" w:hAnsi="Arial" w:cs="Arial"/>
          <w:i/>
          <w:color w:val="000000"/>
          <w:kern w:val="0"/>
          <w:bdr w:val="none" w:sz="0" w:space="0" w:color="auto" w:frame="1"/>
          <w:lang w:eastAsia="es-CO"/>
          <w14:ligatures w14:val="none"/>
        </w:rPr>
        <w:t xml:space="preserve">Dengue con signos de alarma (…) se podía tratar de neumonía por </w:t>
      </w:r>
      <w:proofErr w:type="spellStart"/>
      <w:r w:rsidR="000C71A4" w:rsidRPr="000D0078">
        <w:rPr>
          <w:rFonts w:ascii="Arial" w:eastAsia="Times New Roman" w:hAnsi="Arial" w:cs="Arial"/>
          <w:i/>
          <w:color w:val="000000"/>
          <w:kern w:val="0"/>
          <w:bdr w:val="none" w:sz="0" w:space="0" w:color="auto" w:frame="1"/>
          <w:lang w:eastAsia="es-CO"/>
          <w14:ligatures w14:val="none"/>
        </w:rPr>
        <w:t>atipico</w:t>
      </w:r>
      <w:proofErr w:type="spellEnd"/>
      <w:r w:rsidR="000C71A4" w:rsidRPr="000D0078">
        <w:rPr>
          <w:rFonts w:ascii="Arial" w:eastAsia="Times New Roman" w:hAnsi="Arial" w:cs="Arial"/>
          <w:i/>
          <w:color w:val="000000"/>
          <w:kern w:val="0"/>
          <w:bdr w:val="none" w:sz="0" w:space="0" w:color="auto" w:frame="1"/>
          <w:lang w:eastAsia="es-CO"/>
          <w14:ligatures w14:val="none"/>
        </w:rPr>
        <w:t xml:space="preserve"> por lo que igualmente se decide hospitalizar para inicio de </w:t>
      </w:r>
      <w:proofErr w:type="spellStart"/>
      <w:r w:rsidR="000C71A4" w:rsidRPr="000D0078">
        <w:rPr>
          <w:rFonts w:ascii="Arial" w:eastAsia="Times New Roman" w:hAnsi="Arial" w:cs="Arial"/>
          <w:i/>
          <w:color w:val="000000"/>
          <w:kern w:val="0"/>
          <w:bdr w:val="none" w:sz="0" w:space="0" w:color="auto" w:frame="1"/>
          <w:lang w:eastAsia="es-CO"/>
          <w14:ligatures w14:val="none"/>
        </w:rPr>
        <w:t>manjo</w:t>
      </w:r>
      <w:proofErr w:type="spellEnd"/>
      <w:r w:rsidR="000C71A4" w:rsidRPr="000D0078">
        <w:rPr>
          <w:rFonts w:ascii="Arial" w:eastAsia="Times New Roman" w:hAnsi="Arial" w:cs="Arial"/>
          <w:i/>
          <w:color w:val="000000"/>
          <w:kern w:val="0"/>
          <w:bdr w:val="none" w:sz="0" w:space="0" w:color="auto" w:frame="1"/>
          <w:lang w:eastAsia="es-CO"/>
          <w14:ligatures w14:val="none"/>
        </w:rPr>
        <w:t xml:space="preserve"> </w:t>
      </w:r>
      <w:proofErr w:type="spellStart"/>
      <w:r w:rsidR="000C71A4" w:rsidRPr="000D0078">
        <w:rPr>
          <w:rFonts w:ascii="Arial" w:eastAsia="Times New Roman" w:hAnsi="Arial" w:cs="Arial"/>
          <w:i/>
          <w:color w:val="000000"/>
          <w:kern w:val="0"/>
          <w:bdr w:val="none" w:sz="0" w:space="0" w:color="auto" w:frame="1"/>
          <w:lang w:eastAsia="es-CO"/>
          <w14:ligatures w14:val="none"/>
        </w:rPr>
        <w:t>antibiotico</w:t>
      </w:r>
      <w:proofErr w:type="spellEnd"/>
      <w:r w:rsidR="000C71A4" w:rsidRPr="000D0078">
        <w:rPr>
          <w:rFonts w:ascii="Arial" w:eastAsia="Times New Roman" w:hAnsi="Arial" w:cs="Arial"/>
          <w:i/>
          <w:color w:val="000000"/>
          <w:kern w:val="0"/>
          <w:bdr w:val="none" w:sz="0" w:space="0" w:color="auto" w:frame="1"/>
          <w:lang w:eastAsia="es-CO"/>
          <w14:ligatures w14:val="none"/>
        </w:rPr>
        <w:t xml:space="preserve"> intrahospitalario</w:t>
      </w:r>
      <w:r w:rsidR="0016210C">
        <w:rPr>
          <w:rFonts w:ascii="Arial" w:eastAsia="Times New Roman" w:hAnsi="Arial" w:cs="Arial"/>
          <w:i/>
          <w:color w:val="000000"/>
          <w:kern w:val="0"/>
          <w:bdr w:val="none" w:sz="0" w:space="0" w:color="auto" w:frame="1"/>
          <w:lang w:eastAsia="es-CO"/>
          <w14:ligatures w14:val="none"/>
        </w:rPr>
        <w:t xml:space="preserve"> (…)</w:t>
      </w:r>
      <w:r w:rsidR="000C71A4" w:rsidRPr="000D0078">
        <w:rPr>
          <w:rFonts w:ascii="Arial" w:eastAsia="Times New Roman" w:hAnsi="Arial" w:cs="Arial"/>
          <w:i/>
          <w:color w:val="000000"/>
          <w:kern w:val="0"/>
          <w:bdr w:val="none" w:sz="0" w:space="0" w:color="auto" w:frame="1"/>
          <w:lang w:eastAsia="es-CO"/>
          <w14:ligatures w14:val="none"/>
        </w:rPr>
        <w:t>”.</w:t>
      </w:r>
      <w:r w:rsidR="000C71A4" w:rsidRPr="00F83185">
        <w:rPr>
          <w:rFonts w:ascii="Arial" w:eastAsia="Times New Roman" w:hAnsi="Arial" w:cs="Arial"/>
          <w:color w:val="000000"/>
          <w:kern w:val="0"/>
          <w:bdr w:val="none" w:sz="0" w:space="0" w:color="auto" w:frame="1"/>
          <w:lang w:eastAsia="es-CO"/>
          <w14:ligatures w14:val="none"/>
        </w:rPr>
        <w:t xml:space="preserve"> </w:t>
      </w:r>
      <w:r w:rsidR="00B33372" w:rsidRPr="00F83185">
        <w:rPr>
          <w:rFonts w:ascii="Arial" w:eastAsia="Times New Roman" w:hAnsi="Arial" w:cs="Arial"/>
          <w:color w:val="000000"/>
          <w:kern w:val="0"/>
          <w:bdr w:val="none" w:sz="0" w:space="0" w:color="auto" w:frame="1"/>
          <w:lang w:eastAsia="es-CO"/>
          <w14:ligatures w14:val="none"/>
        </w:rPr>
        <w:t xml:space="preserve">No obstante, el día 06 de enero el médico general Ortega Narváez anota en la </w:t>
      </w:r>
      <w:proofErr w:type="spellStart"/>
      <w:r w:rsidR="00B33372" w:rsidRPr="00F83185">
        <w:rPr>
          <w:rFonts w:ascii="Arial" w:eastAsia="Times New Roman" w:hAnsi="Arial" w:cs="Arial"/>
          <w:color w:val="000000"/>
          <w:kern w:val="0"/>
          <w:bdr w:val="none" w:sz="0" w:space="0" w:color="auto" w:frame="1"/>
          <w:lang w:eastAsia="es-CO"/>
          <w14:ligatures w14:val="none"/>
        </w:rPr>
        <w:t>historía</w:t>
      </w:r>
      <w:proofErr w:type="spellEnd"/>
      <w:r w:rsidR="00B33372" w:rsidRPr="00F83185">
        <w:rPr>
          <w:rFonts w:ascii="Arial" w:eastAsia="Times New Roman" w:hAnsi="Arial" w:cs="Arial"/>
          <w:color w:val="000000"/>
          <w:kern w:val="0"/>
          <w:bdr w:val="none" w:sz="0" w:space="0" w:color="auto" w:frame="1"/>
          <w:lang w:eastAsia="es-CO"/>
          <w14:ligatures w14:val="none"/>
        </w:rPr>
        <w:t xml:space="preserve"> clínica </w:t>
      </w:r>
      <w:r w:rsidR="00B33372" w:rsidRPr="000D0078">
        <w:rPr>
          <w:rFonts w:ascii="Arial" w:eastAsia="Times New Roman" w:hAnsi="Arial" w:cs="Arial"/>
          <w:i/>
          <w:color w:val="000000"/>
          <w:kern w:val="0"/>
          <w:bdr w:val="none" w:sz="0" w:space="0" w:color="auto" w:frame="1"/>
          <w:lang w:eastAsia="es-CO"/>
          <w14:ligatures w14:val="none"/>
        </w:rPr>
        <w:t xml:space="preserve">“(…) intensivista de turno refiere riesgo de falla ventilatoria, necesita manejo UCI riesgo de necesidad de ventilación mecánica, no se cuenta con UCI en Institución por lo cual se comenta CRUE Coomeva (sic), hemoptisis (…)”. </w:t>
      </w:r>
    </w:p>
    <w:p w14:paraId="1148AA86" w14:textId="77777777" w:rsidR="0016210C" w:rsidRPr="000D0078" w:rsidRDefault="0016210C" w:rsidP="000D0078">
      <w:pPr>
        <w:spacing w:after="0" w:line="360" w:lineRule="auto"/>
        <w:jc w:val="both"/>
        <w:rPr>
          <w:rFonts w:ascii="Arial" w:eastAsia="Times New Roman" w:hAnsi="Arial" w:cs="Arial"/>
          <w:i/>
          <w:color w:val="000000"/>
          <w:kern w:val="0"/>
          <w:bdr w:val="none" w:sz="0" w:space="0" w:color="auto" w:frame="1"/>
          <w:lang w:eastAsia="es-CO"/>
          <w14:ligatures w14:val="none"/>
        </w:rPr>
      </w:pPr>
    </w:p>
    <w:p w14:paraId="4BC4548F" w14:textId="23AC3E10" w:rsidR="002F3D68" w:rsidRDefault="002F3D68" w:rsidP="000D0078">
      <w:pPr>
        <w:spacing w:after="0" w:line="360" w:lineRule="auto"/>
        <w:jc w:val="both"/>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lastRenderedPageBreak/>
        <w:t xml:space="preserve">En virtud de lo anterior el día 06 de enero es remitido a la Fundación Hospital San José de Buga, </w:t>
      </w:r>
      <w:r w:rsidR="00AA1A02" w:rsidRPr="00F83185">
        <w:rPr>
          <w:rFonts w:ascii="Arial" w:eastAsia="Times New Roman" w:hAnsi="Arial" w:cs="Arial"/>
          <w:color w:val="000000"/>
          <w:kern w:val="0"/>
          <w:bdr w:val="none" w:sz="0" w:space="0" w:color="auto" w:frame="1"/>
          <w:lang w:eastAsia="es-CO"/>
          <w14:ligatures w14:val="none"/>
        </w:rPr>
        <w:t xml:space="preserve">en donde se diagnostica 1) neumonía </w:t>
      </w:r>
      <w:proofErr w:type="spellStart"/>
      <w:r w:rsidR="00AA1A02" w:rsidRPr="00F83185">
        <w:rPr>
          <w:rFonts w:ascii="Arial" w:eastAsia="Times New Roman" w:hAnsi="Arial" w:cs="Arial"/>
          <w:color w:val="000000"/>
          <w:kern w:val="0"/>
          <w:bdr w:val="none" w:sz="0" w:space="0" w:color="auto" w:frame="1"/>
          <w:lang w:eastAsia="es-CO"/>
          <w14:ligatures w14:val="none"/>
        </w:rPr>
        <w:t>multilobar</w:t>
      </w:r>
      <w:proofErr w:type="spellEnd"/>
      <w:r w:rsidR="00AA1A02" w:rsidRPr="00F83185">
        <w:rPr>
          <w:rFonts w:ascii="Arial" w:eastAsia="Times New Roman" w:hAnsi="Arial" w:cs="Arial"/>
          <w:color w:val="000000"/>
          <w:kern w:val="0"/>
          <w:bdr w:val="none" w:sz="0" w:space="0" w:color="auto" w:frame="1"/>
          <w:lang w:eastAsia="es-CO"/>
          <w14:ligatures w14:val="none"/>
        </w:rPr>
        <w:t xml:space="preserve">, 2) H1N1 y 3) Falla ventilatoria. Finalmente, a pesar del suministro de medicamentos y de la atención en la unidad de cuidados intensivos, el día 12 de enero del 2014 se declara el deceso del señor Carlos Andrés Pinzón Pérez a causa de un paro </w:t>
      </w:r>
      <w:proofErr w:type="spellStart"/>
      <w:r w:rsidR="00AA1A02" w:rsidRPr="00F83185">
        <w:rPr>
          <w:rFonts w:ascii="Arial" w:eastAsia="Times New Roman" w:hAnsi="Arial" w:cs="Arial"/>
          <w:color w:val="000000"/>
          <w:kern w:val="0"/>
          <w:bdr w:val="none" w:sz="0" w:space="0" w:color="auto" w:frame="1"/>
          <w:lang w:eastAsia="es-CO"/>
          <w14:ligatures w14:val="none"/>
        </w:rPr>
        <w:t>cardiorespiratorio</w:t>
      </w:r>
      <w:proofErr w:type="spellEnd"/>
      <w:r w:rsidR="00AA1A02" w:rsidRPr="00F83185">
        <w:rPr>
          <w:rFonts w:ascii="Arial" w:eastAsia="Times New Roman" w:hAnsi="Arial" w:cs="Arial"/>
          <w:color w:val="000000"/>
          <w:kern w:val="0"/>
          <w:bdr w:val="none" w:sz="0" w:space="0" w:color="auto" w:frame="1"/>
          <w:lang w:eastAsia="es-CO"/>
          <w14:ligatures w14:val="none"/>
        </w:rPr>
        <w:t xml:space="preserve">. </w:t>
      </w:r>
    </w:p>
    <w:p w14:paraId="21D5BBB0" w14:textId="77777777" w:rsidR="00B91F3A" w:rsidRPr="00F83185" w:rsidRDefault="00B91F3A" w:rsidP="000D0078">
      <w:pPr>
        <w:spacing w:after="0" w:line="360" w:lineRule="auto"/>
        <w:jc w:val="both"/>
        <w:rPr>
          <w:rFonts w:ascii="Arial" w:eastAsia="Times New Roman" w:hAnsi="Arial" w:cs="Arial"/>
          <w:color w:val="000000"/>
          <w:kern w:val="0"/>
          <w:bdr w:val="none" w:sz="0" w:space="0" w:color="auto" w:frame="1"/>
          <w:lang w:eastAsia="es-CO"/>
          <w14:ligatures w14:val="none"/>
        </w:rPr>
      </w:pPr>
    </w:p>
    <w:p w14:paraId="05B19B22" w14:textId="562F44C0" w:rsidR="00AA1A02" w:rsidRPr="00F83185" w:rsidRDefault="00AA1A02" w:rsidP="000D0078">
      <w:pPr>
        <w:spacing w:after="0" w:line="360" w:lineRule="auto"/>
        <w:jc w:val="both"/>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Como errores médic</w:t>
      </w:r>
      <w:r w:rsidR="00964888" w:rsidRPr="00F83185">
        <w:rPr>
          <w:rFonts w:ascii="Arial" w:eastAsia="Times New Roman" w:hAnsi="Arial" w:cs="Arial"/>
          <w:color w:val="000000"/>
          <w:kern w:val="0"/>
          <w:bdr w:val="none" w:sz="0" w:space="0" w:color="auto" w:frame="1"/>
          <w:lang w:eastAsia="es-CO"/>
          <w14:ligatures w14:val="none"/>
        </w:rPr>
        <w:t xml:space="preserve">os la parte demandante imputa haber suministrado </w:t>
      </w:r>
      <w:proofErr w:type="spellStart"/>
      <w:r w:rsidR="00964888" w:rsidRPr="00F83185">
        <w:rPr>
          <w:rFonts w:ascii="Arial" w:eastAsia="Times New Roman" w:hAnsi="Arial" w:cs="Arial"/>
          <w:color w:val="000000"/>
          <w:kern w:val="0"/>
          <w:bdr w:val="none" w:sz="0" w:space="0" w:color="auto" w:frame="1"/>
          <w:lang w:eastAsia="es-CO"/>
          <w14:ligatures w14:val="none"/>
        </w:rPr>
        <w:t>dipirona</w:t>
      </w:r>
      <w:proofErr w:type="spellEnd"/>
      <w:r w:rsidR="00964888" w:rsidRPr="00F83185">
        <w:rPr>
          <w:rFonts w:ascii="Arial" w:eastAsia="Times New Roman" w:hAnsi="Arial" w:cs="Arial"/>
          <w:color w:val="000000"/>
          <w:kern w:val="0"/>
          <w:bdr w:val="none" w:sz="0" w:space="0" w:color="auto" w:frame="1"/>
          <w:lang w:eastAsia="es-CO"/>
          <w14:ligatures w14:val="none"/>
        </w:rPr>
        <w:t xml:space="preserve"> ante un cuadro de dengue con signos de alarma. Así mismo, afirma que no hubo suministro de </w:t>
      </w:r>
      <w:proofErr w:type="spellStart"/>
      <w:r w:rsidR="00964888" w:rsidRPr="00F83185">
        <w:rPr>
          <w:rFonts w:ascii="Arial" w:eastAsia="Times New Roman" w:hAnsi="Arial" w:cs="Arial"/>
          <w:color w:val="000000"/>
          <w:kern w:val="0"/>
          <w:bdr w:val="none" w:sz="0" w:space="0" w:color="auto" w:frame="1"/>
          <w:lang w:eastAsia="es-CO"/>
          <w14:ligatures w14:val="none"/>
        </w:rPr>
        <w:t>antibioticos</w:t>
      </w:r>
      <w:proofErr w:type="spellEnd"/>
      <w:r w:rsidR="00964888" w:rsidRPr="00F83185">
        <w:rPr>
          <w:rFonts w:ascii="Arial" w:eastAsia="Times New Roman" w:hAnsi="Arial" w:cs="Arial"/>
          <w:color w:val="000000"/>
          <w:kern w:val="0"/>
          <w:bdr w:val="none" w:sz="0" w:space="0" w:color="auto" w:frame="1"/>
          <w:lang w:eastAsia="es-CO"/>
          <w14:ligatures w14:val="none"/>
        </w:rPr>
        <w:t xml:space="preserve"> por parte de las instituciones médicas, y que no se realizó la prueba rápida para la detección del dengue hemorrágico o prueba de antígeno NS1. De forma </w:t>
      </w:r>
      <w:r w:rsidR="00C30130" w:rsidRPr="00F83185">
        <w:rPr>
          <w:rFonts w:ascii="Arial" w:eastAsia="Times New Roman" w:hAnsi="Arial" w:cs="Arial"/>
          <w:color w:val="000000"/>
          <w:kern w:val="0"/>
          <w:bdr w:val="none" w:sz="0" w:space="0" w:color="auto" w:frame="1"/>
          <w:lang w:eastAsia="es-CO"/>
          <w14:ligatures w14:val="none"/>
        </w:rPr>
        <w:t>genérica</w:t>
      </w:r>
      <w:r w:rsidR="00964888" w:rsidRPr="00F83185">
        <w:rPr>
          <w:rFonts w:ascii="Arial" w:eastAsia="Times New Roman" w:hAnsi="Arial" w:cs="Arial"/>
          <w:color w:val="000000"/>
          <w:kern w:val="0"/>
          <w:bdr w:val="none" w:sz="0" w:space="0" w:color="auto" w:frame="1"/>
          <w:lang w:eastAsia="es-CO"/>
          <w14:ligatures w14:val="none"/>
        </w:rPr>
        <w:t xml:space="preserve"> la parte demandante afirma que hubo negligencia y demora por parte de las instituciones prestadoras del servicio de salud.  </w:t>
      </w:r>
    </w:p>
    <w:p w14:paraId="41405116" w14:textId="77777777" w:rsidR="00DB4E39" w:rsidRPr="00F83185" w:rsidRDefault="00DB4E39" w:rsidP="000D0078">
      <w:pPr>
        <w:spacing w:after="0" w:line="360" w:lineRule="auto"/>
        <w:jc w:val="both"/>
        <w:rPr>
          <w:rFonts w:ascii="Arial" w:eastAsia="Times New Roman" w:hAnsi="Arial" w:cs="Arial"/>
          <w:color w:val="000000"/>
          <w:kern w:val="0"/>
          <w:bdr w:val="none" w:sz="0" w:space="0" w:color="auto" w:frame="1"/>
          <w:lang w:eastAsia="es-CO"/>
          <w14:ligatures w14:val="none"/>
        </w:rPr>
      </w:pPr>
    </w:p>
    <w:p w14:paraId="6DB6DCE8" w14:textId="54B80205" w:rsidR="00C37FF3" w:rsidRPr="00F83185" w:rsidRDefault="00C37FF3" w:rsidP="000D0078">
      <w:pPr>
        <w:pStyle w:val="NormalWeb"/>
        <w:numPr>
          <w:ilvl w:val="0"/>
          <w:numId w:val="4"/>
        </w:numPr>
        <w:shd w:val="clear" w:color="auto" w:fill="FFFFFF"/>
        <w:spacing w:before="0" w:beforeAutospacing="0" w:after="0" w:afterAutospacing="0" w:line="360" w:lineRule="auto"/>
        <w:ind w:left="709"/>
        <w:jc w:val="both"/>
        <w:rPr>
          <w:rFonts w:ascii="Arial" w:hAnsi="Arial" w:cs="Arial"/>
          <w:color w:val="000000"/>
          <w:sz w:val="22"/>
          <w:szCs w:val="22"/>
        </w:rPr>
      </w:pPr>
      <w:r w:rsidRPr="00F83185">
        <w:rPr>
          <w:rFonts w:ascii="Arial" w:hAnsi="Arial" w:cs="Arial"/>
          <w:b/>
          <w:bCs/>
          <w:color w:val="000000"/>
          <w:sz w:val="22"/>
          <w:szCs w:val="22"/>
          <w:u w:val="single"/>
          <w:bdr w:val="none" w:sz="0" w:space="0" w:color="auto" w:frame="1"/>
          <w:lang w:val="es-ES"/>
        </w:rPr>
        <w:t>PRETENSIONES  </w:t>
      </w:r>
    </w:p>
    <w:p w14:paraId="1B45A88B" w14:textId="77777777" w:rsidR="00C37FF3" w:rsidRPr="00F83185" w:rsidRDefault="00C37FF3" w:rsidP="000D0078">
      <w:pPr>
        <w:pStyle w:val="NormalWeb"/>
        <w:shd w:val="clear" w:color="auto" w:fill="FFFFFF"/>
        <w:spacing w:before="0" w:beforeAutospacing="0" w:after="0" w:afterAutospacing="0" w:line="360" w:lineRule="auto"/>
        <w:jc w:val="both"/>
        <w:rPr>
          <w:rFonts w:ascii="Arial" w:hAnsi="Arial" w:cs="Arial"/>
          <w:color w:val="000000"/>
          <w:sz w:val="22"/>
          <w:szCs w:val="22"/>
        </w:rPr>
      </w:pPr>
      <w:r w:rsidRPr="00F83185">
        <w:rPr>
          <w:rFonts w:ascii="Arial" w:hAnsi="Arial" w:cs="Arial"/>
          <w:color w:val="000000"/>
          <w:sz w:val="22"/>
          <w:szCs w:val="22"/>
          <w:bdr w:val="none" w:sz="0" w:space="0" w:color="auto" w:frame="1"/>
          <w:lang w:val="es-ES"/>
        </w:rPr>
        <w:t> </w:t>
      </w:r>
    </w:p>
    <w:p w14:paraId="57C4B4F1" w14:textId="3071D376" w:rsidR="00941581" w:rsidRPr="00F83185" w:rsidRDefault="00941581"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La indemnización total por perjuicios se tasa en la suma de: </w:t>
      </w:r>
      <w:r w:rsidRPr="000D0078">
        <w:rPr>
          <w:rFonts w:ascii="Arial" w:eastAsia="Times New Roman" w:hAnsi="Arial" w:cs="Arial"/>
          <w:b/>
          <w:color w:val="000000"/>
          <w:kern w:val="0"/>
          <w:bdr w:val="none" w:sz="0" w:space="0" w:color="auto" w:frame="1"/>
          <w:lang w:val="es-ES" w:eastAsia="es-CO"/>
          <w14:ligatures w14:val="none"/>
        </w:rPr>
        <w:t>$</w:t>
      </w:r>
      <w:r w:rsidR="006B1F27" w:rsidRPr="000D0078">
        <w:rPr>
          <w:rFonts w:ascii="Arial" w:eastAsia="Times New Roman" w:hAnsi="Arial" w:cs="Arial"/>
          <w:b/>
          <w:color w:val="000000"/>
          <w:kern w:val="0"/>
          <w:bdr w:val="none" w:sz="0" w:space="0" w:color="auto" w:frame="1"/>
          <w:lang w:val="es-ES" w:eastAsia="es-CO"/>
          <w14:ligatures w14:val="none"/>
        </w:rPr>
        <w:t>1’422.673.301</w:t>
      </w:r>
      <w:r w:rsidRPr="000D0078">
        <w:rPr>
          <w:rFonts w:ascii="Arial" w:eastAsia="Times New Roman" w:hAnsi="Arial" w:cs="Arial"/>
          <w:b/>
          <w:color w:val="000000"/>
          <w:kern w:val="0"/>
          <w:bdr w:val="none" w:sz="0" w:space="0" w:color="auto" w:frame="1"/>
          <w:lang w:val="es-ES" w:eastAsia="es-CO"/>
          <w14:ligatures w14:val="none"/>
        </w:rPr>
        <w:t>,</w:t>
      </w:r>
      <w:r w:rsidRPr="00F83185">
        <w:rPr>
          <w:rFonts w:ascii="Arial" w:eastAsia="Times New Roman" w:hAnsi="Arial" w:cs="Arial"/>
          <w:color w:val="000000"/>
          <w:kern w:val="0"/>
          <w:bdr w:val="none" w:sz="0" w:space="0" w:color="auto" w:frame="1"/>
          <w:lang w:val="es-ES" w:eastAsia="es-CO"/>
          <w14:ligatures w14:val="none"/>
        </w:rPr>
        <w:t xml:space="preserve"> los cuales se discriminan de la siguiente forma: </w:t>
      </w:r>
    </w:p>
    <w:p w14:paraId="188CF2E3" w14:textId="77777777" w:rsidR="00964888" w:rsidRPr="00F83185" w:rsidRDefault="00964888"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p>
    <w:p w14:paraId="4EE4F2F9" w14:textId="02E51702" w:rsidR="002A23DF" w:rsidRPr="00F83185" w:rsidRDefault="002A23DF" w:rsidP="000D0078">
      <w:pPr>
        <w:pStyle w:val="Prrafodelista"/>
        <w:numPr>
          <w:ilvl w:val="0"/>
          <w:numId w:val="8"/>
        </w:numPr>
        <w:shd w:val="clear" w:color="auto" w:fill="FFFFFF"/>
        <w:spacing w:after="0" w:line="360" w:lineRule="auto"/>
        <w:jc w:val="both"/>
        <w:rPr>
          <w:rStyle w:val="contentpasted1"/>
          <w:rFonts w:ascii="Arial" w:eastAsia="Times New Roman" w:hAnsi="Arial" w:cs="Arial"/>
          <w:color w:val="000000"/>
          <w:lang w:eastAsia="es-MX"/>
        </w:rPr>
      </w:pPr>
      <w:r w:rsidRPr="00F83185">
        <w:rPr>
          <w:rStyle w:val="contentpasted1"/>
          <w:rFonts w:ascii="Arial" w:eastAsia="Times New Roman" w:hAnsi="Arial" w:cs="Arial"/>
          <w:color w:val="000000"/>
          <w:lang w:eastAsia="es-MX"/>
        </w:rPr>
        <w:t xml:space="preserve">Por concepto de </w:t>
      </w:r>
      <w:r w:rsidRPr="00F83185">
        <w:rPr>
          <w:rStyle w:val="contentpasted1"/>
          <w:rFonts w:ascii="Arial" w:eastAsia="Times New Roman" w:hAnsi="Arial" w:cs="Arial"/>
          <w:b/>
          <w:color w:val="000000"/>
          <w:lang w:eastAsia="es-MX"/>
        </w:rPr>
        <w:t>perjuicios morales</w:t>
      </w:r>
      <w:r w:rsidRPr="00F83185">
        <w:rPr>
          <w:rStyle w:val="contentpasted1"/>
          <w:rFonts w:ascii="Arial" w:eastAsia="Times New Roman" w:hAnsi="Arial" w:cs="Arial"/>
          <w:color w:val="000000"/>
          <w:lang w:eastAsia="es-MX"/>
        </w:rPr>
        <w:t>: 42</w:t>
      </w:r>
      <w:r w:rsidR="006B1F27" w:rsidRPr="00F83185">
        <w:rPr>
          <w:rStyle w:val="contentpasted1"/>
          <w:rFonts w:ascii="Arial" w:eastAsia="Times New Roman" w:hAnsi="Arial" w:cs="Arial"/>
          <w:color w:val="000000"/>
          <w:lang w:eastAsia="es-MX"/>
        </w:rPr>
        <w:t>0</w:t>
      </w:r>
      <w:r w:rsidRPr="00F83185">
        <w:rPr>
          <w:rStyle w:val="contentpasted1"/>
          <w:rFonts w:ascii="Arial" w:eastAsia="Times New Roman" w:hAnsi="Arial" w:cs="Arial"/>
          <w:color w:val="000000"/>
          <w:lang w:eastAsia="es-MX"/>
        </w:rPr>
        <w:t xml:space="preserve"> SMLMV equivalentes a $420’000.000 para el año 2020. Discriminados así:</w:t>
      </w:r>
    </w:p>
    <w:p w14:paraId="6CB1DD36" w14:textId="77777777" w:rsidR="00964888" w:rsidRPr="00F83185" w:rsidRDefault="00964888" w:rsidP="000D0078">
      <w:pPr>
        <w:pStyle w:val="Prrafodelista"/>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p>
    <w:p w14:paraId="32D2EFBD" w14:textId="7B42FFA1" w:rsidR="00941581" w:rsidRPr="00F83185" w:rsidRDefault="00964888" w:rsidP="000D0078">
      <w:pPr>
        <w:pStyle w:val="Prrafodelista"/>
        <w:numPr>
          <w:ilvl w:val="1"/>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Martha Liliana Ruiz Pineda: </w:t>
      </w:r>
      <w:r w:rsidRPr="00F83185">
        <w:rPr>
          <w:rFonts w:ascii="Arial" w:eastAsia="Times New Roman" w:hAnsi="Arial" w:cs="Arial"/>
          <w:color w:val="000000"/>
          <w:kern w:val="0"/>
          <w:bdr w:val="none" w:sz="0" w:space="0" w:color="auto" w:frame="1"/>
          <w:lang w:val="es-ES" w:eastAsia="es-CO"/>
          <w14:ligatures w14:val="none"/>
        </w:rPr>
        <w:tab/>
      </w:r>
      <w:r w:rsidR="002A23DF" w:rsidRPr="00F83185">
        <w:rPr>
          <w:rFonts w:ascii="Arial" w:eastAsia="Times New Roman" w:hAnsi="Arial" w:cs="Arial"/>
          <w:color w:val="000000"/>
          <w:kern w:val="0"/>
          <w:bdr w:val="none" w:sz="0" w:space="0" w:color="auto" w:frame="1"/>
          <w:lang w:val="es-ES" w:eastAsia="es-CO"/>
          <w14:ligatures w14:val="none"/>
        </w:rPr>
        <w:tab/>
      </w:r>
      <w:r w:rsidRPr="00F83185">
        <w:rPr>
          <w:rFonts w:ascii="Arial" w:eastAsia="Times New Roman" w:hAnsi="Arial" w:cs="Arial"/>
          <w:color w:val="000000"/>
          <w:kern w:val="0"/>
          <w:bdr w:val="none" w:sz="0" w:space="0" w:color="auto" w:frame="1"/>
          <w:lang w:val="es-ES" w:eastAsia="es-CO"/>
          <w14:ligatures w14:val="none"/>
        </w:rPr>
        <w:t xml:space="preserve">$60’000.000 M/cte. </w:t>
      </w:r>
    </w:p>
    <w:p w14:paraId="13DF4112" w14:textId="5455B993" w:rsidR="00964888" w:rsidRPr="00F83185" w:rsidRDefault="00964888" w:rsidP="000D0078">
      <w:pPr>
        <w:pStyle w:val="Prrafodelista"/>
        <w:numPr>
          <w:ilvl w:val="1"/>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Santiago Pinzón Ruiz: </w:t>
      </w:r>
      <w:r w:rsidRPr="00F83185">
        <w:rPr>
          <w:rFonts w:ascii="Arial" w:eastAsia="Times New Roman" w:hAnsi="Arial" w:cs="Arial"/>
          <w:color w:val="000000"/>
          <w:kern w:val="0"/>
          <w:bdr w:val="none" w:sz="0" w:space="0" w:color="auto" w:frame="1"/>
          <w:lang w:val="es-ES" w:eastAsia="es-CO"/>
          <w14:ligatures w14:val="none"/>
        </w:rPr>
        <w:tab/>
      </w:r>
      <w:r w:rsidR="002A23DF" w:rsidRPr="00F83185">
        <w:rPr>
          <w:rFonts w:ascii="Arial" w:eastAsia="Times New Roman" w:hAnsi="Arial" w:cs="Arial"/>
          <w:color w:val="000000"/>
          <w:kern w:val="0"/>
          <w:bdr w:val="none" w:sz="0" w:space="0" w:color="auto" w:frame="1"/>
          <w:lang w:val="es-ES" w:eastAsia="es-CO"/>
          <w14:ligatures w14:val="none"/>
        </w:rPr>
        <w:tab/>
      </w:r>
      <w:r w:rsidRPr="00F83185">
        <w:rPr>
          <w:rFonts w:ascii="Arial" w:eastAsia="Times New Roman" w:hAnsi="Arial" w:cs="Arial"/>
          <w:color w:val="000000"/>
          <w:kern w:val="0"/>
          <w:bdr w:val="none" w:sz="0" w:space="0" w:color="auto" w:frame="1"/>
          <w:lang w:val="es-ES" w:eastAsia="es-CO"/>
          <w14:ligatures w14:val="none"/>
        </w:rPr>
        <w:t>$</w:t>
      </w:r>
      <w:r w:rsidR="002A23DF" w:rsidRPr="00F83185">
        <w:rPr>
          <w:rFonts w:ascii="Arial" w:eastAsia="Times New Roman" w:hAnsi="Arial" w:cs="Arial"/>
          <w:color w:val="000000"/>
          <w:kern w:val="0"/>
          <w:bdr w:val="none" w:sz="0" w:space="0" w:color="auto" w:frame="1"/>
          <w:lang w:val="es-ES" w:eastAsia="es-CO"/>
          <w14:ligatures w14:val="none"/>
        </w:rPr>
        <w:t>60’000.000 M/cte.</w:t>
      </w:r>
      <w:r w:rsidRPr="00F83185">
        <w:rPr>
          <w:rFonts w:ascii="Arial" w:eastAsia="Times New Roman" w:hAnsi="Arial" w:cs="Arial"/>
          <w:color w:val="000000"/>
          <w:kern w:val="0"/>
          <w:bdr w:val="none" w:sz="0" w:space="0" w:color="auto" w:frame="1"/>
          <w:lang w:val="es-ES" w:eastAsia="es-CO"/>
          <w14:ligatures w14:val="none"/>
        </w:rPr>
        <w:tab/>
      </w:r>
    </w:p>
    <w:p w14:paraId="69326D44" w14:textId="25A10634" w:rsidR="002A23DF" w:rsidRPr="00F83185" w:rsidRDefault="002A23DF" w:rsidP="000D0078">
      <w:pPr>
        <w:pStyle w:val="Prrafodelista"/>
        <w:numPr>
          <w:ilvl w:val="1"/>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proofErr w:type="spellStart"/>
      <w:r w:rsidRPr="00F83185">
        <w:rPr>
          <w:rFonts w:ascii="Arial" w:eastAsia="Times New Roman" w:hAnsi="Arial" w:cs="Arial"/>
          <w:color w:val="000000"/>
          <w:kern w:val="0"/>
          <w:bdr w:val="none" w:sz="0" w:space="0" w:color="auto" w:frame="1"/>
          <w:lang w:val="es-ES" w:eastAsia="es-CO"/>
          <w14:ligatures w14:val="none"/>
        </w:rPr>
        <w:t>Sebastian</w:t>
      </w:r>
      <w:proofErr w:type="spellEnd"/>
      <w:r w:rsidRPr="00F83185">
        <w:rPr>
          <w:rFonts w:ascii="Arial" w:eastAsia="Times New Roman" w:hAnsi="Arial" w:cs="Arial"/>
          <w:color w:val="000000"/>
          <w:kern w:val="0"/>
          <w:bdr w:val="none" w:sz="0" w:space="0" w:color="auto" w:frame="1"/>
          <w:lang w:val="es-ES" w:eastAsia="es-CO"/>
          <w14:ligatures w14:val="none"/>
        </w:rPr>
        <w:t xml:space="preserve"> Pinzón Ruiz: </w:t>
      </w:r>
      <w:r w:rsidRPr="00F83185">
        <w:rPr>
          <w:rFonts w:ascii="Arial" w:eastAsia="Times New Roman" w:hAnsi="Arial" w:cs="Arial"/>
          <w:color w:val="000000"/>
          <w:kern w:val="0"/>
          <w:bdr w:val="none" w:sz="0" w:space="0" w:color="auto" w:frame="1"/>
          <w:lang w:val="es-ES" w:eastAsia="es-CO"/>
          <w14:ligatures w14:val="none"/>
        </w:rPr>
        <w:tab/>
      </w:r>
      <w:r w:rsidRPr="00F83185">
        <w:rPr>
          <w:rFonts w:ascii="Arial" w:eastAsia="Times New Roman" w:hAnsi="Arial" w:cs="Arial"/>
          <w:color w:val="000000"/>
          <w:kern w:val="0"/>
          <w:bdr w:val="none" w:sz="0" w:space="0" w:color="auto" w:frame="1"/>
          <w:lang w:val="es-ES" w:eastAsia="es-CO"/>
          <w14:ligatures w14:val="none"/>
        </w:rPr>
        <w:tab/>
        <w:t>$60’000.000 M/cte.</w:t>
      </w:r>
      <w:r w:rsidRPr="00F83185">
        <w:rPr>
          <w:rFonts w:ascii="Arial" w:eastAsia="Times New Roman" w:hAnsi="Arial" w:cs="Arial"/>
          <w:color w:val="000000"/>
          <w:kern w:val="0"/>
          <w:bdr w:val="none" w:sz="0" w:space="0" w:color="auto" w:frame="1"/>
          <w:lang w:val="es-ES" w:eastAsia="es-CO"/>
          <w14:ligatures w14:val="none"/>
        </w:rPr>
        <w:tab/>
      </w:r>
    </w:p>
    <w:p w14:paraId="3398658D" w14:textId="655227A3" w:rsidR="00964888" w:rsidRPr="00F83185" w:rsidRDefault="00964888" w:rsidP="000D0078">
      <w:pPr>
        <w:pStyle w:val="Prrafodelista"/>
        <w:numPr>
          <w:ilvl w:val="1"/>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Evelio Ruiz Mendoza: </w:t>
      </w:r>
      <w:r w:rsidR="002A23DF" w:rsidRPr="00F83185">
        <w:rPr>
          <w:rFonts w:ascii="Arial" w:eastAsia="Times New Roman" w:hAnsi="Arial" w:cs="Arial"/>
          <w:color w:val="000000"/>
          <w:kern w:val="0"/>
          <w:bdr w:val="none" w:sz="0" w:space="0" w:color="auto" w:frame="1"/>
          <w:lang w:val="es-ES" w:eastAsia="es-CO"/>
          <w14:ligatures w14:val="none"/>
        </w:rPr>
        <w:tab/>
      </w:r>
      <w:r w:rsidR="002A23DF" w:rsidRPr="00F83185">
        <w:rPr>
          <w:rFonts w:ascii="Arial" w:eastAsia="Times New Roman" w:hAnsi="Arial" w:cs="Arial"/>
          <w:color w:val="000000"/>
          <w:kern w:val="0"/>
          <w:bdr w:val="none" w:sz="0" w:space="0" w:color="auto" w:frame="1"/>
          <w:lang w:val="es-ES" w:eastAsia="es-CO"/>
          <w14:ligatures w14:val="none"/>
        </w:rPr>
        <w:tab/>
        <w:t>$60’000.000 M/cte.</w:t>
      </w:r>
      <w:r w:rsidR="002A23DF" w:rsidRPr="00F83185">
        <w:rPr>
          <w:rFonts w:ascii="Arial" w:eastAsia="Times New Roman" w:hAnsi="Arial" w:cs="Arial"/>
          <w:color w:val="000000"/>
          <w:kern w:val="0"/>
          <w:bdr w:val="none" w:sz="0" w:space="0" w:color="auto" w:frame="1"/>
          <w:lang w:val="es-ES" w:eastAsia="es-CO"/>
          <w14:ligatures w14:val="none"/>
        </w:rPr>
        <w:tab/>
      </w:r>
    </w:p>
    <w:p w14:paraId="062B7E32" w14:textId="56610AD5" w:rsidR="00964888" w:rsidRPr="00F83185" w:rsidRDefault="00964888" w:rsidP="000D0078">
      <w:pPr>
        <w:pStyle w:val="Prrafodelista"/>
        <w:numPr>
          <w:ilvl w:val="1"/>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Martha Sofía Pineda Ramos: </w:t>
      </w:r>
      <w:r w:rsidR="002A23DF" w:rsidRPr="00F83185">
        <w:rPr>
          <w:rFonts w:ascii="Arial" w:eastAsia="Times New Roman" w:hAnsi="Arial" w:cs="Arial"/>
          <w:color w:val="000000"/>
          <w:kern w:val="0"/>
          <w:bdr w:val="none" w:sz="0" w:space="0" w:color="auto" w:frame="1"/>
          <w:lang w:val="es-ES" w:eastAsia="es-CO"/>
          <w14:ligatures w14:val="none"/>
        </w:rPr>
        <w:tab/>
        <w:t>$60’000.000 M/cte.</w:t>
      </w:r>
      <w:r w:rsidR="002A23DF" w:rsidRPr="00F83185">
        <w:rPr>
          <w:rFonts w:ascii="Arial" w:eastAsia="Times New Roman" w:hAnsi="Arial" w:cs="Arial"/>
          <w:color w:val="000000"/>
          <w:kern w:val="0"/>
          <w:bdr w:val="none" w:sz="0" w:space="0" w:color="auto" w:frame="1"/>
          <w:lang w:val="es-ES" w:eastAsia="es-CO"/>
          <w14:ligatures w14:val="none"/>
        </w:rPr>
        <w:tab/>
      </w:r>
    </w:p>
    <w:p w14:paraId="073625C6" w14:textId="1C67527E" w:rsidR="00964888" w:rsidRPr="00F83185" w:rsidRDefault="00964888" w:rsidP="000D0078">
      <w:pPr>
        <w:pStyle w:val="Prrafodelista"/>
        <w:numPr>
          <w:ilvl w:val="1"/>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Laura Vanessa Ruiz Pineda:</w:t>
      </w:r>
      <w:r w:rsidR="002A23DF" w:rsidRPr="00F83185">
        <w:rPr>
          <w:rFonts w:ascii="Arial" w:eastAsia="Times New Roman" w:hAnsi="Arial" w:cs="Arial"/>
          <w:color w:val="000000"/>
          <w:kern w:val="0"/>
          <w:bdr w:val="none" w:sz="0" w:space="0" w:color="auto" w:frame="1"/>
          <w:lang w:val="es-ES" w:eastAsia="es-CO"/>
          <w14:ligatures w14:val="none"/>
        </w:rPr>
        <w:tab/>
      </w:r>
      <w:r w:rsidR="002A23DF" w:rsidRPr="00F83185">
        <w:rPr>
          <w:rFonts w:ascii="Arial" w:eastAsia="Times New Roman" w:hAnsi="Arial" w:cs="Arial"/>
          <w:color w:val="000000"/>
          <w:kern w:val="0"/>
          <w:bdr w:val="none" w:sz="0" w:space="0" w:color="auto" w:frame="1"/>
          <w:lang w:val="es-ES" w:eastAsia="es-CO"/>
          <w14:ligatures w14:val="none"/>
        </w:rPr>
        <w:tab/>
        <w:t>$60’000.000 M/cte.</w:t>
      </w:r>
      <w:r w:rsidR="002A23DF" w:rsidRPr="00F83185">
        <w:rPr>
          <w:rFonts w:ascii="Arial" w:eastAsia="Times New Roman" w:hAnsi="Arial" w:cs="Arial"/>
          <w:color w:val="000000"/>
          <w:kern w:val="0"/>
          <w:bdr w:val="none" w:sz="0" w:space="0" w:color="auto" w:frame="1"/>
          <w:lang w:val="es-ES" w:eastAsia="es-CO"/>
          <w14:ligatures w14:val="none"/>
        </w:rPr>
        <w:tab/>
      </w:r>
    </w:p>
    <w:p w14:paraId="2460185D" w14:textId="2320B333" w:rsidR="00964888" w:rsidRPr="00F83185" w:rsidRDefault="00964888" w:rsidP="000D0078">
      <w:pPr>
        <w:pStyle w:val="Prrafodelista"/>
        <w:numPr>
          <w:ilvl w:val="1"/>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Julián Alberto Ruiz Pineda: </w:t>
      </w:r>
      <w:r w:rsidR="002A23DF" w:rsidRPr="00F83185">
        <w:rPr>
          <w:rFonts w:ascii="Arial" w:eastAsia="Times New Roman" w:hAnsi="Arial" w:cs="Arial"/>
          <w:color w:val="000000"/>
          <w:kern w:val="0"/>
          <w:bdr w:val="none" w:sz="0" w:space="0" w:color="auto" w:frame="1"/>
          <w:lang w:val="es-ES" w:eastAsia="es-CO"/>
          <w14:ligatures w14:val="none"/>
        </w:rPr>
        <w:tab/>
      </w:r>
      <w:r w:rsidR="002A23DF" w:rsidRPr="00F83185">
        <w:rPr>
          <w:rFonts w:ascii="Arial" w:eastAsia="Times New Roman" w:hAnsi="Arial" w:cs="Arial"/>
          <w:color w:val="000000"/>
          <w:kern w:val="0"/>
          <w:bdr w:val="none" w:sz="0" w:space="0" w:color="auto" w:frame="1"/>
          <w:lang w:val="es-ES" w:eastAsia="es-CO"/>
          <w14:ligatures w14:val="none"/>
        </w:rPr>
        <w:tab/>
        <w:t>$60’000.000 M/cte.</w:t>
      </w:r>
      <w:r w:rsidR="002A23DF" w:rsidRPr="00F83185">
        <w:rPr>
          <w:rFonts w:ascii="Arial" w:eastAsia="Times New Roman" w:hAnsi="Arial" w:cs="Arial"/>
          <w:color w:val="000000"/>
          <w:kern w:val="0"/>
          <w:bdr w:val="none" w:sz="0" w:space="0" w:color="auto" w:frame="1"/>
          <w:lang w:val="es-ES" w:eastAsia="es-CO"/>
          <w14:ligatures w14:val="none"/>
        </w:rPr>
        <w:tab/>
      </w:r>
    </w:p>
    <w:p w14:paraId="00D69E50" w14:textId="77777777" w:rsidR="00964888" w:rsidRPr="00F83185" w:rsidRDefault="00964888"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p>
    <w:p w14:paraId="12C6C45A"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p>
    <w:p w14:paraId="15A5D42B" w14:textId="1F8445E7" w:rsidR="008C1AF4" w:rsidRPr="00F83185" w:rsidRDefault="008C1AF4" w:rsidP="000D0078">
      <w:pPr>
        <w:pStyle w:val="Prrafodelista"/>
        <w:numPr>
          <w:ilvl w:val="0"/>
          <w:numId w:val="8"/>
        </w:numPr>
        <w:shd w:val="clear" w:color="auto" w:fill="FFFFFF"/>
        <w:spacing w:after="0" w:line="360" w:lineRule="auto"/>
        <w:jc w:val="both"/>
        <w:rPr>
          <w:rStyle w:val="contentpasted1"/>
          <w:rFonts w:ascii="Arial" w:eastAsia="Times New Roman" w:hAnsi="Arial" w:cs="Arial"/>
          <w:color w:val="000000"/>
          <w:lang w:eastAsia="es-MX"/>
        </w:rPr>
      </w:pPr>
      <w:r w:rsidRPr="00F83185">
        <w:rPr>
          <w:rStyle w:val="contentpasted1"/>
          <w:rFonts w:ascii="Arial" w:eastAsia="Times New Roman" w:hAnsi="Arial" w:cs="Arial"/>
          <w:color w:val="000000"/>
          <w:lang w:eastAsia="es-MX"/>
        </w:rPr>
        <w:t xml:space="preserve">Por concepto de </w:t>
      </w:r>
      <w:r w:rsidRPr="00F83185">
        <w:rPr>
          <w:rStyle w:val="contentpasted1"/>
          <w:rFonts w:ascii="Arial" w:eastAsia="Times New Roman" w:hAnsi="Arial" w:cs="Arial"/>
          <w:b/>
          <w:color w:val="000000"/>
          <w:lang w:eastAsia="es-MX"/>
        </w:rPr>
        <w:t>daño a la vida en relación</w:t>
      </w:r>
      <w:r w:rsidRPr="00F83185">
        <w:rPr>
          <w:rStyle w:val="contentpasted1"/>
          <w:rFonts w:ascii="Arial" w:eastAsia="Times New Roman" w:hAnsi="Arial" w:cs="Arial"/>
          <w:color w:val="000000"/>
          <w:lang w:eastAsia="es-MX"/>
        </w:rPr>
        <w:t xml:space="preserve">: </w:t>
      </w:r>
      <w:r w:rsidR="006B1F27" w:rsidRPr="00F83185">
        <w:rPr>
          <w:rStyle w:val="contentpasted1"/>
          <w:rFonts w:ascii="Arial" w:eastAsia="Times New Roman" w:hAnsi="Arial" w:cs="Arial"/>
          <w:color w:val="000000"/>
          <w:lang w:eastAsia="es-MX"/>
        </w:rPr>
        <w:t>60</w:t>
      </w:r>
      <w:r w:rsidRPr="00F83185">
        <w:rPr>
          <w:rStyle w:val="contentpasted1"/>
          <w:rFonts w:ascii="Arial" w:eastAsia="Times New Roman" w:hAnsi="Arial" w:cs="Arial"/>
          <w:color w:val="000000"/>
          <w:lang w:eastAsia="es-MX"/>
        </w:rPr>
        <w:t xml:space="preserve"> SMLMV equivalentes a $</w:t>
      </w:r>
      <w:r w:rsidR="006B1F27" w:rsidRPr="00F83185">
        <w:rPr>
          <w:rStyle w:val="contentpasted1"/>
          <w:rFonts w:ascii="Arial" w:eastAsia="Times New Roman" w:hAnsi="Arial" w:cs="Arial"/>
          <w:color w:val="000000"/>
          <w:lang w:eastAsia="es-MX"/>
        </w:rPr>
        <w:t>60</w:t>
      </w:r>
      <w:r w:rsidRPr="00F83185">
        <w:rPr>
          <w:rStyle w:val="contentpasted1"/>
          <w:rFonts w:ascii="Arial" w:eastAsia="Times New Roman" w:hAnsi="Arial" w:cs="Arial"/>
          <w:color w:val="000000"/>
          <w:lang w:eastAsia="es-MX"/>
        </w:rPr>
        <w:t>’000.000 para el año 2020</w:t>
      </w:r>
      <w:r w:rsidR="006B1F27" w:rsidRPr="00F83185">
        <w:rPr>
          <w:rStyle w:val="contentpasted1"/>
          <w:rFonts w:ascii="Arial" w:eastAsia="Times New Roman" w:hAnsi="Arial" w:cs="Arial"/>
          <w:color w:val="000000"/>
          <w:lang w:eastAsia="es-MX"/>
        </w:rPr>
        <w:t xml:space="preserve"> por los perjuicios causados a la señora Martha Liliana Ruiz Pineda. </w:t>
      </w:r>
    </w:p>
    <w:p w14:paraId="6B076475" w14:textId="77777777" w:rsidR="008C1AF4" w:rsidRPr="00F83185" w:rsidRDefault="008C1AF4" w:rsidP="000D0078">
      <w:pPr>
        <w:pStyle w:val="Prrafodelista"/>
        <w:shd w:val="clear" w:color="auto" w:fill="FFFFFF"/>
        <w:spacing w:after="0" w:line="360" w:lineRule="auto"/>
        <w:jc w:val="both"/>
        <w:rPr>
          <w:rStyle w:val="contentpasted1"/>
          <w:rFonts w:ascii="Arial" w:eastAsia="Times New Roman" w:hAnsi="Arial" w:cs="Arial"/>
          <w:color w:val="000000"/>
          <w:lang w:eastAsia="es-MX"/>
        </w:rPr>
      </w:pPr>
    </w:p>
    <w:p w14:paraId="511190DE" w14:textId="19CA20B9" w:rsidR="002A23DF" w:rsidRPr="00F83185" w:rsidRDefault="002A23DF" w:rsidP="000D0078">
      <w:pPr>
        <w:pStyle w:val="Prrafodelista"/>
        <w:numPr>
          <w:ilvl w:val="0"/>
          <w:numId w:val="8"/>
        </w:numPr>
        <w:shd w:val="clear" w:color="auto" w:fill="FFFFFF"/>
        <w:spacing w:after="0" w:line="360" w:lineRule="auto"/>
        <w:jc w:val="both"/>
        <w:rPr>
          <w:rStyle w:val="contentpasted1"/>
          <w:rFonts w:ascii="Arial" w:eastAsia="Times New Roman" w:hAnsi="Arial" w:cs="Arial"/>
          <w:color w:val="000000"/>
          <w:lang w:eastAsia="es-MX"/>
        </w:rPr>
      </w:pPr>
      <w:r w:rsidRPr="00F83185">
        <w:rPr>
          <w:rStyle w:val="contentpasted1"/>
          <w:rFonts w:ascii="Arial" w:eastAsia="Times New Roman" w:hAnsi="Arial" w:cs="Arial"/>
          <w:color w:val="000000"/>
          <w:lang w:eastAsia="es-MX"/>
        </w:rPr>
        <w:lastRenderedPageBreak/>
        <w:t xml:space="preserve">Por concepto de </w:t>
      </w:r>
      <w:r w:rsidRPr="00F83185">
        <w:rPr>
          <w:rStyle w:val="contentpasted1"/>
          <w:rFonts w:ascii="Arial" w:eastAsia="Times New Roman" w:hAnsi="Arial" w:cs="Arial"/>
          <w:b/>
          <w:color w:val="000000"/>
          <w:lang w:eastAsia="es-MX"/>
        </w:rPr>
        <w:t xml:space="preserve">lucro cesante: </w:t>
      </w:r>
      <w:r w:rsidRPr="00F83185">
        <w:rPr>
          <w:rStyle w:val="contentpasted1"/>
          <w:rFonts w:ascii="Arial" w:eastAsia="Times New Roman" w:hAnsi="Arial" w:cs="Arial"/>
          <w:bCs/>
          <w:color w:val="000000"/>
          <w:lang w:eastAsia="es-MX"/>
        </w:rPr>
        <w:t>$</w:t>
      </w:r>
      <w:r w:rsidR="00FA6C18" w:rsidRPr="00F83185">
        <w:rPr>
          <w:rStyle w:val="contentpasted1"/>
          <w:rFonts w:ascii="Arial" w:eastAsia="Times New Roman" w:hAnsi="Arial" w:cs="Arial"/>
          <w:bCs/>
          <w:color w:val="000000"/>
          <w:lang w:eastAsia="es-MX"/>
        </w:rPr>
        <w:t>942’673.301</w:t>
      </w:r>
      <w:r w:rsidRPr="00F83185">
        <w:rPr>
          <w:rStyle w:val="contentpasted1"/>
          <w:rFonts w:ascii="Arial" w:eastAsia="Times New Roman" w:hAnsi="Arial" w:cs="Arial"/>
          <w:bCs/>
          <w:color w:val="000000"/>
          <w:lang w:eastAsia="es-MX"/>
        </w:rPr>
        <w:t xml:space="preserve"> </w:t>
      </w:r>
      <w:r w:rsidR="00BB1C5D" w:rsidRPr="00F83185">
        <w:rPr>
          <w:rStyle w:val="contentpasted1"/>
          <w:rFonts w:ascii="Arial" w:eastAsia="Times New Roman" w:hAnsi="Arial" w:cs="Arial"/>
          <w:bCs/>
          <w:color w:val="000000"/>
          <w:lang w:eastAsia="es-MX"/>
        </w:rPr>
        <w:t xml:space="preserve">en favor de Martha Liliana Ruiz Pineda, Santiago Pinzón Ruiz y </w:t>
      </w:r>
      <w:r w:rsidR="00F75393" w:rsidRPr="00F83185">
        <w:rPr>
          <w:rStyle w:val="contentpasted1"/>
          <w:rFonts w:ascii="Arial" w:eastAsia="Times New Roman" w:hAnsi="Arial" w:cs="Arial"/>
          <w:bCs/>
          <w:color w:val="000000"/>
          <w:lang w:eastAsia="es-MX"/>
        </w:rPr>
        <w:t>Sebastián</w:t>
      </w:r>
      <w:r w:rsidR="00BB1C5D" w:rsidRPr="00F83185">
        <w:rPr>
          <w:rStyle w:val="contentpasted1"/>
          <w:rFonts w:ascii="Arial" w:eastAsia="Times New Roman" w:hAnsi="Arial" w:cs="Arial"/>
          <w:bCs/>
          <w:color w:val="000000"/>
          <w:lang w:eastAsia="es-MX"/>
        </w:rPr>
        <w:t xml:space="preserve"> Pinzón Ruiz.</w:t>
      </w:r>
      <w:r w:rsidRPr="00F83185">
        <w:rPr>
          <w:rStyle w:val="contentpasted1"/>
          <w:rFonts w:ascii="Arial" w:eastAsia="Times New Roman" w:hAnsi="Arial" w:cs="Arial"/>
          <w:bCs/>
          <w:color w:val="000000"/>
          <w:lang w:eastAsia="es-MX"/>
        </w:rPr>
        <w:t xml:space="preserve"> </w:t>
      </w:r>
      <w:r w:rsidR="00DB4E39" w:rsidRPr="00F83185">
        <w:rPr>
          <w:rStyle w:val="contentpasted1"/>
          <w:rFonts w:ascii="Arial" w:eastAsia="Times New Roman" w:hAnsi="Arial" w:cs="Arial"/>
          <w:bCs/>
          <w:color w:val="000000"/>
          <w:lang w:eastAsia="es-MX"/>
        </w:rPr>
        <w:t>Discriminados de la siguiente forma:</w:t>
      </w:r>
    </w:p>
    <w:p w14:paraId="29EF80EC" w14:textId="77777777" w:rsidR="002A23DF" w:rsidRPr="00F83185" w:rsidRDefault="002A23DF" w:rsidP="000D0078">
      <w:pPr>
        <w:pStyle w:val="Prrafodelista"/>
        <w:shd w:val="clear" w:color="auto" w:fill="FFFFFF"/>
        <w:spacing w:after="0" w:line="360" w:lineRule="auto"/>
        <w:ind w:left="360"/>
        <w:jc w:val="both"/>
        <w:rPr>
          <w:rStyle w:val="contentpasted1"/>
          <w:rFonts w:ascii="Arial" w:eastAsia="Times New Roman" w:hAnsi="Arial" w:cs="Arial"/>
          <w:bCs/>
          <w:color w:val="000000"/>
          <w:lang w:eastAsia="es-MX"/>
        </w:rPr>
      </w:pPr>
    </w:p>
    <w:p w14:paraId="4E50DB16" w14:textId="7A561E4A" w:rsidR="00F1279D" w:rsidRPr="00F83185" w:rsidRDefault="00F1279D" w:rsidP="000D0078">
      <w:pPr>
        <w:pStyle w:val="Prrafodelista"/>
        <w:numPr>
          <w:ilvl w:val="1"/>
          <w:numId w:val="8"/>
        </w:numPr>
        <w:shd w:val="clear" w:color="auto" w:fill="FFFFFF"/>
        <w:spacing w:after="0" w:line="360" w:lineRule="auto"/>
        <w:jc w:val="both"/>
        <w:rPr>
          <w:rStyle w:val="contentpasted1"/>
          <w:rFonts w:ascii="Arial" w:eastAsia="Times New Roman" w:hAnsi="Arial" w:cs="Arial"/>
          <w:bCs/>
          <w:color w:val="000000"/>
          <w:lang w:eastAsia="es-MX"/>
        </w:rPr>
      </w:pPr>
      <w:r w:rsidRPr="00F83185">
        <w:rPr>
          <w:rStyle w:val="contentpasted1"/>
          <w:rFonts w:ascii="Arial" w:eastAsia="Times New Roman" w:hAnsi="Arial" w:cs="Arial"/>
          <w:bCs/>
          <w:color w:val="000000"/>
          <w:lang w:eastAsia="es-MX"/>
        </w:rPr>
        <w:t xml:space="preserve">Lucro cesante consolidado: $291’100.131 para la señora Martha Liliana Ruiz Pineda, Santiago Pinzón Ruiz y </w:t>
      </w:r>
      <w:r w:rsidR="00F75393" w:rsidRPr="00F83185">
        <w:rPr>
          <w:rStyle w:val="contentpasted1"/>
          <w:rFonts w:ascii="Arial" w:eastAsia="Times New Roman" w:hAnsi="Arial" w:cs="Arial"/>
          <w:bCs/>
          <w:color w:val="000000"/>
          <w:lang w:eastAsia="es-MX"/>
        </w:rPr>
        <w:t>Sebastián</w:t>
      </w:r>
      <w:r w:rsidRPr="00F83185">
        <w:rPr>
          <w:rStyle w:val="contentpasted1"/>
          <w:rFonts w:ascii="Arial" w:eastAsia="Times New Roman" w:hAnsi="Arial" w:cs="Arial"/>
          <w:bCs/>
          <w:color w:val="000000"/>
          <w:lang w:eastAsia="es-MX"/>
        </w:rPr>
        <w:t xml:space="preserve"> Pinzón Ruiz. </w:t>
      </w:r>
    </w:p>
    <w:p w14:paraId="532B67D5" w14:textId="77777777" w:rsidR="00DB4E39" w:rsidRPr="00F83185" w:rsidRDefault="00DB4E39" w:rsidP="000D0078">
      <w:pPr>
        <w:pStyle w:val="Prrafodelista"/>
        <w:shd w:val="clear" w:color="auto" w:fill="FFFFFF"/>
        <w:spacing w:after="0" w:line="360" w:lineRule="auto"/>
        <w:ind w:left="1440"/>
        <w:jc w:val="both"/>
        <w:rPr>
          <w:rStyle w:val="contentpasted1"/>
          <w:rFonts w:ascii="Arial" w:eastAsia="Times New Roman" w:hAnsi="Arial" w:cs="Arial"/>
          <w:bCs/>
          <w:color w:val="000000"/>
          <w:lang w:eastAsia="es-MX"/>
        </w:rPr>
      </w:pPr>
    </w:p>
    <w:p w14:paraId="4F6D582D" w14:textId="1B4BF3D1" w:rsidR="00F1279D" w:rsidRPr="00F83185" w:rsidRDefault="00F1279D" w:rsidP="000D0078">
      <w:pPr>
        <w:pStyle w:val="Prrafodelista"/>
        <w:numPr>
          <w:ilvl w:val="2"/>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Style w:val="contentpasted1"/>
          <w:rFonts w:ascii="Arial" w:eastAsia="Times New Roman" w:hAnsi="Arial" w:cs="Arial"/>
          <w:bCs/>
          <w:color w:val="000000"/>
          <w:lang w:eastAsia="es-MX"/>
        </w:rPr>
        <w:t xml:space="preserve">Martha Liliana Ruiz Pineda: </w:t>
      </w:r>
      <w:r w:rsidRPr="00F83185">
        <w:rPr>
          <w:rStyle w:val="contentpasted1"/>
          <w:rFonts w:ascii="Arial" w:eastAsia="Times New Roman" w:hAnsi="Arial" w:cs="Arial"/>
          <w:bCs/>
          <w:color w:val="000000"/>
          <w:lang w:eastAsia="es-MX"/>
        </w:rPr>
        <w:tab/>
      </w:r>
      <w:r w:rsidRPr="00F83185">
        <w:rPr>
          <w:rStyle w:val="contentpasted1"/>
          <w:rFonts w:ascii="Arial" w:eastAsia="Times New Roman" w:hAnsi="Arial" w:cs="Arial"/>
          <w:bCs/>
          <w:color w:val="000000"/>
          <w:lang w:eastAsia="es-MX"/>
        </w:rPr>
        <w:tab/>
        <w:t xml:space="preserve">$145’550.065 </w:t>
      </w:r>
      <w:r w:rsidRPr="00F83185">
        <w:rPr>
          <w:rFonts w:ascii="Arial" w:eastAsia="Times New Roman" w:hAnsi="Arial" w:cs="Arial"/>
          <w:color w:val="000000"/>
          <w:kern w:val="0"/>
          <w:bdr w:val="none" w:sz="0" w:space="0" w:color="auto" w:frame="1"/>
          <w:lang w:val="es-ES" w:eastAsia="es-CO"/>
          <w14:ligatures w14:val="none"/>
        </w:rPr>
        <w:t>M/cte.</w:t>
      </w:r>
    </w:p>
    <w:p w14:paraId="5ADB3B40" w14:textId="333A8D1C" w:rsidR="00F1279D" w:rsidRPr="00F83185" w:rsidRDefault="00F1279D" w:rsidP="000D0078">
      <w:pPr>
        <w:pStyle w:val="Prrafodelista"/>
        <w:numPr>
          <w:ilvl w:val="2"/>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Santiago Pinzón Ruiz: </w:t>
      </w:r>
      <w:r w:rsidRPr="00F83185">
        <w:rPr>
          <w:rFonts w:ascii="Arial" w:eastAsia="Times New Roman" w:hAnsi="Arial" w:cs="Arial"/>
          <w:color w:val="000000"/>
          <w:kern w:val="0"/>
          <w:bdr w:val="none" w:sz="0" w:space="0" w:color="auto" w:frame="1"/>
          <w:lang w:val="es-ES" w:eastAsia="es-CO"/>
          <w14:ligatures w14:val="none"/>
        </w:rPr>
        <w:tab/>
      </w:r>
      <w:r w:rsidRPr="00F83185">
        <w:rPr>
          <w:rFonts w:ascii="Arial" w:eastAsia="Times New Roman" w:hAnsi="Arial" w:cs="Arial"/>
          <w:color w:val="000000"/>
          <w:kern w:val="0"/>
          <w:bdr w:val="none" w:sz="0" w:space="0" w:color="auto" w:frame="1"/>
          <w:lang w:val="es-ES" w:eastAsia="es-CO"/>
          <w14:ligatures w14:val="none"/>
        </w:rPr>
        <w:tab/>
        <w:t>$72’775.032 M/cte.</w:t>
      </w:r>
      <w:r w:rsidRPr="00F83185">
        <w:rPr>
          <w:rFonts w:ascii="Arial" w:eastAsia="Times New Roman" w:hAnsi="Arial" w:cs="Arial"/>
          <w:color w:val="000000"/>
          <w:kern w:val="0"/>
          <w:bdr w:val="none" w:sz="0" w:space="0" w:color="auto" w:frame="1"/>
          <w:lang w:val="es-ES" w:eastAsia="es-CO"/>
          <w14:ligatures w14:val="none"/>
        </w:rPr>
        <w:tab/>
      </w:r>
    </w:p>
    <w:p w14:paraId="277CE8B5" w14:textId="54D4E8DB" w:rsidR="00F1279D" w:rsidRPr="00F83185" w:rsidRDefault="00F75393" w:rsidP="000D0078">
      <w:pPr>
        <w:pStyle w:val="Prrafodelista"/>
        <w:numPr>
          <w:ilvl w:val="2"/>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Sebastián</w:t>
      </w:r>
      <w:r w:rsidR="00F1279D" w:rsidRPr="00F83185">
        <w:rPr>
          <w:rFonts w:ascii="Arial" w:eastAsia="Times New Roman" w:hAnsi="Arial" w:cs="Arial"/>
          <w:color w:val="000000"/>
          <w:kern w:val="0"/>
          <w:bdr w:val="none" w:sz="0" w:space="0" w:color="auto" w:frame="1"/>
          <w:lang w:val="es-ES" w:eastAsia="es-CO"/>
          <w14:ligatures w14:val="none"/>
        </w:rPr>
        <w:t xml:space="preserve"> Pinzón Ruiz: </w:t>
      </w:r>
      <w:r w:rsidR="00F1279D" w:rsidRPr="00F83185">
        <w:rPr>
          <w:rFonts w:ascii="Arial" w:eastAsia="Times New Roman" w:hAnsi="Arial" w:cs="Arial"/>
          <w:color w:val="000000"/>
          <w:kern w:val="0"/>
          <w:bdr w:val="none" w:sz="0" w:space="0" w:color="auto" w:frame="1"/>
          <w:lang w:val="es-ES" w:eastAsia="es-CO"/>
          <w14:ligatures w14:val="none"/>
        </w:rPr>
        <w:tab/>
      </w:r>
      <w:r w:rsidR="00F1279D" w:rsidRPr="00F83185">
        <w:rPr>
          <w:rFonts w:ascii="Arial" w:eastAsia="Times New Roman" w:hAnsi="Arial" w:cs="Arial"/>
          <w:color w:val="000000"/>
          <w:kern w:val="0"/>
          <w:bdr w:val="none" w:sz="0" w:space="0" w:color="auto" w:frame="1"/>
          <w:lang w:val="es-ES" w:eastAsia="es-CO"/>
          <w14:ligatures w14:val="none"/>
        </w:rPr>
        <w:tab/>
        <w:t>$72’775.032 M/cte.</w:t>
      </w:r>
      <w:r w:rsidR="00F1279D" w:rsidRPr="00F83185">
        <w:rPr>
          <w:rFonts w:ascii="Arial" w:eastAsia="Times New Roman" w:hAnsi="Arial" w:cs="Arial"/>
          <w:color w:val="000000"/>
          <w:kern w:val="0"/>
          <w:bdr w:val="none" w:sz="0" w:space="0" w:color="auto" w:frame="1"/>
          <w:lang w:val="es-ES" w:eastAsia="es-CO"/>
          <w14:ligatures w14:val="none"/>
        </w:rPr>
        <w:tab/>
      </w:r>
    </w:p>
    <w:p w14:paraId="3BDE24F6" w14:textId="77777777" w:rsidR="00AF2874" w:rsidRPr="00F83185" w:rsidRDefault="00AF2874" w:rsidP="000D0078">
      <w:pPr>
        <w:pStyle w:val="Prrafodelista"/>
        <w:shd w:val="clear" w:color="auto" w:fill="FFFFFF"/>
        <w:spacing w:after="0" w:line="360" w:lineRule="auto"/>
        <w:ind w:left="2160"/>
        <w:jc w:val="both"/>
        <w:textAlignment w:val="baseline"/>
        <w:rPr>
          <w:rFonts w:ascii="Arial" w:eastAsia="Times New Roman" w:hAnsi="Arial" w:cs="Arial"/>
          <w:color w:val="000000"/>
          <w:kern w:val="0"/>
          <w:bdr w:val="none" w:sz="0" w:space="0" w:color="auto" w:frame="1"/>
          <w:lang w:val="es-ES" w:eastAsia="es-CO"/>
          <w14:ligatures w14:val="none"/>
        </w:rPr>
      </w:pPr>
    </w:p>
    <w:p w14:paraId="3E94054C" w14:textId="77777777" w:rsidR="00B6404B" w:rsidRPr="00F83185" w:rsidRDefault="00F1279D" w:rsidP="000D0078">
      <w:pPr>
        <w:pStyle w:val="Prrafodelista"/>
        <w:numPr>
          <w:ilvl w:val="1"/>
          <w:numId w:val="8"/>
        </w:numPr>
        <w:shd w:val="clear" w:color="auto" w:fill="FFFFFF"/>
        <w:spacing w:after="0" w:line="360" w:lineRule="auto"/>
        <w:jc w:val="both"/>
        <w:rPr>
          <w:rStyle w:val="contentpasted1"/>
          <w:rFonts w:ascii="Arial" w:eastAsia="Times New Roman" w:hAnsi="Arial" w:cs="Arial"/>
          <w:bCs/>
          <w:color w:val="000000"/>
          <w:lang w:eastAsia="es-MX"/>
        </w:rPr>
      </w:pPr>
      <w:r w:rsidRPr="00F83185">
        <w:rPr>
          <w:rStyle w:val="contentpasted1"/>
          <w:rFonts w:ascii="Arial" w:eastAsia="Times New Roman" w:hAnsi="Arial" w:cs="Arial"/>
          <w:bCs/>
          <w:color w:val="000000"/>
          <w:lang w:eastAsia="es-MX"/>
        </w:rPr>
        <w:t xml:space="preserve">Lucro cesante futuro: </w:t>
      </w:r>
    </w:p>
    <w:p w14:paraId="2BB2F32F" w14:textId="77777777" w:rsidR="00DB4E39" w:rsidRPr="00F83185" w:rsidRDefault="00DB4E39" w:rsidP="000D0078">
      <w:pPr>
        <w:pStyle w:val="Prrafodelista"/>
        <w:shd w:val="clear" w:color="auto" w:fill="FFFFFF"/>
        <w:spacing w:after="0" w:line="360" w:lineRule="auto"/>
        <w:ind w:left="1440"/>
        <w:jc w:val="both"/>
        <w:rPr>
          <w:rStyle w:val="contentpasted1"/>
          <w:rFonts w:ascii="Arial" w:eastAsia="Times New Roman" w:hAnsi="Arial" w:cs="Arial"/>
          <w:bCs/>
          <w:color w:val="000000"/>
          <w:lang w:eastAsia="es-MX"/>
        </w:rPr>
      </w:pPr>
    </w:p>
    <w:p w14:paraId="70AF9D81" w14:textId="77777777" w:rsidR="007E657B" w:rsidRPr="00F83185" w:rsidRDefault="00F1279D" w:rsidP="000D0078">
      <w:pPr>
        <w:pStyle w:val="Prrafodelista"/>
        <w:numPr>
          <w:ilvl w:val="2"/>
          <w:numId w:val="8"/>
        </w:numPr>
        <w:shd w:val="clear" w:color="auto" w:fill="FFFFFF"/>
        <w:spacing w:after="0" w:line="360" w:lineRule="auto"/>
        <w:jc w:val="both"/>
        <w:rPr>
          <w:rStyle w:val="contentpasted1"/>
          <w:rFonts w:ascii="Arial" w:eastAsia="Times New Roman" w:hAnsi="Arial" w:cs="Arial"/>
          <w:bCs/>
          <w:color w:val="000000"/>
          <w:lang w:eastAsia="es-MX"/>
        </w:rPr>
      </w:pPr>
      <w:r w:rsidRPr="00F83185">
        <w:rPr>
          <w:rStyle w:val="contentpasted1"/>
          <w:rFonts w:ascii="Arial" w:eastAsia="Times New Roman" w:hAnsi="Arial" w:cs="Arial"/>
          <w:bCs/>
          <w:color w:val="000000"/>
          <w:lang w:eastAsia="es-MX"/>
        </w:rPr>
        <w:t>$2</w:t>
      </w:r>
      <w:r w:rsidR="00B6404B" w:rsidRPr="00F83185">
        <w:rPr>
          <w:rStyle w:val="contentpasted1"/>
          <w:rFonts w:ascii="Arial" w:eastAsia="Times New Roman" w:hAnsi="Arial" w:cs="Arial"/>
          <w:bCs/>
          <w:color w:val="000000"/>
          <w:lang w:eastAsia="es-MX"/>
        </w:rPr>
        <w:t>25</w:t>
      </w:r>
      <w:r w:rsidRPr="00F83185">
        <w:rPr>
          <w:rStyle w:val="contentpasted1"/>
          <w:rFonts w:ascii="Arial" w:eastAsia="Times New Roman" w:hAnsi="Arial" w:cs="Arial"/>
          <w:bCs/>
          <w:color w:val="000000"/>
          <w:lang w:eastAsia="es-MX"/>
        </w:rPr>
        <w:t>’</w:t>
      </w:r>
      <w:r w:rsidR="00B6404B" w:rsidRPr="00F83185">
        <w:rPr>
          <w:rStyle w:val="contentpasted1"/>
          <w:rFonts w:ascii="Arial" w:eastAsia="Times New Roman" w:hAnsi="Arial" w:cs="Arial"/>
          <w:bCs/>
          <w:color w:val="000000"/>
          <w:lang w:eastAsia="es-MX"/>
        </w:rPr>
        <w:t>721</w:t>
      </w:r>
      <w:r w:rsidRPr="00F83185">
        <w:rPr>
          <w:rStyle w:val="contentpasted1"/>
          <w:rFonts w:ascii="Arial" w:eastAsia="Times New Roman" w:hAnsi="Arial" w:cs="Arial"/>
          <w:bCs/>
          <w:color w:val="000000"/>
          <w:lang w:eastAsia="es-MX"/>
        </w:rPr>
        <w:t>.</w:t>
      </w:r>
      <w:r w:rsidR="00B6404B" w:rsidRPr="00F83185">
        <w:rPr>
          <w:rStyle w:val="contentpasted1"/>
          <w:rFonts w:ascii="Arial" w:eastAsia="Times New Roman" w:hAnsi="Arial" w:cs="Arial"/>
          <w:bCs/>
          <w:color w:val="000000"/>
          <w:lang w:eastAsia="es-MX"/>
        </w:rPr>
        <w:t>871 M/</w:t>
      </w:r>
      <w:proofErr w:type="spellStart"/>
      <w:r w:rsidR="00B6404B" w:rsidRPr="00F83185">
        <w:rPr>
          <w:rStyle w:val="contentpasted1"/>
          <w:rFonts w:ascii="Arial" w:eastAsia="Times New Roman" w:hAnsi="Arial" w:cs="Arial"/>
          <w:bCs/>
          <w:color w:val="000000"/>
          <w:lang w:eastAsia="es-MX"/>
        </w:rPr>
        <w:t>cte</w:t>
      </w:r>
      <w:proofErr w:type="spellEnd"/>
      <w:r w:rsidR="00B6404B" w:rsidRPr="00F83185">
        <w:rPr>
          <w:rStyle w:val="contentpasted1"/>
          <w:rFonts w:ascii="Arial" w:eastAsia="Times New Roman" w:hAnsi="Arial" w:cs="Arial"/>
          <w:bCs/>
          <w:color w:val="000000"/>
          <w:lang w:eastAsia="es-MX"/>
        </w:rPr>
        <w:t xml:space="preserve"> </w:t>
      </w:r>
      <w:r w:rsidR="007E657B" w:rsidRPr="00F83185">
        <w:rPr>
          <w:rStyle w:val="contentpasted1"/>
          <w:rFonts w:ascii="Arial" w:eastAsia="Times New Roman" w:hAnsi="Arial" w:cs="Arial"/>
          <w:bCs/>
          <w:color w:val="000000"/>
          <w:lang w:eastAsia="es-MX"/>
        </w:rPr>
        <w:t xml:space="preserve">hasta los 25 años de Santiago Pinzón Ruiz, los cuales se pretenden de la siguiente forma: </w:t>
      </w:r>
    </w:p>
    <w:p w14:paraId="5111A1E0" w14:textId="77777777" w:rsidR="00DB4E39" w:rsidRPr="00F83185" w:rsidRDefault="00DB4E39" w:rsidP="000D0078">
      <w:pPr>
        <w:pStyle w:val="Prrafodelista"/>
        <w:shd w:val="clear" w:color="auto" w:fill="FFFFFF"/>
        <w:spacing w:after="0" w:line="360" w:lineRule="auto"/>
        <w:ind w:left="2160"/>
        <w:jc w:val="both"/>
        <w:rPr>
          <w:rStyle w:val="contentpasted1"/>
          <w:rFonts w:ascii="Arial" w:eastAsia="Times New Roman" w:hAnsi="Arial" w:cs="Arial"/>
          <w:bCs/>
          <w:color w:val="000000"/>
          <w:lang w:eastAsia="es-MX"/>
        </w:rPr>
      </w:pPr>
    </w:p>
    <w:p w14:paraId="432503F8" w14:textId="0E2D8F9B" w:rsidR="003C3DCE" w:rsidRPr="00F83185" w:rsidRDefault="003C3DCE" w:rsidP="000D0078">
      <w:pPr>
        <w:pStyle w:val="Prrafodelista"/>
        <w:numPr>
          <w:ilvl w:val="3"/>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Style w:val="contentpasted1"/>
          <w:rFonts w:ascii="Arial" w:eastAsia="Times New Roman" w:hAnsi="Arial" w:cs="Arial"/>
          <w:bCs/>
          <w:color w:val="000000"/>
          <w:lang w:eastAsia="es-MX"/>
        </w:rPr>
        <w:t xml:space="preserve">Martha Liliana Ruiz Pineda: </w:t>
      </w:r>
      <w:r w:rsidRPr="00F83185">
        <w:rPr>
          <w:rStyle w:val="contentpasted1"/>
          <w:rFonts w:ascii="Arial" w:eastAsia="Times New Roman" w:hAnsi="Arial" w:cs="Arial"/>
          <w:bCs/>
          <w:color w:val="000000"/>
          <w:lang w:eastAsia="es-MX"/>
        </w:rPr>
        <w:tab/>
      </w:r>
      <w:r w:rsidRPr="00F83185">
        <w:rPr>
          <w:rStyle w:val="contentpasted1"/>
          <w:rFonts w:ascii="Arial" w:eastAsia="Times New Roman" w:hAnsi="Arial" w:cs="Arial"/>
          <w:bCs/>
          <w:color w:val="000000"/>
          <w:lang w:eastAsia="es-MX"/>
        </w:rPr>
        <w:tab/>
        <w:t xml:space="preserve">$112’860.935 </w:t>
      </w:r>
      <w:r w:rsidRPr="00F83185">
        <w:rPr>
          <w:rFonts w:ascii="Arial" w:eastAsia="Times New Roman" w:hAnsi="Arial" w:cs="Arial"/>
          <w:color w:val="000000"/>
          <w:kern w:val="0"/>
          <w:bdr w:val="none" w:sz="0" w:space="0" w:color="auto" w:frame="1"/>
          <w:lang w:val="es-ES" w:eastAsia="es-CO"/>
          <w14:ligatures w14:val="none"/>
        </w:rPr>
        <w:t>M/cte.</w:t>
      </w:r>
    </w:p>
    <w:p w14:paraId="7E161D2D" w14:textId="09921C81" w:rsidR="003C3DCE" w:rsidRPr="00F83185" w:rsidRDefault="003C3DCE" w:rsidP="000D0078">
      <w:pPr>
        <w:pStyle w:val="Prrafodelista"/>
        <w:numPr>
          <w:ilvl w:val="3"/>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Santiago Pinzón Ruiz: </w:t>
      </w:r>
      <w:r w:rsidRPr="00F83185">
        <w:rPr>
          <w:rFonts w:ascii="Arial" w:eastAsia="Times New Roman" w:hAnsi="Arial" w:cs="Arial"/>
          <w:color w:val="000000"/>
          <w:kern w:val="0"/>
          <w:bdr w:val="none" w:sz="0" w:space="0" w:color="auto" w:frame="1"/>
          <w:lang w:val="es-ES" w:eastAsia="es-CO"/>
          <w14:ligatures w14:val="none"/>
        </w:rPr>
        <w:tab/>
      </w:r>
      <w:r w:rsidRPr="00F83185">
        <w:rPr>
          <w:rFonts w:ascii="Arial" w:eastAsia="Times New Roman" w:hAnsi="Arial" w:cs="Arial"/>
          <w:color w:val="000000"/>
          <w:kern w:val="0"/>
          <w:bdr w:val="none" w:sz="0" w:space="0" w:color="auto" w:frame="1"/>
          <w:lang w:val="es-ES" w:eastAsia="es-CO"/>
          <w14:ligatures w14:val="none"/>
        </w:rPr>
        <w:tab/>
        <w:t>$56’430.467 M/cte.</w:t>
      </w:r>
      <w:r w:rsidRPr="00F83185">
        <w:rPr>
          <w:rFonts w:ascii="Arial" w:eastAsia="Times New Roman" w:hAnsi="Arial" w:cs="Arial"/>
          <w:color w:val="000000"/>
          <w:kern w:val="0"/>
          <w:bdr w:val="none" w:sz="0" w:space="0" w:color="auto" w:frame="1"/>
          <w:lang w:val="es-ES" w:eastAsia="es-CO"/>
          <w14:ligatures w14:val="none"/>
        </w:rPr>
        <w:tab/>
      </w:r>
    </w:p>
    <w:p w14:paraId="0C12A701" w14:textId="06F5E9A9" w:rsidR="00F1279D" w:rsidRPr="00F83185" w:rsidRDefault="00F75393" w:rsidP="000D0078">
      <w:pPr>
        <w:pStyle w:val="Prrafodelista"/>
        <w:numPr>
          <w:ilvl w:val="3"/>
          <w:numId w:val="8"/>
        </w:numPr>
        <w:shd w:val="clear" w:color="auto" w:fill="FFFFFF"/>
        <w:spacing w:after="0" w:line="360" w:lineRule="auto"/>
        <w:jc w:val="both"/>
        <w:rPr>
          <w:rFonts w:ascii="Arial" w:eastAsia="Times New Roman" w:hAnsi="Arial" w:cs="Arial"/>
          <w:bCs/>
          <w:color w:val="000000"/>
          <w:lang w:eastAsia="es-MX"/>
        </w:rPr>
      </w:pPr>
      <w:r w:rsidRPr="00F83185">
        <w:rPr>
          <w:rFonts w:ascii="Arial" w:eastAsia="Times New Roman" w:hAnsi="Arial" w:cs="Arial"/>
          <w:color w:val="000000"/>
          <w:kern w:val="0"/>
          <w:bdr w:val="none" w:sz="0" w:space="0" w:color="auto" w:frame="1"/>
          <w:lang w:val="es-ES" w:eastAsia="es-CO"/>
          <w14:ligatures w14:val="none"/>
        </w:rPr>
        <w:t>Sebastián</w:t>
      </w:r>
      <w:r w:rsidR="003C3DCE" w:rsidRPr="00F83185">
        <w:rPr>
          <w:rFonts w:ascii="Arial" w:eastAsia="Times New Roman" w:hAnsi="Arial" w:cs="Arial"/>
          <w:color w:val="000000"/>
          <w:kern w:val="0"/>
          <w:bdr w:val="none" w:sz="0" w:space="0" w:color="auto" w:frame="1"/>
          <w:lang w:val="es-ES" w:eastAsia="es-CO"/>
          <w14:ligatures w14:val="none"/>
        </w:rPr>
        <w:t xml:space="preserve"> Pinzón Ruiz: </w:t>
      </w:r>
      <w:r w:rsidR="003C3DCE" w:rsidRPr="00F83185">
        <w:rPr>
          <w:rFonts w:ascii="Arial" w:eastAsia="Times New Roman" w:hAnsi="Arial" w:cs="Arial"/>
          <w:color w:val="000000"/>
          <w:kern w:val="0"/>
          <w:bdr w:val="none" w:sz="0" w:space="0" w:color="auto" w:frame="1"/>
          <w:lang w:val="es-ES" w:eastAsia="es-CO"/>
          <w14:ligatures w14:val="none"/>
        </w:rPr>
        <w:tab/>
      </w:r>
      <w:r w:rsidR="003C3DCE" w:rsidRPr="00F83185">
        <w:rPr>
          <w:rFonts w:ascii="Arial" w:eastAsia="Times New Roman" w:hAnsi="Arial" w:cs="Arial"/>
          <w:color w:val="000000"/>
          <w:kern w:val="0"/>
          <w:bdr w:val="none" w:sz="0" w:space="0" w:color="auto" w:frame="1"/>
          <w:lang w:val="es-ES" w:eastAsia="es-CO"/>
          <w14:ligatures w14:val="none"/>
        </w:rPr>
        <w:tab/>
        <w:t>$56’430.467 M/cte.</w:t>
      </w:r>
    </w:p>
    <w:p w14:paraId="1D6915DB" w14:textId="77777777" w:rsidR="00DB4E39" w:rsidRPr="00F83185" w:rsidRDefault="00DB4E39" w:rsidP="000D0078">
      <w:pPr>
        <w:pStyle w:val="Prrafodelista"/>
        <w:shd w:val="clear" w:color="auto" w:fill="FFFFFF"/>
        <w:spacing w:after="0" w:line="360" w:lineRule="auto"/>
        <w:ind w:left="2880"/>
        <w:jc w:val="both"/>
        <w:rPr>
          <w:rStyle w:val="contentpasted1"/>
          <w:rFonts w:ascii="Arial" w:eastAsia="Times New Roman" w:hAnsi="Arial" w:cs="Arial"/>
          <w:bCs/>
          <w:color w:val="000000"/>
          <w:lang w:eastAsia="es-MX"/>
        </w:rPr>
      </w:pPr>
    </w:p>
    <w:p w14:paraId="58E1D4DE" w14:textId="2311B28A" w:rsidR="003C3DCE" w:rsidRPr="00F83185" w:rsidRDefault="003C3DCE" w:rsidP="000D0078">
      <w:pPr>
        <w:pStyle w:val="Prrafodelista"/>
        <w:numPr>
          <w:ilvl w:val="2"/>
          <w:numId w:val="8"/>
        </w:numPr>
        <w:shd w:val="clear" w:color="auto" w:fill="FFFFFF"/>
        <w:spacing w:after="0" w:line="360" w:lineRule="auto"/>
        <w:jc w:val="both"/>
        <w:rPr>
          <w:rStyle w:val="contentpasted1"/>
          <w:rFonts w:ascii="Arial" w:eastAsia="Times New Roman" w:hAnsi="Arial" w:cs="Arial"/>
          <w:bCs/>
          <w:color w:val="000000"/>
          <w:lang w:eastAsia="es-MX"/>
        </w:rPr>
      </w:pPr>
      <w:r w:rsidRPr="00F83185">
        <w:rPr>
          <w:rStyle w:val="contentpasted1"/>
          <w:rFonts w:ascii="Arial" w:eastAsia="Times New Roman" w:hAnsi="Arial" w:cs="Arial"/>
          <w:bCs/>
          <w:color w:val="000000"/>
          <w:lang w:eastAsia="es-MX"/>
        </w:rPr>
        <w:t>$92’957.134 M/</w:t>
      </w:r>
      <w:proofErr w:type="spellStart"/>
      <w:r w:rsidRPr="00F83185">
        <w:rPr>
          <w:rStyle w:val="contentpasted1"/>
          <w:rFonts w:ascii="Arial" w:eastAsia="Times New Roman" w:hAnsi="Arial" w:cs="Arial"/>
          <w:bCs/>
          <w:color w:val="000000"/>
          <w:lang w:eastAsia="es-MX"/>
        </w:rPr>
        <w:t>cte</w:t>
      </w:r>
      <w:proofErr w:type="spellEnd"/>
      <w:r w:rsidRPr="00F83185">
        <w:rPr>
          <w:rStyle w:val="contentpasted1"/>
          <w:rFonts w:ascii="Arial" w:eastAsia="Times New Roman" w:hAnsi="Arial" w:cs="Arial"/>
          <w:bCs/>
          <w:color w:val="000000"/>
          <w:lang w:eastAsia="es-MX"/>
        </w:rPr>
        <w:t xml:space="preserve"> hasta los 25 años de </w:t>
      </w:r>
      <w:r w:rsidR="00F75393" w:rsidRPr="00F83185">
        <w:rPr>
          <w:rFonts w:ascii="Arial" w:eastAsia="Times New Roman" w:hAnsi="Arial" w:cs="Arial"/>
          <w:color w:val="000000"/>
          <w:kern w:val="0"/>
          <w:bdr w:val="none" w:sz="0" w:space="0" w:color="auto" w:frame="1"/>
          <w:lang w:val="es-ES" w:eastAsia="es-CO"/>
          <w14:ligatures w14:val="none"/>
        </w:rPr>
        <w:t>Sebastián</w:t>
      </w:r>
      <w:r w:rsidRPr="00F83185">
        <w:rPr>
          <w:rFonts w:ascii="Arial" w:eastAsia="Times New Roman" w:hAnsi="Arial" w:cs="Arial"/>
          <w:color w:val="000000"/>
          <w:kern w:val="0"/>
          <w:bdr w:val="none" w:sz="0" w:space="0" w:color="auto" w:frame="1"/>
          <w:lang w:val="es-ES" w:eastAsia="es-CO"/>
          <w14:ligatures w14:val="none"/>
        </w:rPr>
        <w:t xml:space="preserve"> Pinzón Ruiz</w:t>
      </w:r>
      <w:r w:rsidRPr="00F83185">
        <w:rPr>
          <w:rStyle w:val="contentpasted1"/>
          <w:rFonts w:ascii="Arial" w:eastAsia="Times New Roman" w:hAnsi="Arial" w:cs="Arial"/>
          <w:bCs/>
          <w:color w:val="000000"/>
          <w:lang w:eastAsia="es-MX"/>
        </w:rPr>
        <w:t>, los cuales se pretenden de la siguiente forma:</w:t>
      </w:r>
    </w:p>
    <w:p w14:paraId="3E08112D" w14:textId="77777777" w:rsidR="00DB4E39" w:rsidRPr="00F83185" w:rsidRDefault="00DB4E39" w:rsidP="000D0078">
      <w:pPr>
        <w:pStyle w:val="Prrafodelista"/>
        <w:shd w:val="clear" w:color="auto" w:fill="FFFFFF"/>
        <w:spacing w:after="0" w:line="360" w:lineRule="auto"/>
        <w:ind w:left="2160"/>
        <w:jc w:val="both"/>
        <w:rPr>
          <w:rStyle w:val="contentpasted1"/>
          <w:rFonts w:ascii="Arial" w:eastAsia="Times New Roman" w:hAnsi="Arial" w:cs="Arial"/>
          <w:bCs/>
          <w:color w:val="000000"/>
          <w:lang w:eastAsia="es-MX"/>
        </w:rPr>
      </w:pPr>
    </w:p>
    <w:p w14:paraId="6AB01E4A" w14:textId="0F064718" w:rsidR="003C3DCE" w:rsidRPr="00F83185" w:rsidRDefault="003C3DCE" w:rsidP="000D0078">
      <w:pPr>
        <w:pStyle w:val="Prrafodelista"/>
        <w:numPr>
          <w:ilvl w:val="3"/>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Style w:val="contentpasted1"/>
          <w:rFonts w:ascii="Arial" w:eastAsia="Times New Roman" w:hAnsi="Arial" w:cs="Arial"/>
          <w:bCs/>
          <w:color w:val="000000"/>
          <w:lang w:eastAsia="es-MX"/>
        </w:rPr>
        <w:t xml:space="preserve">Martha Liliana Ruiz Pineda: </w:t>
      </w:r>
      <w:r w:rsidRPr="00F83185">
        <w:rPr>
          <w:rStyle w:val="contentpasted1"/>
          <w:rFonts w:ascii="Arial" w:eastAsia="Times New Roman" w:hAnsi="Arial" w:cs="Arial"/>
          <w:bCs/>
          <w:color w:val="000000"/>
          <w:lang w:eastAsia="es-MX"/>
        </w:rPr>
        <w:tab/>
      </w:r>
      <w:r w:rsidRPr="00F83185">
        <w:rPr>
          <w:rStyle w:val="contentpasted1"/>
          <w:rFonts w:ascii="Arial" w:eastAsia="Times New Roman" w:hAnsi="Arial" w:cs="Arial"/>
          <w:bCs/>
          <w:color w:val="000000"/>
          <w:lang w:eastAsia="es-MX"/>
        </w:rPr>
        <w:tab/>
        <w:t xml:space="preserve">$46’478 567. </w:t>
      </w:r>
      <w:r w:rsidRPr="00F83185">
        <w:rPr>
          <w:rFonts w:ascii="Arial" w:eastAsia="Times New Roman" w:hAnsi="Arial" w:cs="Arial"/>
          <w:color w:val="000000"/>
          <w:kern w:val="0"/>
          <w:bdr w:val="none" w:sz="0" w:space="0" w:color="auto" w:frame="1"/>
          <w:lang w:val="es-ES" w:eastAsia="es-CO"/>
          <w14:ligatures w14:val="none"/>
        </w:rPr>
        <w:t>M/cte.</w:t>
      </w:r>
    </w:p>
    <w:p w14:paraId="0186EE54" w14:textId="2883051B" w:rsidR="003C3DCE" w:rsidRPr="00F83185" w:rsidRDefault="003C3DCE" w:rsidP="000D0078">
      <w:pPr>
        <w:pStyle w:val="Prrafodelista"/>
        <w:numPr>
          <w:ilvl w:val="3"/>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Santiago Pinzón Ruiz: </w:t>
      </w:r>
      <w:r w:rsidRPr="00F83185">
        <w:rPr>
          <w:rFonts w:ascii="Arial" w:eastAsia="Times New Roman" w:hAnsi="Arial" w:cs="Arial"/>
          <w:color w:val="000000"/>
          <w:kern w:val="0"/>
          <w:bdr w:val="none" w:sz="0" w:space="0" w:color="auto" w:frame="1"/>
          <w:lang w:val="es-ES" w:eastAsia="es-CO"/>
          <w14:ligatures w14:val="none"/>
        </w:rPr>
        <w:tab/>
      </w:r>
      <w:r w:rsidRPr="00F83185">
        <w:rPr>
          <w:rFonts w:ascii="Arial" w:eastAsia="Times New Roman" w:hAnsi="Arial" w:cs="Arial"/>
          <w:color w:val="000000"/>
          <w:kern w:val="0"/>
          <w:bdr w:val="none" w:sz="0" w:space="0" w:color="auto" w:frame="1"/>
          <w:lang w:val="es-ES" w:eastAsia="es-CO"/>
          <w14:ligatures w14:val="none"/>
        </w:rPr>
        <w:tab/>
        <w:t>$</w:t>
      </w:r>
      <w:r w:rsidR="00FA6C18" w:rsidRPr="00F83185">
        <w:rPr>
          <w:rFonts w:ascii="Arial" w:eastAsia="Times New Roman" w:hAnsi="Arial" w:cs="Arial"/>
          <w:color w:val="000000"/>
          <w:kern w:val="0"/>
          <w:bdr w:val="none" w:sz="0" w:space="0" w:color="auto" w:frame="1"/>
          <w:lang w:val="es-ES" w:eastAsia="es-CO"/>
          <w14:ligatures w14:val="none"/>
        </w:rPr>
        <w:t>23</w:t>
      </w:r>
      <w:r w:rsidRPr="00F83185">
        <w:rPr>
          <w:rFonts w:ascii="Arial" w:eastAsia="Times New Roman" w:hAnsi="Arial" w:cs="Arial"/>
          <w:color w:val="000000"/>
          <w:kern w:val="0"/>
          <w:bdr w:val="none" w:sz="0" w:space="0" w:color="auto" w:frame="1"/>
          <w:lang w:val="es-ES" w:eastAsia="es-CO"/>
          <w14:ligatures w14:val="none"/>
        </w:rPr>
        <w:t>’</w:t>
      </w:r>
      <w:r w:rsidR="00FA6C18" w:rsidRPr="00F83185">
        <w:rPr>
          <w:rFonts w:ascii="Arial" w:eastAsia="Times New Roman" w:hAnsi="Arial" w:cs="Arial"/>
          <w:color w:val="000000"/>
          <w:kern w:val="0"/>
          <w:bdr w:val="none" w:sz="0" w:space="0" w:color="auto" w:frame="1"/>
          <w:lang w:val="es-ES" w:eastAsia="es-CO"/>
          <w14:ligatures w14:val="none"/>
        </w:rPr>
        <w:t>239</w:t>
      </w:r>
      <w:r w:rsidRPr="00F83185">
        <w:rPr>
          <w:rFonts w:ascii="Arial" w:eastAsia="Times New Roman" w:hAnsi="Arial" w:cs="Arial"/>
          <w:color w:val="000000"/>
          <w:kern w:val="0"/>
          <w:bdr w:val="none" w:sz="0" w:space="0" w:color="auto" w:frame="1"/>
          <w:lang w:val="es-ES" w:eastAsia="es-CO"/>
          <w14:ligatures w14:val="none"/>
        </w:rPr>
        <w:t>.</w:t>
      </w:r>
      <w:r w:rsidR="00FA6C18" w:rsidRPr="00F83185">
        <w:rPr>
          <w:rFonts w:ascii="Arial" w:eastAsia="Times New Roman" w:hAnsi="Arial" w:cs="Arial"/>
          <w:color w:val="000000"/>
          <w:kern w:val="0"/>
          <w:bdr w:val="none" w:sz="0" w:space="0" w:color="auto" w:frame="1"/>
          <w:lang w:val="es-ES" w:eastAsia="es-CO"/>
          <w14:ligatures w14:val="none"/>
        </w:rPr>
        <w:t>283</w:t>
      </w:r>
      <w:r w:rsidRPr="00F83185">
        <w:rPr>
          <w:rFonts w:ascii="Arial" w:eastAsia="Times New Roman" w:hAnsi="Arial" w:cs="Arial"/>
          <w:color w:val="000000"/>
          <w:kern w:val="0"/>
          <w:bdr w:val="none" w:sz="0" w:space="0" w:color="auto" w:frame="1"/>
          <w:lang w:val="es-ES" w:eastAsia="es-CO"/>
          <w14:ligatures w14:val="none"/>
        </w:rPr>
        <w:t xml:space="preserve"> M/cte.</w:t>
      </w:r>
      <w:r w:rsidRPr="00F83185">
        <w:rPr>
          <w:rFonts w:ascii="Arial" w:eastAsia="Times New Roman" w:hAnsi="Arial" w:cs="Arial"/>
          <w:color w:val="000000"/>
          <w:kern w:val="0"/>
          <w:bdr w:val="none" w:sz="0" w:space="0" w:color="auto" w:frame="1"/>
          <w:lang w:val="es-ES" w:eastAsia="es-CO"/>
          <w14:ligatures w14:val="none"/>
        </w:rPr>
        <w:tab/>
      </w:r>
    </w:p>
    <w:p w14:paraId="3071C024" w14:textId="78FB302C" w:rsidR="003C3DCE" w:rsidRPr="00F83185" w:rsidRDefault="00F75393" w:rsidP="000D0078">
      <w:pPr>
        <w:pStyle w:val="Prrafodelista"/>
        <w:numPr>
          <w:ilvl w:val="3"/>
          <w:numId w:val="8"/>
        </w:numPr>
        <w:shd w:val="clear" w:color="auto" w:fill="FFFFFF"/>
        <w:spacing w:after="0" w:line="360" w:lineRule="auto"/>
        <w:jc w:val="both"/>
        <w:rPr>
          <w:rFonts w:ascii="Arial" w:eastAsia="Times New Roman" w:hAnsi="Arial" w:cs="Arial"/>
          <w:bCs/>
          <w:color w:val="000000"/>
          <w:lang w:eastAsia="es-MX"/>
        </w:rPr>
      </w:pPr>
      <w:r w:rsidRPr="00F83185">
        <w:rPr>
          <w:rFonts w:ascii="Arial" w:eastAsia="Times New Roman" w:hAnsi="Arial" w:cs="Arial"/>
          <w:color w:val="000000"/>
          <w:kern w:val="0"/>
          <w:bdr w:val="none" w:sz="0" w:space="0" w:color="auto" w:frame="1"/>
          <w:lang w:val="es-ES" w:eastAsia="es-CO"/>
          <w14:ligatures w14:val="none"/>
        </w:rPr>
        <w:t>Sebastián</w:t>
      </w:r>
      <w:r w:rsidR="003C3DCE" w:rsidRPr="00F83185">
        <w:rPr>
          <w:rFonts w:ascii="Arial" w:eastAsia="Times New Roman" w:hAnsi="Arial" w:cs="Arial"/>
          <w:color w:val="000000"/>
          <w:kern w:val="0"/>
          <w:bdr w:val="none" w:sz="0" w:space="0" w:color="auto" w:frame="1"/>
          <w:lang w:val="es-ES" w:eastAsia="es-CO"/>
          <w14:ligatures w14:val="none"/>
        </w:rPr>
        <w:t xml:space="preserve"> Pinzón Ruiz: </w:t>
      </w:r>
      <w:r w:rsidR="003C3DCE" w:rsidRPr="00F83185">
        <w:rPr>
          <w:rFonts w:ascii="Arial" w:eastAsia="Times New Roman" w:hAnsi="Arial" w:cs="Arial"/>
          <w:color w:val="000000"/>
          <w:kern w:val="0"/>
          <w:bdr w:val="none" w:sz="0" w:space="0" w:color="auto" w:frame="1"/>
          <w:lang w:val="es-ES" w:eastAsia="es-CO"/>
          <w14:ligatures w14:val="none"/>
        </w:rPr>
        <w:tab/>
      </w:r>
      <w:r w:rsidR="003C3DCE" w:rsidRPr="00F83185">
        <w:rPr>
          <w:rFonts w:ascii="Arial" w:eastAsia="Times New Roman" w:hAnsi="Arial" w:cs="Arial"/>
          <w:color w:val="000000"/>
          <w:kern w:val="0"/>
          <w:bdr w:val="none" w:sz="0" w:space="0" w:color="auto" w:frame="1"/>
          <w:lang w:val="es-ES" w:eastAsia="es-CO"/>
          <w14:ligatures w14:val="none"/>
        </w:rPr>
        <w:tab/>
        <w:t>$</w:t>
      </w:r>
      <w:r w:rsidR="00FA6C18" w:rsidRPr="00F83185">
        <w:rPr>
          <w:rFonts w:ascii="Arial" w:eastAsia="Times New Roman" w:hAnsi="Arial" w:cs="Arial"/>
          <w:color w:val="000000"/>
          <w:kern w:val="0"/>
          <w:bdr w:val="none" w:sz="0" w:space="0" w:color="auto" w:frame="1"/>
          <w:lang w:val="es-ES" w:eastAsia="es-CO"/>
          <w14:ligatures w14:val="none"/>
        </w:rPr>
        <w:t>23</w:t>
      </w:r>
      <w:r w:rsidR="003C3DCE" w:rsidRPr="00F83185">
        <w:rPr>
          <w:rFonts w:ascii="Arial" w:eastAsia="Times New Roman" w:hAnsi="Arial" w:cs="Arial"/>
          <w:color w:val="000000"/>
          <w:kern w:val="0"/>
          <w:bdr w:val="none" w:sz="0" w:space="0" w:color="auto" w:frame="1"/>
          <w:lang w:val="es-ES" w:eastAsia="es-CO"/>
          <w14:ligatures w14:val="none"/>
        </w:rPr>
        <w:t>’</w:t>
      </w:r>
      <w:r w:rsidR="00FA6C18" w:rsidRPr="00F83185">
        <w:rPr>
          <w:rFonts w:ascii="Arial" w:eastAsia="Times New Roman" w:hAnsi="Arial" w:cs="Arial"/>
          <w:color w:val="000000"/>
          <w:kern w:val="0"/>
          <w:bdr w:val="none" w:sz="0" w:space="0" w:color="auto" w:frame="1"/>
          <w:lang w:val="es-ES" w:eastAsia="es-CO"/>
          <w14:ligatures w14:val="none"/>
        </w:rPr>
        <w:t>239</w:t>
      </w:r>
      <w:r w:rsidR="003C3DCE" w:rsidRPr="00F83185">
        <w:rPr>
          <w:rFonts w:ascii="Arial" w:eastAsia="Times New Roman" w:hAnsi="Arial" w:cs="Arial"/>
          <w:color w:val="000000"/>
          <w:kern w:val="0"/>
          <w:bdr w:val="none" w:sz="0" w:space="0" w:color="auto" w:frame="1"/>
          <w:lang w:val="es-ES" w:eastAsia="es-CO"/>
          <w14:ligatures w14:val="none"/>
        </w:rPr>
        <w:t>.</w:t>
      </w:r>
      <w:r w:rsidR="00FA6C18" w:rsidRPr="00F83185">
        <w:rPr>
          <w:rFonts w:ascii="Arial" w:eastAsia="Times New Roman" w:hAnsi="Arial" w:cs="Arial"/>
          <w:color w:val="000000"/>
          <w:kern w:val="0"/>
          <w:bdr w:val="none" w:sz="0" w:space="0" w:color="auto" w:frame="1"/>
          <w:lang w:val="es-ES" w:eastAsia="es-CO"/>
          <w14:ligatures w14:val="none"/>
        </w:rPr>
        <w:t>283</w:t>
      </w:r>
      <w:r w:rsidR="003C3DCE" w:rsidRPr="00F83185">
        <w:rPr>
          <w:rFonts w:ascii="Arial" w:eastAsia="Times New Roman" w:hAnsi="Arial" w:cs="Arial"/>
          <w:color w:val="000000"/>
          <w:kern w:val="0"/>
          <w:bdr w:val="none" w:sz="0" w:space="0" w:color="auto" w:frame="1"/>
          <w:lang w:val="es-ES" w:eastAsia="es-CO"/>
          <w14:ligatures w14:val="none"/>
        </w:rPr>
        <w:t xml:space="preserve"> M/cte.</w:t>
      </w:r>
    </w:p>
    <w:p w14:paraId="2E5A5A01" w14:textId="77777777" w:rsidR="00DB4E39" w:rsidRPr="00F83185" w:rsidRDefault="00DB4E39" w:rsidP="000D0078">
      <w:pPr>
        <w:pStyle w:val="Prrafodelista"/>
        <w:shd w:val="clear" w:color="auto" w:fill="FFFFFF"/>
        <w:spacing w:after="0" w:line="360" w:lineRule="auto"/>
        <w:ind w:left="2880"/>
        <w:jc w:val="both"/>
        <w:rPr>
          <w:rFonts w:ascii="Arial" w:eastAsia="Times New Roman" w:hAnsi="Arial" w:cs="Arial"/>
          <w:bCs/>
          <w:color w:val="000000"/>
          <w:lang w:eastAsia="es-MX"/>
        </w:rPr>
      </w:pPr>
    </w:p>
    <w:p w14:paraId="27E3EA7A" w14:textId="5773F23B" w:rsidR="00FA6C18" w:rsidRPr="00F83185" w:rsidRDefault="00FA6C18" w:rsidP="000D0078">
      <w:pPr>
        <w:pStyle w:val="Prrafodelista"/>
        <w:numPr>
          <w:ilvl w:val="2"/>
          <w:numId w:val="8"/>
        </w:numPr>
        <w:shd w:val="clear" w:color="auto" w:fill="FFFFFF"/>
        <w:spacing w:after="0" w:line="360" w:lineRule="auto"/>
        <w:jc w:val="both"/>
        <w:rPr>
          <w:rStyle w:val="contentpasted1"/>
          <w:rFonts w:ascii="Arial" w:eastAsia="Times New Roman" w:hAnsi="Arial" w:cs="Arial"/>
          <w:bCs/>
          <w:color w:val="000000"/>
          <w:lang w:eastAsia="es-MX"/>
        </w:rPr>
      </w:pPr>
      <w:r w:rsidRPr="00F83185">
        <w:rPr>
          <w:rStyle w:val="contentpasted1"/>
          <w:rFonts w:ascii="Arial" w:eastAsia="Times New Roman" w:hAnsi="Arial" w:cs="Arial"/>
          <w:bCs/>
          <w:color w:val="000000"/>
          <w:lang w:eastAsia="es-MX"/>
        </w:rPr>
        <w:t>$332’894.165 M/</w:t>
      </w:r>
      <w:proofErr w:type="spellStart"/>
      <w:r w:rsidRPr="00F83185">
        <w:rPr>
          <w:rStyle w:val="contentpasted1"/>
          <w:rFonts w:ascii="Arial" w:eastAsia="Times New Roman" w:hAnsi="Arial" w:cs="Arial"/>
          <w:bCs/>
          <w:color w:val="000000"/>
          <w:lang w:eastAsia="es-MX"/>
        </w:rPr>
        <w:t>cte</w:t>
      </w:r>
      <w:proofErr w:type="spellEnd"/>
      <w:r w:rsidRPr="00F83185">
        <w:rPr>
          <w:rStyle w:val="contentpasted1"/>
          <w:rFonts w:ascii="Arial" w:eastAsia="Times New Roman" w:hAnsi="Arial" w:cs="Arial"/>
          <w:bCs/>
          <w:color w:val="000000"/>
          <w:lang w:eastAsia="es-MX"/>
        </w:rPr>
        <w:t xml:space="preserve"> después que </w:t>
      </w:r>
      <w:r w:rsidR="00F75393" w:rsidRPr="00F83185">
        <w:rPr>
          <w:rFonts w:ascii="Arial" w:eastAsia="Times New Roman" w:hAnsi="Arial" w:cs="Arial"/>
          <w:color w:val="000000"/>
          <w:kern w:val="0"/>
          <w:bdr w:val="none" w:sz="0" w:space="0" w:color="auto" w:frame="1"/>
          <w:lang w:val="es-ES" w:eastAsia="es-CO"/>
          <w14:ligatures w14:val="none"/>
        </w:rPr>
        <w:t>Sebastián</w:t>
      </w:r>
      <w:r w:rsidRPr="00F83185">
        <w:rPr>
          <w:rFonts w:ascii="Arial" w:eastAsia="Times New Roman" w:hAnsi="Arial" w:cs="Arial"/>
          <w:color w:val="000000"/>
          <w:kern w:val="0"/>
          <w:bdr w:val="none" w:sz="0" w:space="0" w:color="auto" w:frame="1"/>
          <w:lang w:val="es-ES" w:eastAsia="es-CO"/>
          <w14:ligatures w14:val="none"/>
        </w:rPr>
        <w:t xml:space="preserve"> Pinzón Ruiz </w:t>
      </w:r>
      <w:r w:rsidRPr="00F83185">
        <w:rPr>
          <w:rStyle w:val="contentpasted1"/>
          <w:rFonts w:ascii="Arial" w:eastAsia="Times New Roman" w:hAnsi="Arial" w:cs="Arial"/>
          <w:bCs/>
          <w:color w:val="000000"/>
          <w:lang w:eastAsia="es-MX"/>
        </w:rPr>
        <w:t xml:space="preserve">cumpla los 25 años, los cuales se pretenden de la siguiente forma: </w:t>
      </w:r>
    </w:p>
    <w:p w14:paraId="1919CA21" w14:textId="77777777" w:rsidR="00DB4E39" w:rsidRPr="00F83185" w:rsidRDefault="00DB4E39" w:rsidP="000D0078">
      <w:pPr>
        <w:pStyle w:val="Prrafodelista"/>
        <w:shd w:val="clear" w:color="auto" w:fill="FFFFFF"/>
        <w:spacing w:after="0" w:line="360" w:lineRule="auto"/>
        <w:ind w:left="2160"/>
        <w:jc w:val="both"/>
        <w:rPr>
          <w:rStyle w:val="contentpasted1"/>
          <w:rFonts w:ascii="Arial" w:eastAsia="Times New Roman" w:hAnsi="Arial" w:cs="Arial"/>
          <w:bCs/>
          <w:color w:val="000000"/>
          <w:lang w:eastAsia="es-MX"/>
        </w:rPr>
      </w:pPr>
    </w:p>
    <w:p w14:paraId="6DA70C54" w14:textId="19ADB2A5" w:rsidR="00FA6C18" w:rsidRPr="00F83185" w:rsidRDefault="00FA6C18" w:rsidP="000D0078">
      <w:pPr>
        <w:pStyle w:val="Prrafodelista"/>
        <w:numPr>
          <w:ilvl w:val="3"/>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Style w:val="contentpasted1"/>
          <w:rFonts w:ascii="Arial" w:eastAsia="Times New Roman" w:hAnsi="Arial" w:cs="Arial"/>
          <w:bCs/>
          <w:color w:val="000000"/>
          <w:lang w:eastAsia="es-MX"/>
        </w:rPr>
        <w:t xml:space="preserve">Martha Liliana Ruiz Pineda: </w:t>
      </w:r>
      <w:r w:rsidRPr="00F83185">
        <w:rPr>
          <w:rStyle w:val="contentpasted1"/>
          <w:rFonts w:ascii="Arial" w:eastAsia="Times New Roman" w:hAnsi="Arial" w:cs="Arial"/>
          <w:bCs/>
          <w:color w:val="000000"/>
          <w:lang w:eastAsia="es-MX"/>
        </w:rPr>
        <w:tab/>
      </w:r>
      <w:r w:rsidRPr="00F83185">
        <w:rPr>
          <w:rStyle w:val="contentpasted1"/>
          <w:rFonts w:ascii="Arial" w:eastAsia="Times New Roman" w:hAnsi="Arial" w:cs="Arial"/>
          <w:bCs/>
          <w:color w:val="000000"/>
          <w:lang w:eastAsia="es-MX"/>
        </w:rPr>
        <w:tab/>
        <w:t xml:space="preserve">$166’447.082 </w:t>
      </w:r>
      <w:r w:rsidRPr="00F83185">
        <w:rPr>
          <w:rFonts w:ascii="Arial" w:eastAsia="Times New Roman" w:hAnsi="Arial" w:cs="Arial"/>
          <w:color w:val="000000"/>
          <w:kern w:val="0"/>
          <w:bdr w:val="none" w:sz="0" w:space="0" w:color="auto" w:frame="1"/>
          <w:lang w:val="es-ES" w:eastAsia="es-CO"/>
          <w14:ligatures w14:val="none"/>
        </w:rPr>
        <w:t>M/cte.</w:t>
      </w:r>
    </w:p>
    <w:p w14:paraId="3C90F3B1" w14:textId="67D8C6F0" w:rsidR="00FA6C18" w:rsidRPr="00F83185" w:rsidRDefault="00FA6C18" w:rsidP="000D0078">
      <w:pPr>
        <w:pStyle w:val="Prrafodelista"/>
        <w:numPr>
          <w:ilvl w:val="3"/>
          <w:numId w:val="8"/>
        </w:numPr>
        <w:shd w:val="clear" w:color="auto" w:fill="FFFFFF"/>
        <w:spacing w:after="0" w:line="360" w:lineRule="auto"/>
        <w:jc w:val="both"/>
        <w:textAlignment w:val="baseline"/>
        <w:rPr>
          <w:rFonts w:ascii="Arial" w:eastAsia="Times New Roman" w:hAnsi="Arial" w:cs="Arial"/>
          <w:color w:val="000000"/>
          <w:kern w:val="0"/>
          <w:bdr w:val="none" w:sz="0" w:space="0" w:color="auto" w:frame="1"/>
          <w:lang w:val="es-ES" w:eastAsia="es-CO"/>
          <w14:ligatures w14:val="none"/>
        </w:rPr>
      </w:pPr>
      <w:r w:rsidRPr="00F83185">
        <w:rPr>
          <w:rFonts w:ascii="Arial" w:eastAsia="Times New Roman" w:hAnsi="Arial" w:cs="Arial"/>
          <w:color w:val="000000"/>
          <w:kern w:val="0"/>
          <w:bdr w:val="none" w:sz="0" w:space="0" w:color="auto" w:frame="1"/>
          <w:lang w:val="es-ES" w:eastAsia="es-CO"/>
          <w14:ligatures w14:val="none"/>
        </w:rPr>
        <w:t xml:space="preserve">Santiago Pinzón Ruiz: </w:t>
      </w:r>
      <w:r w:rsidRPr="00F83185">
        <w:rPr>
          <w:rFonts w:ascii="Arial" w:eastAsia="Times New Roman" w:hAnsi="Arial" w:cs="Arial"/>
          <w:color w:val="000000"/>
          <w:kern w:val="0"/>
          <w:bdr w:val="none" w:sz="0" w:space="0" w:color="auto" w:frame="1"/>
          <w:lang w:val="es-ES" w:eastAsia="es-CO"/>
          <w14:ligatures w14:val="none"/>
        </w:rPr>
        <w:tab/>
      </w:r>
      <w:r w:rsidRPr="00F83185">
        <w:rPr>
          <w:rFonts w:ascii="Arial" w:eastAsia="Times New Roman" w:hAnsi="Arial" w:cs="Arial"/>
          <w:color w:val="000000"/>
          <w:kern w:val="0"/>
          <w:bdr w:val="none" w:sz="0" w:space="0" w:color="auto" w:frame="1"/>
          <w:lang w:val="es-ES" w:eastAsia="es-CO"/>
          <w14:ligatures w14:val="none"/>
        </w:rPr>
        <w:tab/>
        <w:t>$83’223.541 M/cte.</w:t>
      </w:r>
      <w:r w:rsidRPr="00F83185">
        <w:rPr>
          <w:rFonts w:ascii="Arial" w:eastAsia="Times New Roman" w:hAnsi="Arial" w:cs="Arial"/>
          <w:color w:val="000000"/>
          <w:kern w:val="0"/>
          <w:bdr w:val="none" w:sz="0" w:space="0" w:color="auto" w:frame="1"/>
          <w:lang w:val="es-ES" w:eastAsia="es-CO"/>
          <w14:ligatures w14:val="none"/>
        </w:rPr>
        <w:tab/>
      </w:r>
    </w:p>
    <w:p w14:paraId="1FE1ACD6" w14:textId="1620B128" w:rsidR="00FA6C18" w:rsidRPr="00F83185" w:rsidRDefault="00F75393" w:rsidP="000D0078">
      <w:pPr>
        <w:pStyle w:val="Prrafodelista"/>
        <w:numPr>
          <w:ilvl w:val="3"/>
          <w:numId w:val="8"/>
        </w:numPr>
        <w:shd w:val="clear" w:color="auto" w:fill="FFFFFF"/>
        <w:spacing w:after="0" w:line="360" w:lineRule="auto"/>
        <w:jc w:val="both"/>
        <w:rPr>
          <w:rStyle w:val="contentpasted1"/>
          <w:rFonts w:ascii="Arial" w:eastAsia="Times New Roman" w:hAnsi="Arial" w:cs="Arial"/>
          <w:bCs/>
          <w:color w:val="000000"/>
          <w:lang w:eastAsia="es-MX"/>
        </w:rPr>
      </w:pPr>
      <w:r w:rsidRPr="00F83185">
        <w:rPr>
          <w:rFonts w:ascii="Arial" w:eastAsia="Times New Roman" w:hAnsi="Arial" w:cs="Arial"/>
          <w:color w:val="000000"/>
          <w:kern w:val="0"/>
          <w:bdr w:val="none" w:sz="0" w:space="0" w:color="auto" w:frame="1"/>
          <w:lang w:val="es-ES" w:eastAsia="es-CO"/>
          <w14:ligatures w14:val="none"/>
        </w:rPr>
        <w:t>Sebastián</w:t>
      </w:r>
      <w:r w:rsidR="00FA6C18" w:rsidRPr="00F83185">
        <w:rPr>
          <w:rFonts w:ascii="Arial" w:eastAsia="Times New Roman" w:hAnsi="Arial" w:cs="Arial"/>
          <w:color w:val="000000"/>
          <w:kern w:val="0"/>
          <w:bdr w:val="none" w:sz="0" w:space="0" w:color="auto" w:frame="1"/>
          <w:lang w:val="es-ES" w:eastAsia="es-CO"/>
          <w14:ligatures w14:val="none"/>
        </w:rPr>
        <w:t xml:space="preserve"> Pinzón Ruiz: </w:t>
      </w:r>
      <w:r w:rsidR="00FA6C18" w:rsidRPr="00F83185">
        <w:rPr>
          <w:rFonts w:ascii="Arial" w:eastAsia="Times New Roman" w:hAnsi="Arial" w:cs="Arial"/>
          <w:color w:val="000000"/>
          <w:kern w:val="0"/>
          <w:bdr w:val="none" w:sz="0" w:space="0" w:color="auto" w:frame="1"/>
          <w:lang w:val="es-ES" w:eastAsia="es-CO"/>
          <w14:ligatures w14:val="none"/>
        </w:rPr>
        <w:tab/>
      </w:r>
      <w:r w:rsidR="00FA6C18" w:rsidRPr="00F83185">
        <w:rPr>
          <w:rFonts w:ascii="Arial" w:eastAsia="Times New Roman" w:hAnsi="Arial" w:cs="Arial"/>
          <w:color w:val="000000"/>
          <w:kern w:val="0"/>
          <w:bdr w:val="none" w:sz="0" w:space="0" w:color="auto" w:frame="1"/>
          <w:lang w:val="es-ES" w:eastAsia="es-CO"/>
          <w14:ligatures w14:val="none"/>
        </w:rPr>
        <w:tab/>
        <w:t>$83’223.541M/cte.</w:t>
      </w:r>
    </w:p>
    <w:p w14:paraId="5C9AB84C"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014F036B" w14:textId="7A4770AE" w:rsidR="00C37FF3" w:rsidRPr="00F83185" w:rsidRDefault="00C37FF3" w:rsidP="000D0078">
      <w:pPr>
        <w:pStyle w:val="Prrafodelista"/>
        <w:numPr>
          <w:ilvl w:val="0"/>
          <w:numId w:val="4"/>
        </w:numPr>
        <w:shd w:val="clear" w:color="auto" w:fill="FFFFFF"/>
        <w:spacing w:after="0" w:line="360" w:lineRule="auto"/>
        <w:ind w:left="709"/>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b/>
          <w:bCs/>
          <w:color w:val="000000"/>
          <w:kern w:val="0"/>
          <w:bdr w:val="none" w:sz="0" w:space="0" w:color="auto" w:frame="1"/>
          <w:lang w:eastAsia="es-CO"/>
          <w14:ligatures w14:val="none"/>
        </w:rPr>
        <w:lastRenderedPageBreak/>
        <w:t>CALIFICACIÓN DE LA CONTINGENCIA</w:t>
      </w:r>
      <w:r w:rsidRPr="00F83185">
        <w:rPr>
          <w:rFonts w:ascii="Arial" w:eastAsia="Times New Roman" w:hAnsi="Arial" w:cs="Arial"/>
          <w:color w:val="000000"/>
          <w:kern w:val="0"/>
          <w:bdr w:val="none" w:sz="0" w:space="0" w:color="auto" w:frame="1"/>
          <w:lang w:eastAsia="es-CO"/>
          <w14:ligatures w14:val="none"/>
        </w:rPr>
        <w:t> </w:t>
      </w:r>
    </w:p>
    <w:p w14:paraId="4F42C6D5"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  </w:t>
      </w:r>
    </w:p>
    <w:p w14:paraId="70ED2A86" w14:textId="265EC091" w:rsidR="008432FE"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La contingencia se califica como </w:t>
      </w:r>
      <w:r w:rsidR="000A54C7" w:rsidRPr="00F83185">
        <w:rPr>
          <w:rFonts w:ascii="Arial" w:eastAsia="Times New Roman" w:hAnsi="Arial" w:cs="Arial"/>
          <w:color w:val="000000"/>
          <w:kern w:val="0"/>
          <w:bdr w:val="none" w:sz="0" w:space="0" w:color="auto" w:frame="1"/>
          <w:lang w:eastAsia="es-CO"/>
          <w14:ligatures w14:val="none"/>
        </w:rPr>
        <w:t>REMOT</w:t>
      </w:r>
      <w:r w:rsidR="00BE3AAD" w:rsidRPr="00F83185">
        <w:rPr>
          <w:rFonts w:ascii="Arial" w:eastAsia="Times New Roman" w:hAnsi="Arial" w:cs="Arial"/>
          <w:color w:val="000000"/>
          <w:kern w:val="0"/>
          <w:bdr w:val="none" w:sz="0" w:space="0" w:color="auto" w:frame="1"/>
          <w:lang w:eastAsia="es-CO"/>
          <w14:ligatures w14:val="none"/>
        </w:rPr>
        <w:t>A</w:t>
      </w:r>
      <w:r w:rsidR="00941581" w:rsidRPr="00F83185">
        <w:rPr>
          <w:rFonts w:ascii="Arial" w:eastAsia="Times New Roman" w:hAnsi="Arial" w:cs="Arial"/>
          <w:color w:val="000000"/>
          <w:kern w:val="0"/>
          <w:bdr w:val="none" w:sz="0" w:space="0" w:color="auto" w:frame="1"/>
          <w:lang w:eastAsia="es-CO"/>
          <w14:ligatures w14:val="none"/>
        </w:rPr>
        <w:t xml:space="preserve"> </w:t>
      </w:r>
      <w:r w:rsidRPr="00F83185">
        <w:rPr>
          <w:rFonts w:ascii="Arial" w:eastAsia="Times New Roman" w:hAnsi="Arial" w:cs="Arial"/>
          <w:color w:val="000000"/>
          <w:kern w:val="0"/>
          <w:bdr w:val="none" w:sz="0" w:space="0" w:color="auto" w:frame="1"/>
          <w:lang w:eastAsia="es-CO"/>
          <w14:ligatures w14:val="none"/>
        </w:rPr>
        <w:t>toda vez que</w:t>
      </w:r>
      <w:r w:rsidR="00EA5FB7" w:rsidRPr="00F83185">
        <w:rPr>
          <w:rFonts w:ascii="Arial" w:eastAsia="Times New Roman" w:hAnsi="Arial" w:cs="Arial"/>
          <w:color w:val="000000"/>
          <w:kern w:val="0"/>
          <w:bdr w:val="none" w:sz="0" w:space="0" w:color="auto" w:frame="1"/>
          <w:lang w:eastAsia="es-CO"/>
          <w14:ligatures w14:val="none"/>
        </w:rPr>
        <w:t xml:space="preserve"> de acuerdo con los fundamentos fácticos de la demanda</w:t>
      </w:r>
      <w:r w:rsidR="00292D1C" w:rsidRPr="00F83185">
        <w:rPr>
          <w:rFonts w:ascii="Arial" w:eastAsia="Times New Roman" w:hAnsi="Arial" w:cs="Arial"/>
          <w:color w:val="000000"/>
          <w:kern w:val="0"/>
          <w:bdr w:val="none" w:sz="0" w:space="0" w:color="auto" w:frame="1"/>
          <w:lang w:eastAsia="es-CO"/>
          <w14:ligatures w14:val="none"/>
        </w:rPr>
        <w:t xml:space="preserve"> </w:t>
      </w:r>
      <w:r w:rsidR="00FA6C18" w:rsidRPr="00F83185">
        <w:rPr>
          <w:rFonts w:ascii="Arial" w:eastAsia="Times New Roman" w:hAnsi="Arial" w:cs="Arial"/>
          <w:color w:val="000000"/>
          <w:kern w:val="0"/>
          <w:bdr w:val="none" w:sz="0" w:space="0" w:color="auto" w:frame="1"/>
          <w:lang w:eastAsia="es-CO"/>
          <w14:ligatures w14:val="none"/>
        </w:rPr>
        <w:t>se encuentra acreditada la prescripción derivada del contrato de seguro</w:t>
      </w:r>
      <w:r w:rsidR="00EA5FB7" w:rsidRPr="00F83185">
        <w:rPr>
          <w:rFonts w:ascii="Arial" w:eastAsia="Times New Roman" w:hAnsi="Arial" w:cs="Arial"/>
          <w:color w:val="000000"/>
          <w:kern w:val="0"/>
          <w:bdr w:val="none" w:sz="0" w:space="0" w:color="auto" w:frame="1"/>
          <w:lang w:eastAsia="es-CO"/>
          <w14:ligatures w14:val="none"/>
        </w:rPr>
        <w:t>,</w:t>
      </w:r>
      <w:r w:rsidR="00FA6C18" w:rsidRPr="00F83185">
        <w:rPr>
          <w:rFonts w:ascii="Arial" w:eastAsia="Times New Roman" w:hAnsi="Arial" w:cs="Arial"/>
          <w:color w:val="000000"/>
          <w:kern w:val="0"/>
          <w:bdr w:val="none" w:sz="0" w:space="0" w:color="auto" w:frame="1"/>
          <w:lang w:eastAsia="es-CO"/>
          <w14:ligatures w14:val="none"/>
        </w:rPr>
        <w:t xml:space="preserve"> y</w:t>
      </w:r>
      <w:r w:rsidR="00EA5FB7" w:rsidRPr="00F83185">
        <w:rPr>
          <w:rFonts w:ascii="Arial" w:eastAsia="Times New Roman" w:hAnsi="Arial" w:cs="Arial"/>
          <w:color w:val="000000"/>
          <w:kern w:val="0"/>
          <w:bdr w:val="none" w:sz="0" w:space="0" w:color="auto" w:frame="1"/>
          <w:lang w:eastAsia="es-CO"/>
          <w14:ligatures w14:val="none"/>
        </w:rPr>
        <w:t xml:space="preserve"> adicionalmente, no obra prueba fehaciente que demuestre</w:t>
      </w:r>
      <w:r w:rsidR="00FA6C18" w:rsidRPr="00F83185">
        <w:rPr>
          <w:rFonts w:ascii="Arial" w:eastAsia="Times New Roman" w:hAnsi="Arial" w:cs="Arial"/>
          <w:color w:val="000000"/>
          <w:kern w:val="0"/>
          <w:bdr w:val="none" w:sz="0" w:space="0" w:color="auto" w:frame="1"/>
          <w:lang w:eastAsia="es-CO"/>
          <w14:ligatures w14:val="none"/>
        </w:rPr>
        <w:t xml:space="preserve"> la responsabilidad por parte de Fundación Hospital San José de Buga.</w:t>
      </w:r>
    </w:p>
    <w:p w14:paraId="14FD80E6" w14:textId="77777777"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73747E49" w14:textId="51884536"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Lo primero que debe tomarse en consideración es que la Póliza de Responsabilidad </w:t>
      </w:r>
      <w:r w:rsidR="00DD1E4A" w:rsidRPr="00F83185">
        <w:rPr>
          <w:rFonts w:ascii="Arial" w:eastAsia="Times New Roman" w:hAnsi="Arial" w:cs="Arial"/>
          <w:color w:val="000000"/>
          <w:kern w:val="0"/>
          <w:bdr w:val="none" w:sz="0" w:space="0" w:color="auto" w:frame="1"/>
          <w:lang w:eastAsia="es-CO"/>
          <w14:ligatures w14:val="none"/>
        </w:rPr>
        <w:t>para Clínicas y Hospitales</w:t>
      </w:r>
      <w:r w:rsidRPr="00F83185">
        <w:rPr>
          <w:rFonts w:ascii="Arial" w:eastAsia="Times New Roman" w:hAnsi="Arial" w:cs="Arial"/>
          <w:color w:val="000000"/>
          <w:kern w:val="0"/>
          <w:bdr w:val="none" w:sz="0" w:space="0" w:color="auto" w:frame="1"/>
          <w:lang w:eastAsia="es-CO"/>
          <w14:ligatures w14:val="none"/>
        </w:rPr>
        <w:t xml:space="preserve"> No. </w:t>
      </w:r>
      <w:r w:rsidR="00DD1E4A" w:rsidRPr="00F83185">
        <w:rPr>
          <w:rFonts w:ascii="Arial" w:eastAsia="Times New Roman" w:hAnsi="Arial" w:cs="Arial"/>
          <w:color w:val="000000"/>
          <w:kern w:val="0"/>
          <w:bdr w:val="none" w:sz="0" w:space="0" w:color="auto" w:frame="1"/>
          <w:lang w:eastAsia="es-CO"/>
          <w14:ligatures w14:val="none"/>
        </w:rPr>
        <w:t>8001066334</w:t>
      </w:r>
      <w:r w:rsidRPr="00F83185">
        <w:rPr>
          <w:rFonts w:ascii="Arial" w:eastAsia="Times New Roman" w:hAnsi="Arial" w:cs="Arial"/>
          <w:color w:val="000000"/>
          <w:kern w:val="0"/>
          <w:bdr w:val="none" w:sz="0" w:space="0" w:color="auto" w:frame="1"/>
          <w:lang w:eastAsia="es-CO"/>
          <w14:ligatures w14:val="none"/>
        </w:rPr>
        <w:t xml:space="preserve"> cuyo asegurado es </w:t>
      </w:r>
      <w:r w:rsidR="00DD1E4A" w:rsidRPr="00F83185">
        <w:rPr>
          <w:rFonts w:ascii="Arial" w:eastAsia="Times New Roman" w:hAnsi="Arial" w:cs="Arial"/>
          <w:color w:val="000000"/>
          <w:kern w:val="0"/>
          <w:bdr w:val="none" w:sz="0" w:space="0" w:color="auto" w:frame="1"/>
          <w:lang w:eastAsia="es-CO"/>
          <w14:ligatures w14:val="none"/>
        </w:rPr>
        <w:t>Fundación Hospital San José de Buga</w:t>
      </w:r>
      <w:r w:rsidRPr="00F83185">
        <w:rPr>
          <w:rFonts w:ascii="Arial" w:eastAsia="Times New Roman" w:hAnsi="Arial" w:cs="Arial"/>
          <w:color w:val="000000"/>
          <w:kern w:val="0"/>
          <w:bdr w:val="none" w:sz="0" w:space="0" w:color="auto" w:frame="1"/>
          <w:lang w:eastAsia="es-CO"/>
          <w14:ligatures w14:val="none"/>
        </w:rPr>
        <w:t xml:space="preserve">, presta cobertura material y temporal, de conformidad con los hechos y pretensiones expuestas en el líbelo de la demanda. Frente a la cobertura temporal, debe señalarse que la Póliza tiene una modalidad de cobertura </w:t>
      </w:r>
      <w:proofErr w:type="spellStart"/>
      <w:r w:rsidRPr="00F83185">
        <w:rPr>
          <w:rFonts w:ascii="Arial" w:eastAsia="Times New Roman" w:hAnsi="Arial" w:cs="Arial"/>
          <w:color w:val="000000"/>
          <w:kern w:val="0"/>
          <w:bdr w:val="none" w:sz="0" w:space="0" w:color="auto" w:frame="1"/>
          <w:lang w:eastAsia="es-CO"/>
          <w14:ligatures w14:val="none"/>
        </w:rPr>
        <w:t>claims</w:t>
      </w:r>
      <w:proofErr w:type="spellEnd"/>
      <w:r w:rsidRPr="00F83185">
        <w:rPr>
          <w:rFonts w:ascii="Arial" w:eastAsia="Times New Roman" w:hAnsi="Arial" w:cs="Arial"/>
          <w:color w:val="000000"/>
          <w:kern w:val="0"/>
          <w:bdr w:val="none" w:sz="0" w:space="0" w:color="auto" w:frame="1"/>
          <w:lang w:eastAsia="es-CO"/>
          <w14:ligatures w14:val="none"/>
        </w:rPr>
        <w:t xml:space="preserve"> </w:t>
      </w:r>
      <w:proofErr w:type="spellStart"/>
      <w:r w:rsidRPr="00F83185">
        <w:rPr>
          <w:rFonts w:ascii="Arial" w:eastAsia="Times New Roman" w:hAnsi="Arial" w:cs="Arial"/>
          <w:color w:val="000000"/>
          <w:kern w:val="0"/>
          <w:bdr w:val="none" w:sz="0" w:space="0" w:color="auto" w:frame="1"/>
          <w:lang w:eastAsia="es-CO"/>
          <w14:ligatures w14:val="none"/>
        </w:rPr>
        <w:t>made</w:t>
      </w:r>
      <w:proofErr w:type="spellEnd"/>
      <w:r w:rsidRPr="00F83185">
        <w:rPr>
          <w:rFonts w:ascii="Arial" w:eastAsia="Times New Roman" w:hAnsi="Arial" w:cs="Arial"/>
          <w:color w:val="000000"/>
          <w:kern w:val="0"/>
          <w:bdr w:val="none" w:sz="0" w:space="0" w:color="auto" w:frame="1"/>
          <w:lang w:eastAsia="es-CO"/>
          <w14:ligatures w14:val="none"/>
        </w:rPr>
        <w:t xml:space="preserve"> </w:t>
      </w:r>
      <w:r w:rsidR="00F45A41" w:rsidRPr="00F83185">
        <w:rPr>
          <w:rFonts w:ascii="Arial" w:eastAsia="Times New Roman" w:hAnsi="Arial" w:cs="Arial"/>
          <w:color w:val="000000"/>
          <w:kern w:val="0"/>
          <w:bdr w:val="none" w:sz="0" w:space="0" w:color="auto" w:frame="1"/>
          <w:lang w:eastAsia="es-CO"/>
          <w14:ligatures w14:val="none"/>
        </w:rPr>
        <w:t xml:space="preserve">con una retroactividad desde el </w:t>
      </w:r>
      <w:r w:rsidR="00DD1E4A" w:rsidRPr="00F83185">
        <w:rPr>
          <w:rFonts w:ascii="Arial" w:eastAsia="Times New Roman" w:hAnsi="Arial" w:cs="Arial"/>
          <w:color w:val="000000"/>
          <w:kern w:val="0"/>
          <w:bdr w:val="none" w:sz="0" w:space="0" w:color="auto" w:frame="1"/>
          <w:lang w:eastAsia="es-CO"/>
          <w14:ligatures w14:val="none"/>
        </w:rPr>
        <w:t>19</w:t>
      </w:r>
      <w:r w:rsidR="00F45A41" w:rsidRPr="00F83185">
        <w:rPr>
          <w:rFonts w:ascii="Arial" w:eastAsia="Times New Roman" w:hAnsi="Arial" w:cs="Arial"/>
          <w:color w:val="000000"/>
          <w:kern w:val="0"/>
          <w:bdr w:val="none" w:sz="0" w:space="0" w:color="auto" w:frame="1"/>
          <w:lang w:eastAsia="es-CO"/>
          <w14:ligatures w14:val="none"/>
        </w:rPr>
        <w:t xml:space="preserve"> de </w:t>
      </w:r>
      <w:r w:rsidR="00DD1E4A" w:rsidRPr="00F83185">
        <w:rPr>
          <w:rFonts w:ascii="Arial" w:eastAsia="Times New Roman" w:hAnsi="Arial" w:cs="Arial"/>
          <w:color w:val="000000"/>
          <w:kern w:val="0"/>
          <w:bdr w:val="none" w:sz="0" w:space="0" w:color="auto" w:frame="1"/>
          <w:lang w:eastAsia="es-CO"/>
          <w14:ligatures w14:val="none"/>
        </w:rPr>
        <w:t>enero</w:t>
      </w:r>
      <w:r w:rsidR="00F45A41" w:rsidRPr="00F83185">
        <w:rPr>
          <w:rFonts w:ascii="Arial" w:eastAsia="Times New Roman" w:hAnsi="Arial" w:cs="Arial"/>
          <w:color w:val="000000"/>
          <w:kern w:val="0"/>
          <w:bdr w:val="none" w:sz="0" w:space="0" w:color="auto" w:frame="1"/>
          <w:lang w:eastAsia="es-CO"/>
          <w14:ligatures w14:val="none"/>
        </w:rPr>
        <w:t xml:space="preserve"> del 2009, y una vigencia desde el día</w:t>
      </w:r>
      <w:r w:rsidR="00DD1E4A" w:rsidRPr="00F83185">
        <w:rPr>
          <w:rFonts w:ascii="Arial" w:eastAsia="Times New Roman" w:hAnsi="Arial" w:cs="Arial"/>
          <w:color w:val="000000"/>
          <w:kern w:val="0"/>
          <w:bdr w:val="none" w:sz="0" w:space="0" w:color="auto" w:frame="1"/>
          <w:lang w:eastAsia="es-CO"/>
          <w14:ligatures w14:val="none"/>
        </w:rPr>
        <w:t xml:space="preserve"> </w:t>
      </w:r>
      <w:r w:rsidR="00324538" w:rsidRPr="00F83185">
        <w:rPr>
          <w:rFonts w:ascii="Arial" w:eastAsia="Times New Roman" w:hAnsi="Arial" w:cs="Arial"/>
          <w:color w:val="000000"/>
          <w:kern w:val="0"/>
          <w:bdr w:val="none" w:sz="0" w:space="0" w:color="auto" w:frame="1"/>
          <w:lang w:eastAsia="es-CO"/>
          <w14:ligatures w14:val="none"/>
        </w:rPr>
        <w:t xml:space="preserve">30 de mayo del 2013 </w:t>
      </w:r>
      <w:r w:rsidR="00F45A41" w:rsidRPr="00F83185">
        <w:rPr>
          <w:rFonts w:ascii="Arial" w:eastAsia="Times New Roman" w:hAnsi="Arial" w:cs="Arial"/>
          <w:color w:val="000000"/>
          <w:kern w:val="0"/>
          <w:bdr w:val="none" w:sz="0" w:space="0" w:color="auto" w:frame="1"/>
          <w:lang w:eastAsia="es-CO"/>
          <w14:ligatures w14:val="none"/>
        </w:rPr>
        <w:t xml:space="preserve">hasta el día </w:t>
      </w:r>
      <w:r w:rsidR="00324538" w:rsidRPr="00F83185">
        <w:rPr>
          <w:rFonts w:ascii="Arial" w:eastAsia="Times New Roman" w:hAnsi="Arial" w:cs="Arial"/>
          <w:color w:val="000000"/>
          <w:kern w:val="0"/>
          <w:bdr w:val="none" w:sz="0" w:space="0" w:color="auto" w:frame="1"/>
          <w:lang w:eastAsia="es-CO"/>
          <w14:ligatures w14:val="none"/>
        </w:rPr>
        <w:t xml:space="preserve">30 de mayo </w:t>
      </w:r>
      <w:r w:rsidR="00F45A41" w:rsidRPr="00F83185">
        <w:rPr>
          <w:rFonts w:ascii="Arial" w:eastAsia="Times New Roman" w:hAnsi="Arial" w:cs="Arial"/>
          <w:color w:val="000000"/>
          <w:kern w:val="0"/>
          <w:bdr w:val="none" w:sz="0" w:space="0" w:color="auto" w:frame="1"/>
          <w:lang w:eastAsia="es-CO"/>
          <w14:ligatures w14:val="none"/>
        </w:rPr>
        <w:t>del 20</w:t>
      </w:r>
      <w:r w:rsidR="00324538" w:rsidRPr="00F83185">
        <w:rPr>
          <w:rFonts w:ascii="Arial" w:eastAsia="Times New Roman" w:hAnsi="Arial" w:cs="Arial"/>
          <w:color w:val="000000"/>
          <w:kern w:val="0"/>
          <w:bdr w:val="none" w:sz="0" w:space="0" w:color="auto" w:frame="1"/>
          <w:lang w:eastAsia="es-CO"/>
          <w14:ligatures w14:val="none"/>
        </w:rPr>
        <w:t>14</w:t>
      </w:r>
      <w:r w:rsidR="00F45A41" w:rsidRPr="00F83185">
        <w:rPr>
          <w:rFonts w:ascii="Arial" w:eastAsia="Times New Roman" w:hAnsi="Arial" w:cs="Arial"/>
          <w:color w:val="000000"/>
          <w:kern w:val="0"/>
          <w:bdr w:val="none" w:sz="0" w:space="0" w:color="auto" w:frame="1"/>
          <w:lang w:eastAsia="es-CO"/>
          <w14:ligatures w14:val="none"/>
        </w:rPr>
        <w:t xml:space="preserve">. </w:t>
      </w:r>
      <w:r w:rsidR="00BE3AAD" w:rsidRPr="00F83185">
        <w:rPr>
          <w:rFonts w:ascii="Arial" w:eastAsia="Times New Roman" w:hAnsi="Arial" w:cs="Arial"/>
          <w:color w:val="000000"/>
          <w:kern w:val="0"/>
          <w:bdr w:val="none" w:sz="0" w:space="0" w:color="auto" w:frame="1"/>
          <w:lang w:eastAsia="es-CO"/>
          <w14:ligatures w14:val="none"/>
        </w:rPr>
        <w:t>Existe cobertura temporal t</w:t>
      </w:r>
      <w:r w:rsidR="00F45A41" w:rsidRPr="00F83185">
        <w:rPr>
          <w:rFonts w:ascii="Arial" w:eastAsia="Times New Roman" w:hAnsi="Arial" w:cs="Arial"/>
          <w:color w:val="000000"/>
          <w:kern w:val="0"/>
          <w:bdr w:val="none" w:sz="0" w:space="0" w:color="auto" w:frame="1"/>
          <w:lang w:eastAsia="es-CO"/>
          <w14:ligatures w14:val="none"/>
        </w:rPr>
        <w:t>eniendo en cuenta</w:t>
      </w:r>
      <w:r w:rsidR="00B4144D" w:rsidRPr="00F83185">
        <w:rPr>
          <w:rFonts w:ascii="Arial" w:eastAsia="Times New Roman" w:hAnsi="Arial" w:cs="Arial"/>
          <w:color w:val="000000"/>
          <w:kern w:val="0"/>
          <w:bdr w:val="none" w:sz="0" w:space="0" w:color="auto" w:frame="1"/>
          <w:lang w:eastAsia="es-CO"/>
          <w14:ligatures w14:val="none"/>
        </w:rPr>
        <w:t xml:space="preserve"> que </w:t>
      </w:r>
      <w:r w:rsidR="00C041A6" w:rsidRPr="00F83185">
        <w:rPr>
          <w:rFonts w:ascii="Arial" w:eastAsia="Times New Roman" w:hAnsi="Arial" w:cs="Arial"/>
          <w:color w:val="000000"/>
          <w:kern w:val="0"/>
          <w:bdr w:val="none" w:sz="0" w:space="0" w:color="auto" w:frame="1"/>
          <w:lang w:eastAsia="es-CO"/>
          <w14:ligatures w14:val="none"/>
        </w:rPr>
        <w:t xml:space="preserve">el fallecimiento </w:t>
      </w:r>
      <w:r w:rsidR="00324538" w:rsidRPr="00F83185">
        <w:rPr>
          <w:rFonts w:ascii="Arial" w:eastAsia="Times New Roman" w:hAnsi="Arial" w:cs="Arial"/>
          <w:color w:val="000000"/>
          <w:kern w:val="0"/>
          <w:bdr w:val="none" w:sz="0" w:space="0" w:color="auto" w:frame="1"/>
          <w:lang w:eastAsia="es-CO"/>
          <w14:ligatures w14:val="none"/>
        </w:rPr>
        <w:t>del señor Pinzón</w:t>
      </w:r>
      <w:r w:rsidR="00C041A6" w:rsidRPr="00F83185">
        <w:rPr>
          <w:rFonts w:ascii="Arial" w:eastAsia="Times New Roman" w:hAnsi="Arial" w:cs="Arial"/>
          <w:color w:val="000000"/>
          <w:kern w:val="0"/>
          <w:bdr w:val="none" w:sz="0" w:space="0" w:color="auto" w:frame="1"/>
          <w:lang w:eastAsia="es-CO"/>
          <w14:ligatures w14:val="none"/>
        </w:rPr>
        <w:t xml:space="preserve"> se produjo el día </w:t>
      </w:r>
      <w:r w:rsidR="007C5595">
        <w:rPr>
          <w:rFonts w:ascii="Arial" w:eastAsia="Times New Roman" w:hAnsi="Arial" w:cs="Arial"/>
          <w:color w:val="000000"/>
          <w:kern w:val="0"/>
          <w:bdr w:val="none" w:sz="0" w:space="0" w:color="auto" w:frame="1"/>
          <w:lang w:eastAsia="es-CO"/>
          <w14:ligatures w14:val="none"/>
        </w:rPr>
        <w:t>06</w:t>
      </w:r>
      <w:r w:rsidR="00C041A6" w:rsidRPr="00F83185">
        <w:rPr>
          <w:rFonts w:ascii="Arial" w:eastAsia="Times New Roman" w:hAnsi="Arial" w:cs="Arial"/>
          <w:color w:val="000000"/>
          <w:kern w:val="0"/>
          <w:bdr w:val="none" w:sz="0" w:space="0" w:color="auto" w:frame="1"/>
          <w:lang w:eastAsia="es-CO"/>
          <w14:ligatures w14:val="none"/>
        </w:rPr>
        <w:t xml:space="preserve"> de </w:t>
      </w:r>
      <w:r w:rsidR="00324538" w:rsidRPr="00F83185">
        <w:rPr>
          <w:rFonts w:ascii="Arial" w:eastAsia="Times New Roman" w:hAnsi="Arial" w:cs="Arial"/>
          <w:color w:val="000000"/>
          <w:kern w:val="0"/>
          <w:bdr w:val="none" w:sz="0" w:space="0" w:color="auto" w:frame="1"/>
          <w:lang w:eastAsia="es-CO"/>
          <w14:ligatures w14:val="none"/>
        </w:rPr>
        <w:t>enero</w:t>
      </w:r>
      <w:r w:rsidR="00C041A6" w:rsidRPr="00F83185">
        <w:rPr>
          <w:rFonts w:ascii="Arial" w:eastAsia="Times New Roman" w:hAnsi="Arial" w:cs="Arial"/>
          <w:color w:val="000000"/>
          <w:kern w:val="0"/>
          <w:bdr w:val="none" w:sz="0" w:space="0" w:color="auto" w:frame="1"/>
          <w:lang w:eastAsia="es-CO"/>
          <w14:ligatures w14:val="none"/>
        </w:rPr>
        <w:t xml:space="preserve"> del 20</w:t>
      </w:r>
      <w:r w:rsidR="001D2834" w:rsidRPr="00F83185">
        <w:rPr>
          <w:rFonts w:ascii="Arial" w:eastAsia="Times New Roman" w:hAnsi="Arial" w:cs="Arial"/>
          <w:color w:val="000000"/>
          <w:kern w:val="0"/>
          <w:bdr w:val="none" w:sz="0" w:space="0" w:color="auto" w:frame="1"/>
          <w:lang w:eastAsia="es-CO"/>
          <w14:ligatures w14:val="none"/>
        </w:rPr>
        <w:t>1</w:t>
      </w:r>
      <w:r w:rsidR="00324538" w:rsidRPr="00F83185">
        <w:rPr>
          <w:rFonts w:ascii="Arial" w:eastAsia="Times New Roman" w:hAnsi="Arial" w:cs="Arial"/>
          <w:color w:val="000000"/>
          <w:kern w:val="0"/>
          <w:bdr w:val="none" w:sz="0" w:space="0" w:color="auto" w:frame="1"/>
          <w:lang w:eastAsia="es-CO"/>
          <w14:ligatures w14:val="none"/>
        </w:rPr>
        <w:t>4</w:t>
      </w:r>
      <w:r w:rsidR="001D2834" w:rsidRPr="00F83185">
        <w:rPr>
          <w:rFonts w:ascii="Arial" w:eastAsia="Times New Roman" w:hAnsi="Arial" w:cs="Arial"/>
          <w:color w:val="000000"/>
          <w:kern w:val="0"/>
          <w:bdr w:val="none" w:sz="0" w:space="0" w:color="auto" w:frame="1"/>
          <w:lang w:eastAsia="es-CO"/>
          <w14:ligatures w14:val="none"/>
        </w:rPr>
        <w:t xml:space="preserve"> (dentro del periodo de </w:t>
      </w:r>
      <w:r w:rsidR="00324538" w:rsidRPr="00F83185">
        <w:rPr>
          <w:rFonts w:ascii="Arial" w:eastAsia="Times New Roman" w:hAnsi="Arial" w:cs="Arial"/>
          <w:color w:val="000000"/>
          <w:kern w:val="0"/>
          <w:bdr w:val="none" w:sz="0" w:space="0" w:color="auto" w:frame="1"/>
          <w:lang w:eastAsia="es-CO"/>
          <w14:ligatures w14:val="none"/>
        </w:rPr>
        <w:t>vigencia</w:t>
      </w:r>
      <w:r w:rsidR="00DB4E39" w:rsidRPr="00F83185">
        <w:rPr>
          <w:rFonts w:ascii="Arial" w:eastAsia="Times New Roman" w:hAnsi="Arial" w:cs="Arial"/>
          <w:color w:val="000000"/>
          <w:kern w:val="0"/>
          <w:bdr w:val="none" w:sz="0" w:space="0" w:color="auto" w:frame="1"/>
          <w:lang w:eastAsia="es-CO"/>
          <w14:ligatures w14:val="none"/>
        </w:rPr>
        <w:t xml:space="preserve"> y retroactividad</w:t>
      </w:r>
      <w:r w:rsidR="001D2834" w:rsidRPr="00F83185">
        <w:rPr>
          <w:rFonts w:ascii="Arial" w:eastAsia="Times New Roman" w:hAnsi="Arial" w:cs="Arial"/>
          <w:color w:val="000000"/>
          <w:kern w:val="0"/>
          <w:bdr w:val="none" w:sz="0" w:space="0" w:color="auto" w:frame="1"/>
          <w:lang w:eastAsia="es-CO"/>
          <w14:ligatures w14:val="none"/>
        </w:rPr>
        <w:t>)</w:t>
      </w:r>
      <w:r w:rsidR="00C041A6" w:rsidRPr="00F83185">
        <w:rPr>
          <w:rFonts w:ascii="Arial" w:eastAsia="Times New Roman" w:hAnsi="Arial" w:cs="Arial"/>
          <w:color w:val="000000"/>
          <w:kern w:val="0"/>
          <w:bdr w:val="none" w:sz="0" w:space="0" w:color="auto" w:frame="1"/>
          <w:lang w:eastAsia="es-CO"/>
          <w14:ligatures w14:val="none"/>
        </w:rPr>
        <w:t xml:space="preserve"> y que la </w:t>
      </w:r>
      <w:r w:rsidR="00B4144D" w:rsidRPr="00F83185">
        <w:rPr>
          <w:rFonts w:ascii="Arial" w:eastAsia="Times New Roman" w:hAnsi="Arial" w:cs="Arial"/>
          <w:color w:val="000000"/>
          <w:kern w:val="0"/>
          <w:bdr w:val="none" w:sz="0" w:space="0" w:color="auto" w:frame="1"/>
          <w:lang w:eastAsia="es-CO"/>
          <w14:ligatures w14:val="none"/>
        </w:rPr>
        <w:t>primera reclamación</w:t>
      </w:r>
      <w:r w:rsidR="001D2834" w:rsidRPr="00F83185">
        <w:rPr>
          <w:rFonts w:ascii="Arial" w:eastAsia="Times New Roman" w:hAnsi="Arial" w:cs="Arial"/>
          <w:color w:val="000000"/>
          <w:kern w:val="0"/>
          <w:bdr w:val="none" w:sz="0" w:space="0" w:color="auto" w:frame="1"/>
          <w:lang w:eastAsia="es-CO"/>
          <w14:ligatures w14:val="none"/>
        </w:rPr>
        <w:t xml:space="preserve"> (</w:t>
      </w:r>
      <w:r w:rsidR="007C5595">
        <w:rPr>
          <w:rFonts w:ascii="Arial" w:eastAsia="Times New Roman" w:hAnsi="Arial" w:cs="Arial"/>
          <w:color w:val="000000"/>
          <w:kern w:val="0"/>
          <w:bdr w:val="none" w:sz="0" w:space="0" w:color="auto" w:frame="1"/>
          <w:lang w:eastAsia="es-CO"/>
          <w14:ligatures w14:val="none"/>
        </w:rPr>
        <w:t xml:space="preserve">audiencia </w:t>
      </w:r>
      <w:r w:rsidR="00324538" w:rsidRPr="00F83185">
        <w:rPr>
          <w:rFonts w:ascii="Arial" w:eastAsia="Times New Roman" w:hAnsi="Arial" w:cs="Arial"/>
          <w:color w:val="000000"/>
          <w:kern w:val="0"/>
          <w:bdr w:val="none" w:sz="0" w:space="0" w:color="auto" w:frame="1"/>
          <w:lang w:eastAsia="es-CO"/>
          <w14:ligatures w14:val="none"/>
        </w:rPr>
        <w:t>de conciliación</w:t>
      </w:r>
      <w:r w:rsidR="001D2834" w:rsidRPr="00F83185">
        <w:rPr>
          <w:rFonts w:ascii="Arial" w:eastAsia="Times New Roman" w:hAnsi="Arial" w:cs="Arial"/>
          <w:color w:val="000000"/>
          <w:kern w:val="0"/>
          <w:bdr w:val="none" w:sz="0" w:space="0" w:color="auto" w:frame="1"/>
          <w:lang w:eastAsia="es-CO"/>
          <w14:ligatures w14:val="none"/>
        </w:rPr>
        <w:t>)</w:t>
      </w:r>
      <w:r w:rsidR="00B4144D" w:rsidRPr="00F83185">
        <w:rPr>
          <w:rFonts w:ascii="Arial" w:eastAsia="Times New Roman" w:hAnsi="Arial" w:cs="Arial"/>
          <w:color w:val="000000"/>
          <w:kern w:val="0"/>
          <w:bdr w:val="none" w:sz="0" w:space="0" w:color="auto" w:frame="1"/>
          <w:lang w:eastAsia="es-CO"/>
          <w14:ligatures w14:val="none"/>
        </w:rPr>
        <w:t xml:space="preserve"> fue </w:t>
      </w:r>
      <w:r w:rsidR="007C5595">
        <w:rPr>
          <w:rFonts w:ascii="Arial" w:eastAsia="Times New Roman" w:hAnsi="Arial" w:cs="Arial"/>
          <w:color w:val="000000"/>
          <w:kern w:val="0"/>
          <w:bdr w:val="none" w:sz="0" w:space="0" w:color="auto" w:frame="1"/>
          <w:lang w:eastAsia="es-CO"/>
          <w14:ligatures w14:val="none"/>
        </w:rPr>
        <w:t>realizada</w:t>
      </w:r>
      <w:r w:rsidR="00B4144D" w:rsidRPr="00F83185">
        <w:rPr>
          <w:rFonts w:ascii="Arial" w:eastAsia="Times New Roman" w:hAnsi="Arial" w:cs="Arial"/>
          <w:color w:val="000000"/>
          <w:kern w:val="0"/>
          <w:bdr w:val="none" w:sz="0" w:space="0" w:color="auto" w:frame="1"/>
          <w:lang w:eastAsia="es-CO"/>
          <w14:ligatures w14:val="none"/>
        </w:rPr>
        <w:t xml:space="preserve"> el día </w:t>
      </w:r>
      <w:r w:rsidR="007C5595">
        <w:rPr>
          <w:rFonts w:ascii="Arial" w:eastAsia="Times New Roman" w:hAnsi="Arial" w:cs="Arial"/>
          <w:color w:val="000000"/>
          <w:kern w:val="0"/>
          <w:bdr w:val="none" w:sz="0" w:space="0" w:color="auto" w:frame="1"/>
          <w:lang w:eastAsia="es-CO"/>
          <w14:ligatures w14:val="none"/>
        </w:rPr>
        <w:t xml:space="preserve">19 de noviembre </w:t>
      </w:r>
      <w:r w:rsidR="001D2834" w:rsidRPr="00F83185">
        <w:rPr>
          <w:rFonts w:ascii="Arial" w:eastAsia="Times New Roman" w:hAnsi="Arial" w:cs="Arial"/>
          <w:color w:val="000000"/>
          <w:kern w:val="0"/>
          <w:bdr w:val="none" w:sz="0" w:space="0" w:color="auto" w:frame="1"/>
          <w:lang w:eastAsia="es-CO"/>
          <w14:ligatures w14:val="none"/>
        </w:rPr>
        <w:t>del 201</w:t>
      </w:r>
      <w:r w:rsidR="00EA5FB7" w:rsidRPr="00F83185">
        <w:rPr>
          <w:rFonts w:ascii="Arial" w:eastAsia="Times New Roman" w:hAnsi="Arial" w:cs="Arial"/>
          <w:color w:val="000000"/>
          <w:kern w:val="0"/>
          <w:bdr w:val="none" w:sz="0" w:space="0" w:color="auto" w:frame="1"/>
          <w:lang w:eastAsia="es-CO"/>
          <w14:ligatures w14:val="none"/>
        </w:rPr>
        <w:t>5</w:t>
      </w:r>
      <w:r w:rsidR="00B4144D" w:rsidRPr="00F83185">
        <w:rPr>
          <w:rFonts w:ascii="Arial" w:eastAsia="Times New Roman" w:hAnsi="Arial" w:cs="Arial"/>
          <w:color w:val="000000"/>
          <w:kern w:val="0"/>
          <w:bdr w:val="none" w:sz="0" w:space="0" w:color="auto" w:frame="1"/>
          <w:lang w:eastAsia="es-CO"/>
          <w14:ligatures w14:val="none"/>
        </w:rPr>
        <w:t xml:space="preserve">. </w:t>
      </w:r>
      <w:r w:rsidRPr="00F83185">
        <w:rPr>
          <w:rFonts w:ascii="Arial" w:eastAsia="Times New Roman" w:hAnsi="Arial" w:cs="Arial"/>
          <w:color w:val="000000"/>
          <w:kern w:val="0"/>
          <w:bdr w:val="none" w:sz="0" w:space="0" w:color="auto" w:frame="1"/>
          <w:lang w:eastAsia="es-CO"/>
          <w14:ligatures w14:val="none"/>
        </w:rPr>
        <w:t xml:space="preserve">Aunado a ello, presta cobertura material </w:t>
      </w:r>
      <w:r w:rsidR="001D2834" w:rsidRPr="00F83185">
        <w:rPr>
          <w:rFonts w:ascii="Arial" w:eastAsia="Times New Roman" w:hAnsi="Arial" w:cs="Arial"/>
          <w:color w:val="000000"/>
          <w:kern w:val="0"/>
          <w:bdr w:val="none" w:sz="0" w:space="0" w:color="auto" w:frame="1"/>
          <w:lang w:eastAsia="es-CO"/>
          <w14:ligatures w14:val="none"/>
        </w:rPr>
        <w:t>en tanto</w:t>
      </w:r>
      <w:r w:rsidRPr="00F83185">
        <w:rPr>
          <w:rFonts w:ascii="Arial" w:eastAsia="Times New Roman" w:hAnsi="Arial" w:cs="Arial"/>
          <w:color w:val="000000"/>
          <w:kern w:val="0"/>
          <w:bdr w:val="none" w:sz="0" w:space="0" w:color="auto" w:frame="1"/>
          <w:lang w:eastAsia="es-CO"/>
          <w14:ligatures w14:val="none"/>
        </w:rPr>
        <w:t xml:space="preserve"> </w:t>
      </w:r>
      <w:r w:rsidR="001D2834" w:rsidRPr="00F83185">
        <w:rPr>
          <w:rFonts w:ascii="Arial" w:eastAsia="Times New Roman" w:hAnsi="Arial" w:cs="Arial"/>
          <w:color w:val="000000"/>
          <w:kern w:val="0"/>
          <w:bdr w:val="none" w:sz="0" w:space="0" w:color="auto" w:frame="1"/>
          <w:lang w:eastAsia="es-CO"/>
          <w14:ligatures w14:val="none"/>
        </w:rPr>
        <w:t>ampara</w:t>
      </w:r>
      <w:r w:rsidRPr="00F83185">
        <w:rPr>
          <w:rFonts w:ascii="Arial" w:eastAsia="Times New Roman" w:hAnsi="Arial" w:cs="Arial"/>
          <w:color w:val="000000"/>
          <w:kern w:val="0"/>
          <w:bdr w:val="none" w:sz="0" w:space="0" w:color="auto" w:frame="1"/>
          <w:lang w:eastAsia="es-CO"/>
          <w14:ligatures w14:val="none"/>
        </w:rPr>
        <w:t xml:space="preserve"> la </w:t>
      </w:r>
      <w:r w:rsidR="00B4144D" w:rsidRPr="00F83185">
        <w:rPr>
          <w:rFonts w:ascii="Arial" w:eastAsia="Times New Roman" w:hAnsi="Arial" w:cs="Arial"/>
          <w:color w:val="000000"/>
          <w:kern w:val="0"/>
          <w:bdr w:val="none" w:sz="0" w:space="0" w:color="auto" w:frame="1"/>
          <w:lang w:eastAsia="es-CO"/>
          <w14:ligatures w14:val="none"/>
        </w:rPr>
        <w:t>Responsabilidad Civil Profesional</w:t>
      </w:r>
      <w:r w:rsidRPr="00F83185">
        <w:rPr>
          <w:rFonts w:ascii="Arial" w:eastAsia="Times New Roman" w:hAnsi="Arial" w:cs="Arial"/>
          <w:color w:val="000000"/>
          <w:kern w:val="0"/>
          <w:bdr w:val="none" w:sz="0" w:space="0" w:color="auto" w:frame="1"/>
          <w:lang w:eastAsia="es-CO"/>
          <w14:ligatures w14:val="none"/>
        </w:rPr>
        <w:t xml:space="preserve">, </w:t>
      </w:r>
      <w:r w:rsidR="001D2834" w:rsidRPr="00F83185">
        <w:rPr>
          <w:rFonts w:ascii="Arial" w:eastAsia="Times New Roman" w:hAnsi="Arial" w:cs="Arial"/>
          <w:color w:val="000000"/>
          <w:kern w:val="0"/>
          <w:bdr w:val="none" w:sz="0" w:space="0" w:color="auto" w:frame="1"/>
          <w:lang w:eastAsia="es-CO"/>
          <w14:ligatures w14:val="none"/>
        </w:rPr>
        <w:t xml:space="preserve">pretensión que se le endilga al asegurado. </w:t>
      </w:r>
    </w:p>
    <w:p w14:paraId="2DF3AA21" w14:textId="77777777" w:rsidR="001D2834" w:rsidRPr="00F83185" w:rsidRDefault="001D2834"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4626C30A" w14:textId="4EAB8060" w:rsidR="00331978" w:rsidRPr="00F83185" w:rsidRDefault="00954155"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Pr>
          <w:rFonts w:ascii="Arial" w:eastAsia="Times New Roman" w:hAnsi="Arial" w:cs="Arial"/>
          <w:color w:val="000000"/>
          <w:kern w:val="0"/>
          <w:bdr w:val="none" w:sz="0" w:space="0" w:color="auto" w:frame="1"/>
          <w:lang w:eastAsia="es-CO"/>
          <w14:ligatures w14:val="none"/>
        </w:rPr>
        <w:t xml:space="preserve">Sin perjuicio de lo anterior, </w:t>
      </w:r>
      <w:r w:rsidR="002260A7" w:rsidRPr="00F83185">
        <w:rPr>
          <w:rFonts w:ascii="Arial" w:eastAsia="Times New Roman" w:hAnsi="Arial" w:cs="Arial"/>
          <w:color w:val="000000"/>
          <w:kern w:val="0"/>
          <w:bdr w:val="none" w:sz="0" w:space="0" w:color="auto" w:frame="1"/>
          <w:lang w:eastAsia="es-CO"/>
          <w14:ligatures w14:val="none"/>
        </w:rPr>
        <w:t>debe decirse que</w:t>
      </w:r>
      <w:r w:rsidR="00EA5FB7" w:rsidRPr="00F83185">
        <w:rPr>
          <w:rFonts w:ascii="Arial" w:eastAsia="Times New Roman" w:hAnsi="Arial" w:cs="Arial"/>
          <w:color w:val="000000"/>
          <w:kern w:val="0"/>
          <w:bdr w:val="none" w:sz="0" w:space="0" w:color="auto" w:frame="1"/>
          <w:lang w:eastAsia="es-CO"/>
          <w14:ligatures w14:val="none"/>
        </w:rPr>
        <w:t xml:space="preserve"> dentro del presente caso operó la prescripción de la acción derivada del contrato de seguro, y adicionalmente,</w:t>
      </w:r>
      <w:r w:rsidR="00B4144D" w:rsidRPr="00F83185">
        <w:rPr>
          <w:rFonts w:ascii="Arial" w:eastAsia="Times New Roman" w:hAnsi="Arial" w:cs="Arial"/>
          <w:color w:val="000000"/>
          <w:kern w:val="0"/>
          <w:bdr w:val="none" w:sz="0" w:space="0" w:color="auto" w:frame="1"/>
          <w:lang w:eastAsia="es-CO"/>
          <w14:ligatures w14:val="none"/>
        </w:rPr>
        <w:t xml:space="preserve"> no</w:t>
      </w:r>
      <w:r w:rsidR="002260A7" w:rsidRPr="00F83185">
        <w:rPr>
          <w:rFonts w:ascii="Arial" w:eastAsia="Times New Roman" w:hAnsi="Arial" w:cs="Arial"/>
          <w:color w:val="000000"/>
          <w:kern w:val="0"/>
          <w:bdr w:val="none" w:sz="0" w:space="0" w:color="auto" w:frame="1"/>
          <w:lang w:eastAsia="es-CO"/>
          <w14:ligatures w14:val="none"/>
        </w:rPr>
        <w:t xml:space="preserve"> existen elementos de prueba </w:t>
      </w:r>
      <w:r w:rsidR="00B4144D" w:rsidRPr="00F83185">
        <w:rPr>
          <w:rFonts w:ascii="Arial" w:eastAsia="Times New Roman" w:hAnsi="Arial" w:cs="Arial"/>
          <w:color w:val="000000"/>
          <w:kern w:val="0"/>
          <w:bdr w:val="none" w:sz="0" w:space="0" w:color="auto" w:frame="1"/>
          <w:lang w:eastAsia="es-CO"/>
          <w14:ligatures w14:val="none"/>
        </w:rPr>
        <w:t>contundente</w:t>
      </w:r>
      <w:r w:rsidR="000E40DC" w:rsidRPr="00F83185">
        <w:rPr>
          <w:rFonts w:ascii="Arial" w:eastAsia="Times New Roman" w:hAnsi="Arial" w:cs="Arial"/>
          <w:color w:val="000000"/>
          <w:kern w:val="0"/>
          <w:bdr w:val="none" w:sz="0" w:space="0" w:color="auto" w:frame="1"/>
          <w:lang w:eastAsia="es-CO"/>
          <w14:ligatures w14:val="none"/>
        </w:rPr>
        <w:t>s</w:t>
      </w:r>
      <w:r w:rsidR="00B4144D" w:rsidRPr="00F83185">
        <w:rPr>
          <w:rFonts w:ascii="Arial" w:eastAsia="Times New Roman" w:hAnsi="Arial" w:cs="Arial"/>
          <w:color w:val="000000"/>
          <w:kern w:val="0"/>
          <w:bdr w:val="none" w:sz="0" w:space="0" w:color="auto" w:frame="1"/>
          <w:lang w:eastAsia="es-CO"/>
          <w14:ligatures w14:val="none"/>
        </w:rPr>
        <w:t xml:space="preserve"> </w:t>
      </w:r>
      <w:r w:rsidR="002260A7" w:rsidRPr="00F83185">
        <w:rPr>
          <w:rFonts w:ascii="Arial" w:eastAsia="Times New Roman" w:hAnsi="Arial" w:cs="Arial"/>
          <w:color w:val="000000"/>
          <w:kern w:val="0"/>
          <w:bdr w:val="none" w:sz="0" w:space="0" w:color="auto" w:frame="1"/>
          <w:lang w:eastAsia="es-CO"/>
          <w14:ligatures w14:val="none"/>
        </w:rPr>
        <w:t xml:space="preserve">que podrían acreditar la existencia de </w:t>
      </w:r>
      <w:r w:rsidR="00B4144D" w:rsidRPr="00F83185">
        <w:rPr>
          <w:rFonts w:ascii="Arial" w:eastAsia="Times New Roman" w:hAnsi="Arial" w:cs="Arial"/>
          <w:color w:val="000000"/>
          <w:kern w:val="0"/>
          <w:bdr w:val="none" w:sz="0" w:space="0" w:color="auto" w:frame="1"/>
          <w:lang w:eastAsia="es-CO"/>
          <w14:ligatures w14:val="none"/>
        </w:rPr>
        <w:t>una responsabilidad civil médica</w:t>
      </w:r>
      <w:r w:rsidR="00BE3AAD" w:rsidRPr="00F83185">
        <w:rPr>
          <w:rFonts w:ascii="Arial" w:eastAsia="Times New Roman" w:hAnsi="Arial" w:cs="Arial"/>
          <w:color w:val="000000"/>
          <w:kern w:val="0"/>
          <w:bdr w:val="none" w:sz="0" w:space="0" w:color="auto" w:frame="1"/>
          <w:lang w:eastAsia="es-CO"/>
          <w14:ligatures w14:val="none"/>
        </w:rPr>
        <w:t xml:space="preserve"> en contra del asegurado</w:t>
      </w:r>
      <w:r w:rsidR="00B4144D" w:rsidRPr="00F83185">
        <w:rPr>
          <w:rFonts w:ascii="Arial" w:eastAsia="Times New Roman" w:hAnsi="Arial" w:cs="Arial"/>
          <w:color w:val="000000"/>
          <w:kern w:val="0"/>
          <w:bdr w:val="none" w:sz="0" w:space="0" w:color="auto" w:frame="1"/>
          <w:lang w:eastAsia="es-CO"/>
          <w14:ligatures w14:val="none"/>
        </w:rPr>
        <w:t>.</w:t>
      </w:r>
      <w:r w:rsidR="000A54C7" w:rsidRPr="00F83185">
        <w:rPr>
          <w:rFonts w:ascii="Arial" w:eastAsia="Times New Roman" w:hAnsi="Arial" w:cs="Arial"/>
          <w:color w:val="000000"/>
          <w:kern w:val="0"/>
          <w:bdr w:val="none" w:sz="0" w:space="0" w:color="auto" w:frame="1"/>
          <w:lang w:eastAsia="es-CO"/>
          <w14:ligatures w14:val="none"/>
        </w:rPr>
        <w:t xml:space="preserve"> En primer luga</w:t>
      </w:r>
      <w:r w:rsidR="00772F69" w:rsidRPr="00F83185">
        <w:rPr>
          <w:rFonts w:ascii="Arial" w:eastAsia="Times New Roman" w:hAnsi="Arial" w:cs="Arial"/>
          <w:color w:val="000000"/>
          <w:kern w:val="0"/>
          <w:bdr w:val="none" w:sz="0" w:space="0" w:color="auto" w:frame="1"/>
          <w:lang w:eastAsia="es-CO"/>
          <w14:ligatures w14:val="none"/>
        </w:rPr>
        <w:t>r,</w:t>
      </w:r>
      <w:r>
        <w:rPr>
          <w:rFonts w:ascii="Arial" w:eastAsia="Times New Roman" w:hAnsi="Arial" w:cs="Arial"/>
          <w:color w:val="000000"/>
          <w:kern w:val="0"/>
          <w:bdr w:val="none" w:sz="0" w:space="0" w:color="auto" w:frame="1"/>
          <w:lang w:eastAsia="es-CO"/>
          <w14:ligatures w14:val="none"/>
        </w:rPr>
        <w:t xml:space="preserve"> se configuró el fenómeno extintivo de la prescripción, por cuanto,</w:t>
      </w:r>
      <w:r w:rsidR="00772F69" w:rsidRPr="00F83185">
        <w:rPr>
          <w:rFonts w:ascii="Arial" w:eastAsia="Times New Roman" w:hAnsi="Arial" w:cs="Arial"/>
          <w:color w:val="000000"/>
          <w:kern w:val="0"/>
          <w:bdr w:val="none" w:sz="0" w:space="0" w:color="auto" w:frame="1"/>
          <w:lang w:eastAsia="es-CO"/>
          <w14:ligatures w14:val="none"/>
        </w:rPr>
        <w:t xml:space="preserve"> </w:t>
      </w:r>
      <w:r w:rsidR="0057150D" w:rsidRPr="00F83185">
        <w:rPr>
          <w:rFonts w:ascii="Arial" w:eastAsia="Times New Roman" w:hAnsi="Arial" w:cs="Arial"/>
          <w:color w:val="000000"/>
          <w:kern w:val="0"/>
          <w:bdr w:val="none" w:sz="0" w:space="0" w:color="auto" w:frame="1"/>
          <w:lang w:eastAsia="es-CO"/>
          <w14:ligatures w14:val="none"/>
        </w:rPr>
        <w:t xml:space="preserve">de acuerdo con los fundamentos fácticos presentados en la demanda, la audiencia de conciliación se </w:t>
      </w:r>
      <w:r w:rsidRPr="00F83185">
        <w:rPr>
          <w:rFonts w:ascii="Arial" w:eastAsia="Times New Roman" w:hAnsi="Arial" w:cs="Arial"/>
          <w:color w:val="000000"/>
          <w:kern w:val="0"/>
          <w:bdr w:val="none" w:sz="0" w:space="0" w:color="auto" w:frame="1"/>
          <w:lang w:eastAsia="es-CO"/>
          <w14:ligatures w14:val="none"/>
        </w:rPr>
        <w:t>realizó</w:t>
      </w:r>
      <w:r w:rsidR="0057150D" w:rsidRPr="00F83185">
        <w:rPr>
          <w:rFonts w:ascii="Arial" w:eastAsia="Times New Roman" w:hAnsi="Arial" w:cs="Arial"/>
          <w:color w:val="000000"/>
          <w:kern w:val="0"/>
          <w:bdr w:val="none" w:sz="0" w:space="0" w:color="auto" w:frame="1"/>
          <w:lang w:eastAsia="es-CO"/>
          <w14:ligatures w14:val="none"/>
        </w:rPr>
        <w:t xml:space="preserve"> el día 19 de noviembre del 201</w:t>
      </w:r>
      <w:r>
        <w:rPr>
          <w:rFonts w:ascii="Arial" w:eastAsia="Times New Roman" w:hAnsi="Arial" w:cs="Arial"/>
          <w:color w:val="000000"/>
          <w:kern w:val="0"/>
          <w:bdr w:val="none" w:sz="0" w:space="0" w:color="auto" w:frame="1"/>
          <w:lang w:eastAsia="es-CO"/>
          <w14:ligatures w14:val="none"/>
        </w:rPr>
        <w:t>5</w:t>
      </w:r>
      <w:r w:rsidR="0057150D" w:rsidRPr="00F83185">
        <w:rPr>
          <w:rFonts w:ascii="Arial" w:eastAsia="Times New Roman" w:hAnsi="Arial" w:cs="Arial"/>
          <w:color w:val="000000"/>
          <w:kern w:val="0"/>
          <w:bdr w:val="none" w:sz="0" w:space="0" w:color="auto" w:frame="1"/>
          <w:lang w:eastAsia="es-CO"/>
          <w14:ligatures w14:val="none"/>
        </w:rPr>
        <w:t xml:space="preserve">, hito temporal a partir del cual debe empezar a contarse el término </w:t>
      </w:r>
      <w:r w:rsidRPr="00F83185">
        <w:rPr>
          <w:rFonts w:ascii="Arial" w:eastAsia="Times New Roman" w:hAnsi="Arial" w:cs="Arial"/>
          <w:color w:val="000000"/>
          <w:kern w:val="0"/>
          <w:bdr w:val="none" w:sz="0" w:space="0" w:color="auto" w:frame="1"/>
          <w:lang w:eastAsia="es-CO"/>
          <w14:ligatures w14:val="none"/>
        </w:rPr>
        <w:t>bi</w:t>
      </w:r>
      <w:r>
        <w:rPr>
          <w:rFonts w:ascii="Arial" w:eastAsia="Times New Roman" w:hAnsi="Arial" w:cs="Arial"/>
          <w:color w:val="000000"/>
          <w:kern w:val="0"/>
          <w:bdr w:val="none" w:sz="0" w:space="0" w:color="auto" w:frame="1"/>
          <w:lang w:eastAsia="es-CO"/>
          <w14:ligatures w14:val="none"/>
        </w:rPr>
        <w:t>e</w:t>
      </w:r>
      <w:r w:rsidRPr="00F83185">
        <w:rPr>
          <w:rFonts w:ascii="Arial" w:eastAsia="Times New Roman" w:hAnsi="Arial" w:cs="Arial"/>
          <w:color w:val="000000"/>
          <w:kern w:val="0"/>
          <w:bdr w:val="none" w:sz="0" w:space="0" w:color="auto" w:frame="1"/>
          <w:lang w:eastAsia="es-CO"/>
          <w14:ligatures w14:val="none"/>
        </w:rPr>
        <w:t>nal</w:t>
      </w:r>
      <w:r w:rsidR="0057150D" w:rsidRPr="00F83185">
        <w:rPr>
          <w:rFonts w:ascii="Arial" w:eastAsia="Times New Roman" w:hAnsi="Arial" w:cs="Arial"/>
          <w:color w:val="000000"/>
          <w:kern w:val="0"/>
          <w:bdr w:val="none" w:sz="0" w:space="0" w:color="auto" w:frame="1"/>
          <w:lang w:eastAsia="es-CO"/>
          <w14:ligatures w14:val="none"/>
        </w:rPr>
        <w:t xml:space="preserve"> que tenía la Fundación Hospital San José para ejercer la acción en contra de la aseguradora</w:t>
      </w:r>
      <w:r w:rsidR="00DB4E39" w:rsidRPr="00F83185">
        <w:rPr>
          <w:rFonts w:ascii="Arial" w:eastAsia="Times New Roman" w:hAnsi="Arial" w:cs="Arial"/>
          <w:color w:val="000000"/>
          <w:kern w:val="0"/>
          <w:bdr w:val="none" w:sz="0" w:space="0" w:color="auto" w:frame="1"/>
          <w:lang w:eastAsia="es-CO"/>
          <w14:ligatures w14:val="none"/>
        </w:rPr>
        <w:t>, es decir, hasta el día 19 de noviembre del 201</w:t>
      </w:r>
      <w:r>
        <w:rPr>
          <w:rFonts w:ascii="Arial" w:eastAsia="Times New Roman" w:hAnsi="Arial" w:cs="Arial"/>
          <w:color w:val="000000"/>
          <w:kern w:val="0"/>
          <w:bdr w:val="none" w:sz="0" w:space="0" w:color="auto" w:frame="1"/>
          <w:lang w:eastAsia="es-CO"/>
          <w14:ligatures w14:val="none"/>
        </w:rPr>
        <w:t>7</w:t>
      </w:r>
      <w:r w:rsidR="0057150D" w:rsidRPr="00F83185">
        <w:rPr>
          <w:rFonts w:ascii="Arial" w:eastAsia="Times New Roman" w:hAnsi="Arial" w:cs="Arial"/>
          <w:color w:val="000000"/>
          <w:kern w:val="0"/>
          <w:bdr w:val="none" w:sz="0" w:space="0" w:color="auto" w:frame="1"/>
          <w:lang w:eastAsia="es-CO"/>
          <w14:ligatures w14:val="none"/>
        </w:rPr>
        <w:t>.</w:t>
      </w:r>
      <w:r w:rsidR="00331978" w:rsidRPr="00F83185">
        <w:rPr>
          <w:rFonts w:ascii="Arial" w:eastAsia="Times New Roman" w:hAnsi="Arial" w:cs="Arial"/>
          <w:color w:val="000000"/>
          <w:kern w:val="0"/>
          <w:bdr w:val="none" w:sz="0" w:space="0" w:color="auto" w:frame="1"/>
          <w:lang w:eastAsia="es-CO"/>
          <w14:ligatures w14:val="none"/>
        </w:rPr>
        <w:t xml:space="preserve"> No </w:t>
      </w:r>
      <w:r w:rsidRPr="00F83185">
        <w:rPr>
          <w:rFonts w:ascii="Arial" w:eastAsia="Times New Roman" w:hAnsi="Arial" w:cs="Arial"/>
          <w:color w:val="000000"/>
          <w:kern w:val="0"/>
          <w:bdr w:val="none" w:sz="0" w:space="0" w:color="auto" w:frame="1"/>
          <w:lang w:eastAsia="es-CO"/>
          <w14:ligatures w14:val="none"/>
        </w:rPr>
        <w:t>obstante,</w:t>
      </w:r>
      <w:r w:rsidR="00331978" w:rsidRPr="00F83185">
        <w:rPr>
          <w:rFonts w:ascii="Arial" w:eastAsia="Times New Roman" w:hAnsi="Arial" w:cs="Arial"/>
          <w:color w:val="000000"/>
          <w:kern w:val="0"/>
          <w:bdr w:val="none" w:sz="0" w:space="0" w:color="auto" w:frame="1"/>
          <w:lang w:eastAsia="es-CO"/>
          <w14:ligatures w14:val="none"/>
        </w:rPr>
        <w:t xml:space="preserve"> fue hasta el día 25 de mayo del 2023 cuando se presentó la notificación del llamamiento en garantía en contra de la compañía</w:t>
      </w:r>
      <w:r w:rsidR="00DB4E39" w:rsidRPr="00F83185">
        <w:rPr>
          <w:rFonts w:ascii="Arial" w:eastAsia="Times New Roman" w:hAnsi="Arial" w:cs="Arial"/>
          <w:color w:val="000000"/>
          <w:kern w:val="0"/>
          <w:bdr w:val="none" w:sz="0" w:space="0" w:color="auto" w:frame="1"/>
          <w:lang w:eastAsia="es-CO"/>
          <w14:ligatures w14:val="none"/>
        </w:rPr>
        <w:t>, l</w:t>
      </w:r>
      <w:r w:rsidR="00331978" w:rsidRPr="00F83185">
        <w:rPr>
          <w:rFonts w:ascii="Arial" w:eastAsia="Times New Roman" w:hAnsi="Arial" w:cs="Arial"/>
          <w:color w:val="000000"/>
          <w:kern w:val="0"/>
          <w:bdr w:val="none" w:sz="0" w:space="0" w:color="auto" w:frame="1"/>
          <w:lang w:eastAsia="es-CO"/>
          <w14:ligatures w14:val="none"/>
        </w:rPr>
        <w:t xml:space="preserve">o cual conlleva necesariamente a la configuración de la prescripción ordinaria del contrato de seguro de conformidad con lo dispuesto en el artículo 1081 y 1131 del Código de Comercio. </w:t>
      </w:r>
    </w:p>
    <w:p w14:paraId="405BBED8" w14:textId="77777777" w:rsidR="00331978" w:rsidRPr="00F83185" w:rsidRDefault="00331978"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45F34293" w14:textId="7D864099" w:rsidR="000A54C7" w:rsidRPr="00F83185" w:rsidRDefault="00331978"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Adicionalmente, </w:t>
      </w:r>
      <w:r w:rsidR="00BE3AAD" w:rsidRPr="00F83185">
        <w:rPr>
          <w:rFonts w:ascii="Arial" w:eastAsia="Times New Roman" w:hAnsi="Arial" w:cs="Arial"/>
          <w:color w:val="000000"/>
          <w:kern w:val="0"/>
          <w:bdr w:val="none" w:sz="0" w:space="0" w:color="auto" w:frame="1"/>
          <w:lang w:eastAsia="es-CO"/>
          <w14:ligatures w14:val="none"/>
        </w:rPr>
        <w:t xml:space="preserve">de acuerdo a la historia clínica, se constata </w:t>
      </w:r>
      <w:r w:rsidR="0008280F" w:rsidRPr="00F83185">
        <w:rPr>
          <w:rFonts w:ascii="Arial" w:eastAsia="Times New Roman" w:hAnsi="Arial" w:cs="Arial"/>
          <w:color w:val="000000"/>
          <w:kern w:val="0"/>
          <w:bdr w:val="none" w:sz="0" w:space="0" w:color="auto" w:frame="1"/>
          <w:lang w:eastAsia="es-CO"/>
          <w14:ligatures w14:val="none"/>
        </w:rPr>
        <w:t xml:space="preserve">que el paciente Pinzón Pérez </w:t>
      </w:r>
      <w:r w:rsidR="00B0215A" w:rsidRPr="00F83185">
        <w:rPr>
          <w:rFonts w:ascii="Arial" w:eastAsia="Times New Roman" w:hAnsi="Arial" w:cs="Arial"/>
          <w:color w:val="000000"/>
          <w:kern w:val="0"/>
          <w:bdr w:val="none" w:sz="0" w:space="0" w:color="auto" w:frame="1"/>
          <w:lang w:eastAsia="es-CO"/>
          <w14:ligatures w14:val="none"/>
        </w:rPr>
        <w:t xml:space="preserve">acudió a la institución médica de manera tardía con 06 días de evolución antes de consultar </w:t>
      </w:r>
      <w:r w:rsidR="00B0215A" w:rsidRPr="00F83185">
        <w:rPr>
          <w:rFonts w:ascii="Arial" w:eastAsia="Times New Roman" w:hAnsi="Arial" w:cs="Arial"/>
          <w:color w:val="000000"/>
          <w:kern w:val="0"/>
          <w:bdr w:val="none" w:sz="0" w:space="0" w:color="auto" w:frame="1"/>
          <w:lang w:eastAsia="es-CO"/>
          <w14:ligatures w14:val="none"/>
        </w:rPr>
        <w:lastRenderedPageBreak/>
        <w:t xml:space="preserve">por primera vez y de 11 días de evolución cuando </w:t>
      </w:r>
      <w:r w:rsidR="00DB4E39" w:rsidRPr="00F83185">
        <w:rPr>
          <w:rFonts w:ascii="Arial" w:eastAsia="Times New Roman" w:hAnsi="Arial" w:cs="Arial"/>
          <w:color w:val="000000"/>
          <w:kern w:val="0"/>
          <w:bdr w:val="none" w:sz="0" w:space="0" w:color="auto" w:frame="1"/>
          <w:lang w:eastAsia="es-CO"/>
          <w14:ligatures w14:val="none"/>
        </w:rPr>
        <w:t>ingresó a</w:t>
      </w:r>
      <w:r w:rsidR="00B0215A" w:rsidRPr="00F83185">
        <w:rPr>
          <w:rFonts w:ascii="Arial" w:eastAsia="Times New Roman" w:hAnsi="Arial" w:cs="Arial"/>
          <w:color w:val="000000"/>
          <w:kern w:val="0"/>
          <w:bdr w:val="none" w:sz="0" w:space="0" w:color="auto" w:frame="1"/>
          <w:lang w:eastAsia="es-CO"/>
          <w14:ligatures w14:val="none"/>
        </w:rPr>
        <w:t xml:space="preserve"> la Fundación Hospital San José de Buga. Así mismo, de acuerdo con lo señalado por la Fundación, </w:t>
      </w:r>
      <w:r w:rsidR="0008280F" w:rsidRPr="00F83185">
        <w:rPr>
          <w:rFonts w:ascii="Arial" w:eastAsia="Times New Roman" w:hAnsi="Arial" w:cs="Arial"/>
          <w:color w:val="000000"/>
          <w:kern w:val="0"/>
          <w:bdr w:val="none" w:sz="0" w:space="0" w:color="auto" w:frame="1"/>
          <w:lang w:eastAsia="es-CO"/>
          <w14:ligatures w14:val="none"/>
        </w:rPr>
        <w:t>se automedicó</w:t>
      </w:r>
      <w:r w:rsidR="00B0215A" w:rsidRPr="00F83185">
        <w:rPr>
          <w:rFonts w:ascii="Arial" w:eastAsia="Times New Roman" w:hAnsi="Arial" w:cs="Arial"/>
          <w:color w:val="000000"/>
          <w:kern w:val="0"/>
          <w:bdr w:val="none" w:sz="0" w:space="0" w:color="auto" w:frame="1"/>
          <w:lang w:eastAsia="es-CO"/>
          <w14:ligatures w14:val="none"/>
        </w:rPr>
        <w:t xml:space="preserve"> con antibiótico azitromicina</w:t>
      </w:r>
      <w:r w:rsidR="00DB4E39" w:rsidRPr="00F83185">
        <w:rPr>
          <w:rFonts w:ascii="Arial" w:eastAsia="Times New Roman" w:hAnsi="Arial" w:cs="Arial"/>
          <w:color w:val="000000"/>
          <w:kern w:val="0"/>
          <w:bdr w:val="none" w:sz="0" w:space="0" w:color="auto" w:frame="1"/>
          <w:lang w:eastAsia="es-CO"/>
          <w14:ligatures w14:val="none"/>
        </w:rPr>
        <w:t xml:space="preserve"> lo cual produce resistencia respecto de la patología presentada</w:t>
      </w:r>
      <w:r w:rsidR="0008280F" w:rsidRPr="00F83185">
        <w:rPr>
          <w:rFonts w:ascii="Arial" w:eastAsia="Times New Roman" w:hAnsi="Arial" w:cs="Arial"/>
          <w:color w:val="000000"/>
          <w:kern w:val="0"/>
          <w:bdr w:val="none" w:sz="0" w:space="0" w:color="auto" w:frame="1"/>
          <w:lang w:eastAsia="es-CO"/>
          <w14:ligatures w14:val="none"/>
        </w:rPr>
        <w:t xml:space="preserve">. </w:t>
      </w:r>
      <w:r w:rsidR="00B0215A" w:rsidRPr="00F83185">
        <w:rPr>
          <w:rFonts w:ascii="Arial" w:eastAsia="Times New Roman" w:hAnsi="Arial" w:cs="Arial"/>
          <w:color w:val="000000"/>
          <w:kern w:val="0"/>
          <w:bdr w:val="none" w:sz="0" w:space="0" w:color="auto" w:frame="1"/>
          <w:lang w:eastAsia="es-CO"/>
          <w14:ligatures w14:val="none"/>
        </w:rPr>
        <w:t>Adicionalmente, al</w:t>
      </w:r>
      <w:r w:rsidR="0008280F" w:rsidRPr="00F83185">
        <w:rPr>
          <w:rFonts w:ascii="Arial" w:hAnsi="Arial" w:cs="Arial"/>
        </w:rPr>
        <w:t xml:space="preserve"> señor Carlos Andrés Pérez Pinzón durante la atención inicial de urgencias y pasados 30 minutos después de su ingreso a la Fundación Hospital San José de Buga, le fueron prescritos y administrados los medicamentos de metilprednisolona, </w:t>
      </w:r>
      <w:proofErr w:type="spellStart"/>
      <w:r w:rsidR="0008280F" w:rsidRPr="00F83185">
        <w:rPr>
          <w:rFonts w:ascii="Arial" w:hAnsi="Arial" w:cs="Arial"/>
        </w:rPr>
        <w:t>dipirona</w:t>
      </w:r>
      <w:proofErr w:type="spellEnd"/>
      <w:r w:rsidR="0008280F" w:rsidRPr="00F83185">
        <w:rPr>
          <w:rFonts w:ascii="Arial" w:hAnsi="Arial" w:cs="Arial"/>
        </w:rPr>
        <w:t xml:space="preserve">, </w:t>
      </w:r>
      <w:proofErr w:type="spellStart"/>
      <w:r w:rsidR="0008280F" w:rsidRPr="00F83185">
        <w:rPr>
          <w:rFonts w:ascii="Arial" w:hAnsi="Arial" w:cs="Arial"/>
        </w:rPr>
        <w:t>linezolid</w:t>
      </w:r>
      <w:proofErr w:type="spellEnd"/>
      <w:r w:rsidR="0008280F" w:rsidRPr="00F83185">
        <w:rPr>
          <w:rFonts w:ascii="Arial" w:hAnsi="Arial" w:cs="Arial"/>
        </w:rPr>
        <w:t xml:space="preserve">, </w:t>
      </w:r>
      <w:proofErr w:type="spellStart"/>
      <w:r w:rsidR="0008280F" w:rsidRPr="00F83185">
        <w:rPr>
          <w:rFonts w:ascii="Arial" w:hAnsi="Arial" w:cs="Arial"/>
        </w:rPr>
        <w:t>meropenen</w:t>
      </w:r>
      <w:proofErr w:type="spellEnd"/>
      <w:r w:rsidR="0008280F" w:rsidRPr="00F83185">
        <w:rPr>
          <w:rFonts w:ascii="Arial" w:hAnsi="Arial" w:cs="Arial"/>
        </w:rPr>
        <w:t xml:space="preserve">, </w:t>
      </w:r>
      <w:proofErr w:type="spellStart"/>
      <w:r w:rsidR="0008280F" w:rsidRPr="00F83185">
        <w:rPr>
          <w:rFonts w:ascii="Arial" w:hAnsi="Arial" w:cs="Arial"/>
        </w:rPr>
        <w:t>olsetamivir</w:t>
      </w:r>
      <w:proofErr w:type="spellEnd"/>
      <w:r w:rsidR="0008280F" w:rsidRPr="00F83185">
        <w:rPr>
          <w:rFonts w:ascii="Arial" w:hAnsi="Arial" w:cs="Arial"/>
        </w:rPr>
        <w:t xml:space="preserve">, claritromicina y amantadina; con la finalidad de tratar la neumonía </w:t>
      </w:r>
      <w:proofErr w:type="spellStart"/>
      <w:r w:rsidR="0008280F" w:rsidRPr="00F83185">
        <w:rPr>
          <w:rFonts w:ascii="Arial" w:hAnsi="Arial" w:cs="Arial"/>
        </w:rPr>
        <w:t>multibolar</w:t>
      </w:r>
      <w:proofErr w:type="spellEnd"/>
      <w:r w:rsidR="0008280F" w:rsidRPr="00F83185">
        <w:rPr>
          <w:rFonts w:ascii="Arial" w:hAnsi="Arial" w:cs="Arial"/>
        </w:rPr>
        <w:t>, la sepsis de origen pulmonar y la sospecha de H1N1.</w:t>
      </w:r>
      <w:r w:rsidR="00B0215A" w:rsidRPr="00F83185">
        <w:rPr>
          <w:rFonts w:ascii="Arial" w:hAnsi="Arial" w:cs="Arial"/>
        </w:rPr>
        <w:t xml:space="preserve"> Es decir, </w:t>
      </w:r>
      <w:r w:rsidR="00BE3AAD" w:rsidRPr="00F83185">
        <w:rPr>
          <w:rFonts w:ascii="Arial" w:eastAsia="Times New Roman" w:hAnsi="Arial" w:cs="Arial"/>
          <w:color w:val="000000"/>
          <w:kern w:val="0"/>
          <w:bdr w:val="none" w:sz="0" w:space="0" w:color="auto" w:frame="1"/>
          <w:lang w:eastAsia="es-CO"/>
          <w14:ligatures w14:val="none"/>
        </w:rPr>
        <w:t xml:space="preserve">el equipo médico demostró una adecuada diligencia en la atención proporcionada </w:t>
      </w:r>
      <w:r w:rsidR="00B0215A" w:rsidRPr="00F83185">
        <w:rPr>
          <w:rFonts w:ascii="Arial" w:eastAsia="Times New Roman" w:hAnsi="Arial" w:cs="Arial"/>
          <w:color w:val="000000"/>
          <w:kern w:val="0"/>
          <w:bdr w:val="none" w:sz="0" w:space="0" w:color="auto" w:frame="1"/>
          <w:lang w:eastAsia="es-CO"/>
          <w14:ligatures w14:val="none"/>
        </w:rPr>
        <w:t>al</w:t>
      </w:r>
      <w:r w:rsidR="00BE3AAD" w:rsidRPr="00F83185">
        <w:rPr>
          <w:rFonts w:ascii="Arial" w:eastAsia="Times New Roman" w:hAnsi="Arial" w:cs="Arial"/>
          <w:color w:val="000000"/>
          <w:kern w:val="0"/>
          <w:bdr w:val="none" w:sz="0" w:space="0" w:color="auto" w:frame="1"/>
          <w:lang w:eastAsia="es-CO"/>
          <w14:ligatures w14:val="none"/>
        </w:rPr>
        <w:t xml:space="preserve"> paciente en la </w:t>
      </w:r>
      <w:r w:rsidR="00B0215A" w:rsidRPr="00F83185">
        <w:rPr>
          <w:rFonts w:ascii="Arial" w:eastAsia="Times New Roman" w:hAnsi="Arial" w:cs="Arial"/>
          <w:color w:val="000000"/>
          <w:kern w:val="0"/>
          <w:bdr w:val="none" w:sz="0" w:space="0" w:color="auto" w:frame="1"/>
          <w:lang w:eastAsia="es-CO"/>
          <w14:ligatures w14:val="none"/>
        </w:rPr>
        <w:t>Fundación Hospital San José de Buga</w:t>
      </w:r>
      <w:r w:rsidR="00B44A5F" w:rsidRPr="00F83185">
        <w:rPr>
          <w:rFonts w:ascii="Arial" w:eastAsia="Times New Roman" w:hAnsi="Arial" w:cs="Arial"/>
          <w:color w:val="000000"/>
          <w:kern w:val="0"/>
          <w:bdr w:val="none" w:sz="0" w:space="0" w:color="auto" w:frame="1"/>
          <w:lang w:eastAsia="es-CO"/>
          <w14:ligatures w14:val="none"/>
        </w:rPr>
        <w:t xml:space="preserve">. Sumado a esto, </w:t>
      </w:r>
      <w:r w:rsidR="00B44A5F" w:rsidRPr="00F83185">
        <w:rPr>
          <w:rFonts w:ascii="Arial" w:hAnsi="Arial" w:cs="Arial"/>
        </w:rPr>
        <w:t>el Dr. Aymer Fernando Ospina, realiza una toracotomía para drenaje cerrado de forma exitosa y el cual resolvió de forma definitiva el neumotórax que presentaba el paciente.</w:t>
      </w:r>
      <w:r w:rsidR="00BE3AAD" w:rsidRPr="00F83185">
        <w:rPr>
          <w:rFonts w:ascii="Arial" w:eastAsia="Times New Roman" w:hAnsi="Arial" w:cs="Arial"/>
          <w:color w:val="000000"/>
          <w:kern w:val="0"/>
          <w:bdr w:val="none" w:sz="0" w:space="0" w:color="auto" w:frame="1"/>
          <w:lang w:eastAsia="es-CO"/>
          <w14:ligatures w14:val="none"/>
        </w:rPr>
        <w:t xml:space="preserve"> </w:t>
      </w:r>
      <w:r w:rsidR="00B44A5F" w:rsidRPr="00F83185">
        <w:rPr>
          <w:rFonts w:ascii="Arial" w:eastAsia="Times New Roman" w:hAnsi="Arial" w:cs="Arial"/>
          <w:color w:val="000000"/>
          <w:kern w:val="0"/>
          <w:bdr w:val="none" w:sz="0" w:space="0" w:color="auto" w:frame="1"/>
          <w:lang w:eastAsia="es-CO"/>
          <w14:ligatures w14:val="none"/>
        </w:rPr>
        <w:t>Es decir, s</w:t>
      </w:r>
      <w:r w:rsidR="009F326C" w:rsidRPr="00F83185">
        <w:rPr>
          <w:rFonts w:ascii="Arial" w:eastAsia="Times New Roman" w:hAnsi="Arial" w:cs="Arial"/>
          <w:color w:val="000000"/>
          <w:kern w:val="0"/>
          <w:bdr w:val="none" w:sz="0" w:space="0" w:color="auto" w:frame="1"/>
          <w:lang w:eastAsia="es-CO"/>
          <w14:ligatures w14:val="none"/>
        </w:rPr>
        <w:t>e llevaron a cabo valoraciones, exámenes, suministro de medicamentos</w:t>
      </w:r>
      <w:r w:rsidR="00B44A5F" w:rsidRPr="00F83185">
        <w:rPr>
          <w:rFonts w:ascii="Arial" w:eastAsia="Times New Roman" w:hAnsi="Arial" w:cs="Arial"/>
          <w:color w:val="000000"/>
          <w:kern w:val="0"/>
          <w:bdr w:val="none" w:sz="0" w:space="0" w:color="auto" w:frame="1"/>
          <w:lang w:eastAsia="es-CO"/>
          <w14:ligatures w14:val="none"/>
        </w:rPr>
        <w:t>, y procedimientos</w:t>
      </w:r>
      <w:r w:rsidR="009F326C" w:rsidRPr="00F83185">
        <w:rPr>
          <w:rFonts w:ascii="Arial" w:eastAsia="Times New Roman" w:hAnsi="Arial" w:cs="Arial"/>
          <w:color w:val="000000"/>
          <w:kern w:val="0"/>
          <w:bdr w:val="none" w:sz="0" w:space="0" w:color="auto" w:frame="1"/>
          <w:lang w:eastAsia="es-CO"/>
          <w14:ligatures w14:val="none"/>
        </w:rPr>
        <w:t xml:space="preserve"> de manera eficiente, oportuna, y apropiada. </w:t>
      </w:r>
      <w:r w:rsidR="00DB00F5" w:rsidRPr="00F83185">
        <w:rPr>
          <w:rFonts w:ascii="Arial" w:eastAsia="Times New Roman" w:hAnsi="Arial" w:cs="Arial"/>
          <w:color w:val="000000"/>
          <w:kern w:val="0"/>
          <w:bdr w:val="none" w:sz="0" w:space="0" w:color="auto" w:frame="1"/>
          <w:lang w:eastAsia="es-CO"/>
          <w14:ligatures w14:val="none"/>
        </w:rPr>
        <w:t xml:space="preserve">Por lo anterior nos permitimos calificar la contingencia como remota. </w:t>
      </w:r>
    </w:p>
    <w:p w14:paraId="3D9F147E"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1AE1FF3E"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Todo lo anterior, sin perjuicio del carácter contingente del proceso. </w:t>
      </w:r>
    </w:p>
    <w:p w14:paraId="7E6723AC" w14:textId="77777777" w:rsidR="00DB00F5" w:rsidRPr="00F83185" w:rsidRDefault="00DB00F5"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663350A7"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b/>
          <w:bCs/>
          <w:color w:val="000000"/>
          <w:kern w:val="0"/>
          <w:bdr w:val="none" w:sz="0" w:space="0" w:color="auto" w:frame="1"/>
          <w:lang w:eastAsia="es-CO"/>
          <w14:ligatures w14:val="none"/>
        </w:rPr>
      </w:pPr>
    </w:p>
    <w:p w14:paraId="757AA2AE" w14:textId="0933EDD4" w:rsidR="003700D1" w:rsidRPr="00F83185" w:rsidRDefault="001D2834" w:rsidP="000D0078">
      <w:pPr>
        <w:shd w:val="clear" w:color="auto" w:fill="FFFFFF"/>
        <w:spacing w:after="0" w:line="360" w:lineRule="auto"/>
        <w:jc w:val="both"/>
        <w:textAlignment w:val="baseline"/>
        <w:rPr>
          <w:rFonts w:ascii="Arial" w:eastAsia="Times New Roman" w:hAnsi="Arial" w:cs="Arial"/>
          <w:b/>
          <w:bCs/>
          <w:color w:val="000000"/>
          <w:kern w:val="0"/>
          <w:bdr w:val="none" w:sz="0" w:space="0" w:color="auto" w:frame="1"/>
          <w:lang w:eastAsia="es-CO"/>
          <w14:ligatures w14:val="none"/>
        </w:rPr>
      </w:pPr>
      <w:r w:rsidRPr="00F83185">
        <w:rPr>
          <w:rFonts w:ascii="Arial" w:eastAsia="Times New Roman" w:hAnsi="Arial" w:cs="Arial"/>
          <w:b/>
          <w:bCs/>
          <w:color w:val="000000"/>
          <w:kern w:val="0"/>
          <w:bdr w:val="none" w:sz="0" w:space="0" w:color="auto" w:frame="1"/>
          <w:lang w:eastAsia="es-CO"/>
          <w14:ligatures w14:val="none"/>
        </w:rPr>
        <w:t>LIQUIDACIÓN OBJETIVA DE PERJUICIOS.</w:t>
      </w:r>
    </w:p>
    <w:p w14:paraId="780052FE" w14:textId="77777777" w:rsidR="003700D1" w:rsidRPr="00F83185" w:rsidRDefault="003700D1" w:rsidP="000D0078">
      <w:pPr>
        <w:shd w:val="clear" w:color="auto" w:fill="FFFFFF"/>
        <w:spacing w:after="0" w:line="360" w:lineRule="auto"/>
        <w:jc w:val="both"/>
        <w:textAlignment w:val="baseline"/>
        <w:rPr>
          <w:rStyle w:val="contentpasted1"/>
          <w:rFonts w:ascii="Arial" w:eastAsia="Times New Roman" w:hAnsi="Arial" w:cs="Arial"/>
          <w:b/>
          <w:bCs/>
          <w:color w:val="000000"/>
          <w:kern w:val="0"/>
          <w:bdr w:val="none" w:sz="0" w:space="0" w:color="auto" w:frame="1"/>
          <w:lang w:eastAsia="es-CO"/>
          <w14:ligatures w14:val="none"/>
        </w:rPr>
      </w:pPr>
    </w:p>
    <w:p w14:paraId="4725C124" w14:textId="02322A2B" w:rsidR="003700D1" w:rsidRPr="00AA3A09" w:rsidRDefault="003700D1" w:rsidP="000D0078">
      <w:pPr>
        <w:spacing w:after="0" w:line="360" w:lineRule="auto"/>
        <w:jc w:val="both"/>
        <w:textAlignment w:val="baseline"/>
        <w:rPr>
          <w:rFonts w:ascii="Arial" w:hAnsi="Arial" w:cs="Arial"/>
          <w:b/>
          <w:bCs/>
        </w:rPr>
      </w:pPr>
      <w:r w:rsidRPr="00F83185">
        <w:rPr>
          <w:rFonts w:ascii="Arial" w:hAnsi="Arial" w:cs="Arial"/>
        </w:rPr>
        <w:t>Como liquidación objetiva de las pretensiones se estima un valor de</w:t>
      </w:r>
      <w:r w:rsidR="00AA3A09">
        <w:rPr>
          <w:rFonts w:ascii="Arial" w:hAnsi="Arial" w:cs="Arial"/>
        </w:rPr>
        <w:t xml:space="preserve"> </w:t>
      </w:r>
      <w:r w:rsidR="00AA3A09" w:rsidRPr="00AA3A09">
        <w:rPr>
          <w:rFonts w:ascii="Arial" w:hAnsi="Arial" w:cs="Arial"/>
          <w:b/>
          <w:bCs/>
        </w:rPr>
        <w:t>$</w:t>
      </w:r>
      <w:r w:rsidR="00AA3A09">
        <w:rPr>
          <w:rFonts w:ascii="Arial" w:hAnsi="Arial" w:cs="Arial"/>
          <w:b/>
          <w:bCs/>
        </w:rPr>
        <w:t>473</w:t>
      </w:r>
      <w:r w:rsidR="00AA3A09" w:rsidRPr="00AA3A09">
        <w:rPr>
          <w:rFonts w:ascii="Arial" w:hAnsi="Arial" w:cs="Arial"/>
          <w:b/>
          <w:bCs/>
        </w:rPr>
        <w:t>’9</w:t>
      </w:r>
      <w:r w:rsidR="00AA3A09">
        <w:rPr>
          <w:rFonts w:ascii="Arial" w:hAnsi="Arial" w:cs="Arial"/>
          <w:b/>
          <w:bCs/>
        </w:rPr>
        <w:t>86</w:t>
      </w:r>
      <w:r w:rsidR="00AA3A09" w:rsidRPr="00AA3A09">
        <w:rPr>
          <w:rFonts w:ascii="Arial" w:hAnsi="Arial" w:cs="Arial"/>
          <w:b/>
          <w:bCs/>
        </w:rPr>
        <w:t>.</w:t>
      </w:r>
      <w:r w:rsidR="00AA3A09">
        <w:rPr>
          <w:rFonts w:ascii="Arial" w:hAnsi="Arial" w:cs="Arial"/>
          <w:b/>
          <w:bCs/>
        </w:rPr>
        <w:t xml:space="preserve">409. </w:t>
      </w:r>
      <w:r w:rsidRPr="00F83185">
        <w:rPr>
          <w:rFonts w:ascii="Arial" w:hAnsi="Arial" w:cs="Arial"/>
        </w:rPr>
        <w:t xml:space="preserve">De acuerdo con lo siguiente: </w:t>
      </w:r>
    </w:p>
    <w:p w14:paraId="0E55DE41" w14:textId="77777777" w:rsidR="00DD7CF1" w:rsidRPr="00F83185" w:rsidRDefault="00DD7CF1" w:rsidP="000D0078">
      <w:pPr>
        <w:spacing w:after="0" w:line="360" w:lineRule="auto"/>
        <w:jc w:val="both"/>
        <w:textAlignment w:val="baseline"/>
        <w:rPr>
          <w:rFonts w:ascii="Arial" w:hAnsi="Arial" w:cs="Arial"/>
        </w:rPr>
      </w:pPr>
    </w:p>
    <w:p w14:paraId="7709C408" w14:textId="68150AA4" w:rsidR="003700D1" w:rsidRPr="00F83185" w:rsidRDefault="003700D1" w:rsidP="000D0078">
      <w:pPr>
        <w:pStyle w:val="Prrafodelista"/>
        <w:numPr>
          <w:ilvl w:val="0"/>
          <w:numId w:val="12"/>
        </w:numPr>
        <w:spacing w:after="0" w:line="360" w:lineRule="auto"/>
        <w:jc w:val="both"/>
        <w:rPr>
          <w:rFonts w:ascii="Arial" w:hAnsi="Arial" w:cs="Arial"/>
          <w:color w:val="222222"/>
        </w:rPr>
      </w:pPr>
      <w:r w:rsidRPr="00F83185">
        <w:rPr>
          <w:rFonts w:ascii="Arial" w:hAnsi="Arial" w:cs="Arial"/>
          <w:b/>
        </w:rPr>
        <w:t>Lucro cesante:</w:t>
      </w:r>
      <w:r w:rsidR="00AA3A09">
        <w:rPr>
          <w:rFonts w:ascii="Arial" w:hAnsi="Arial" w:cs="Arial"/>
          <w:b/>
        </w:rPr>
        <w:t xml:space="preserve"> </w:t>
      </w:r>
      <w:r w:rsidR="00AA3A09">
        <w:rPr>
          <w:rFonts w:ascii="Arial" w:hAnsi="Arial" w:cs="Arial"/>
          <w:bCs/>
        </w:rPr>
        <w:t xml:space="preserve">Se reconoce una suma total de </w:t>
      </w:r>
      <w:r w:rsidR="00AA3A09" w:rsidRPr="00AA3A09">
        <w:rPr>
          <w:rFonts w:ascii="Arial" w:hAnsi="Arial" w:cs="Arial"/>
          <w:b/>
        </w:rPr>
        <w:t>$</w:t>
      </w:r>
      <w:r w:rsidR="00AA3A09" w:rsidRPr="00AA3A09">
        <w:rPr>
          <w:rFonts w:ascii="Arial" w:hAnsi="Arial" w:cs="Arial"/>
          <w:b/>
        </w:rPr>
        <w:t>221.581.879</w:t>
      </w:r>
      <w:r w:rsidR="00AA3A09">
        <w:rPr>
          <w:rFonts w:ascii="Arial" w:hAnsi="Arial" w:cs="Arial"/>
          <w:bCs/>
        </w:rPr>
        <w:t>, el cual deberá dividirse entre</w:t>
      </w:r>
      <w:r w:rsidR="00FD19C9" w:rsidRPr="00F83185">
        <w:rPr>
          <w:rFonts w:ascii="Arial" w:hAnsi="Arial" w:cs="Arial"/>
        </w:rPr>
        <w:t xml:space="preserve"> los señores </w:t>
      </w:r>
      <w:r w:rsidR="00FD19C9" w:rsidRPr="00F83185">
        <w:rPr>
          <w:rStyle w:val="contentpasted1"/>
          <w:rFonts w:ascii="Arial" w:eastAsia="Times New Roman" w:hAnsi="Arial" w:cs="Arial"/>
          <w:bCs/>
          <w:color w:val="000000"/>
          <w:kern w:val="0"/>
          <w:lang w:eastAsia="es-MX"/>
          <w14:ligatures w14:val="none"/>
        </w:rPr>
        <w:t xml:space="preserve">Martha Liliana Ruiz Pineda, Santiago Pinzón Ruiz y </w:t>
      </w:r>
      <w:r w:rsidR="00FE4529" w:rsidRPr="00F83185">
        <w:rPr>
          <w:rStyle w:val="contentpasted1"/>
          <w:rFonts w:ascii="Arial" w:eastAsia="Times New Roman" w:hAnsi="Arial" w:cs="Arial"/>
          <w:bCs/>
          <w:color w:val="000000"/>
          <w:kern w:val="0"/>
          <w:lang w:eastAsia="es-MX"/>
          <w14:ligatures w14:val="none"/>
        </w:rPr>
        <w:t>Sebastián</w:t>
      </w:r>
      <w:r w:rsidR="00FD19C9" w:rsidRPr="00F83185">
        <w:rPr>
          <w:rStyle w:val="contentpasted1"/>
          <w:rFonts w:ascii="Arial" w:eastAsia="Times New Roman" w:hAnsi="Arial" w:cs="Arial"/>
          <w:bCs/>
          <w:color w:val="000000"/>
          <w:kern w:val="0"/>
          <w:lang w:eastAsia="es-MX"/>
          <w14:ligatures w14:val="none"/>
        </w:rPr>
        <w:t xml:space="preserve"> Pinzón Ruiz</w:t>
      </w:r>
      <w:r w:rsidR="00AA3A09">
        <w:rPr>
          <w:rStyle w:val="contentpasted1"/>
          <w:rFonts w:ascii="Arial" w:eastAsia="Times New Roman" w:hAnsi="Arial" w:cs="Arial"/>
          <w:bCs/>
          <w:color w:val="000000"/>
          <w:kern w:val="0"/>
          <w:lang w:eastAsia="es-MX"/>
          <w14:ligatures w14:val="none"/>
        </w:rPr>
        <w:t xml:space="preserve">, correspondiéndole a cada uno la suma de </w:t>
      </w:r>
      <w:r w:rsidR="00AA3A09" w:rsidRPr="00AA3A09">
        <w:rPr>
          <w:rStyle w:val="contentpasted1"/>
          <w:rFonts w:ascii="Arial" w:eastAsia="Times New Roman" w:hAnsi="Arial" w:cs="Arial"/>
          <w:bCs/>
          <w:color w:val="000000"/>
          <w:kern w:val="0"/>
          <w:lang w:eastAsia="es-MX"/>
          <w14:ligatures w14:val="none"/>
        </w:rPr>
        <w:t>$73’860.626 pesos.</w:t>
      </w:r>
      <w:r w:rsidR="00AA3A09">
        <w:rPr>
          <w:rStyle w:val="contentpasted1"/>
          <w:rFonts w:ascii="Arial" w:eastAsia="Times New Roman" w:hAnsi="Arial" w:cs="Arial"/>
          <w:bCs/>
          <w:color w:val="000000"/>
          <w:kern w:val="0"/>
          <w:lang w:eastAsia="es-MX"/>
          <w14:ligatures w14:val="none"/>
        </w:rPr>
        <w:t xml:space="preserve"> </w:t>
      </w:r>
    </w:p>
    <w:p w14:paraId="4CB25BDE" w14:textId="77777777" w:rsidR="003700D1" w:rsidRPr="00F83185" w:rsidRDefault="003700D1" w:rsidP="000D0078">
      <w:pPr>
        <w:pStyle w:val="Prrafodelista"/>
        <w:spacing w:after="0" w:line="360" w:lineRule="auto"/>
        <w:jc w:val="both"/>
        <w:rPr>
          <w:rFonts w:ascii="Arial" w:hAnsi="Arial" w:cs="Arial"/>
          <w:color w:val="222222"/>
        </w:rPr>
      </w:pPr>
    </w:p>
    <w:p w14:paraId="717B4251" w14:textId="2D7B2DD6" w:rsidR="003700D1" w:rsidRPr="00F83185" w:rsidRDefault="003700D1" w:rsidP="000D0078">
      <w:pPr>
        <w:pStyle w:val="Prrafodelista"/>
        <w:numPr>
          <w:ilvl w:val="0"/>
          <w:numId w:val="12"/>
        </w:numPr>
        <w:spacing w:after="0" w:line="360" w:lineRule="auto"/>
        <w:jc w:val="both"/>
        <w:rPr>
          <w:rFonts w:ascii="Arial" w:hAnsi="Arial" w:cs="Arial"/>
          <w:color w:val="222222"/>
        </w:rPr>
      </w:pPr>
      <w:r w:rsidRPr="00F83185">
        <w:rPr>
          <w:rFonts w:ascii="Arial" w:hAnsi="Arial" w:cs="Arial"/>
          <w:b/>
        </w:rPr>
        <w:t>Daño moral:</w:t>
      </w:r>
      <w:r w:rsidRPr="00F83185">
        <w:rPr>
          <w:rFonts w:ascii="Arial" w:hAnsi="Arial" w:cs="Arial"/>
        </w:rPr>
        <w:t xml:space="preserve"> se reconoce una suma total de </w:t>
      </w:r>
      <w:r w:rsidRPr="00F83185">
        <w:rPr>
          <w:rFonts w:ascii="Arial" w:hAnsi="Arial" w:cs="Arial"/>
          <w:b/>
        </w:rPr>
        <w:t>$</w:t>
      </w:r>
      <w:r w:rsidR="00265DA0" w:rsidRPr="00F83185">
        <w:rPr>
          <w:rFonts w:ascii="Arial" w:hAnsi="Arial" w:cs="Arial"/>
          <w:b/>
        </w:rPr>
        <w:t>2</w:t>
      </w:r>
      <w:r w:rsidR="00BB1C5D" w:rsidRPr="00F83185">
        <w:rPr>
          <w:rFonts w:ascii="Arial" w:hAnsi="Arial" w:cs="Arial"/>
          <w:b/>
        </w:rPr>
        <w:t>05</w:t>
      </w:r>
      <w:r w:rsidRPr="00F83185">
        <w:rPr>
          <w:rFonts w:ascii="Arial" w:hAnsi="Arial" w:cs="Arial"/>
          <w:b/>
        </w:rPr>
        <w:t>’</w:t>
      </w:r>
      <w:r w:rsidR="00BB1C5D" w:rsidRPr="00F83185">
        <w:rPr>
          <w:rFonts w:ascii="Arial" w:hAnsi="Arial" w:cs="Arial"/>
          <w:b/>
        </w:rPr>
        <w:t>2</w:t>
      </w:r>
      <w:r w:rsidR="006B1F27" w:rsidRPr="00F83185">
        <w:rPr>
          <w:rFonts w:ascii="Arial" w:hAnsi="Arial" w:cs="Arial"/>
          <w:b/>
        </w:rPr>
        <w:t>00</w:t>
      </w:r>
      <w:r w:rsidRPr="00F83185">
        <w:rPr>
          <w:rFonts w:ascii="Arial" w:hAnsi="Arial" w:cs="Arial"/>
          <w:b/>
        </w:rPr>
        <w:t>.</w:t>
      </w:r>
      <w:r w:rsidR="006B1F27" w:rsidRPr="00F83185">
        <w:rPr>
          <w:rFonts w:ascii="Arial" w:hAnsi="Arial" w:cs="Arial"/>
          <w:b/>
        </w:rPr>
        <w:t>00</w:t>
      </w:r>
      <w:r w:rsidRPr="00F83185">
        <w:rPr>
          <w:rFonts w:ascii="Arial" w:hAnsi="Arial" w:cs="Arial"/>
          <w:b/>
        </w:rPr>
        <w:t xml:space="preserve">0. </w:t>
      </w:r>
      <w:r w:rsidRPr="00F83185">
        <w:rPr>
          <w:rFonts w:ascii="Arial" w:hAnsi="Arial" w:cs="Arial"/>
        </w:rPr>
        <w:t xml:space="preserve">Discriminada así: la suma de </w:t>
      </w:r>
      <w:r w:rsidR="006B1F27" w:rsidRPr="00F83185">
        <w:rPr>
          <w:rFonts w:ascii="Arial" w:hAnsi="Arial" w:cs="Arial"/>
        </w:rPr>
        <w:t>60</w:t>
      </w:r>
      <w:r w:rsidRPr="00F83185">
        <w:rPr>
          <w:rFonts w:ascii="Arial" w:hAnsi="Arial" w:cs="Arial"/>
        </w:rPr>
        <w:t xml:space="preserve"> </w:t>
      </w:r>
      <w:proofErr w:type="spellStart"/>
      <w:r w:rsidRPr="00F83185">
        <w:rPr>
          <w:rFonts w:ascii="Arial" w:hAnsi="Arial" w:cs="Arial"/>
        </w:rPr>
        <w:t>smlmv</w:t>
      </w:r>
      <w:proofErr w:type="spellEnd"/>
      <w:r w:rsidRPr="00F83185">
        <w:rPr>
          <w:rFonts w:ascii="Arial" w:hAnsi="Arial" w:cs="Arial"/>
        </w:rPr>
        <w:t xml:space="preserve"> vigentes a la fecha de</w:t>
      </w:r>
      <w:r w:rsidR="00BB1C5D" w:rsidRPr="00F83185">
        <w:rPr>
          <w:rFonts w:ascii="Arial" w:hAnsi="Arial" w:cs="Arial"/>
        </w:rPr>
        <w:t xml:space="preserve"> la notificación del llamamiento en garantía </w:t>
      </w:r>
      <w:r w:rsidRPr="00F83185">
        <w:rPr>
          <w:rFonts w:ascii="Arial" w:hAnsi="Arial" w:cs="Arial"/>
        </w:rPr>
        <w:t>($</w:t>
      </w:r>
      <w:r w:rsidR="004A110A" w:rsidRPr="00F83185">
        <w:rPr>
          <w:rFonts w:ascii="Arial" w:hAnsi="Arial" w:cs="Arial"/>
        </w:rPr>
        <w:t>69’600.000</w:t>
      </w:r>
      <w:r w:rsidRPr="00F83185">
        <w:rPr>
          <w:rFonts w:ascii="Arial" w:hAnsi="Arial" w:cs="Arial"/>
        </w:rPr>
        <w:t xml:space="preserve"> M/cte.) para </w:t>
      </w:r>
      <w:r w:rsidR="00BB1C5D" w:rsidRPr="00F83185">
        <w:rPr>
          <w:rFonts w:ascii="Arial" w:hAnsi="Arial" w:cs="Arial"/>
        </w:rPr>
        <w:t xml:space="preserve">los señores </w:t>
      </w:r>
      <w:r w:rsidR="004A110A" w:rsidRPr="00F83185">
        <w:rPr>
          <w:rStyle w:val="contentpasted1"/>
          <w:rFonts w:ascii="Arial" w:eastAsia="Times New Roman" w:hAnsi="Arial" w:cs="Arial"/>
          <w:bCs/>
          <w:color w:val="000000"/>
          <w:lang w:eastAsia="es-MX"/>
        </w:rPr>
        <w:t xml:space="preserve">Martha Liliana Ruiz Pineda, Santiago Pinzón Ruiz y </w:t>
      </w:r>
      <w:proofErr w:type="spellStart"/>
      <w:r w:rsidR="004A110A" w:rsidRPr="00F83185">
        <w:rPr>
          <w:rStyle w:val="contentpasted1"/>
          <w:rFonts w:ascii="Arial" w:eastAsia="Times New Roman" w:hAnsi="Arial" w:cs="Arial"/>
          <w:bCs/>
          <w:color w:val="000000"/>
          <w:lang w:eastAsia="es-MX"/>
        </w:rPr>
        <w:t>Sebastian</w:t>
      </w:r>
      <w:proofErr w:type="spellEnd"/>
      <w:r w:rsidR="004A110A" w:rsidRPr="00F83185">
        <w:rPr>
          <w:rStyle w:val="contentpasted1"/>
          <w:rFonts w:ascii="Arial" w:eastAsia="Times New Roman" w:hAnsi="Arial" w:cs="Arial"/>
          <w:bCs/>
          <w:color w:val="000000"/>
          <w:lang w:eastAsia="es-MX"/>
        </w:rPr>
        <w:t xml:space="preserve"> Pinzón Ruiz</w:t>
      </w:r>
      <w:r w:rsidR="00FD19C9" w:rsidRPr="00F83185">
        <w:rPr>
          <w:rStyle w:val="contentpasted1"/>
          <w:rFonts w:ascii="Arial" w:eastAsia="Times New Roman" w:hAnsi="Arial" w:cs="Arial"/>
          <w:bCs/>
          <w:color w:val="000000"/>
          <w:lang w:eastAsia="es-MX"/>
        </w:rPr>
        <w:t xml:space="preserve"> por tener un </w:t>
      </w:r>
      <w:r w:rsidR="00DB1F4A" w:rsidRPr="00F83185">
        <w:rPr>
          <w:rStyle w:val="contentpasted1"/>
          <w:rFonts w:ascii="Arial" w:eastAsia="Times New Roman" w:hAnsi="Arial" w:cs="Arial"/>
          <w:bCs/>
          <w:color w:val="000000"/>
          <w:lang w:eastAsia="es-MX"/>
        </w:rPr>
        <w:t>vínculo</w:t>
      </w:r>
      <w:r w:rsidR="00FD19C9" w:rsidRPr="00F83185">
        <w:rPr>
          <w:rStyle w:val="contentpasted1"/>
          <w:rFonts w:ascii="Arial" w:eastAsia="Times New Roman" w:hAnsi="Arial" w:cs="Arial"/>
          <w:bCs/>
          <w:color w:val="000000"/>
          <w:lang w:eastAsia="es-MX"/>
        </w:rPr>
        <w:t xml:space="preserve"> en primer grado de consanguineidad</w:t>
      </w:r>
      <w:r w:rsidR="00F0104B" w:rsidRPr="00F83185">
        <w:rPr>
          <w:rStyle w:val="contentpasted1"/>
          <w:rFonts w:ascii="Arial" w:eastAsia="Times New Roman" w:hAnsi="Arial" w:cs="Arial"/>
          <w:bCs/>
          <w:color w:val="000000"/>
          <w:lang w:eastAsia="es-MX"/>
        </w:rPr>
        <w:t xml:space="preserve"> con el fallecido</w:t>
      </w:r>
      <w:r w:rsidR="004A110A" w:rsidRPr="00F83185">
        <w:rPr>
          <w:rStyle w:val="contentpasted1"/>
          <w:rFonts w:ascii="Arial" w:eastAsia="Times New Roman" w:hAnsi="Arial" w:cs="Arial"/>
          <w:bCs/>
          <w:color w:val="000000"/>
          <w:lang w:eastAsia="es-MX"/>
        </w:rPr>
        <w:t>.</w:t>
      </w:r>
      <w:r w:rsidRPr="00F83185">
        <w:rPr>
          <w:rFonts w:ascii="Arial" w:hAnsi="Arial" w:cs="Arial"/>
        </w:rPr>
        <w:t xml:space="preserve"> Para cada uno de los demás demandantes </w:t>
      </w:r>
      <w:r w:rsidR="004A110A" w:rsidRPr="00F83185">
        <w:rPr>
          <w:rFonts w:ascii="Arial" w:hAnsi="Arial" w:cs="Arial"/>
        </w:rPr>
        <w:t xml:space="preserve">no </w:t>
      </w:r>
      <w:r w:rsidRPr="00F83185">
        <w:rPr>
          <w:rFonts w:ascii="Arial" w:hAnsi="Arial" w:cs="Arial"/>
        </w:rPr>
        <w:t xml:space="preserve">se les reconoce </w:t>
      </w:r>
      <w:r w:rsidR="004A110A" w:rsidRPr="00F83185">
        <w:rPr>
          <w:rFonts w:ascii="Arial" w:hAnsi="Arial" w:cs="Arial"/>
        </w:rPr>
        <w:t xml:space="preserve">ninguna suma debido a que </w:t>
      </w:r>
      <w:r w:rsidR="00F0104B" w:rsidRPr="00F83185">
        <w:rPr>
          <w:rFonts w:ascii="Arial" w:hAnsi="Arial" w:cs="Arial"/>
        </w:rPr>
        <w:t>tienen</w:t>
      </w:r>
      <w:r w:rsidR="004A110A" w:rsidRPr="00F83185">
        <w:rPr>
          <w:rFonts w:ascii="Arial" w:hAnsi="Arial" w:cs="Arial"/>
        </w:rPr>
        <w:t xml:space="preserve"> un </w:t>
      </w:r>
      <w:r w:rsidR="00DB1F4A" w:rsidRPr="00F83185">
        <w:rPr>
          <w:rFonts w:ascii="Arial" w:hAnsi="Arial" w:cs="Arial"/>
        </w:rPr>
        <w:t>vínculo</w:t>
      </w:r>
      <w:r w:rsidR="004A110A" w:rsidRPr="00F83185">
        <w:rPr>
          <w:rFonts w:ascii="Arial" w:hAnsi="Arial" w:cs="Arial"/>
        </w:rPr>
        <w:t xml:space="preserve"> de consanguineidad</w:t>
      </w:r>
      <w:r w:rsidR="00F0104B" w:rsidRPr="00F83185">
        <w:rPr>
          <w:rFonts w:ascii="Arial" w:hAnsi="Arial" w:cs="Arial"/>
        </w:rPr>
        <w:t xml:space="preserve"> con el causante</w:t>
      </w:r>
      <w:r w:rsidR="004A110A" w:rsidRPr="00F83185">
        <w:rPr>
          <w:rFonts w:ascii="Arial" w:hAnsi="Arial" w:cs="Arial"/>
        </w:rPr>
        <w:t>.</w:t>
      </w:r>
      <w:r w:rsidR="000D0078" w:rsidRPr="00F83185">
        <w:rPr>
          <w:rFonts w:ascii="Arial" w:hAnsi="Arial" w:cs="Arial"/>
        </w:rPr>
        <w:t xml:space="preserve"> </w:t>
      </w:r>
      <w:r w:rsidR="000D0078">
        <w:rPr>
          <w:rFonts w:ascii="Arial" w:hAnsi="Arial" w:cs="Arial"/>
        </w:rPr>
        <w:t>L</w:t>
      </w:r>
      <w:r w:rsidRPr="00F83185">
        <w:rPr>
          <w:rFonts w:ascii="Arial" w:hAnsi="Arial" w:cs="Arial"/>
        </w:rPr>
        <w:t xml:space="preserve">o anterior </w:t>
      </w:r>
      <w:r w:rsidRPr="00F83185">
        <w:rPr>
          <w:rFonts w:ascii="Arial" w:hAnsi="Arial" w:cs="Arial"/>
        </w:rPr>
        <w:lastRenderedPageBreak/>
        <w:t xml:space="preserve">según los topes indemnizatorios establecidos por la Corte Suprema de Justicia, Sala de Casación Civil en sentencia del 07 de marzo de 2019. M.P. Octavio Augusto Tejeiro Duque y teniendo en cuenta </w:t>
      </w:r>
      <w:r w:rsidR="004A110A" w:rsidRPr="00F83185">
        <w:rPr>
          <w:rFonts w:ascii="Arial" w:hAnsi="Arial" w:cs="Arial"/>
        </w:rPr>
        <w:t xml:space="preserve">el fallecimiento del señor Pérez </w:t>
      </w:r>
      <w:proofErr w:type="spellStart"/>
      <w:r w:rsidR="004A110A" w:rsidRPr="00F83185">
        <w:rPr>
          <w:rFonts w:ascii="Arial" w:hAnsi="Arial" w:cs="Arial"/>
        </w:rPr>
        <w:t>Pínzón</w:t>
      </w:r>
      <w:proofErr w:type="spellEnd"/>
      <w:r w:rsidR="004A110A" w:rsidRPr="00F83185">
        <w:rPr>
          <w:rFonts w:ascii="Arial" w:hAnsi="Arial" w:cs="Arial"/>
        </w:rPr>
        <w:t>.</w:t>
      </w:r>
      <w:r w:rsidRPr="00F83185">
        <w:rPr>
          <w:rFonts w:ascii="Arial" w:hAnsi="Arial" w:cs="Arial"/>
        </w:rPr>
        <w:t xml:space="preserve"> </w:t>
      </w:r>
    </w:p>
    <w:p w14:paraId="5012D2E2" w14:textId="77777777" w:rsidR="00265DA0" w:rsidRPr="00F83185" w:rsidRDefault="00265DA0" w:rsidP="000D0078">
      <w:pPr>
        <w:pStyle w:val="Prrafodelista"/>
        <w:spacing w:after="0" w:line="360" w:lineRule="auto"/>
        <w:ind w:left="360"/>
        <w:jc w:val="both"/>
        <w:rPr>
          <w:rFonts w:ascii="Arial" w:hAnsi="Arial" w:cs="Arial"/>
          <w:color w:val="222222"/>
        </w:rPr>
      </w:pPr>
    </w:p>
    <w:p w14:paraId="602F65B9" w14:textId="78A17D2B" w:rsidR="00265DA0" w:rsidRPr="00F83185" w:rsidRDefault="00265DA0" w:rsidP="000D0078">
      <w:pPr>
        <w:pStyle w:val="Prrafodelista"/>
        <w:numPr>
          <w:ilvl w:val="0"/>
          <w:numId w:val="12"/>
        </w:numPr>
        <w:spacing w:after="0" w:line="360" w:lineRule="auto"/>
        <w:jc w:val="both"/>
        <w:rPr>
          <w:rFonts w:ascii="Arial" w:hAnsi="Arial" w:cs="Arial"/>
          <w:color w:val="222222"/>
        </w:rPr>
      </w:pPr>
      <w:r w:rsidRPr="00F83185">
        <w:rPr>
          <w:rFonts w:ascii="Arial" w:hAnsi="Arial" w:cs="Arial"/>
          <w:b/>
        </w:rPr>
        <w:t>Daño a la vida en relación:</w:t>
      </w:r>
      <w:r w:rsidRPr="00F83185">
        <w:rPr>
          <w:rFonts w:ascii="Arial" w:hAnsi="Arial" w:cs="Arial"/>
        </w:rPr>
        <w:t xml:space="preserve"> </w:t>
      </w:r>
      <w:r w:rsidR="000D0078" w:rsidRPr="00F83185">
        <w:rPr>
          <w:rFonts w:ascii="Arial" w:hAnsi="Arial" w:cs="Arial"/>
        </w:rPr>
        <w:t xml:space="preserve">se reconoce una suma total de </w:t>
      </w:r>
      <w:r w:rsidR="000D0078" w:rsidRPr="00F83185">
        <w:rPr>
          <w:rFonts w:ascii="Arial" w:hAnsi="Arial" w:cs="Arial"/>
          <w:b/>
        </w:rPr>
        <w:t xml:space="preserve">$205’200.000. </w:t>
      </w:r>
      <w:r w:rsidR="000D0078" w:rsidRPr="00F83185">
        <w:rPr>
          <w:rFonts w:ascii="Arial" w:hAnsi="Arial" w:cs="Arial"/>
        </w:rPr>
        <w:t xml:space="preserve">Discriminada así: la suma de 60 </w:t>
      </w:r>
      <w:proofErr w:type="spellStart"/>
      <w:r w:rsidR="000D0078" w:rsidRPr="00F83185">
        <w:rPr>
          <w:rFonts w:ascii="Arial" w:hAnsi="Arial" w:cs="Arial"/>
        </w:rPr>
        <w:t>smlmv</w:t>
      </w:r>
      <w:proofErr w:type="spellEnd"/>
      <w:r w:rsidR="000D0078" w:rsidRPr="00F83185">
        <w:rPr>
          <w:rFonts w:ascii="Arial" w:hAnsi="Arial" w:cs="Arial"/>
        </w:rPr>
        <w:t xml:space="preserve"> vigentes a la fecha de la notificación del llamamiento en garantía ($69’600.000 M/cte.) para los señores </w:t>
      </w:r>
      <w:r w:rsidR="000D0078" w:rsidRPr="00F83185">
        <w:rPr>
          <w:rStyle w:val="contentpasted1"/>
          <w:rFonts w:ascii="Arial" w:eastAsia="Times New Roman" w:hAnsi="Arial" w:cs="Arial"/>
          <w:bCs/>
          <w:color w:val="000000"/>
          <w:lang w:eastAsia="es-MX"/>
        </w:rPr>
        <w:t xml:space="preserve">Martha Liliana Ruiz Pineda, Santiago Pinzón Ruiz y </w:t>
      </w:r>
      <w:proofErr w:type="spellStart"/>
      <w:r w:rsidR="000D0078" w:rsidRPr="00F83185">
        <w:rPr>
          <w:rStyle w:val="contentpasted1"/>
          <w:rFonts w:ascii="Arial" w:eastAsia="Times New Roman" w:hAnsi="Arial" w:cs="Arial"/>
          <w:bCs/>
          <w:color w:val="000000"/>
          <w:lang w:eastAsia="es-MX"/>
        </w:rPr>
        <w:t>Sebastian</w:t>
      </w:r>
      <w:proofErr w:type="spellEnd"/>
      <w:r w:rsidR="000D0078" w:rsidRPr="00F83185">
        <w:rPr>
          <w:rStyle w:val="contentpasted1"/>
          <w:rFonts w:ascii="Arial" w:eastAsia="Times New Roman" w:hAnsi="Arial" w:cs="Arial"/>
          <w:bCs/>
          <w:color w:val="000000"/>
          <w:lang w:eastAsia="es-MX"/>
        </w:rPr>
        <w:t xml:space="preserve"> Pinzón Ruiz por tener un vínculo en primer grado de consanguineidad con el fallecido.</w:t>
      </w:r>
      <w:r w:rsidR="000D0078" w:rsidRPr="00F83185">
        <w:rPr>
          <w:rFonts w:ascii="Arial" w:hAnsi="Arial" w:cs="Arial"/>
        </w:rPr>
        <w:t xml:space="preserve"> Para cada uno de los demás demandantes no se les reconoce ninguna suma debido a que tienen un vínculo de consanguineidad con el causante.</w:t>
      </w:r>
    </w:p>
    <w:p w14:paraId="24B8CA23" w14:textId="77777777" w:rsidR="00265DA0" w:rsidRPr="00F83185" w:rsidRDefault="00265DA0" w:rsidP="000D0078">
      <w:pPr>
        <w:pStyle w:val="Prrafodelista"/>
        <w:spacing w:after="0" w:line="360" w:lineRule="auto"/>
        <w:ind w:left="360"/>
        <w:jc w:val="both"/>
        <w:rPr>
          <w:rFonts w:ascii="Arial" w:hAnsi="Arial" w:cs="Arial"/>
          <w:color w:val="222222"/>
        </w:rPr>
      </w:pPr>
    </w:p>
    <w:p w14:paraId="2DFB9D55" w14:textId="77777777" w:rsidR="003700D1" w:rsidRPr="000D0078" w:rsidRDefault="003700D1" w:rsidP="000D0078">
      <w:pPr>
        <w:pStyle w:val="NormalWeb"/>
        <w:numPr>
          <w:ilvl w:val="0"/>
          <w:numId w:val="12"/>
        </w:numPr>
        <w:shd w:val="clear" w:color="auto" w:fill="FFFFFF"/>
        <w:spacing w:before="0" w:beforeAutospacing="0" w:after="0" w:afterAutospacing="0" w:line="360" w:lineRule="auto"/>
        <w:rPr>
          <w:rStyle w:val="contentpasted1"/>
          <w:rFonts w:ascii="Arial" w:hAnsi="Arial" w:cs="Arial"/>
          <w:color w:val="000000"/>
          <w:sz w:val="22"/>
          <w:szCs w:val="22"/>
          <w:bdr w:val="none" w:sz="0" w:space="0" w:color="auto" w:frame="1"/>
        </w:rPr>
      </w:pPr>
      <w:r w:rsidRPr="00F83185">
        <w:rPr>
          <w:rStyle w:val="contentpasted1"/>
          <w:rFonts w:ascii="Arial" w:hAnsi="Arial" w:cs="Arial"/>
          <w:b/>
          <w:color w:val="000000"/>
          <w:sz w:val="22"/>
          <w:szCs w:val="22"/>
          <w:bdr w:val="none" w:sz="0" w:space="0" w:color="auto" w:frame="1"/>
        </w:rPr>
        <w:t>Análisis de la póliza:</w:t>
      </w:r>
    </w:p>
    <w:p w14:paraId="23DD4F32" w14:textId="77777777" w:rsidR="00DB4E39" w:rsidRPr="000D0078" w:rsidRDefault="00DB4E39" w:rsidP="000D0078">
      <w:pPr>
        <w:pStyle w:val="Prrafodelista"/>
        <w:spacing w:after="0" w:line="360" w:lineRule="auto"/>
        <w:rPr>
          <w:rStyle w:val="contentpasted1"/>
          <w:rFonts w:ascii="Arial" w:hAnsi="Arial" w:cs="Arial"/>
          <w:color w:val="000000"/>
          <w:bdr w:val="none" w:sz="0" w:space="0" w:color="auto" w:frame="1"/>
        </w:rPr>
      </w:pPr>
    </w:p>
    <w:p w14:paraId="3919A276" w14:textId="77777777" w:rsidR="00DB4E39" w:rsidRPr="000D0078" w:rsidRDefault="003700D1" w:rsidP="000D0078">
      <w:pPr>
        <w:pStyle w:val="NormalWeb"/>
        <w:numPr>
          <w:ilvl w:val="1"/>
          <w:numId w:val="12"/>
        </w:numPr>
        <w:shd w:val="clear" w:color="auto" w:fill="FFFFFF"/>
        <w:spacing w:before="0" w:beforeAutospacing="0" w:after="0" w:afterAutospacing="0" w:line="360" w:lineRule="auto"/>
        <w:jc w:val="both"/>
        <w:rPr>
          <w:rStyle w:val="contentpasted1"/>
          <w:rFonts w:ascii="Arial" w:hAnsi="Arial" w:cs="Arial"/>
          <w:color w:val="000000"/>
          <w:sz w:val="22"/>
          <w:szCs w:val="22"/>
          <w:bdr w:val="none" w:sz="0" w:space="0" w:color="auto" w:frame="1"/>
        </w:rPr>
      </w:pPr>
      <w:r w:rsidRPr="00F83185">
        <w:rPr>
          <w:rStyle w:val="contentpasted1"/>
          <w:rFonts w:ascii="Arial" w:hAnsi="Arial" w:cs="Arial"/>
          <w:color w:val="000000"/>
          <w:sz w:val="22"/>
          <w:szCs w:val="22"/>
          <w:bdr w:val="none" w:sz="0" w:space="0" w:color="auto" w:frame="1"/>
        </w:rPr>
        <w:t xml:space="preserve">Valor asegurado: El valor asegurado pactado para el amparo de </w:t>
      </w:r>
      <w:r w:rsidR="00265DA0" w:rsidRPr="00F83185">
        <w:rPr>
          <w:rStyle w:val="contentpasted1"/>
          <w:rFonts w:ascii="Arial" w:hAnsi="Arial" w:cs="Arial"/>
          <w:color w:val="000000"/>
          <w:sz w:val="22"/>
          <w:szCs w:val="22"/>
          <w:bdr w:val="none" w:sz="0" w:space="0" w:color="auto" w:frame="1"/>
        </w:rPr>
        <w:t>responsabilidad civil profesional</w:t>
      </w:r>
      <w:r w:rsidRPr="00F83185">
        <w:rPr>
          <w:rStyle w:val="contentpasted1"/>
          <w:rFonts w:ascii="Arial" w:hAnsi="Arial" w:cs="Arial"/>
          <w:color w:val="000000"/>
          <w:sz w:val="22"/>
          <w:szCs w:val="22"/>
          <w:bdr w:val="none" w:sz="0" w:space="0" w:color="auto" w:frame="1"/>
        </w:rPr>
        <w:t xml:space="preserve"> es de un valor de $1’</w:t>
      </w:r>
      <w:r w:rsidR="00265DA0" w:rsidRPr="00F83185">
        <w:rPr>
          <w:rStyle w:val="contentpasted1"/>
          <w:rFonts w:ascii="Arial" w:hAnsi="Arial" w:cs="Arial"/>
          <w:color w:val="000000"/>
          <w:sz w:val="22"/>
          <w:szCs w:val="22"/>
          <w:bdr w:val="none" w:sz="0" w:space="0" w:color="auto" w:frame="1"/>
        </w:rPr>
        <w:t>5</w:t>
      </w:r>
      <w:r w:rsidRPr="00F83185">
        <w:rPr>
          <w:rStyle w:val="contentpasted1"/>
          <w:rFonts w:ascii="Arial" w:hAnsi="Arial" w:cs="Arial"/>
          <w:color w:val="000000"/>
          <w:sz w:val="22"/>
          <w:szCs w:val="22"/>
          <w:bdr w:val="none" w:sz="0" w:space="0" w:color="auto" w:frame="1"/>
        </w:rPr>
        <w:t>00.000.000 de pesos.</w:t>
      </w:r>
    </w:p>
    <w:p w14:paraId="1DBDF740" w14:textId="77777777" w:rsidR="00DB4E39" w:rsidRPr="00F83185" w:rsidRDefault="00DB4E39" w:rsidP="000D0078">
      <w:pPr>
        <w:pStyle w:val="NormalWeb"/>
        <w:shd w:val="clear" w:color="auto" w:fill="FFFFFF"/>
        <w:spacing w:before="0" w:beforeAutospacing="0" w:after="0" w:afterAutospacing="0" w:line="360" w:lineRule="auto"/>
        <w:ind w:left="1080"/>
        <w:jc w:val="both"/>
        <w:rPr>
          <w:rStyle w:val="contentpasted1"/>
          <w:rFonts w:ascii="Arial" w:hAnsi="Arial" w:cs="Arial"/>
          <w:color w:val="000000"/>
          <w:sz w:val="22"/>
          <w:szCs w:val="22"/>
          <w:bdr w:val="none" w:sz="0" w:space="0" w:color="auto" w:frame="1"/>
        </w:rPr>
      </w:pPr>
    </w:p>
    <w:p w14:paraId="2371E5BC" w14:textId="30BC4BAC" w:rsidR="00DB4E39" w:rsidRPr="00F83185" w:rsidRDefault="00DB4E39" w:rsidP="000D0078">
      <w:pPr>
        <w:pStyle w:val="NormalWeb"/>
        <w:numPr>
          <w:ilvl w:val="1"/>
          <w:numId w:val="12"/>
        </w:numPr>
        <w:shd w:val="clear" w:color="auto" w:fill="FFFFFF"/>
        <w:spacing w:before="0" w:beforeAutospacing="0" w:after="0" w:afterAutospacing="0" w:line="360" w:lineRule="auto"/>
        <w:jc w:val="both"/>
        <w:rPr>
          <w:rStyle w:val="contentpasted1"/>
          <w:rFonts w:ascii="Arial" w:hAnsi="Arial" w:cs="Arial"/>
          <w:color w:val="000000"/>
          <w:sz w:val="22"/>
          <w:szCs w:val="22"/>
          <w:bdr w:val="none" w:sz="0" w:space="0" w:color="auto" w:frame="1"/>
        </w:rPr>
      </w:pPr>
      <w:r w:rsidRPr="00F83185">
        <w:rPr>
          <w:rStyle w:val="contentpasted1"/>
          <w:rFonts w:ascii="Arial" w:hAnsi="Arial" w:cs="Arial"/>
          <w:color w:val="000000"/>
          <w:sz w:val="22"/>
          <w:szCs w:val="22"/>
          <w:bdr w:val="none" w:sz="0" w:space="0" w:color="auto" w:frame="1"/>
        </w:rPr>
        <w:t>D</w:t>
      </w:r>
      <w:r w:rsidR="003700D1" w:rsidRPr="00F83185">
        <w:rPr>
          <w:rStyle w:val="contentpasted1"/>
          <w:rFonts w:ascii="Arial" w:hAnsi="Arial" w:cs="Arial"/>
          <w:color w:val="000000"/>
          <w:sz w:val="22"/>
          <w:szCs w:val="22"/>
          <w:bdr w:val="none" w:sz="0" w:space="0" w:color="auto" w:frame="1"/>
        </w:rPr>
        <w:t>educible:</w:t>
      </w:r>
      <w:r w:rsidR="00AA3A09">
        <w:rPr>
          <w:rStyle w:val="contentpasted1"/>
          <w:rFonts w:ascii="Arial" w:hAnsi="Arial" w:cs="Arial"/>
          <w:color w:val="000000"/>
          <w:sz w:val="22"/>
          <w:szCs w:val="22"/>
          <w:bdr w:val="none" w:sz="0" w:space="0" w:color="auto" w:frame="1"/>
        </w:rPr>
        <w:t xml:space="preserve"> </w:t>
      </w:r>
      <w:r w:rsidR="00265DA0" w:rsidRPr="00F83185">
        <w:rPr>
          <w:rStyle w:val="contentpasted1"/>
          <w:rFonts w:ascii="Arial" w:hAnsi="Arial" w:cs="Arial"/>
          <w:color w:val="000000"/>
          <w:sz w:val="22"/>
          <w:szCs w:val="22"/>
          <w:bdr w:val="none" w:sz="0" w:space="0" w:color="auto" w:frame="1"/>
        </w:rPr>
        <w:t>Est</w:t>
      </w:r>
      <w:r w:rsidR="009272F2">
        <w:rPr>
          <w:rStyle w:val="contentpasted1"/>
          <w:rFonts w:ascii="Arial" w:hAnsi="Arial" w:cs="Arial"/>
          <w:color w:val="000000"/>
          <w:sz w:val="22"/>
          <w:szCs w:val="22"/>
          <w:bdr w:val="none" w:sz="0" w:space="0" w:color="auto" w:frame="1"/>
        </w:rPr>
        <w:t>á</w:t>
      </w:r>
      <w:r w:rsidR="00265DA0" w:rsidRPr="00F83185">
        <w:rPr>
          <w:rStyle w:val="contentpasted1"/>
          <w:rFonts w:ascii="Arial" w:hAnsi="Arial" w:cs="Arial"/>
          <w:color w:val="000000"/>
          <w:sz w:val="22"/>
          <w:szCs w:val="22"/>
          <w:bdr w:val="none" w:sz="0" w:space="0" w:color="auto" w:frame="1"/>
        </w:rPr>
        <w:t xml:space="preserve"> pactado un deducible por un valor </w:t>
      </w:r>
      <w:r w:rsidR="00BB1C5D" w:rsidRPr="00F83185">
        <w:rPr>
          <w:rStyle w:val="contentpasted1"/>
          <w:rFonts w:ascii="Arial" w:hAnsi="Arial" w:cs="Arial"/>
          <w:color w:val="000000"/>
          <w:sz w:val="22"/>
          <w:szCs w:val="22"/>
          <w:bdr w:val="none" w:sz="0" w:space="0" w:color="auto" w:frame="1"/>
        </w:rPr>
        <w:t>del 15% por toda y cada pérdida, mínimo $2’000.000 M</w:t>
      </w:r>
      <w:r w:rsidR="00AA3A09">
        <w:rPr>
          <w:rStyle w:val="contentpasted1"/>
          <w:rFonts w:ascii="Arial" w:hAnsi="Arial" w:cs="Arial"/>
          <w:color w:val="000000"/>
          <w:sz w:val="22"/>
          <w:szCs w:val="22"/>
          <w:bdr w:val="none" w:sz="0" w:space="0" w:color="auto" w:frame="1"/>
        </w:rPr>
        <w:t>/</w:t>
      </w:r>
      <w:proofErr w:type="spellStart"/>
      <w:r w:rsidR="00AA3A09">
        <w:rPr>
          <w:rStyle w:val="contentpasted1"/>
          <w:rFonts w:ascii="Arial" w:hAnsi="Arial" w:cs="Arial"/>
          <w:color w:val="000000"/>
          <w:sz w:val="22"/>
          <w:szCs w:val="22"/>
          <w:bdr w:val="none" w:sz="0" w:space="0" w:color="auto" w:frame="1"/>
        </w:rPr>
        <w:t>ct</w:t>
      </w:r>
      <w:r w:rsidR="00BB1C5D" w:rsidRPr="00F83185">
        <w:rPr>
          <w:rStyle w:val="contentpasted1"/>
          <w:rFonts w:ascii="Arial" w:hAnsi="Arial" w:cs="Arial"/>
          <w:color w:val="000000"/>
          <w:sz w:val="22"/>
          <w:szCs w:val="22"/>
          <w:bdr w:val="none" w:sz="0" w:space="0" w:color="auto" w:frame="1"/>
        </w:rPr>
        <w:t>e</w:t>
      </w:r>
      <w:proofErr w:type="spellEnd"/>
      <w:r w:rsidR="00F0104B" w:rsidRPr="00F83185">
        <w:rPr>
          <w:rStyle w:val="contentpasted1"/>
          <w:rFonts w:ascii="Arial" w:hAnsi="Arial" w:cs="Arial"/>
          <w:color w:val="000000"/>
          <w:sz w:val="22"/>
          <w:szCs w:val="22"/>
          <w:bdr w:val="none" w:sz="0" w:space="0" w:color="auto" w:frame="1"/>
        </w:rPr>
        <w:t>, el cual es descontado de la suma total</w:t>
      </w:r>
      <w:r w:rsidRPr="00F83185">
        <w:rPr>
          <w:rStyle w:val="contentpasted1"/>
          <w:rFonts w:ascii="Arial" w:hAnsi="Arial" w:cs="Arial"/>
          <w:color w:val="000000"/>
          <w:sz w:val="22"/>
          <w:szCs w:val="22"/>
          <w:bdr w:val="none" w:sz="0" w:space="0" w:color="auto" w:frame="1"/>
        </w:rPr>
        <w:t xml:space="preserve"> liquidada de los perjuicios liquidados.</w:t>
      </w:r>
    </w:p>
    <w:p w14:paraId="0FC84FD8" w14:textId="77777777" w:rsidR="00DB4E39" w:rsidRPr="00F83185" w:rsidRDefault="00DB4E39" w:rsidP="000D0078">
      <w:pPr>
        <w:pStyle w:val="NormalWeb"/>
        <w:shd w:val="clear" w:color="auto" w:fill="FFFFFF"/>
        <w:spacing w:before="0" w:beforeAutospacing="0" w:after="0" w:afterAutospacing="0" w:line="360" w:lineRule="auto"/>
        <w:jc w:val="both"/>
        <w:rPr>
          <w:rStyle w:val="contentpasted1"/>
          <w:rFonts w:ascii="Arial" w:hAnsi="Arial" w:cs="Arial"/>
          <w:color w:val="000000"/>
          <w:sz w:val="22"/>
          <w:szCs w:val="22"/>
          <w:bdr w:val="none" w:sz="0" w:space="0" w:color="auto" w:frame="1"/>
        </w:rPr>
      </w:pPr>
    </w:p>
    <w:p w14:paraId="15F37E18" w14:textId="007CB768" w:rsidR="003700D1" w:rsidRPr="00F83185" w:rsidRDefault="003700D1" w:rsidP="000D0078">
      <w:pPr>
        <w:pStyle w:val="NormalWeb"/>
        <w:numPr>
          <w:ilvl w:val="1"/>
          <w:numId w:val="12"/>
        </w:numPr>
        <w:shd w:val="clear" w:color="auto" w:fill="FFFFFF"/>
        <w:spacing w:before="0" w:beforeAutospacing="0" w:after="0" w:afterAutospacing="0" w:line="360" w:lineRule="auto"/>
        <w:jc w:val="both"/>
        <w:rPr>
          <w:rStyle w:val="contentpasted1"/>
          <w:rFonts w:ascii="Arial" w:hAnsi="Arial" w:cs="Arial"/>
          <w:color w:val="000000"/>
          <w:sz w:val="22"/>
          <w:szCs w:val="22"/>
          <w:bdr w:val="none" w:sz="0" w:space="0" w:color="auto" w:frame="1"/>
        </w:rPr>
      </w:pPr>
      <w:r w:rsidRPr="00F83185">
        <w:rPr>
          <w:rStyle w:val="contentpasted1"/>
          <w:rFonts w:ascii="Arial" w:hAnsi="Arial" w:cs="Arial"/>
          <w:color w:val="000000"/>
          <w:sz w:val="22"/>
          <w:szCs w:val="22"/>
          <w:bdr w:val="none" w:sz="0" w:space="0" w:color="auto" w:frame="1"/>
        </w:rPr>
        <w:t xml:space="preserve">Finalmente, no se observa coaseguro o sublimites pactados dentro de la Póliza. </w:t>
      </w:r>
    </w:p>
    <w:p w14:paraId="6DB79AAC" w14:textId="77777777" w:rsidR="00DB4E39" w:rsidRPr="00F83185" w:rsidRDefault="00DB4E39"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5BE785B3" w14:textId="7C33E3D0"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Para los efectos pertinentes, adjunto los siguientes documentos: </w:t>
      </w:r>
    </w:p>
    <w:p w14:paraId="5C011CBC"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31B84A0A"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1. Contestación de la demanda y sus anexos. (PDF) </w:t>
      </w:r>
    </w:p>
    <w:p w14:paraId="05FD3123"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5D52B479"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r w:rsidRPr="00F83185">
        <w:rPr>
          <w:rFonts w:ascii="Arial" w:eastAsia="Times New Roman" w:hAnsi="Arial" w:cs="Arial"/>
          <w:color w:val="000000"/>
          <w:kern w:val="0"/>
          <w:bdr w:val="none" w:sz="0" w:space="0" w:color="auto" w:frame="1"/>
          <w:lang w:eastAsia="es-CO"/>
          <w14:ligatures w14:val="none"/>
        </w:rPr>
        <w:t xml:space="preserve">2. Constancia de radicación de la Contestación. (PDF) </w:t>
      </w:r>
    </w:p>
    <w:p w14:paraId="48E27EF7" w14:textId="77777777" w:rsidR="002260A7" w:rsidRPr="00F83185" w:rsidRDefault="002260A7" w:rsidP="000D0078">
      <w:pPr>
        <w:shd w:val="clear" w:color="auto" w:fill="FFFFFF"/>
        <w:spacing w:after="0" w:line="360" w:lineRule="auto"/>
        <w:jc w:val="both"/>
        <w:textAlignment w:val="baseline"/>
        <w:rPr>
          <w:rFonts w:ascii="Arial" w:eastAsia="Times New Roman" w:hAnsi="Arial" w:cs="Arial"/>
          <w:color w:val="000000"/>
          <w:kern w:val="0"/>
          <w:bdr w:val="none" w:sz="0" w:space="0" w:color="auto" w:frame="1"/>
          <w:lang w:eastAsia="es-CO"/>
          <w14:ligatures w14:val="none"/>
        </w:rPr>
      </w:pPr>
    </w:p>
    <w:p w14:paraId="0DB09245" w14:textId="6755D2CA" w:rsidR="00C37FF3" w:rsidRPr="00F83185" w:rsidRDefault="00C37FF3" w:rsidP="000D0078">
      <w:pPr>
        <w:shd w:val="clear" w:color="auto" w:fill="FFFFFF"/>
        <w:spacing w:after="0" w:line="360" w:lineRule="auto"/>
        <w:jc w:val="both"/>
        <w:textAlignment w:val="baseline"/>
        <w:rPr>
          <w:rFonts w:ascii="Arial" w:eastAsia="Times New Roman" w:hAnsi="Arial" w:cs="Arial"/>
          <w:color w:val="000000"/>
          <w:kern w:val="0"/>
          <w:lang w:eastAsia="es-CO"/>
          <w14:ligatures w14:val="none"/>
        </w:rPr>
      </w:pPr>
      <w:r w:rsidRPr="00F83185">
        <w:rPr>
          <w:rFonts w:ascii="Arial" w:eastAsia="Times New Roman" w:hAnsi="Arial" w:cs="Arial"/>
          <w:color w:val="000000"/>
          <w:kern w:val="0"/>
          <w:bdr w:val="none" w:sz="0" w:space="0" w:color="auto" w:frame="1"/>
          <w:lang w:eastAsia="es-CO"/>
          <w14:ligatures w14:val="none"/>
        </w:rPr>
        <w:t>Cordialmente,</w:t>
      </w:r>
    </w:p>
    <w:sectPr w:rsidR="00C37FF3" w:rsidRPr="00F831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7F9"/>
    <w:multiLevelType w:val="hybridMultilevel"/>
    <w:tmpl w:val="083A1130"/>
    <w:lvl w:ilvl="0" w:tplc="2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90B5F"/>
    <w:multiLevelType w:val="hybridMultilevel"/>
    <w:tmpl w:val="010ED410"/>
    <w:lvl w:ilvl="0" w:tplc="B808C2B4">
      <w:start w:val="3"/>
      <w:numFmt w:val="lowerRoman"/>
      <w:lvlText w:val="%1."/>
      <w:lvlJc w:val="left"/>
      <w:pPr>
        <w:ind w:left="1080" w:hanging="72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0574DC"/>
    <w:multiLevelType w:val="hybridMultilevel"/>
    <w:tmpl w:val="93AC95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8875C4"/>
    <w:multiLevelType w:val="hybridMultilevel"/>
    <w:tmpl w:val="25E8797A"/>
    <w:lvl w:ilvl="0" w:tplc="9340A770">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4" w15:restartNumberingAfterBreak="0">
    <w:nsid w:val="24E33E97"/>
    <w:multiLevelType w:val="hybridMultilevel"/>
    <w:tmpl w:val="ABF8B3F2"/>
    <w:lvl w:ilvl="0" w:tplc="2B4C86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2B10D2"/>
    <w:multiLevelType w:val="hybridMultilevel"/>
    <w:tmpl w:val="350A4264"/>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8428B5"/>
    <w:multiLevelType w:val="hybridMultilevel"/>
    <w:tmpl w:val="8F6EF79A"/>
    <w:lvl w:ilvl="0" w:tplc="62584A08">
      <w:start w:val="1"/>
      <w:numFmt w:val="upperRoman"/>
      <w:lvlText w:val="%1."/>
      <w:lvlJc w:val="left"/>
      <w:pPr>
        <w:ind w:left="1080" w:hanging="72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797E3E"/>
    <w:multiLevelType w:val="hybridMultilevel"/>
    <w:tmpl w:val="EA66E5DA"/>
    <w:lvl w:ilvl="0" w:tplc="90E05D72">
      <w:start w:val="1"/>
      <w:numFmt w:val="upperRoman"/>
      <w:lvlText w:val="%1."/>
      <w:lvlJc w:val="left"/>
      <w:pPr>
        <w:ind w:left="1080" w:hanging="72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CF6F15"/>
    <w:multiLevelType w:val="hybridMultilevel"/>
    <w:tmpl w:val="0CD0C530"/>
    <w:lvl w:ilvl="0" w:tplc="D1424E7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B10E79"/>
    <w:multiLevelType w:val="hybridMultilevel"/>
    <w:tmpl w:val="000E68AA"/>
    <w:lvl w:ilvl="0" w:tplc="42F2970C">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0176BD"/>
    <w:multiLevelType w:val="hybridMultilevel"/>
    <w:tmpl w:val="03B44D66"/>
    <w:lvl w:ilvl="0" w:tplc="D416E6CE">
      <w:start w:val="1"/>
      <w:numFmt w:val="decimal"/>
      <w:lvlText w:val="%1."/>
      <w:lvlJc w:val="left"/>
      <w:pPr>
        <w:ind w:left="360" w:hanging="360"/>
      </w:pPr>
      <w:rPr>
        <w:b/>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755E5A7E"/>
    <w:multiLevelType w:val="hybridMultilevel"/>
    <w:tmpl w:val="CC8E0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5A0E88"/>
    <w:multiLevelType w:val="hybridMultilevel"/>
    <w:tmpl w:val="F1783B28"/>
    <w:lvl w:ilvl="0" w:tplc="1F6E3A82">
      <w:start w:val="1"/>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16cid:durableId="214708746">
    <w:abstractNumId w:val="6"/>
  </w:num>
  <w:num w:numId="2" w16cid:durableId="1245410650">
    <w:abstractNumId w:val="11"/>
  </w:num>
  <w:num w:numId="3" w16cid:durableId="1312295799">
    <w:abstractNumId w:val="4"/>
  </w:num>
  <w:num w:numId="4" w16cid:durableId="169681338">
    <w:abstractNumId w:val="7"/>
  </w:num>
  <w:num w:numId="5" w16cid:durableId="1299456104">
    <w:abstractNumId w:val="0"/>
  </w:num>
  <w:num w:numId="6" w16cid:durableId="1728987011">
    <w:abstractNumId w:val="1"/>
  </w:num>
  <w:num w:numId="7" w16cid:durableId="446050482">
    <w:abstractNumId w:val="9"/>
  </w:num>
  <w:num w:numId="8" w16cid:durableId="1609047941">
    <w:abstractNumId w:val="5"/>
  </w:num>
  <w:num w:numId="9" w16cid:durableId="668943917">
    <w:abstractNumId w:val="12"/>
  </w:num>
  <w:num w:numId="10" w16cid:durableId="73940670">
    <w:abstractNumId w:val="8"/>
  </w:num>
  <w:num w:numId="11" w16cid:durableId="2060594408">
    <w:abstractNumId w:val="2"/>
  </w:num>
  <w:num w:numId="12" w16cid:durableId="1747146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296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3"/>
    <w:rsid w:val="00001FBD"/>
    <w:rsid w:val="0004232B"/>
    <w:rsid w:val="0008280F"/>
    <w:rsid w:val="000832C8"/>
    <w:rsid w:val="0009199D"/>
    <w:rsid w:val="000A54C7"/>
    <w:rsid w:val="000C71A4"/>
    <w:rsid w:val="000D0078"/>
    <w:rsid w:val="000E40DC"/>
    <w:rsid w:val="000F24EB"/>
    <w:rsid w:val="00132F7F"/>
    <w:rsid w:val="00142075"/>
    <w:rsid w:val="00150B40"/>
    <w:rsid w:val="0016210C"/>
    <w:rsid w:val="001A57F8"/>
    <w:rsid w:val="001D2834"/>
    <w:rsid w:val="001D3C28"/>
    <w:rsid w:val="00212AFF"/>
    <w:rsid w:val="00225FCE"/>
    <w:rsid w:val="002260A7"/>
    <w:rsid w:val="00243B26"/>
    <w:rsid w:val="00250C1B"/>
    <w:rsid w:val="00265DA0"/>
    <w:rsid w:val="00292D1C"/>
    <w:rsid w:val="002A23DF"/>
    <w:rsid w:val="002B7F04"/>
    <w:rsid w:val="002C0FBE"/>
    <w:rsid w:val="002E2914"/>
    <w:rsid w:val="002F3D68"/>
    <w:rsid w:val="00312645"/>
    <w:rsid w:val="00324538"/>
    <w:rsid w:val="00331978"/>
    <w:rsid w:val="003700D1"/>
    <w:rsid w:val="00374FAD"/>
    <w:rsid w:val="003803B7"/>
    <w:rsid w:val="003C0A13"/>
    <w:rsid w:val="003C3DCE"/>
    <w:rsid w:val="004140EC"/>
    <w:rsid w:val="00430DD8"/>
    <w:rsid w:val="004A110A"/>
    <w:rsid w:val="004D75EA"/>
    <w:rsid w:val="00503071"/>
    <w:rsid w:val="005133CB"/>
    <w:rsid w:val="0057150D"/>
    <w:rsid w:val="005963A9"/>
    <w:rsid w:val="005C1054"/>
    <w:rsid w:val="005C4B72"/>
    <w:rsid w:val="00684454"/>
    <w:rsid w:val="006A2130"/>
    <w:rsid w:val="006B1F27"/>
    <w:rsid w:val="00772F69"/>
    <w:rsid w:val="0079279B"/>
    <w:rsid w:val="007C5595"/>
    <w:rsid w:val="007E657B"/>
    <w:rsid w:val="00815483"/>
    <w:rsid w:val="00817363"/>
    <w:rsid w:val="008432FE"/>
    <w:rsid w:val="00865A10"/>
    <w:rsid w:val="00875F8B"/>
    <w:rsid w:val="008C1AF4"/>
    <w:rsid w:val="008C6698"/>
    <w:rsid w:val="009272F2"/>
    <w:rsid w:val="00927405"/>
    <w:rsid w:val="0094037F"/>
    <w:rsid w:val="00941581"/>
    <w:rsid w:val="00941EDB"/>
    <w:rsid w:val="00954155"/>
    <w:rsid w:val="00964888"/>
    <w:rsid w:val="00965E9C"/>
    <w:rsid w:val="0098493D"/>
    <w:rsid w:val="00985ADA"/>
    <w:rsid w:val="009B726C"/>
    <w:rsid w:val="009F326C"/>
    <w:rsid w:val="009F5837"/>
    <w:rsid w:val="00A21C6D"/>
    <w:rsid w:val="00A4685B"/>
    <w:rsid w:val="00A520CE"/>
    <w:rsid w:val="00A93BF5"/>
    <w:rsid w:val="00A95DC7"/>
    <w:rsid w:val="00AA1A02"/>
    <w:rsid w:val="00AA3A09"/>
    <w:rsid w:val="00AF2874"/>
    <w:rsid w:val="00B0215A"/>
    <w:rsid w:val="00B33372"/>
    <w:rsid w:val="00B4144D"/>
    <w:rsid w:val="00B44A5F"/>
    <w:rsid w:val="00B6404B"/>
    <w:rsid w:val="00B64501"/>
    <w:rsid w:val="00B91F3A"/>
    <w:rsid w:val="00BB1C5D"/>
    <w:rsid w:val="00BD0FCB"/>
    <w:rsid w:val="00BD2A4D"/>
    <w:rsid w:val="00BE3AAD"/>
    <w:rsid w:val="00C041A6"/>
    <w:rsid w:val="00C14F2D"/>
    <w:rsid w:val="00C2444C"/>
    <w:rsid w:val="00C30130"/>
    <w:rsid w:val="00C34F18"/>
    <w:rsid w:val="00C37FF3"/>
    <w:rsid w:val="00C511FD"/>
    <w:rsid w:val="00C57715"/>
    <w:rsid w:val="00C61C78"/>
    <w:rsid w:val="00CA1888"/>
    <w:rsid w:val="00CB2E6D"/>
    <w:rsid w:val="00CC0475"/>
    <w:rsid w:val="00CD1F9F"/>
    <w:rsid w:val="00D14A68"/>
    <w:rsid w:val="00D24F36"/>
    <w:rsid w:val="00D464FA"/>
    <w:rsid w:val="00D76A9F"/>
    <w:rsid w:val="00DB00F5"/>
    <w:rsid w:val="00DB1F4A"/>
    <w:rsid w:val="00DB4E39"/>
    <w:rsid w:val="00DD1E4A"/>
    <w:rsid w:val="00DD5FD3"/>
    <w:rsid w:val="00DD7CF1"/>
    <w:rsid w:val="00E46FAC"/>
    <w:rsid w:val="00EA5FB7"/>
    <w:rsid w:val="00F0104B"/>
    <w:rsid w:val="00F1279D"/>
    <w:rsid w:val="00F34522"/>
    <w:rsid w:val="00F45A41"/>
    <w:rsid w:val="00F75393"/>
    <w:rsid w:val="00F83185"/>
    <w:rsid w:val="00FA6C18"/>
    <w:rsid w:val="00FD19C9"/>
    <w:rsid w:val="00FD31AB"/>
    <w:rsid w:val="00FE4529"/>
    <w:rsid w:val="00FF08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D7DD"/>
  <w15:docId w15:val="{0A5A7ADB-9796-439E-AD61-62FEC851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37FF3"/>
    <w:pPr>
      <w:ind w:left="720"/>
      <w:contextualSpacing/>
    </w:pPr>
  </w:style>
  <w:style w:type="paragraph" w:styleId="NormalWeb">
    <w:name w:val="Normal (Web)"/>
    <w:basedOn w:val="Normal"/>
    <w:uiPriority w:val="99"/>
    <w:unhideWhenUsed/>
    <w:rsid w:val="00C37FF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Revisin">
    <w:name w:val="Revision"/>
    <w:hidden/>
    <w:uiPriority w:val="99"/>
    <w:semiHidden/>
    <w:rsid w:val="008432FE"/>
    <w:pPr>
      <w:spacing w:after="0" w:line="240" w:lineRule="auto"/>
    </w:pPr>
  </w:style>
  <w:style w:type="character" w:styleId="Refdecomentario">
    <w:name w:val="annotation reference"/>
    <w:basedOn w:val="Fuentedeprrafopredeter"/>
    <w:uiPriority w:val="99"/>
    <w:semiHidden/>
    <w:unhideWhenUsed/>
    <w:rsid w:val="005C4B72"/>
    <w:rPr>
      <w:sz w:val="16"/>
      <w:szCs w:val="16"/>
    </w:rPr>
  </w:style>
  <w:style w:type="paragraph" w:styleId="Textocomentario">
    <w:name w:val="annotation text"/>
    <w:basedOn w:val="Normal"/>
    <w:link w:val="TextocomentarioCar"/>
    <w:uiPriority w:val="99"/>
    <w:unhideWhenUsed/>
    <w:rsid w:val="005C4B72"/>
    <w:pPr>
      <w:spacing w:line="240" w:lineRule="auto"/>
    </w:pPr>
    <w:rPr>
      <w:sz w:val="20"/>
      <w:szCs w:val="20"/>
    </w:rPr>
  </w:style>
  <w:style w:type="character" w:customStyle="1" w:styleId="TextocomentarioCar">
    <w:name w:val="Texto comentario Car"/>
    <w:basedOn w:val="Fuentedeprrafopredeter"/>
    <w:link w:val="Textocomentario"/>
    <w:uiPriority w:val="99"/>
    <w:rsid w:val="005C4B72"/>
    <w:rPr>
      <w:sz w:val="20"/>
      <w:szCs w:val="20"/>
    </w:rPr>
  </w:style>
  <w:style w:type="paragraph" w:styleId="Asuntodelcomentario">
    <w:name w:val="annotation subject"/>
    <w:basedOn w:val="Textocomentario"/>
    <w:next w:val="Textocomentario"/>
    <w:link w:val="AsuntodelcomentarioCar"/>
    <w:uiPriority w:val="99"/>
    <w:semiHidden/>
    <w:unhideWhenUsed/>
    <w:rsid w:val="005C4B72"/>
    <w:rPr>
      <w:b/>
      <w:bCs/>
    </w:rPr>
  </w:style>
  <w:style w:type="character" w:customStyle="1" w:styleId="AsuntodelcomentarioCar">
    <w:name w:val="Asunto del comentario Car"/>
    <w:basedOn w:val="TextocomentarioCar"/>
    <w:link w:val="Asuntodelcomentario"/>
    <w:uiPriority w:val="99"/>
    <w:semiHidden/>
    <w:rsid w:val="005C4B72"/>
    <w:rPr>
      <w:b/>
      <w:bCs/>
      <w:sz w:val="20"/>
      <w:szCs w:val="20"/>
    </w:rPr>
  </w:style>
  <w:style w:type="paragraph" w:styleId="Sinespaciado">
    <w:name w:val="No Spacing"/>
    <w:uiPriority w:val="1"/>
    <w:qFormat/>
    <w:rsid w:val="00D76A9F"/>
    <w:pPr>
      <w:spacing w:after="0" w:line="240" w:lineRule="auto"/>
    </w:pPr>
  </w:style>
  <w:style w:type="character" w:customStyle="1" w:styleId="PrrafodelistaCar">
    <w:name w:val="Párrafo de lista Car"/>
    <w:link w:val="Prrafodelista"/>
    <w:uiPriority w:val="34"/>
    <w:locked/>
    <w:rsid w:val="002A23DF"/>
  </w:style>
  <w:style w:type="character" w:customStyle="1" w:styleId="contentpasted1">
    <w:name w:val="contentpasted1"/>
    <w:basedOn w:val="Fuentedeprrafopredeter"/>
    <w:rsid w:val="002A23DF"/>
  </w:style>
  <w:style w:type="paragraph" w:styleId="Textodeglobo">
    <w:name w:val="Balloon Text"/>
    <w:basedOn w:val="Normal"/>
    <w:link w:val="TextodegloboCar"/>
    <w:uiPriority w:val="99"/>
    <w:semiHidden/>
    <w:unhideWhenUsed/>
    <w:rsid w:val="00DD7C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00">
      <w:bodyDiv w:val="1"/>
      <w:marLeft w:val="0"/>
      <w:marRight w:val="0"/>
      <w:marTop w:val="0"/>
      <w:marBottom w:val="0"/>
      <w:divBdr>
        <w:top w:val="none" w:sz="0" w:space="0" w:color="auto"/>
        <w:left w:val="none" w:sz="0" w:space="0" w:color="auto"/>
        <w:bottom w:val="none" w:sz="0" w:space="0" w:color="auto"/>
        <w:right w:val="none" w:sz="0" w:space="0" w:color="auto"/>
      </w:divBdr>
    </w:div>
    <w:div w:id="528563364">
      <w:bodyDiv w:val="1"/>
      <w:marLeft w:val="0"/>
      <w:marRight w:val="0"/>
      <w:marTop w:val="0"/>
      <w:marBottom w:val="0"/>
      <w:divBdr>
        <w:top w:val="none" w:sz="0" w:space="0" w:color="auto"/>
        <w:left w:val="none" w:sz="0" w:space="0" w:color="auto"/>
        <w:bottom w:val="none" w:sz="0" w:space="0" w:color="auto"/>
        <w:right w:val="none" w:sz="0" w:space="0" w:color="auto"/>
      </w:divBdr>
    </w:div>
    <w:div w:id="721757762">
      <w:bodyDiv w:val="1"/>
      <w:marLeft w:val="0"/>
      <w:marRight w:val="0"/>
      <w:marTop w:val="0"/>
      <w:marBottom w:val="0"/>
      <w:divBdr>
        <w:top w:val="none" w:sz="0" w:space="0" w:color="auto"/>
        <w:left w:val="none" w:sz="0" w:space="0" w:color="auto"/>
        <w:bottom w:val="none" w:sz="0" w:space="0" w:color="auto"/>
        <w:right w:val="none" w:sz="0" w:space="0" w:color="auto"/>
      </w:divBdr>
    </w:div>
    <w:div w:id="1054044881">
      <w:bodyDiv w:val="1"/>
      <w:marLeft w:val="0"/>
      <w:marRight w:val="0"/>
      <w:marTop w:val="0"/>
      <w:marBottom w:val="0"/>
      <w:divBdr>
        <w:top w:val="none" w:sz="0" w:space="0" w:color="auto"/>
        <w:left w:val="none" w:sz="0" w:space="0" w:color="auto"/>
        <w:bottom w:val="none" w:sz="0" w:space="0" w:color="auto"/>
        <w:right w:val="none" w:sz="0" w:space="0" w:color="auto"/>
      </w:divBdr>
    </w:div>
    <w:div w:id="1080449629">
      <w:bodyDiv w:val="1"/>
      <w:marLeft w:val="0"/>
      <w:marRight w:val="0"/>
      <w:marTop w:val="0"/>
      <w:marBottom w:val="0"/>
      <w:divBdr>
        <w:top w:val="none" w:sz="0" w:space="0" w:color="auto"/>
        <w:left w:val="none" w:sz="0" w:space="0" w:color="auto"/>
        <w:bottom w:val="none" w:sz="0" w:space="0" w:color="auto"/>
        <w:right w:val="none" w:sz="0" w:space="0" w:color="auto"/>
      </w:divBdr>
    </w:div>
    <w:div w:id="1111971643">
      <w:bodyDiv w:val="1"/>
      <w:marLeft w:val="0"/>
      <w:marRight w:val="0"/>
      <w:marTop w:val="0"/>
      <w:marBottom w:val="0"/>
      <w:divBdr>
        <w:top w:val="none" w:sz="0" w:space="0" w:color="auto"/>
        <w:left w:val="none" w:sz="0" w:space="0" w:color="auto"/>
        <w:bottom w:val="none" w:sz="0" w:space="0" w:color="auto"/>
        <w:right w:val="none" w:sz="0" w:space="0" w:color="auto"/>
      </w:divBdr>
    </w:div>
    <w:div w:id="1237133665">
      <w:bodyDiv w:val="1"/>
      <w:marLeft w:val="0"/>
      <w:marRight w:val="0"/>
      <w:marTop w:val="0"/>
      <w:marBottom w:val="0"/>
      <w:divBdr>
        <w:top w:val="none" w:sz="0" w:space="0" w:color="auto"/>
        <w:left w:val="none" w:sz="0" w:space="0" w:color="auto"/>
        <w:bottom w:val="none" w:sz="0" w:space="0" w:color="auto"/>
        <w:right w:val="none" w:sz="0" w:space="0" w:color="auto"/>
      </w:divBdr>
    </w:div>
    <w:div w:id="1749182417">
      <w:bodyDiv w:val="1"/>
      <w:marLeft w:val="0"/>
      <w:marRight w:val="0"/>
      <w:marTop w:val="0"/>
      <w:marBottom w:val="0"/>
      <w:divBdr>
        <w:top w:val="none" w:sz="0" w:space="0" w:color="auto"/>
        <w:left w:val="none" w:sz="0" w:space="0" w:color="auto"/>
        <w:bottom w:val="none" w:sz="0" w:space="0" w:color="auto"/>
        <w:right w:val="none" w:sz="0" w:space="0" w:color="auto"/>
      </w:divBdr>
    </w:div>
    <w:div w:id="176195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1653</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3</cp:revision>
  <dcterms:created xsi:type="dcterms:W3CDTF">2024-03-21T14:57:00Z</dcterms:created>
  <dcterms:modified xsi:type="dcterms:W3CDTF">2024-04-02T02:12:00Z</dcterms:modified>
</cp:coreProperties>
</file>