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F747" w14:textId="3A697491" w:rsidR="00AB7CA0" w:rsidRPr="00563295" w:rsidRDefault="001C281E" w:rsidP="00C57A64">
      <w:pPr>
        <w:jc w:val="center"/>
        <w:rPr>
          <w:rFonts w:ascii="Arial" w:hAnsi="Arial" w:cs="Arial"/>
          <w:b/>
          <w:bCs/>
          <w:sz w:val="20"/>
          <w:szCs w:val="20"/>
        </w:rPr>
      </w:pPr>
      <w:r w:rsidRPr="00563295">
        <w:rPr>
          <w:rFonts w:ascii="Arial" w:hAnsi="Arial" w:cs="Arial"/>
          <w:b/>
          <w:bCs/>
          <w:sz w:val="20"/>
          <w:szCs w:val="20"/>
        </w:rPr>
        <w:t>FORMATO PROCESO NUEVO – RESUMEN INICIAL</w:t>
      </w:r>
    </w:p>
    <w:p w14:paraId="7AA9A987" w14:textId="05731379" w:rsidR="00B977DA" w:rsidRPr="00563295" w:rsidRDefault="00B977DA" w:rsidP="00C57A64">
      <w:pPr>
        <w:jc w:val="center"/>
        <w:rPr>
          <w:rFonts w:ascii="Arial" w:hAnsi="Arial" w:cs="Arial"/>
          <w:b/>
          <w:bCs/>
          <w:sz w:val="20"/>
          <w:szCs w:val="20"/>
        </w:rPr>
      </w:pPr>
      <w:r w:rsidRPr="00563295">
        <w:rPr>
          <w:rFonts w:ascii="Arial" w:hAnsi="Arial" w:cs="Arial"/>
          <w:b/>
          <w:bCs/>
          <w:sz w:val="20"/>
          <w:szCs w:val="20"/>
        </w:rPr>
        <w:br/>
      </w:r>
    </w:p>
    <w:p w14:paraId="45A36DE7" w14:textId="0A118AF8" w:rsidR="00672B99" w:rsidRPr="00563295" w:rsidRDefault="001C281E" w:rsidP="00B977DA">
      <w:pPr>
        <w:rPr>
          <w:rFonts w:ascii="Arial" w:hAnsi="Arial" w:cs="Arial"/>
          <w:sz w:val="20"/>
          <w:szCs w:val="20"/>
        </w:rPr>
      </w:pPr>
      <w:r w:rsidRPr="00563295">
        <w:rPr>
          <w:rFonts w:ascii="Arial" w:hAnsi="Arial" w:cs="Arial"/>
          <w:b/>
          <w:bCs/>
          <w:sz w:val="20"/>
          <w:szCs w:val="20"/>
        </w:rPr>
        <w:t>Destina</w:t>
      </w:r>
      <w:r w:rsidR="00734BD8" w:rsidRPr="00563295">
        <w:rPr>
          <w:rFonts w:ascii="Arial" w:hAnsi="Arial" w:cs="Arial"/>
          <w:b/>
          <w:bCs/>
          <w:sz w:val="20"/>
          <w:szCs w:val="20"/>
        </w:rPr>
        <w:t>ta</w:t>
      </w:r>
      <w:r w:rsidRPr="00563295">
        <w:rPr>
          <w:rFonts w:ascii="Arial" w:hAnsi="Arial" w:cs="Arial"/>
          <w:b/>
          <w:bCs/>
          <w:sz w:val="20"/>
          <w:szCs w:val="20"/>
        </w:rPr>
        <w:t xml:space="preserve">rio: </w:t>
      </w:r>
      <w:r w:rsidRPr="00563295">
        <w:rPr>
          <w:rFonts w:ascii="Arial" w:hAnsi="Arial" w:cs="Arial"/>
          <w:b/>
          <w:bCs/>
          <w:sz w:val="20"/>
          <w:szCs w:val="20"/>
        </w:rPr>
        <w:tab/>
      </w:r>
      <w:r w:rsidRPr="00563295">
        <w:rPr>
          <w:rFonts w:ascii="Arial" w:hAnsi="Arial" w:cs="Arial"/>
          <w:b/>
          <w:bCs/>
          <w:sz w:val="20"/>
          <w:szCs w:val="20"/>
        </w:rPr>
        <w:tab/>
      </w:r>
      <w:r w:rsidR="000401A8" w:rsidRPr="00563295">
        <w:rPr>
          <w:rFonts w:ascii="Arial" w:hAnsi="Arial" w:cs="Arial"/>
          <w:b/>
          <w:bCs/>
          <w:sz w:val="20"/>
          <w:szCs w:val="20"/>
        </w:rPr>
        <w:tab/>
      </w:r>
      <w:r w:rsidR="000401A8" w:rsidRPr="00563295">
        <w:rPr>
          <w:rFonts w:ascii="Arial" w:hAnsi="Arial" w:cs="Arial"/>
          <w:b/>
          <w:bCs/>
          <w:sz w:val="20"/>
          <w:szCs w:val="20"/>
        </w:rPr>
        <w:tab/>
      </w:r>
      <w:r w:rsidRPr="00563295">
        <w:rPr>
          <w:rFonts w:ascii="Arial" w:hAnsi="Arial" w:cs="Arial"/>
          <w:sz w:val="20"/>
          <w:szCs w:val="20"/>
        </w:rPr>
        <w:t xml:space="preserve">Dirección </w:t>
      </w:r>
      <w:r w:rsidR="00F94E43" w:rsidRPr="00563295">
        <w:rPr>
          <w:rFonts w:ascii="Arial" w:hAnsi="Arial" w:cs="Arial"/>
          <w:sz w:val="20"/>
          <w:szCs w:val="20"/>
        </w:rPr>
        <w:t>Asuntos Legales</w:t>
      </w:r>
      <w:r w:rsidRPr="00563295">
        <w:rPr>
          <w:rFonts w:ascii="Arial" w:hAnsi="Arial" w:cs="Arial"/>
          <w:sz w:val="20"/>
          <w:szCs w:val="20"/>
        </w:rPr>
        <w:t xml:space="preserve"> </w:t>
      </w:r>
      <w:r w:rsidR="004803E3">
        <w:rPr>
          <w:rFonts w:ascii="Arial" w:hAnsi="Arial" w:cs="Arial"/>
          <w:sz w:val="20"/>
          <w:szCs w:val="20"/>
        </w:rPr>
        <w:t xml:space="preserve">Occidente </w:t>
      </w:r>
    </w:p>
    <w:p w14:paraId="2B6C631D" w14:textId="44DD9292" w:rsidR="000401A8" w:rsidRPr="00563295" w:rsidRDefault="000401A8" w:rsidP="00484071">
      <w:pPr>
        <w:rPr>
          <w:rFonts w:ascii="Arial" w:hAnsi="Arial" w:cs="Arial"/>
          <w:sz w:val="20"/>
          <w:szCs w:val="20"/>
        </w:rPr>
      </w:pPr>
      <w:r w:rsidRPr="00563295">
        <w:rPr>
          <w:rFonts w:ascii="Arial" w:hAnsi="Arial" w:cs="Arial"/>
          <w:b/>
          <w:bCs/>
          <w:sz w:val="20"/>
          <w:szCs w:val="20"/>
        </w:rPr>
        <w:t>Abogado externo responsable:</w:t>
      </w:r>
      <w:r w:rsidR="007E1A64">
        <w:rPr>
          <w:rFonts w:ascii="Arial" w:hAnsi="Arial" w:cs="Arial"/>
          <w:b/>
          <w:bCs/>
          <w:sz w:val="20"/>
          <w:szCs w:val="20"/>
        </w:rPr>
        <w:tab/>
      </w:r>
      <w:r w:rsidR="007E1A64" w:rsidRPr="007E1A64">
        <w:rPr>
          <w:rFonts w:ascii="Arial" w:hAnsi="Arial" w:cs="Arial"/>
          <w:sz w:val="20"/>
          <w:szCs w:val="20"/>
        </w:rPr>
        <w:t xml:space="preserve">Gustavo Alberto </w:t>
      </w:r>
      <w:r w:rsidR="007E1A64">
        <w:rPr>
          <w:rFonts w:ascii="Arial" w:hAnsi="Arial" w:cs="Arial"/>
          <w:sz w:val="20"/>
          <w:szCs w:val="20"/>
        </w:rPr>
        <w:t>Herrera Ávila</w:t>
      </w:r>
    </w:p>
    <w:p w14:paraId="3A8F7659" w14:textId="77B1801D" w:rsidR="00672B99" w:rsidRPr="00563295" w:rsidRDefault="00672B99" w:rsidP="00C57A64">
      <w:pPr>
        <w:rPr>
          <w:rFonts w:ascii="Arial" w:hAnsi="Arial" w:cs="Arial"/>
          <w:sz w:val="20"/>
          <w:szCs w:val="20"/>
        </w:rPr>
      </w:pPr>
    </w:p>
    <w:p w14:paraId="23433B3B" w14:textId="77777777" w:rsidR="00734BD8" w:rsidRPr="00563295" w:rsidRDefault="00734BD8" w:rsidP="00C57A64">
      <w:pPr>
        <w:rPr>
          <w:rFonts w:ascii="Arial" w:hAnsi="Arial" w:cs="Arial"/>
          <w:sz w:val="20"/>
          <w:szCs w:val="20"/>
        </w:rPr>
      </w:pPr>
    </w:p>
    <w:p w14:paraId="40E0D8BA" w14:textId="501DD362" w:rsidR="00672B99" w:rsidRPr="00563295" w:rsidRDefault="00247E08" w:rsidP="00C57A64">
      <w:pPr>
        <w:rPr>
          <w:rFonts w:ascii="Arial" w:hAnsi="Arial" w:cs="Arial"/>
          <w:b/>
          <w:bCs/>
          <w:sz w:val="20"/>
          <w:szCs w:val="20"/>
        </w:rPr>
      </w:pPr>
      <w:r w:rsidRPr="00563295">
        <w:rPr>
          <w:rFonts w:ascii="Arial" w:hAnsi="Arial" w:cs="Arial"/>
          <w:b/>
          <w:bCs/>
          <w:sz w:val="20"/>
          <w:szCs w:val="20"/>
        </w:rPr>
        <w:t xml:space="preserve">Datos </w:t>
      </w:r>
      <w:r w:rsidR="00FF66F3" w:rsidRPr="00563295">
        <w:rPr>
          <w:rFonts w:ascii="Arial" w:hAnsi="Arial" w:cs="Arial"/>
          <w:b/>
          <w:bCs/>
          <w:sz w:val="20"/>
          <w:szCs w:val="20"/>
        </w:rPr>
        <w:t>generales del</w:t>
      </w:r>
      <w:r w:rsidRPr="00563295">
        <w:rPr>
          <w:rFonts w:ascii="Arial" w:hAnsi="Arial" w:cs="Arial"/>
          <w:b/>
          <w:bCs/>
          <w:sz w:val="20"/>
          <w:szCs w:val="20"/>
        </w:rPr>
        <w:t xml:space="preserve"> proceso</w:t>
      </w:r>
    </w:p>
    <w:p w14:paraId="509B5BEA" w14:textId="77777777" w:rsidR="00E028BD" w:rsidRPr="00563295"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EC7D12" w14:paraId="361F998D" w14:textId="77777777" w:rsidTr="008F3801">
        <w:trPr>
          <w:trHeight w:val="340"/>
        </w:trPr>
        <w:tc>
          <w:tcPr>
            <w:tcW w:w="2338" w:type="dxa"/>
            <w:shd w:val="clear" w:color="auto" w:fill="0033A0"/>
            <w:vAlign w:val="center"/>
          </w:tcPr>
          <w:p w14:paraId="39820FDF" w14:textId="2DE0FE6C" w:rsidR="00AB7CA0" w:rsidRPr="00EC7D12" w:rsidRDefault="006F1BB7" w:rsidP="00AF4F23">
            <w:pPr>
              <w:rPr>
                <w:rFonts w:ascii="Arial" w:hAnsi="Arial" w:cs="Arial"/>
                <w:b/>
                <w:sz w:val="20"/>
                <w:szCs w:val="20"/>
              </w:rPr>
            </w:pPr>
            <w:r w:rsidRPr="00EC7D12">
              <w:rPr>
                <w:rFonts w:ascii="Arial" w:hAnsi="Arial" w:cs="Arial"/>
                <w:b/>
                <w:sz w:val="20"/>
                <w:szCs w:val="20"/>
              </w:rPr>
              <w:t>Compañía vinculada</w:t>
            </w:r>
          </w:p>
        </w:tc>
        <w:tc>
          <w:tcPr>
            <w:tcW w:w="7512" w:type="dxa"/>
            <w:gridSpan w:val="3"/>
            <w:vAlign w:val="center"/>
          </w:tcPr>
          <w:p w14:paraId="4DA7B6E0" w14:textId="40162714" w:rsidR="00AB7CA0" w:rsidRPr="00EC7D12" w:rsidRDefault="004B709D" w:rsidP="009534D1">
            <w:pPr>
              <w:pStyle w:val="Ttulo4"/>
              <w:rPr>
                <w:rFonts w:ascii="Arial" w:hAnsi="Arial" w:cs="Arial"/>
                <w:b w:val="0"/>
                <w:iCs/>
                <w:sz w:val="20"/>
              </w:rPr>
            </w:pPr>
            <w:r w:rsidRPr="00EC7D12">
              <w:rPr>
                <w:rFonts w:ascii="Arial" w:hAnsi="Arial" w:cs="Arial"/>
                <w:b w:val="0"/>
                <w:iCs/>
                <w:sz w:val="20"/>
              </w:rPr>
              <w:t xml:space="preserve"> </w:t>
            </w:r>
            <w:r w:rsidR="00F54545" w:rsidRPr="00EC7D12">
              <w:rPr>
                <w:rFonts w:ascii="Arial" w:hAnsi="Arial" w:cs="Arial"/>
                <w:b w:val="0"/>
                <w:iCs/>
                <w:sz w:val="20"/>
              </w:rPr>
              <w:t>SEGUROS GENERALES SURAMERICANA S.A.</w:t>
            </w:r>
          </w:p>
        </w:tc>
      </w:tr>
      <w:tr w:rsidR="00611F74" w:rsidRPr="00EC7D12" w14:paraId="1D5C2B9E" w14:textId="77777777" w:rsidTr="008F3801">
        <w:trPr>
          <w:trHeight w:val="340"/>
        </w:trPr>
        <w:tc>
          <w:tcPr>
            <w:tcW w:w="2338" w:type="dxa"/>
            <w:shd w:val="clear" w:color="auto" w:fill="0033A0"/>
            <w:vAlign w:val="center"/>
          </w:tcPr>
          <w:p w14:paraId="71926149" w14:textId="08884289" w:rsidR="00611F74" w:rsidRPr="00EC7D12" w:rsidRDefault="00611F74" w:rsidP="00AF4F23">
            <w:pPr>
              <w:rPr>
                <w:rFonts w:ascii="Arial" w:hAnsi="Arial" w:cs="Arial"/>
                <w:b/>
                <w:sz w:val="20"/>
                <w:szCs w:val="20"/>
              </w:rPr>
            </w:pPr>
            <w:r w:rsidRPr="00EC7D12">
              <w:rPr>
                <w:rFonts w:ascii="Arial" w:hAnsi="Arial" w:cs="Arial"/>
                <w:b/>
                <w:sz w:val="20"/>
                <w:szCs w:val="20"/>
              </w:rPr>
              <w:t>Tipo de vinculación</w:t>
            </w:r>
          </w:p>
        </w:tc>
        <w:tc>
          <w:tcPr>
            <w:tcW w:w="7512" w:type="dxa"/>
            <w:gridSpan w:val="3"/>
            <w:vAlign w:val="center"/>
          </w:tcPr>
          <w:p w14:paraId="17AB2FF9" w14:textId="40022BE0" w:rsidR="00611F74" w:rsidRPr="00EC7D12" w:rsidRDefault="00200E8E" w:rsidP="009534D1">
            <w:pPr>
              <w:pStyle w:val="Ttulo4"/>
              <w:rPr>
                <w:rFonts w:ascii="Arial" w:hAnsi="Arial" w:cs="Arial"/>
                <w:b w:val="0"/>
                <w:iCs/>
                <w:sz w:val="20"/>
              </w:rPr>
            </w:pPr>
            <w:r w:rsidRPr="00EC7D12">
              <w:rPr>
                <w:rFonts w:ascii="Arial" w:hAnsi="Arial" w:cs="Arial"/>
                <w:b w:val="0"/>
                <w:iCs/>
                <w:sz w:val="20"/>
              </w:rPr>
              <w:t xml:space="preserve">Llamamiento en garantía   </w:t>
            </w:r>
          </w:p>
        </w:tc>
      </w:tr>
      <w:tr w:rsidR="00314784" w:rsidRPr="00EC7D12" w14:paraId="034F2DF5" w14:textId="77777777" w:rsidTr="008F3801">
        <w:trPr>
          <w:trHeight w:val="340"/>
        </w:trPr>
        <w:tc>
          <w:tcPr>
            <w:tcW w:w="2338" w:type="dxa"/>
            <w:shd w:val="clear" w:color="auto" w:fill="0033A0"/>
            <w:vAlign w:val="center"/>
          </w:tcPr>
          <w:p w14:paraId="75527875" w14:textId="0D08D2BA" w:rsidR="00314784" w:rsidRPr="00EC7D12" w:rsidRDefault="00314784" w:rsidP="00AF4F23">
            <w:pPr>
              <w:rPr>
                <w:rFonts w:ascii="Arial" w:hAnsi="Arial" w:cs="Arial"/>
                <w:b/>
                <w:sz w:val="20"/>
                <w:szCs w:val="20"/>
              </w:rPr>
            </w:pPr>
            <w:r w:rsidRPr="00EC7D12">
              <w:rPr>
                <w:rFonts w:ascii="Arial" w:hAnsi="Arial" w:cs="Arial"/>
                <w:b/>
                <w:sz w:val="20"/>
                <w:szCs w:val="20"/>
              </w:rPr>
              <w:t>Jurisdicción</w:t>
            </w:r>
          </w:p>
        </w:tc>
        <w:tc>
          <w:tcPr>
            <w:tcW w:w="3402" w:type="dxa"/>
            <w:vAlign w:val="center"/>
          </w:tcPr>
          <w:p w14:paraId="36469FA3" w14:textId="69186BF4" w:rsidR="00314784" w:rsidRPr="00EC7D12" w:rsidRDefault="00200E8E" w:rsidP="004B709D">
            <w:pPr>
              <w:jc w:val="both"/>
              <w:rPr>
                <w:rFonts w:ascii="Arial" w:hAnsi="Arial" w:cs="Arial"/>
                <w:iCs/>
                <w:sz w:val="20"/>
                <w:szCs w:val="20"/>
              </w:rPr>
            </w:pPr>
            <w:r w:rsidRPr="00EC7D12">
              <w:rPr>
                <w:rFonts w:ascii="Arial" w:hAnsi="Arial" w:cs="Arial"/>
                <w:iCs/>
                <w:sz w:val="20"/>
                <w:szCs w:val="20"/>
              </w:rPr>
              <w:t>Ordinaria</w:t>
            </w:r>
          </w:p>
        </w:tc>
        <w:tc>
          <w:tcPr>
            <w:tcW w:w="1701" w:type="dxa"/>
            <w:tcBorders>
              <w:top w:val="single" w:sz="4" w:space="0" w:color="auto"/>
            </w:tcBorders>
            <w:shd w:val="clear" w:color="auto" w:fill="0033A0"/>
            <w:vAlign w:val="center"/>
          </w:tcPr>
          <w:p w14:paraId="4E66F66C" w14:textId="19E62604" w:rsidR="00314784" w:rsidRPr="00EC7D12" w:rsidRDefault="00FD7619" w:rsidP="00DE5A62">
            <w:pPr>
              <w:rPr>
                <w:rFonts w:ascii="Arial" w:hAnsi="Arial" w:cs="Arial"/>
                <w:b/>
                <w:sz w:val="20"/>
                <w:szCs w:val="20"/>
                <w:highlight w:val="yellow"/>
              </w:rPr>
            </w:pPr>
            <w:r w:rsidRPr="00EC7D12">
              <w:rPr>
                <w:rFonts w:ascii="Arial" w:hAnsi="Arial" w:cs="Arial"/>
                <w:b/>
                <w:sz w:val="20"/>
                <w:szCs w:val="20"/>
              </w:rPr>
              <w:t>Tipo de proceso</w:t>
            </w:r>
          </w:p>
        </w:tc>
        <w:tc>
          <w:tcPr>
            <w:tcW w:w="2409" w:type="dxa"/>
            <w:vAlign w:val="center"/>
          </w:tcPr>
          <w:p w14:paraId="77E41038" w14:textId="361B980C" w:rsidR="00314784" w:rsidRPr="00EC7D12" w:rsidRDefault="00200E8E" w:rsidP="00337E0F">
            <w:pPr>
              <w:jc w:val="both"/>
              <w:rPr>
                <w:rFonts w:ascii="Arial" w:hAnsi="Arial" w:cs="Arial"/>
                <w:iCs/>
                <w:sz w:val="20"/>
                <w:szCs w:val="20"/>
              </w:rPr>
            </w:pPr>
            <w:r w:rsidRPr="00EC7D12">
              <w:rPr>
                <w:rFonts w:ascii="Arial" w:hAnsi="Arial" w:cs="Arial"/>
                <w:iCs/>
                <w:sz w:val="20"/>
                <w:szCs w:val="20"/>
              </w:rPr>
              <w:t>Verbal</w:t>
            </w:r>
          </w:p>
        </w:tc>
      </w:tr>
      <w:tr w:rsidR="001C4AB7" w:rsidRPr="00EC7D12" w14:paraId="57977954" w14:textId="77777777" w:rsidTr="008F3801">
        <w:trPr>
          <w:trHeight w:val="340"/>
        </w:trPr>
        <w:tc>
          <w:tcPr>
            <w:tcW w:w="2338" w:type="dxa"/>
            <w:shd w:val="clear" w:color="auto" w:fill="0033A0"/>
            <w:vAlign w:val="center"/>
          </w:tcPr>
          <w:p w14:paraId="2D4749EF" w14:textId="01E5A1BD" w:rsidR="001C4AB7" w:rsidRPr="00EC7D12" w:rsidRDefault="001C4AB7" w:rsidP="00AF4F23">
            <w:pPr>
              <w:rPr>
                <w:rFonts w:ascii="Arial" w:hAnsi="Arial" w:cs="Arial"/>
                <w:b/>
                <w:sz w:val="20"/>
                <w:szCs w:val="20"/>
              </w:rPr>
            </w:pPr>
            <w:r w:rsidRPr="00EC7D12">
              <w:rPr>
                <w:rFonts w:ascii="Arial" w:hAnsi="Arial" w:cs="Arial"/>
                <w:b/>
                <w:sz w:val="20"/>
                <w:szCs w:val="20"/>
              </w:rPr>
              <w:t>Instancia</w:t>
            </w:r>
          </w:p>
        </w:tc>
        <w:tc>
          <w:tcPr>
            <w:tcW w:w="7512" w:type="dxa"/>
            <w:gridSpan w:val="3"/>
            <w:vAlign w:val="center"/>
          </w:tcPr>
          <w:p w14:paraId="22EC2015" w14:textId="6AD94BB9" w:rsidR="001C4AB7" w:rsidRPr="00EC7D12" w:rsidRDefault="00200E8E" w:rsidP="00AF4F23">
            <w:pPr>
              <w:pStyle w:val="Ttulo4"/>
              <w:rPr>
                <w:rFonts w:ascii="Arial" w:hAnsi="Arial" w:cs="Arial"/>
                <w:b w:val="0"/>
                <w:iCs/>
                <w:sz w:val="20"/>
              </w:rPr>
            </w:pPr>
            <w:r w:rsidRPr="00EC7D12">
              <w:rPr>
                <w:rFonts w:ascii="Arial" w:hAnsi="Arial" w:cs="Arial"/>
                <w:b w:val="0"/>
                <w:iCs/>
                <w:sz w:val="20"/>
              </w:rPr>
              <w:t>Primera Instancia</w:t>
            </w:r>
          </w:p>
        </w:tc>
      </w:tr>
      <w:tr w:rsidR="00AB7CA0" w:rsidRPr="00EC7D12" w14:paraId="23C82D5B" w14:textId="77777777" w:rsidTr="008F3801">
        <w:trPr>
          <w:trHeight w:val="340"/>
        </w:trPr>
        <w:tc>
          <w:tcPr>
            <w:tcW w:w="2338" w:type="dxa"/>
            <w:shd w:val="clear" w:color="auto" w:fill="0033A0"/>
            <w:vAlign w:val="center"/>
          </w:tcPr>
          <w:p w14:paraId="69174905" w14:textId="6B29FFBA" w:rsidR="00AB7CA0" w:rsidRPr="00EC7D12" w:rsidRDefault="00AB7CA0" w:rsidP="00AF4F23">
            <w:pPr>
              <w:rPr>
                <w:rFonts w:ascii="Arial" w:hAnsi="Arial" w:cs="Arial"/>
                <w:b/>
                <w:sz w:val="20"/>
                <w:szCs w:val="20"/>
              </w:rPr>
            </w:pPr>
            <w:r w:rsidRPr="00EC7D12">
              <w:rPr>
                <w:rFonts w:ascii="Arial" w:hAnsi="Arial" w:cs="Arial"/>
                <w:b/>
                <w:sz w:val="20"/>
                <w:szCs w:val="20"/>
              </w:rPr>
              <w:t xml:space="preserve">Fecha de </w:t>
            </w:r>
            <w:r w:rsidR="00475D6D" w:rsidRPr="00EC7D12">
              <w:rPr>
                <w:rFonts w:ascii="Arial" w:hAnsi="Arial" w:cs="Arial"/>
                <w:b/>
                <w:sz w:val="20"/>
                <w:szCs w:val="20"/>
              </w:rPr>
              <w:t>notificación</w:t>
            </w:r>
          </w:p>
        </w:tc>
        <w:tc>
          <w:tcPr>
            <w:tcW w:w="7512" w:type="dxa"/>
            <w:gridSpan w:val="3"/>
            <w:vAlign w:val="center"/>
          </w:tcPr>
          <w:p w14:paraId="3D593EBA" w14:textId="741A08F8" w:rsidR="00AB7CA0" w:rsidRPr="00EC7D12" w:rsidRDefault="00200E8E" w:rsidP="00337E0F">
            <w:pPr>
              <w:jc w:val="both"/>
              <w:rPr>
                <w:rFonts w:ascii="Arial" w:hAnsi="Arial" w:cs="Arial"/>
                <w:iCs/>
                <w:sz w:val="20"/>
                <w:szCs w:val="20"/>
              </w:rPr>
            </w:pPr>
            <w:r w:rsidRPr="00EC7D12">
              <w:rPr>
                <w:rFonts w:ascii="Arial" w:hAnsi="Arial" w:cs="Arial"/>
                <w:iCs/>
                <w:sz w:val="20"/>
                <w:szCs w:val="20"/>
              </w:rPr>
              <w:t xml:space="preserve">16 de mayo de 2024 (Fecha </w:t>
            </w:r>
            <w:r w:rsidR="00434405">
              <w:rPr>
                <w:rFonts w:ascii="Arial" w:hAnsi="Arial" w:cs="Arial"/>
                <w:iCs/>
                <w:sz w:val="20"/>
                <w:szCs w:val="20"/>
              </w:rPr>
              <w:t xml:space="preserve">notificación por estados </w:t>
            </w:r>
            <w:r w:rsidRPr="00EC7D12">
              <w:rPr>
                <w:rFonts w:ascii="Arial" w:hAnsi="Arial" w:cs="Arial"/>
                <w:iCs/>
                <w:sz w:val="20"/>
                <w:szCs w:val="20"/>
              </w:rPr>
              <w:t>del Auto que admite el llamamiento)</w:t>
            </w:r>
          </w:p>
        </w:tc>
      </w:tr>
      <w:tr w:rsidR="001C4AB7" w:rsidRPr="00EC7D12" w14:paraId="3DB10669" w14:textId="77777777" w:rsidTr="008F3801">
        <w:trPr>
          <w:trHeight w:val="340"/>
        </w:trPr>
        <w:tc>
          <w:tcPr>
            <w:tcW w:w="2338" w:type="dxa"/>
            <w:shd w:val="clear" w:color="auto" w:fill="0033A0"/>
            <w:vAlign w:val="center"/>
          </w:tcPr>
          <w:p w14:paraId="184540C8" w14:textId="704D403B" w:rsidR="001C4AB7" w:rsidRPr="00EC7D12" w:rsidRDefault="001C4AB7" w:rsidP="00AF4F23">
            <w:pPr>
              <w:rPr>
                <w:rFonts w:ascii="Arial" w:hAnsi="Arial" w:cs="Arial"/>
                <w:b/>
                <w:sz w:val="20"/>
                <w:szCs w:val="20"/>
              </w:rPr>
            </w:pPr>
            <w:r w:rsidRPr="00EC7D12">
              <w:rPr>
                <w:rFonts w:ascii="Arial" w:hAnsi="Arial" w:cs="Arial"/>
                <w:b/>
                <w:sz w:val="20"/>
                <w:szCs w:val="20"/>
              </w:rPr>
              <w:t>Abogado demandante</w:t>
            </w:r>
          </w:p>
        </w:tc>
        <w:tc>
          <w:tcPr>
            <w:tcW w:w="3402" w:type="dxa"/>
            <w:vAlign w:val="center"/>
          </w:tcPr>
          <w:p w14:paraId="17CC82B4" w14:textId="77C3F2DF" w:rsidR="001C4AB7" w:rsidRPr="00EC7D12" w:rsidRDefault="009A1DC9" w:rsidP="00AF4F23">
            <w:pPr>
              <w:jc w:val="both"/>
              <w:rPr>
                <w:rFonts w:ascii="Arial" w:hAnsi="Arial" w:cs="Arial"/>
                <w:iCs/>
                <w:sz w:val="20"/>
                <w:szCs w:val="20"/>
                <w:lang w:val="es-ES"/>
              </w:rPr>
            </w:pPr>
            <w:r w:rsidRPr="00EC7D12">
              <w:rPr>
                <w:rFonts w:ascii="Arial" w:hAnsi="Arial" w:cs="Arial"/>
                <w:iCs/>
                <w:sz w:val="20"/>
                <w:szCs w:val="20"/>
                <w:lang w:val="es-ES"/>
              </w:rPr>
              <w:t>Alejandra Amaya Castrillón</w:t>
            </w:r>
          </w:p>
        </w:tc>
        <w:tc>
          <w:tcPr>
            <w:tcW w:w="1701" w:type="dxa"/>
            <w:shd w:val="clear" w:color="auto" w:fill="0033A0"/>
            <w:vAlign w:val="center"/>
          </w:tcPr>
          <w:p w14:paraId="1BBF04FD" w14:textId="14BBB21D" w:rsidR="001C4AB7" w:rsidRPr="00EC7D12" w:rsidRDefault="001C4AB7" w:rsidP="00AF4F23">
            <w:pPr>
              <w:jc w:val="both"/>
              <w:rPr>
                <w:rFonts w:ascii="Arial" w:hAnsi="Arial" w:cs="Arial"/>
                <w:b/>
                <w:bCs/>
                <w:sz w:val="20"/>
                <w:szCs w:val="20"/>
                <w:lang w:val="es-ES"/>
              </w:rPr>
            </w:pPr>
            <w:r w:rsidRPr="00EC7D12">
              <w:rPr>
                <w:rFonts w:ascii="Arial" w:hAnsi="Arial" w:cs="Arial"/>
                <w:b/>
                <w:bCs/>
                <w:sz w:val="20"/>
                <w:szCs w:val="20"/>
                <w:lang w:val="es-ES"/>
              </w:rPr>
              <w:t>Identificación</w:t>
            </w:r>
          </w:p>
        </w:tc>
        <w:tc>
          <w:tcPr>
            <w:tcW w:w="2409" w:type="dxa"/>
            <w:vAlign w:val="center"/>
          </w:tcPr>
          <w:p w14:paraId="33D2EBE9" w14:textId="6CFF59E6" w:rsidR="001C4AB7" w:rsidRPr="00EC7D12" w:rsidRDefault="00F43DFF" w:rsidP="00AF4F23">
            <w:pPr>
              <w:jc w:val="both"/>
              <w:rPr>
                <w:rFonts w:ascii="Arial" w:hAnsi="Arial" w:cs="Arial"/>
                <w:iCs/>
                <w:sz w:val="20"/>
                <w:szCs w:val="20"/>
                <w:lang w:val="es-ES"/>
              </w:rPr>
            </w:pPr>
            <w:r>
              <w:rPr>
                <w:rFonts w:ascii="Arial" w:hAnsi="Arial" w:cs="Arial"/>
                <w:iCs/>
                <w:sz w:val="20"/>
                <w:szCs w:val="20"/>
                <w:lang w:val="es-ES"/>
              </w:rPr>
              <w:t>1.128.450.150</w:t>
            </w:r>
          </w:p>
        </w:tc>
      </w:tr>
    </w:tbl>
    <w:p w14:paraId="4D702E80" w14:textId="77777777" w:rsidR="009E7D3B" w:rsidRPr="00EC7D12" w:rsidRDefault="009E7D3B" w:rsidP="00D06467">
      <w:pPr>
        <w:rPr>
          <w:rFonts w:ascii="Arial" w:hAnsi="Arial" w:cs="Arial"/>
          <w:b/>
          <w:sz w:val="20"/>
          <w:szCs w:val="20"/>
          <w:u w:val="single"/>
        </w:rPr>
      </w:pPr>
    </w:p>
    <w:p w14:paraId="168B2FE3" w14:textId="77777777" w:rsidR="00734BD8" w:rsidRPr="00EC7D12" w:rsidRDefault="00734BD8" w:rsidP="00D06467">
      <w:pPr>
        <w:rPr>
          <w:rFonts w:ascii="Arial" w:hAnsi="Arial" w:cs="Arial"/>
          <w:b/>
          <w:sz w:val="20"/>
          <w:szCs w:val="20"/>
        </w:rPr>
      </w:pPr>
    </w:p>
    <w:p w14:paraId="27A8C1F6" w14:textId="2A40E483" w:rsidR="00FF66F3" w:rsidRPr="00EC7D12" w:rsidRDefault="007B6543" w:rsidP="00D06467">
      <w:pPr>
        <w:rPr>
          <w:rFonts w:ascii="Arial" w:hAnsi="Arial" w:cs="Arial"/>
          <w:b/>
          <w:sz w:val="20"/>
          <w:szCs w:val="20"/>
        </w:rPr>
      </w:pPr>
      <w:r w:rsidRPr="00EC7D12">
        <w:rPr>
          <w:rFonts w:ascii="Arial" w:hAnsi="Arial" w:cs="Arial"/>
          <w:b/>
          <w:sz w:val="20"/>
          <w:szCs w:val="20"/>
        </w:rPr>
        <w:t>Seguro</w:t>
      </w:r>
      <w:r w:rsidR="00FF66F3" w:rsidRPr="00EC7D12">
        <w:rPr>
          <w:rFonts w:ascii="Arial" w:hAnsi="Arial" w:cs="Arial"/>
          <w:b/>
          <w:sz w:val="20"/>
          <w:szCs w:val="20"/>
        </w:rPr>
        <w:t xml:space="preserve"> afectad</w:t>
      </w:r>
      <w:r w:rsidRPr="00EC7D12">
        <w:rPr>
          <w:rFonts w:ascii="Arial" w:hAnsi="Arial" w:cs="Arial"/>
          <w:b/>
          <w:sz w:val="20"/>
          <w:szCs w:val="20"/>
        </w:rPr>
        <w:t>o</w:t>
      </w:r>
    </w:p>
    <w:p w14:paraId="4F9AC8BF" w14:textId="0014293F" w:rsidR="00FF66F3" w:rsidRPr="00EC7D12"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EC7D12" w14:paraId="22179AB8" w14:textId="77777777" w:rsidTr="008F3801">
        <w:trPr>
          <w:trHeight w:val="340"/>
        </w:trPr>
        <w:tc>
          <w:tcPr>
            <w:tcW w:w="2353" w:type="dxa"/>
            <w:shd w:val="clear" w:color="auto" w:fill="0033A0"/>
            <w:vAlign w:val="center"/>
          </w:tcPr>
          <w:p w14:paraId="01016211" w14:textId="6458D9D1" w:rsidR="007B6543" w:rsidRPr="00EC7D12" w:rsidRDefault="007B6543" w:rsidP="00F2776B">
            <w:pPr>
              <w:jc w:val="both"/>
              <w:rPr>
                <w:rFonts w:ascii="Arial" w:hAnsi="Arial" w:cs="Arial"/>
                <w:b/>
                <w:sz w:val="20"/>
                <w:szCs w:val="20"/>
              </w:rPr>
            </w:pPr>
            <w:r w:rsidRPr="00EC7D12">
              <w:rPr>
                <w:rFonts w:ascii="Arial" w:hAnsi="Arial" w:cs="Arial"/>
                <w:b/>
                <w:sz w:val="20"/>
                <w:szCs w:val="20"/>
              </w:rPr>
              <w:t>Asegurado / afiliado</w:t>
            </w:r>
          </w:p>
        </w:tc>
        <w:tc>
          <w:tcPr>
            <w:tcW w:w="3386" w:type="dxa"/>
            <w:vAlign w:val="center"/>
          </w:tcPr>
          <w:p w14:paraId="2F24F64D" w14:textId="11AC5E8A" w:rsidR="004B709D" w:rsidRPr="00EC7D12" w:rsidRDefault="006E629B" w:rsidP="00407B3B">
            <w:pPr>
              <w:jc w:val="both"/>
              <w:rPr>
                <w:rFonts w:ascii="Arial" w:hAnsi="Arial" w:cs="Arial"/>
                <w:iCs/>
                <w:sz w:val="20"/>
                <w:szCs w:val="20"/>
              </w:rPr>
            </w:pPr>
            <w:r w:rsidRPr="00EC7D12">
              <w:rPr>
                <w:rFonts w:ascii="Arial" w:hAnsi="Arial" w:cs="Arial"/>
                <w:bCs/>
                <w:sz w:val="20"/>
                <w:szCs w:val="20"/>
                <w:lang w:val="es-ES_tradnl"/>
              </w:rPr>
              <w:t>SANITAS EPS</w:t>
            </w:r>
          </w:p>
        </w:tc>
        <w:tc>
          <w:tcPr>
            <w:tcW w:w="1702" w:type="dxa"/>
            <w:shd w:val="clear" w:color="auto" w:fill="0033A0"/>
            <w:vAlign w:val="center"/>
          </w:tcPr>
          <w:p w14:paraId="3809BB4B" w14:textId="2BAD8CE6" w:rsidR="007B6543" w:rsidRPr="00EC7D12" w:rsidRDefault="007B6543" w:rsidP="00F2776B">
            <w:pPr>
              <w:jc w:val="both"/>
              <w:rPr>
                <w:rFonts w:ascii="Arial" w:hAnsi="Arial" w:cs="Arial"/>
                <w:b/>
                <w:sz w:val="20"/>
                <w:szCs w:val="20"/>
              </w:rPr>
            </w:pPr>
            <w:r w:rsidRPr="00EC7D12">
              <w:rPr>
                <w:rFonts w:ascii="Arial" w:hAnsi="Arial" w:cs="Arial"/>
                <w:b/>
                <w:bCs/>
                <w:sz w:val="20"/>
                <w:szCs w:val="20"/>
                <w:lang w:val="es-ES"/>
              </w:rPr>
              <w:t>Identificación</w:t>
            </w:r>
          </w:p>
        </w:tc>
        <w:tc>
          <w:tcPr>
            <w:tcW w:w="2408" w:type="dxa"/>
            <w:gridSpan w:val="2"/>
            <w:vAlign w:val="center"/>
          </w:tcPr>
          <w:p w14:paraId="2D1BE471" w14:textId="0E417B40" w:rsidR="004B709D" w:rsidRPr="00EC7D12" w:rsidRDefault="006E629B" w:rsidP="00407B3B">
            <w:pPr>
              <w:jc w:val="both"/>
              <w:rPr>
                <w:rFonts w:ascii="Arial" w:hAnsi="Arial" w:cs="Arial"/>
                <w:iCs/>
                <w:sz w:val="20"/>
                <w:szCs w:val="20"/>
              </w:rPr>
            </w:pPr>
            <w:r w:rsidRPr="00EC7D12">
              <w:rPr>
                <w:rFonts w:ascii="Arial" w:hAnsi="Arial" w:cs="Arial"/>
                <w:iCs/>
                <w:sz w:val="20"/>
                <w:szCs w:val="20"/>
              </w:rPr>
              <w:t>NIT 800.251.440-6</w:t>
            </w:r>
          </w:p>
        </w:tc>
      </w:tr>
      <w:tr w:rsidR="00FF66F3" w:rsidRPr="00EC7D12" w14:paraId="1184BD96" w14:textId="77777777" w:rsidTr="008F3801">
        <w:trPr>
          <w:trHeight w:val="340"/>
        </w:trPr>
        <w:tc>
          <w:tcPr>
            <w:tcW w:w="2353" w:type="dxa"/>
            <w:shd w:val="clear" w:color="auto" w:fill="0033A0"/>
            <w:vAlign w:val="center"/>
          </w:tcPr>
          <w:p w14:paraId="21AAE966" w14:textId="1C6A7B98" w:rsidR="00FF66F3" w:rsidRPr="00EC7D12" w:rsidRDefault="00703C75" w:rsidP="00F2776B">
            <w:pPr>
              <w:jc w:val="both"/>
              <w:rPr>
                <w:rFonts w:ascii="Arial" w:hAnsi="Arial" w:cs="Arial"/>
                <w:b/>
                <w:sz w:val="20"/>
                <w:szCs w:val="20"/>
              </w:rPr>
            </w:pPr>
            <w:r w:rsidRPr="00EC7D12">
              <w:rPr>
                <w:rFonts w:ascii="Arial" w:hAnsi="Arial" w:cs="Arial"/>
                <w:b/>
                <w:sz w:val="20"/>
                <w:szCs w:val="20"/>
              </w:rPr>
              <w:t xml:space="preserve">Fecha </w:t>
            </w:r>
            <w:r w:rsidR="003E59C2" w:rsidRPr="00EC7D12">
              <w:rPr>
                <w:rFonts w:ascii="Arial" w:hAnsi="Arial" w:cs="Arial"/>
                <w:b/>
                <w:sz w:val="20"/>
                <w:szCs w:val="20"/>
              </w:rPr>
              <w:t>del siniestro</w:t>
            </w:r>
          </w:p>
        </w:tc>
        <w:tc>
          <w:tcPr>
            <w:tcW w:w="7496" w:type="dxa"/>
            <w:gridSpan w:val="4"/>
            <w:vAlign w:val="center"/>
          </w:tcPr>
          <w:p w14:paraId="34C8AC3F" w14:textId="37E6C604" w:rsidR="00484071" w:rsidRPr="00EC7D12" w:rsidRDefault="00946D6E" w:rsidP="002277B8">
            <w:pPr>
              <w:jc w:val="both"/>
              <w:rPr>
                <w:rFonts w:ascii="Arial" w:hAnsi="Arial" w:cs="Arial"/>
                <w:iCs/>
                <w:sz w:val="20"/>
                <w:szCs w:val="20"/>
              </w:rPr>
            </w:pPr>
            <w:r>
              <w:rPr>
                <w:rFonts w:ascii="Arial" w:hAnsi="Arial" w:cs="Arial"/>
                <w:iCs/>
                <w:sz w:val="20"/>
                <w:szCs w:val="20"/>
              </w:rPr>
              <w:t xml:space="preserve">18 de diciembre del 2020 - </w:t>
            </w:r>
            <w:r w:rsidRPr="00EC7D12">
              <w:rPr>
                <w:rFonts w:ascii="Arial" w:hAnsi="Arial" w:cs="Arial"/>
                <w:iCs/>
                <w:sz w:val="20"/>
                <w:szCs w:val="20"/>
              </w:rPr>
              <w:t>12 de febrero de 2021</w:t>
            </w:r>
            <w:r>
              <w:rPr>
                <w:rFonts w:ascii="Arial" w:hAnsi="Arial" w:cs="Arial"/>
                <w:iCs/>
                <w:sz w:val="20"/>
                <w:szCs w:val="20"/>
              </w:rPr>
              <w:t xml:space="preserve"> (duración atenciones médicas)</w:t>
            </w:r>
          </w:p>
        </w:tc>
      </w:tr>
      <w:tr w:rsidR="007B6543" w:rsidRPr="00EC7D12" w14:paraId="1BAC1C46" w14:textId="77777777" w:rsidTr="008F3801">
        <w:trPr>
          <w:trHeight w:val="292"/>
        </w:trPr>
        <w:tc>
          <w:tcPr>
            <w:tcW w:w="2353" w:type="dxa"/>
            <w:shd w:val="clear" w:color="auto" w:fill="0033A0"/>
            <w:vAlign w:val="center"/>
          </w:tcPr>
          <w:p w14:paraId="7E9757C0" w14:textId="7568D394" w:rsidR="007B6543" w:rsidRPr="00EC7D12" w:rsidRDefault="007B6543" w:rsidP="00F2776B">
            <w:pPr>
              <w:rPr>
                <w:rFonts w:ascii="Arial" w:hAnsi="Arial" w:cs="Arial"/>
                <w:b/>
                <w:sz w:val="20"/>
                <w:szCs w:val="20"/>
              </w:rPr>
            </w:pPr>
            <w:r w:rsidRPr="00EC7D12">
              <w:rPr>
                <w:rFonts w:ascii="Arial" w:hAnsi="Arial" w:cs="Arial"/>
                <w:b/>
                <w:sz w:val="20"/>
                <w:szCs w:val="20"/>
              </w:rPr>
              <w:t>Nro. póliza afectada</w:t>
            </w:r>
          </w:p>
        </w:tc>
        <w:tc>
          <w:tcPr>
            <w:tcW w:w="3386" w:type="dxa"/>
            <w:vAlign w:val="center"/>
          </w:tcPr>
          <w:p w14:paraId="0F0E4D36" w14:textId="49266B36" w:rsidR="00C26408" w:rsidRPr="00EC7D12" w:rsidRDefault="00313F73" w:rsidP="00C571B3">
            <w:pPr>
              <w:jc w:val="both"/>
              <w:rPr>
                <w:rFonts w:ascii="Arial" w:hAnsi="Arial" w:cs="Arial"/>
                <w:sz w:val="20"/>
                <w:szCs w:val="20"/>
              </w:rPr>
            </w:pPr>
            <w:r w:rsidRPr="00EC7D12">
              <w:rPr>
                <w:rFonts w:ascii="Arial" w:hAnsi="Arial" w:cs="Arial"/>
                <w:sz w:val="20"/>
                <w:szCs w:val="20"/>
              </w:rPr>
              <w:t>No. 0877032-1</w:t>
            </w:r>
          </w:p>
        </w:tc>
        <w:tc>
          <w:tcPr>
            <w:tcW w:w="1702" w:type="dxa"/>
            <w:shd w:val="clear" w:color="auto" w:fill="0033A0"/>
            <w:vAlign w:val="center"/>
          </w:tcPr>
          <w:p w14:paraId="5E464232" w14:textId="5615B8FD" w:rsidR="007B6543" w:rsidRPr="00EC7D12" w:rsidRDefault="00212C67" w:rsidP="00F2776B">
            <w:pPr>
              <w:autoSpaceDE w:val="0"/>
              <w:autoSpaceDN w:val="0"/>
              <w:adjustRightInd w:val="0"/>
              <w:jc w:val="both"/>
              <w:rPr>
                <w:rFonts w:ascii="Arial" w:hAnsi="Arial" w:cs="Arial"/>
                <w:b/>
                <w:sz w:val="20"/>
                <w:szCs w:val="20"/>
              </w:rPr>
            </w:pPr>
            <w:r w:rsidRPr="00EC7D12">
              <w:rPr>
                <w:rFonts w:ascii="Arial" w:hAnsi="Arial" w:cs="Arial"/>
                <w:b/>
                <w:sz w:val="20"/>
                <w:szCs w:val="20"/>
              </w:rPr>
              <w:t>Ramo</w:t>
            </w:r>
          </w:p>
        </w:tc>
        <w:tc>
          <w:tcPr>
            <w:tcW w:w="2408" w:type="dxa"/>
            <w:gridSpan w:val="2"/>
            <w:vAlign w:val="center"/>
          </w:tcPr>
          <w:p w14:paraId="486667E2" w14:textId="0CAE872B" w:rsidR="00C26408" w:rsidRPr="00EC7D12" w:rsidRDefault="00D5108C" w:rsidP="003C551F">
            <w:pPr>
              <w:jc w:val="both"/>
              <w:rPr>
                <w:rFonts w:ascii="Arial" w:hAnsi="Arial" w:cs="Arial"/>
                <w:bCs/>
                <w:iCs/>
                <w:sz w:val="20"/>
                <w:szCs w:val="20"/>
              </w:rPr>
            </w:pPr>
            <w:r>
              <w:rPr>
                <w:rFonts w:ascii="Arial" w:hAnsi="Arial" w:cs="Arial"/>
                <w:sz w:val="20"/>
                <w:szCs w:val="20"/>
              </w:rPr>
              <w:t>Responsabilidad Civil Profesional de Clínicas y Hospitales</w:t>
            </w:r>
          </w:p>
        </w:tc>
      </w:tr>
      <w:tr w:rsidR="0001168F" w:rsidRPr="00EC7D12" w14:paraId="4EF15043" w14:textId="77777777" w:rsidTr="008F3801">
        <w:trPr>
          <w:cantSplit/>
          <w:trHeight w:val="340"/>
        </w:trPr>
        <w:tc>
          <w:tcPr>
            <w:tcW w:w="2353" w:type="dxa"/>
            <w:shd w:val="clear" w:color="auto" w:fill="0033A0"/>
            <w:vAlign w:val="center"/>
          </w:tcPr>
          <w:p w14:paraId="34C574BC" w14:textId="15D93DCE" w:rsidR="00FF66F3" w:rsidRPr="00EC7D12" w:rsidRDefault="00212C67" w:rsidP="00F2776B">
            <w:pPr>
              <w:rPr>
                <w:rFonts w:ascii="Arial" w:hAnsi="Arial" w:cs="Arial"/>
                <w:b/>
                <w:sz w:val="20"/>
                <w:szCs w:val="20"/>
              </w:rPr>
            </w:pPr>
            <w:r w:rsidRPr="00EC7D12">
              <w:rPr>
                <w:rFonts w:ascii="Arial" w:hAnsi="Arial" w:cs="Arial"/>
                <w:b/>
                <w:sz w:val="20"/>
                <w:szCs w:val="20"/>
              </w:rPr>
              <w:t>Vigencia</w:t>
            </w:r>
            <w:r w:rsidR="009572C0" w:rsidRPr="00EC7D12">
              <w:rPr>
                <w:rFonts w:ascii="Arial" w:hAnsi="Arial" w:cs="Arial"/>
                <w:b/>
                <w:sz w:val="20"/>
                <w:szCs w:val="20"/>
              </w:rPr>
              <w:t xml:space="preserve"> afectada</w:t>
            </w:r>
          </w:p>
        </w:tc>
        <w:tc>
          <w:tcPr>
            <w:tcW w:w="7496" w:type="dxa"/>
            <w:gridSpan w:val="4"/>
            <w:vAlign w:val="center"/>
          </w:tcPr>
          <w:p w14:paraId="161C18D5" w14:textId="5D3955B4" w:rsidR="002D7FD3" w:rsidRPr="00EC7D12" w:rsidRDefault="000F5608" w:rsidP="00D93FB0">
            <w:pPr>
              <w:jc w:val="both"/>
              <w:rPr>
                <w:rFonts w:ascii="Arial" w:hAnsi="Arial" w:cs="Arial"/>
                <w:bCs/>
                <w:iCs/>
                <w:sz w:val="20"/>
                <w:szCs w:val="20"/>
              </w:rPr>
            </w:pPr>
            <w:r w:rsidRPr="00EC7D12">
              <w:rPr>
                <w:rFonts w:ascii="Arial" w:hAnsi="Arial" w:cs="Arial"/>
                <w:bCs/>
                <w:iCs/>
                <w:sz w:val="20"/>
                <w:szCs w:val="20"/>
              </w:rPr>
              <w:t>Desde 13 de octubre 2022 hasta el 13 de octubre de 2023</w:t>
            </w:r>
          </w:p>
        </w:tc>
      </w:tr>
      <w:tr w:rsidR="00A70A97" w:rsidRPr="00EC7D12" w14:paraId="25047409" w14:textId="77777777" w:rsidTr="008F3801">
        <w:trPr>
          <w:cantSplit/>
          <w:trHeight w:val="340"/>
        </w:trPr>
        <w:tc>
          <w:tcPr>
            <w:tcW w:w="2353" w:type="dxa"/>
            <w:shd w:val="clear" w:color="auto" w:fill="0033A0"/>
            <w:vAlign w:val="center"/>
          </w:tcPr>
          <w:p w14:paraId="1AA0EC9D" w14:textId="77777777" w:rsidR="00A70A97" w:rsidRPr="00EC7D12" w:rsidRDefault="00A70A97" w:rsidP="00F2776B">
            <w:pPr>
              <w:rPr>
                <w:rFonts w:ascii="Arial" w:hAnsi="Arial" w:cs="Arial"/>
                <w:b/>
                <w:sz w:val="20"/>
                <w:szCs w:val="20"/>
              </w:rPr>
            </w:pPr>
            <w:r w:rsidRPr="00EC7D12">
              <w:rPr>
                <w:rFonts w:ascii="Arial" w:hAnsi="Arial" w:cs="Arial"/>
                <w:b/>
                <w:sz w:val="20"/>
                <w:szCs w:val="20"/>
              </w:rPr>
              <w:t>Valor Asegurado</w:t>
            </w:r>
          </w:p>
        </w:tc>
        <w:tc>
          <w:tcPr>
            <w:tcW w:w="3386" w:type="dxa"/>
            <w:vAlign w:val="center"/>
          </w:tcPr>
          <w:p w14:paraId="1E069347" w14:textId="1E86B9C7" w:rsidR="00C26408" w:rsidRPr="00EC7D12" w:rsidRDefault="00A8306A" w:rsidP="00D93FB0">
            <w:pPr>
              <w:jc w:val="both"/>
              <w:rPr>
                <w:rFonts w:ascii="Arial" w:hAnsi="Arial" w:cs="Arial"/>
                <w:bCs/>
                <w:sz w:val="20"/>
                <w:szCs w:val="20"/>
              </w:rPr>
            </w:pPr>
            <w:r w:rsidRPr="00EC7D12">
              <w:rPr>
                <w:rFonts w:ascii="Arial" w:hAnsi="Arial" w:cs="Arial"/>
                <w:sz w:val="20"/>
                <w:szCs w:val="20"/>
              </w:rPr>
              <w:t>$4.750.000.000</w:t>
            </w:r>
          </w:p>
        </w:tc>
        <w:tc>
          <w:tcPr>
            <w:tcW w:w="1718" w:type="dxa"/>
            <w:gridSpan w:val="2"/>
            <w:shd w:val="clear" w:color="auto" w:fill="0033A0"/>
            <w:vAlign w:val="center"/>
          </w:tcPr>
          <w:p w14:paraId="7D4CD472" w14:textId="438AC017" w:rsidR="00A70A97" w:rsidRPr="00EC7D12" w:rsidRDefault="00A70A97" w:rsidP="00F2776B">
            <w:pPr>
              <w:autoSpaceDE w:val="0"/>
              <w:autoSpaceDN w:val="0"/>
              <w:adjustRightInd w:val="0"/>
              <w:rPr>
                <w:rFonts w:ascii="Arial" w:hAnsi="Arial" w:cs="Arial"/>
                <w:b/>
                <w:bCs/>
                <w:sz w:val="20"/>
                <w:szCs w:val="20"/>
              </w:rPr>
            </w:pPr>
            <w:r w:rsidRPr="00EC7D12">
              <w:rPr>
                <w:rFonts w:ascii="Arial" w:hAnsi="Arial" w:cs="Arial"/>
                <w:b/>
                <w:bCs/>
                <w:sz w:val="20"/>
                <w:szCs w:val="20"/>
              </w:rPr>
              <w:t>Placa</w:t>
            </w:r>
            <w:r w:rsidR="0091430C" w:rsidRPr="00EC7D12">
              <w:rPr>
                <w:rFonts w:ascii="Arial" w:hAnsi="Arial" w:cs="Arial"/>
                <w:b/>
                <w:bCs/>
                <w:sz w:val="20"/>
                <w:szCs w:val="20"/>
              </w:rPr>
              <w:t xml:space="preserve"> </w:t>
            </w:r>
          </w:p>
        </w:tc>
        <w:tc>
          <w:tcPr>
            <w:tcW w:w="2392" w:type="dxa"/>
            <w:vAlign w:val="center"/>
          </w:tcPr>
          <w:p w14:paraId="2AA20772" w14:textId="0837BE7D" w:rsidR="00A70A97" w:rsidRPr="00EC7D12" w:rsidRDefault="00A8306A" w:rsidP="00F2776B">
            <w:pPr>
              <w:autoSpaceDE w:val="0"/>
              <w:autoSpaceDN w:val="0"/>
              <w:adjustRightInd w:val="0"/>
              <w:rPr>
                <w:rFonts w:ascii="Arial" w:hAnsi="Arial" w:cs="Arial"/>
                <w:bCs/>
                <w:iCs/>
                <w:sz w:val="20"/>
                <w:szCs w:val="20"/>
              </w:rPr>
            </w:pPr>
            <w:r w:rsidRPr="00EC7D12">
              <w:rPr>
                <w:rFonts w:ascii="Arial" w:hAnsi="Arial" w:cs="Arial"/>
                <w:bCs/>
                <w:iCs/>
                <w:sz w:val="20"/>
                <w:szCs w:val="20"/>
              </w:rPr>
              <w:t>N/A</w:t>
            </w:r>
          </w:p>
        </w:tc>
      </w:tr>
    </w:tbl>
    <w:p w14:paraId="7BBF8ED2" w14:textId="77777777" w:rsidR="00FF66F3" w:rsidRPr="00EC7D12" w:rsidRDefault="00FF66F3" w:rsidP="00FF66F3">
      <w:pPr>
        <w:rPr>
          <w:rFonts w:ascii="Arial" w:hAnsi="Arial" w:cs="Arial"/>
          <w:b/>
          <w:sz w:val="20"/>
          <w:szCs w:val="20"/>
          <w:u w:val="single"/>
        </w:rPr>
      </w:pPr>
    </w:p>
    <w:p w14:paraId="207F11E8" w14:textId="45DEB7B7" w:rsidR="00FF66F3" w:rsidRPr="00EC7D12" w:rsidRDefault="00FF66F3" w:rsidP="00D06467">
      <w:pPr>
        <w:rPr>
          <w:rFonts w:ascii="Arial" w:hAnsi="Arial" w:cs="Arial"/>
          <w:b/>
          <w:sz w:val="20"/>
          <w:szCs w:val="20"/>
        </w:rPr>
      </w:pPr>
    </w:p>
    <w:p w14:paraId="0C3AC512" w14:textId="5AD7BD07" w:rsidR="00FF66F3" w:rsidRPr="00EC7D12" w:rsidRDefault="009E7D3B" w:rsidP="00D06467">
      <w:pPr>
        <w:rPr>
          <w:rFonts w:ascii="Arial" w:hAnsi="Arial" w:cs="Arial"/>
          <w:b/>
          <w:sz w:val="20"/>
          <w:szCs w:val="20"/>
        </w:rPr>
      </w:pPr>
      <w:r w:rsidRPr="00EC7D12">
        <w:rPr>
          <w:rFonts w:ascii="Arial" w:hAnsi="Arial" w:cs="Arial"/>
          <w:b/>
          <w:sz w:val="20"/>
          <w:szCs w:val="20"/>
        </w:rPr>
        <w:t>Datos específicos del proceso</w:t>
      </w:r>
    </w:p>
    <w:p w14:paraId="4D7ECE1C" w14:textId="77777777" w:rsidR="00247E08" w:rsidRPr="00EC7D12"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A8306A" w:rsidRPr="00370EF4" w14:paraId="7AFB6461" w14:textId="77777777" w:rsidTr="008F3801">
        <w:trPr>
          <w:trHeight w:val="340"/>
        </w:trPr>
        <w:tc>
          <w:tcPr>
            <w:tcW w:w="2338" w:type="dxa"/>
            <w:shd w:val="clear" w:color="auto" w:fill="0033A0"/>
            <w:vAlign w:val="center"/>
          </w:tcPr>
          <w:p w14:paraId="61666A84" w14:textId="6256291F" w:rsidR="00A8306A" w:rsidRPr="00EC7D12" w:rsidRDefault="00A8306A" w:rsidP="00A8306A">
            <w:pPr>
              <w:rPr>
                <w:rFonts w:ascii="Arial" w:hAnsi="Arial" w:cs="Arial"/>
                <w:b/>
                <w:sz w:val="20"/>
                <w:szCs w:val="20"/>
              </w:rPr>
            </w:pPr>
            <w:r w:rsidRPr="00EC7D12">
              <w:rPr>
                <w:rFonts w:ascii="Arial" w:hAnsi="Arial" w:cs="Arial"/>
                <w:b/>
                <w:sz w:val="20"/>
                <w:szCs w:val="20"/>
              </w:rPr>
              <w:t>Demandantes</w:t>
            </w:r>
          </w:p>
        </w:tc>
        <w:tc>
          <w:tcPr>
            <w:tcW w:w="7512" w:type="dxa"/>
            <w:gridSpan w:val="3"/>
            <w:vAlign w:val="center"/>
          </w:tcPr>
          <w:p w14:paraId="31112D16" w14:textId="727E8FA9" w:rsidR="00A8306A" w:rsidRPr="00EC7D12" w:rsidRDefault="00A8306A" w:rsidP="00A8306A">
            <w:pPr>
              <w:jc w:val="both"/>
              <w:rPr>
                <w:rFonts w:ascii="Arial" w:hAnsi="Arial" w:cs="Arial"/>
                <w:iCs/>
                <w:sz w:val="20"/>
                <w:szCs w:val="20"/>
                <w:lang w:val="en-US"/>
              </w:rPr>
            </w:pPr>
            <w:r w:rsidRPr="00EC7D12">
              <w:rPr>
                <w:rFonts w:ascii="Arial" w:hAnsi="Arial" w:cs="Arial"/>
                <w:iCs/>
                <w:sz w:val="20"/>
                <w:szCs w:val="20"/>
                <w:lang w:val="en-US"/>
              </w:rPr>
              <w:t xml:space="preserve">Karol </w:t>
            </w:r>
            <w:proofErr w:type="spellStart"/>
            <w:r w:rsidRPr="00EC7D12">
              <w:rPr>
                <w:rFonts w:ascii="Arial" w:hAnsi="Arial" w:cs="Arial"/>
                <w:iCs/>
                <w:sz w:val="20"/>
                <w:szCs w:val="20"/>
                <w:lang w:val="en-US"/>
              </w:rPr>
              <w:t>Liseth</w:t>
            </w:r>
            <w:proofErr w:type="spellEnd"/>
            <w:r w:rsidRPr="00EC7D12">
              <w:rPr>
                <w:rFonts w:ascii="Arial" w:hAnsi="Arial" w:cs="Arial"/>
                <w:iCs/>
                <w:sz w:val="20"/>
                <w:szCs w:val="20"/>
                <w:lang w:val="en-US"/>
              </w:rPr>
              <w:t xml:space="preserve"> Bazan (CC No. 1.143.967.928)</w:t>
            </w:r>
          </w:p>
        </w:tc>
      </w:tr>
      <w:tr w:rsidR="00A8306A" w:rsidRPr="00EC7D12" w14:paraId="3184660E" w14:textId="77777777" w:rsidTr="008F3801">
        <w:trPr>
          <w:trHeight w:val="545"/>
        </w:trPr>
        <w:tc>
          <w:tcPr>
            <w:tcW w:w="2338" w:type="dxa"/>
            <w:shd w:val="clear" w:color="auto" w:fill="0033A0"/>
            <w:vAlign w:val="center"/>
          </w:tcPr>
          <w:p w14:paraId="1946D0B5" w14:textId="1E747231" w:rsidR="00A8306A" w:rsidRPr="00EC7D12" w:rsidRDefault="00A8306A" w:rsidP="00A8306A">
            <w:pPr>
              <w:rPr>
                <w:rFonts w:ascii="Arial" w:hAnsi="Arial" w:cs="Arial"/>
                <w:b/>
                <w:sz w:val="20"/>
                <w:szCs w:val="20"/>
              </w:rPr>
            </w:pPr>
            <w:r w:rsidRPr="00EC7D12">
              <w:rPr>
                <w:rFonts w:ascii="Arial" w:hAnsi="Arial" w:cs="Arial"/>
                <w:b/>
                <w:sz w:val="20"/>
                <w:szCs w:val="20"/>
              </w:rPr>
              <w:t>Demandados</w:t>
            </w:r>
          </w:p>
        </w:tc>
        <w:tc>
          <w:tcPr>
            <w:tcW w:w="7512" w:type="dxa"/>
            <w:gridSpan w:val="3"/>
            <w:vAlign w:val="center"/>
          </w:tcPr>
          <w:p w14:paraId="11E32BB1" w14:textId="6C042215" w:rsidR="00A8306A" w:rsidRPr="00370EF4" w:rsidRDefault="00A8306A" w:rsidP="00370EF4">
            <w:pPr>
              <w:pStyle w:val="Prrafodelista"/>
              <w:numPr>
                <w:ilvl w:val="0"/>
                <w:numId w:val="36"/>
              </w:numPr>
              <w:jc w:val="both"/>
              <w:rPr>
                <w:rFonts w:ascii="Arial" w:hAnsi="Arial" w:cs="Arial"/>
                <w:iCs/>
                <w:sz w:val="20"/>
                <w:szCs w:val="20"/>
              </w:rPr>
            </w:pPr>
            <w:r w:rsidRPr="00370EF4">
              <w:rPr>
                <w:rFonts w:ascii="Arial" w:hAnsi="Arial" w:cs="Arial"/>
                <w:iCs/>
                <w:sz w:val="20"/>
                <w:szCs w:val="20"/>
              </w:rPr>
              <w:t>Sanitas EPS</w:t>
            </w:r>
          </w:p>
          <w:p w14:paraId="4CC15FC8" w14:textId="3949E6AA" w:rsidR="00A8306A" w:rsidRPr="00370EF4" w:rsidRDefault="00A8306A" w:rsidP="00370EF4">
            <w:pPr>
              <w:pStyle w:val="Prrafodelista"/>
              <w:numPr>
                <w:ilvl w:val="0"/>
                <w:numId w:val="36"/>
              </w:numPr>
              <w:jc w:val="both"/>
              <w:rPr>
                <w:rFonts w:ascii="Arial" w:hAnsi="Arial" w:cs="Arial"/>
                <w:iCs/>
                <w:sz w:val="20"/>
                <w:szCs w:val="20"/>
              </w:rPr>
            </w:pPr>
            <w:r w:rsidRPr="00370EF4">
              <w:rPr>
                <w:rFonts w:ascii="Arial" w:hAnsi="Arial" w:cs="Arial"/>
                <w:iCs/>
                <w:sz w:val="20"/>
                <w:szCs w:val="20"/>
              </w:rPr>
              <w:t>Diana Marcela Rodríguez Alarcón</w:t>
            </w:r>
          </w:p>
        </w:tc>
      </w:tr>
      <w:tr w:rsidR="00A8306A" w:rsidRPr="00EC7D12" w14:paraId="45AB4561" w14:textId="77777777" w:rsidTr="008F3801">
        <w:trPr>
          <w:trHeight w:val="545"/>
        </w:trPr>
        <w:tc>
          <w:tcPr>
            <w:tcW w:w="2338" w:type="dxa"/>
            <w:shd w:val="clear" w:color="auto" w:fill="0033A0"/>
            <w:vAlign w:val="center"/>
          </w:tcPr>
          <w:p w14:paraId="0220664F" w14:textId="74168ED4" w:rsidR="00A8306A" w:rsidRPr="00EC7D12" w:rsidRDefault="00A8306A" w:rsidP="00A8306A">
            <w:pPr>
              <w:rPr>
                <w:rFonts w:ascii="Arial" w:hAnsi="Arial" w:cs="Arial"/>
                <w:b/>
                <w:sz w:val="20"/>
                <w:szCs w:val="20"/>
              </w:rPr>
            </w:pPr>
            <w:r w:rsidRPr="00EC7D12">
              <w:rPr>
                <w:rFonts w:ascii="Arial" w:hAnsi="Arial" w:cs="Arial"/>
                <w:b/>
                <w:sz w:val="20"/>
                <w:szCs w:val="20"/>
              </w:rPr>
              <w:t>Llamante en garantía</w:t>
            </w:r>
          </w:p>
        </w:tc>
        <w:tc>
          <w:tcPr>
            <w:tcW w:w="7512" w:type="dxa"/>
            <w:gridSpan w:val="3"/>
            <w:vAlign w:val="center"/>
          </w:tcPr>
          <w:p w14:paraId="3001872B" w14:textId="4C9BEA90" w:rsidR="00A8306A" w:rsidRPr="00EC7D12" w:rsidRDefault="006C19BD" w:rsidP="00A8306A">
            <w:pPr>
              <w:jc w:val="both"/>
              <w:rPr>
                <w:rFonts w:ascii="Arial" w:hAnsi="Arial" w:cs="Arial"/>
                <w:iCs/>
                <w:sz w:val="20"/>
                <w:szCs w:val="20"/>
              </w:rPr>
            </w:pPr>
            <w:r w:rsidRPr="00EC7D12">
              <w:rPr>
                <w:rFonts w:ascii="Arial" w:hAnsi="Arial" w:cs="Arial"/>
                <w:bCs/>
                <w:sz w:val="20"/>
                <w:szCs w:val="20"/>
                <w:lang w:val="es-ES_tradnl"/>
              </w:rPr>
              <w:t>Sanitas EPS (</w:t>
            </w:r>
            <w:r w:rsidRPr="00EC7D12">
              <w:rPr>
                <w:rFonts w:ascii="Arial" w:hAnsi="Arial" w:cs="Arial"/>
                <w:iCs/>
                <w:sz w:val="20"/>
                <w:szCs w:val="20"/>
              </w:rPr>
              <w:t>NIT 800.251.440-6)</w:t>
            </w:r>
          </w:p>
        </w:tc>
      </w:tr>
      <w:tr w:rsidR="00A8306A" w:rsidRPr="00EC7D12" w14:paraId="5BFE20EE" w14:textId="77777777" w:rsidTr="008F3801">
        <w:trPr>
          <w:cantSplit/>
          <w:trHeight w:val="566"/>
        </w:trPr>
        <w:tc>
          <w:tcPr>
            <w:tcW w:w="2338" w:type="dxa"/>
            <w:shd w:val="clear" w:color="auto" w:fill="0033A0"/>
            <w:vAlign w:val="center"/>
          </w:tcPr>
          <w:p w14:paraId="3F4BFE3A" w14:textId="14FECE14" w:rsidR="00A8306A" w:rsidRPr="00EC7D12" w:rsidRDefault="00A8306A" w:rsidP="00A8306A">
            <w:pPr>
              <w:rPr>
                <w:rFonts w:ascii="Arial" w:hAnsi="Arial" w:cs="Arial"/>
                <w:b/>
                <w:sz w:val="20"/>
                <w:szCs w:val="20"/>
              </w:rPr>
            </w:pPr>
            <w:r w:rsidRPr="00EC7D12">
              <w:rPr>
                <w:rFonts w:ascii="Arial" w:hAnsi="Arial" w:cs="Arial"/>
                <w:b/>
                <w:sz w:val="20"/>
                <w:szCs w:val="20"/>
              </w:rPr>
              <w:t>Autoridad de conocimiento</w:t>
            </w:r>
          </w:p>
        </w:tc>
        <w:tc>
          <w:tcPr>
            <w:tcW w:w="3827" w:type="dxa"/>
            <w:vAlign w:val="center"/>
          </w:tcPr>
          <w:p w14:paraId="52AE397D" w14:textId="2085CD95" w:rsidR="00A8306A" w:rsidRPr="00EC7D12" w:rsidRDefault="006C19BD" w:rsidP="00A8306A">
            <w:pPr>
              <w:jc w:val="both"/>
              <w:rPr>
                <w:rFonts w:ascii="Arial" w:hAnsi="Arial" w:cs="Arial"/>
                <w:iCs/>
                <w:sz w:val="20"/>
                <w:szCs w:val="20"/>
              </w:rPr>
            </w:pPr>
            <w:r w:rsidRPr="00EC7D12">
              <w:rPr>
                <w:rFonts w:ascii="Arial" w:hAnsi="Arial" w:cs="Arial"/>
                <w:iCs/>
                <w:sz w:val="20"/>
                <w:szCs w:val="20"/>
              </w:rPr>
              <w:t>Juzgado 14 Civil Municipal de Cali</w:t>
            </w:r>
          </w:p>
        </w:tc>
        <w:tc>
          <w:tcPr>
            <w:tcW w:w="1276" w:type="dxa"/>
            <w:shd w:val="clear" w:color="auto" w:fill="0033A0"/>
            <w:vAlign w:val="center"/>
          </w:tcPr>
          <w:p w14:paraId="6164DA6C" w14:textId="179A804C" w:rsidR="00A8306A" w:rsidRPr="00EC7D12" w:rsidRDefault="00A8306A" w:rsidP="00A8306A">
            <w:pPr>
              <w:jc w:val="both"/>
              <w:rPr>
                <w:rFonts w:ascii="Arial" w:hAnsi="Arial" w:cs="Arial"/>
                <w:b/>
                <w:bCs/>
                <w:sz w:val="20"/>
                <w:szCs w:val="20"/>
              </w:rPr>
            </w:pPr>
            <w:r w:rsidRPr="00EC7D12">
              <w:rPr>
                <w:rFonts w:ascii="Arial" w:hAnsi="Arial" w:cs="Arial"/>
                <w:b/>
                <w:bCs/>
                <w:sz w:val="20"/>
                <w:szCs w:val="20"/>
              </w:rPr>
              <w:t>Radicado</w:t>
            </w:r>
          </w:p>
        </w:tc>
        <w:tc>
          <w:tcPr>
            <w:tcW w:w="2409" w:type="dxa"/>
            <w:vAlign w:val="center"/>
          </w:tcPr>
          <w:p w14:paraId="751C5BE4" w14:textId="6C6E0390" w:rsidR="00A8306A" w:rsidRPr="00EC7D12" w:rsidRDefault="006C19BD" w:rsidP="00A8306A">
            <w:pPr>
              <w:jc w:val="both"/>
              <w:rPr>
                <w:rFonts w:ascii="Arial" w:hAnsi="Arial" w:cs="Arial"/>
                <w:sz w:val="20"/>
                <w:szCs w:val="20"/>
              </w:rPr>
            </w:pPr>
            <w:r w:rsidRPr="00EC7D12">
              <w:rPr>
                <w:rFonts w:ascii="Arial" w:hAnsi="Arial" w:cs="Arial"/>
                <w:iCs/>
                <w:sz w:val="20"/>
                <w:szCs w:val="20"/>
              </w:rPr>
              <w:t>760014003014-</w:t>
            </w:r>
            <w:r w:rsidRPr="00EC7D12">
              <w:rPr>
                <w:rFonts w:ascii="Arial" w:hAnsi="Arial" w:cs="Arial"/>
                <w:b/>
                <w:bCs/>
                <w:iCs/>
                <w:sz w:val="20"/>
                <w:szCs w:val="20"/>
                <w:u w:val="single"/>
              </w:rPr>
              <w:t>2023-00979</w:t>
            </w:r>
            <w:r w:rsidRPr="00EC7D12">
              <w:rPr>
                <w:rFonts w:ascii="Arial" w:hAnsi="Arial" w:cs="Arial"/>
                <w:iCs/>
                <w:sz w:val="20"/>
                <w:szCs w:val="20"/>
              </w:rPr>
              <w:t>- 00</w:t>
            </w:r>
          </w:p>
        </w:tc>
      </w:tr>
      <w:tr w:rsidR="006C19BD" w:rsidRPr="00EC7D12" w14:paraId="2335A9D5" w14:textId="77777777" w:rsidTr="008F3801">
        <w:trPr>
          <w:trHeight w:val="516"/>
        </w:trPr>
        <w:tc>
          <w:tcPr>
            <w:tcW w:w="2338" w:type="dxa"/>
            <w:shd w:val="clear" w:color="auto" w:fill="0033A0"/>
            <w:vAlign w:val="center"/>
          </w:tcPr>
          <w:p w14:paraId="3F4221E7" w14:textId="120AFAC3" w:rsidR="006C19BD" w:rsidRPr="00EC7D12" w:rsidRDefault="006C19BD" w:rsidP="006C19BD">
            <w:pPr>
              <w:pStyle w:val="Ttulo7"/>
              <w:rPr>
                <w:rFonts w:ascii="Arial" w:hAnsi="Arial" w:cs="Arial"/>
                <w:sz w:val="20"/>
              </w:rPr>
            </w:pPr>
            <w:r w:rsidRPr="00EC7D12">
              <w:rPr>
                <w:rFonts w:ascii="Arial" w:hAnsi="Arial" w:cs="Arial"/>
                <w:sz w:val="20"/>
              </w:rPr>
              <w:lastRenderedPageBreak/>
              <w:t>Pretensiones solicitadas</w:t>
            </w:r>
          </w:p>
        </w:tc>
        <w:tc>
          <w:tcPr>
            <w:tcW w:w="7512" w:type="dxa"/>
            <w:gridSpan w:val="3"/>
            <w:vAlign w:val="center"/>
          </w:tcPr>
          <w:p w14:paraId="613CFFF3" w14:textId="77777777" w:rsidR="006C19BD" w:rsidRPr="00EC7D12" w:rsidRDefault="006C19BD" w:rsidP="006C19BD">
            <w:pPr>
              <w:ind w:right="375"/>
              <w:jc w:val="both"/>
              <w:rPr>
                <w:rFonts w:ascii="Arial" w:hAnsi="Arial" w:cs="Arial"/>
                <w:b/>
                <w:sz w:val="20"/>
                <w:szCs w:val="20"/>
              </w:rPr>
            </w:pPr>
          </w:p>
          <w:p w14:paraId="7C33E64A" w14:textId="77777777" w:rsidR="006C19BD" w:rsidRPr="00EC7D12" w:rsidRDefault="006C19BD" w:rsidP="006C19BD">
            <w:pPr>
              <w:autoSpaceDE w:val="0"/>
              <w:autoSpaceDN w:val="0"/>
              <w:adjustRightInd w:val="0"/>
              <w:jc w:val="both"/>
              <w:rPr>
                <w:rFonts w:ascii="Arial" w:hAnsi="Arial" w:cs="Arial"/>
                <w:bCs/>
                <w:sz w:val="20"/>
                <w:szCs w:val="20"/>
              </w:rPr>
            </w:pPr>
            <w:r w:rsidRPr="00EC7D12">
              <w:rPr>
                <w:rFonts w:ascii="Arial" w:hAnsi="Arial" w:cs="Arial"/>
                <w:b/>
                <w:sz w:val="20"/>
                <w:szCs w:val="20"/>
              </w:rPr>
              <w:t xml:space="preserve">VALOR TOTAL DE LAS PRETENSIONES: </w:t>
            </w:r>
            <w:r w:rsidRPr="00EC7D12">
              <w:rPr>
                <w:rFonts w:ascii="Arial" w:hAnsi="Arial" w:cs="Arial"/>
                <w:bCs/>
                <w:sz w:val="20"/>
                <w:szCs w:val="20"/>
              </w:rPr>
              <w:t>$83.000.000</w:t>
            </w:r>
          </w:p>
          <w:p w14:paraId="6E169CFE" w14:textId="77777777" w:rsidR="006C19BD" w:rsidRPr="00EC7D12" w:rsidRDefault="006C19BD" w:rsidP="006C19BD">
            <w:pPr>
              <w:autoSpaceDE w:val="0"/>
              <w:autoSpaceDN w:val="0"/>
              <w:adjustRightInd w:val="0"/>
              <w:jc w:val="both"/>
              <w:rPr>
                <w:rFonts w:ascii="Arial" w:hAnsi="Arial" w:cs="Arial"/>
                <w:bCs/>
                <w:sz w:val="20"/>
                <w:szCs w:val="20"/>
              </w:rPr>
            </w:pPr>
          </w:p>
          <w:p w14:paraId="74919CB4" w14:textId="29E273BE" w:rsidR="006C19BD" w:rsidRPr="00EC7D12" w:rsidRDefault="006C19BD" w:rsidP="006C19BD">
            <w:pPr>
              <w:pStyle w:val="Prrafodelista"/>
              <w:numPr>
                <w:ilvl w:val="0"/>
                <w:numId w:val="35"/>
              </w:numPr>
              <w:autoSpaceDE w:val="0"/>
              <w:autoSpaceDN w:val="0"/>
              <w:adjustRightInd w:val="0"/>
              <w:jc w:val="both"/>
              <w:rPr>
                <w:rFonts w:ascii="Arial" w:hAnsi="Arial" w:cs="Arial"/>
                <w:bCs/>
                <w:sz w:val="20"/>
                <w:szCs w:val="20"/>
              </w:rPr>
            </w:pPr>
            <w:r w:rsidRPr="00EC7D12">
              <w:rPr>
                <w:rFonts w:ascii="Arial" w:hAnsi="Arial" w:cs="Arial"/>
                <w:bCs/>
                <w:sz w:val="20"/>
                <w:szCs w:val="20"/>
              </w:rPr>
              <w:t>Perjuicios extrapatrimoniales (Daño moral y daño a la vida de relación): 60 SM (Equivalentes a $78.000.000 a fecha de 2024)</w:t>
            </w:r>
            <w:r w:rsidR="00370EF4">
              <w:rPr>
                <w:rFonts w:ascii="Arial" w:hAnsi="Arial" w:cs="Arial"/>
                <w:bCs/>
                <w:sz w:val="20"/>
                <w:szCs w:val="20"/>
              </w:rPr>
              <w:t xml:space="preserve">, los cuales se solicitaron de manera conjunta en el libelo de demanda. </w:t>
            </w:r>
          </w:p>
          <w:p w14:paraId="11359CE8" w14:textId="77777777" w:rsidR="006C19BD" w:rsidRPr="00EC7D12" w:rsidRDefault="006C19BD" w:rsidP="006C19BD">
            <w:pPr>
              <w:pStyle w:val="Prrafodelista"/>
              <w:numPr>
                <w:ilvl w:val="0"/>
                <w:numId w:val="35"/>
              </w:numPr>
              <w:autoSpaceDE w:val="0"/>
              <w:autoSpaceDN w:val="0"/>
              <w:adjustRightInd w:val="0"/>
              <w:jc w:val="both"/>
              <w:rPr>
                <w:rFonts w:ascii="Arial" w:hAnsi="Arial" w:cs="Arial"/>
                <w:bCs/>
                <w:sz w:val="20"/>
                <w:szCs w:val="20"/>
              </w:rPr>
            </w:pPr>
            <w:r w:rsidRPr="00EC7D12">
              <w:rPr>
                <w:rFonts w:ascii="Arial" w:hAnsi="Arial" w:cs="Arial"/>
                <w:bCs/>
                <w:sz w:val="20"/>
                <w:szCs w:val="20"/>
              </w:rPr>
              <w:t>Daño emergente: $5.000.0000</w:t>
            </w:r>
          </w:p>
          <w:p w14:paraId="671B73C8" w14:textId="28AEA40E" w:rsidR="006C19BD" w:rsidRPr="00EC7D12" w:rsidRDefault="006C19BD" w:rsidP="006C19BD">
            <w:pPr>
              <w:jc w:val="both"/>
              <w:rPr>
                <w:rFonts w:ascii="Arial" w:hAnsi="Arial" w:cs="Arial"/>
                <w:sz w:val="20"/>
                <w:szCs w:val="20"/>
              </w:rPr>
            </w:pPr>
          </w:p>
        </w:tc>
      </w:tr>
      <w:tr w:rsidR="006C19BD" w:rsidRPr="00EC7D12" w14:paraId="2CCDBF49" w14:textId="77777777" w:rsidTr="008F3801">
        <w:trPr>
          <w:trHeight w:val="340"/>
        </w:trPr>
        <w:tc>
          <w:tcPr>
            <w:tcW w:w="2338" w:type="dxa"/>
            <w:shd w:val="clear" w:color="auto" w:fill="0033A0"/>
            <w:vAlign w:val="center"/>
          </w:tcPr>
          <w:p w14:paraId="5CC1129D" w14:textId="03354AA7" w:rsidR="006C19BD" w:rsidRPr="00EC7D12" w:rsidRDefault="006C19BD" w:rsidP="006C19BD">
            <w:pPr>
              <w:pStyle w:val="Ttulo7"/>
              <w:rPr>
                <w:rFonts w:ascii="Arial" w:hAnsi="Arial" w:cs="Arial"/>
                <w:sz w:val="20"/>
              </w:rPr>
            </w:pPr>
            <w:r w:rsidRPr="00EC7D12">
              <w:rPr>
                <w:rFonts w:ascii="Arial" w:hAnsi="Arial" w:cs="Arial"/>
                <w:sz w:val="20"/>
              </w:rPr>
              <w:t>Pretensiones objetivadas</w:t>
            </w:r>
          </w:p>
        </w:tc>
        <w:tc>
          <w:tcPr>
            <w:tcW w:w="7512" w:type="dxa"/>
            <w:gridSpan w:val="3"/>
            <w:vAlign w:val="center"/>
          </w:tcPr>
          <w:p w14:paraId="1F15C471" w14:textId="2B475335" w:rsidR="006C19BD" w:rsidRDefault="00A14A4E" w:rsidP="006C19BD">
            <w:pPr>
              <w:pStyle w:val="Sangra2detindependiente"/>
              <w:spacing w:after="0" w:line="240" w:lineRule="auto"/>
              <w:ind w:left="0"/>
              <w:jc w:val="both"/>
              <w:rPr>
                <w:rFonts w:ascii="Arial" w:hAnsi="Arial" w:cs="Arial"/>
                <w:sz w:val="20"/>
                <w:szCs w:val="20"/>
              </w:rPr>
            </w:pPr>
            <w:r w:rsidRPr="00EC7D12">
              <w:rPr>
                <w:rFonts w:ascii="Arial" w:hAnsi="Arial" w:cs="Arial"/>
                <w:b/>
                <w:bCs/>
                <w:sz w:val="20"/>
                <w:szCs w:val="20"/>
              </w:rPr>
              <w:t>PRETENSIONES OBJETIVADAS:</w:t>
            </w:r>
            <w:r w:rsidRPr="00EC7D12">
              <w:rPr>
                <w:rFonts w:ascii="Arial" w:hAnsi="Arial" w:cs="Arial"/>
                <w:sz w:val="20"/>
                <w:szCs w:val="20"/>
              </w:rPr>
              <w:t xml:space="preserve"> </w:t>
            </w:r>
            <w:r w:rsidRPr="00370EF4">
              <w:rPr>
                <w:rFonts w:ascii="Arial" w:hAnsi="Arial" w:cs="Arial"/>
                <w:b/>
                <w:sz w:val="20"/>
                <w:szCs w:val="20"/>
              </w:rPr>
              <w:t>$35.000.000</w:t>
            </w:r>
          </w:p>
          <w:p w14:paraId="48AA760A" w14:textId="77777777" w:rsidR="00964E7E" w:rsidRDefault="00964E7E" w:rsidP="006C19BD">
            <w:pPr>
              <w:pStyle w:val="Sangra2detindependiente"/>
              <w:spacing w:after="0" w:line="240" w:lineRule="auto"/>
              <w:ind w:left="0"/>
              <w:jc w:val="both"/>
              <w:rPr>
                <w:rFonts w:ascii="Arial" w:hAnsi="Arial" w:cs="Arial"/>
                <w:sz w:val="20"/>
                <w:szCs w:val="20"/>
              </w:rPr>
            </w:pPr>
          </w:p>
          <w:p w14:paraId="4E7F403D" w14:textId="6FAB975F" w:rsidR="00964E7E" w:rsidRPr="00324251" w:rsidRDefault="00964E7E" w:rsidP="00964E7E">
            <w:pPr>
              <w:pStyle w:val="Sangra2detindependiente"/>
              <w:numPr>
                <w:ilvl w:val="0"/>
                <w:numId w:val="35"/>
              </w:numPr>
              <w:spacing w:after="0" w:line="240" w:lineRule="auto"/>
              <w:jc w:val="both"/>
              <w:rPr>
                <w:rFonts w:ascii="Arial" w:hAnsi="Arial" w:cs="Arial"/>
                <w:b/>
                <w:bCs/>
                <w:sz w:val="20"/>
                <w:szCs w:val="20"/>
              </w:rPr>
            </w:pPr>
            <w:r w:rsidRPr="00370EF4">
              <w:rPr>
                <w:rFonts w:ascii="Arial" w:hAnsi="Arial" w:cs="Arial"/>
                <w:b/>
                <w:sz w:val="20"/>
                <w:szCs w:val="20"/>
              </w:rPr>
              <w:t>Daño moral:</w:t>
            </w:r>
            <w:r>
              <w:rPr>
                <w:rFonts w:ascii="Arial" w:hAnsi="Arial" w:cs="Arial"/>
                <w:sz w:val="20"/>
                <w:szCs w:val="20"/>
              </w:rPr>
              <w:t xml:space="preserve"> Se reconoce la suma de $20.000.000 a favor de la señora </w:t>
            </w:r>
            <w:r>
              <w:rPr>
                <w:rFonts w:ascii="Arial" w:hAnsi="Arial" w:cs="Arial"/>
                <w:iCs/>
                <w:sz w:val="20"/>
                <w:szCs w:val="20"/>
              </w:rPr>
              <w:t>Diana Marcela Rodríguez con ocasión a la amputación del tercer dedo del pie derecho</w:t>
            </w:r>
            <w:r w:rsidR="00FD472D">
              <w:rPr>
                <w:rFonts w:ascii="Arial" w:hAnsi="Arial" w:cs="Arial"/>
                <w:iCs/>
                <w:sz w:val="20"/>
                <w:szCs w:val="20"/>
              </w:rPr>
              <w:t xml:space="preserve">, </w:t>
            </w:r>
            <w:r w:rsidR="0056635D">
              <w:rPr>
                <w:rFonts w:ascii="Arial" w:hAnsi="Arial" w:cs="Arial"/>
                <w:iCs/>
                <w:sz w:val="20"/>
                <w:szCs w:val="20"/>
              </w:rPr>
              <w:t>daño que está demostrado mediante</w:t>
            </w:r>
            <w:r w:rsidR="00370EF4">
              <w:rPr>
                <w:rFonts w:ascii="Arial" w:hAnsi="Arial" w:cs="Arial"/>
                <w:iCs/>
                <w:sz w:val="20"/>
                <w:szCs w:val="20"/>
              </w:rPr>
              <w:t xml:space="preserve"> la historia clínica allegada con el escrito de demanda</w:t>
            </w:r>
            <w:r w:rsidR="0056635D">
              <w:rPr>
                <w:rFonts w:ascii="Arial" w:hAnsi="Arial" w:cs="Arial"/>
                <w:iCs/>
                <w:sz w:val="20"/>
                <w:szCs w:val="20"/>
              </w:rPr>
              <w:t xml:space="preserve">. Para esta estimación se tomó como base </w:t>
            </w:r>
            <w:r>
              <w:rPr>
                <w:rFonts w:ascii="Arial" w:hAnsi="Arial" w:cs="Arial"/>
                <w:iCs/>
                <w:sz w:val="20"/>
                <w:szCs w:val="20"/>
              </w:rPr>
              <w:t xml:space="preserve">la sentencia SC 15/10/2004 </w:t>
            </w:r>
            <w:proofErr w:type="spellStart"/>
            <w:r>
              <w:rPr>
                <w:rFonts w:ascii="Arial" w:hAnsi="Arial" w:cs="Arial"/>
                <w:iCs/>
                <w:sz w:val="20"/>
                <w:szCs w:val="20"/>
              </w:rPr>
              <w:t>Exp</w:t>
            </w:r>
            <w:proofErr w:type="spellEnd"/>
            <w:r>
              <w:rPr>
                <w:rFonts w:ascii="Arial" w:hAnsi="Arial" w:cs="Arial"/>
                <w:iCs/>
                <w:sz w:val="20"/>
                <w:szCs w:val="20"/>
              </w:rPr>
              <w:t>. 6199 en la que se tasó el daño moral a favor de la víctima directa en $15.000.000 a causa de la amputación de su miembro inferior izquierdo, perjuicio similar al aducido en el escrito de demanda</w:t>
            </w:r>
            <w:r w:rsidR="00DC7118">
              <w:rPr>
                <w:rFonts w:ascii="Arial" w:hAnsi="Arial" w:cs="Arial"/>
                <w:iCs/>
                <w:sz w:val="20"/>
                <w:szCs w:val="20"/>
              </w:rPr>
              <w:t xml:space="preserve"> </w:t>
            </w:r>
          </w:p>
          <w:p w14:paraId="02D03F80" w14:textId="77777777" w:rsidR="00964E7E" w:rsidRPr="00BF3C3B" w:rsidRDefault="00964E7E" w:rsidP="00964E7E">
            <w:pPr>
              <w:pStyle w:val="Sangra2detindependiente"/>
              <w:spacing w:after="0" w:line="240" w:lineRule="auto"/>
              <w:ind w:left="720"/>
              <w:jc w:val="both"/>
              <w:rPr>
                <w:rFonts w:ascii="Arial" w:hAnsi="Arial" w:cs="Arial"/>
                <w:b/>
                <w:bCs/>
                <w:sz w:val="20"/>
                <w:szCs w:val="20"/>
              </w:rPr>
            </w:pPr>
          </w:p>
          <w:p w14:paraId="0A20D517" w14:textId="6B97EA31" w:rsidR="00964E7E" w:rsidRPr="00324251" w:rsidRDefault="00964E7E" w:rsidP="00964E7E">
            <w:pPr>
              <w:pStyle w:val="Sangra2detindependiente"/>
              <w:numPr>
                <w:ilvl w:val="0"/>
                <w:numId w:val="35"/>
              </w:numPr>
              <w:spacing w:after="0" w:line="240" w:lineRule="auto"/>
              <w:jc w:val="both"/>
              <w:rPr>
                <w:rFonts w:ascii="Arial" w:hAnsi="Arial" w:cs="Arial"/>
                <w:b/>
                <w:bCs/>
                <w:sz w:val="20"/>
                <w:szCs w:val="20"/>
              </w:rPr>
            </w:pPr>
            <w:r w:rsidRPr="00370EF4">
              <w:rPr>
                <w:rFonts w:ascii="Arial" w:hAnsi="Arial" w:cs="Arial"/>
                <w:b/>
                <w:iCs/>
                <w:sz w:val="20"/>
                <w:szCs w:val="20"/>
              </w:rPr>
              <w:t>Daño a la vida de relación:</w:t>
            </w:r>
            <w:r>
              <w:rPr>
                <w:rFonts w:ascii="Arial" w:hAnsi="Arial" w:cs="Arial"/>
                <w:iCs/>
                <w:sz w:val="20"/>
                <w:szCs w:val="20"/>
              </w:rPr>
              <w:t xml:space="preserve"> </w:t>
            </w:r>
            <w:r>
              <w:rPr>
                <w:rFonts w:ascii="Arial" w:hAnsi="Arial" w:cs="Arial"/>
                <w:sz w:val="20"/>
                <w:szCs w:val="20"/>
              </w:rPr>
              <w:t xml:space="preserve">Se reconoce la suma de $15.000.000 a favor de la señora </w:t>
            </w:r>
            <w:r>
              <w:rPr>
                <w:rFonts w:ascii="Arial" w:hAnsi="Arial" w:cs="Arial"/>
                <w:iCs/>
                <w:sz w:val="20"/>
                <w:szCs w:val="20"/>
              </w:rPr>
              <w:t>Diana Marcela Rodríguez con ocasión a la amputación del tercer dedo del pie derecho</w:t>
            </w:r>
            <w:r w:rsidR="00036FC5">
              <w:rPr>
                <w:rFonts w:ascii="Arial" w:hAnsi="Arial" w:cs="Arial"/>
                <w:iCs/>
                <w:sz w:val="20"/>
                <w:szCs w:val="20"/>
              </w:rPr>
              <w:t xml:space="preserve"> daño que está demostrado mediante</w:t>
            </w:r>
            <w:r w:rsidR="00370EF4">
              <w:rPr>
                <w:rFonts w:ascii="Arial" w:hAnsi="Arial" w:cs="Arial"/>
                <w:iCs/>
                <w:sz w:val="20"/>
                <w:szCs w:val="20"/>
              </w:rPr>
              <w:t xml:space="preserve"> </w:t>
            </w:r>
            <w:r w:rsidR="00370EF4">
              <w:rPr>
                <w:rFonts w:ascii="Arial" w:hAnsi="Arial" w:cs="Arial"/>
                <w:iCs/>
                <w:sz w:val="20"/>
                <w:szCs w:val="20"/>
              </w:rPr>
              <w:t>la historia clínica allegada con el escrito de demanda</w:t>
            </w:r>
            <w:r w:rsidR="00036FC5">
              <w:rPr>
                <w:rFonts w:ascii="Arial" w:hAnsi="Arial" w:cs="Arial"/>
                <w:iCs/>
                <w:sz w:val="20"/>
                <w:szCs w:val="20"/>
              </w:rPr>
              <w:t>. Para esta estimación se tomó como base la sentencia</w:t>
            </w:r>
            <w:r>
              <w:rPr>
                <w:rFonts w:ascii="Arial" w:hAnsi="Arial" w:cs="Arial"/>
                <w:iCs/>
                <w:sz w:val="20"/>
                <w:szCs w:val="20"/>
              </w:rPr>
              <w:t xml:space="preserve"> SC 16690- 2016 en la que se tasó el daño a la vida de relación a favor de la víctima directa en $20.000.000 por la deformidad física permanente </w:t>
            </w:r>
            <w:r w:rsidR="00036FC5">
              <w:rPr>
                <w:rFonts w:ascii="Arial" w:hAnsi="Arial" w:cs="Arial"/>
                <w:iCs/>
                <w:sz w:val="20"/>
                <w:szCs w:val="20"/>
              </w:rPr>
              <w:t xml:space="preserve">similar a la de la demandante. </w:t>
            </w:r>
          </w:p>
          <w:p w14:paraId="289B80B1" w14:textId="77777777" w:rsidR="00964E7E" w:rsidRDefault="00964E7E" w:rsidP="00964E7E">
            <w:pPr>
              <w:pStyle w:val="Prrafodelista"/>
              <w:rPr>
                <w:rFonts w:ascii="Arial" w:hAnsi="Arial" w:cs="Arial"/>
                <w:b/>
                <w:bCs/>
                <w:sz w:val="20"/>
                <w:szCs w:val="20"/>
              </w:rPr>
            </w:pPr>
          </w:p>
          <w:p w14:paraId="70A4CCA5" w14:textId="77FF64B8" w:rsidR="00964E7E" w:rsidRDefault="00964E7E" w:rsidP="00964E7E">
            <w:pPr>
              <w:pStyle w:val="Sangra2detindependiente"/>
              <w:numPr>
                <w:ilvl w:val="0"/>
                <w:numId w:val="35"/>
              </w:numPr>
              <w:spacing w:after="0" w:line="240" w:lineRule="auto"/>
              <w:jc w:val="both"/>
              <w:rPr>
                <w:rFonts w:ascii="Arial" w:hAnsi="Arial" w:cs="Arial"/>
                <w:sz w:val="20"/>
                <w:szCs w:val="20"/>
              </w:rPr>
            </w:pPr>
            <w:r w:rsidRPr="00370EF4">
              <w:rPr>
                <w:rFonts w:ascii="Arial" w:hAnsi="Arial" w:cs="Arial"/>
                <w:b/>
                <w:sz w:val="20"/>
                <w:szCs w:val="20"/>
              </w:rPr>
              <w:t>Daño emergente:</w:t>
            </w:r>
            <w:r w:rsidRPr="00324251">
              <w:rPr>
                <w:rFonts w:ascii="Arial" w:hAnsi="Arial" w:cs="Arial"/>
                <w:sz w:val="20"/>
                <w:szCs w:val="20"/>
              </w:rPr>
              <w:t xml:space="preserve"> No se reconoce puesto que</w:t>
            </w:r>
            <w:r w:rsidR="00ED307C">
              <w:rPr>
                <w:rFonts w:ascii="Arial" w:hAnsi="Arial" w:cs="Arial"/>
                <w:sz w:val="20"/>
                <w:szCs w:val="20"/>
              </w:rPr>
              <w:t xml:space="preserve"> la </w:t>
            </w:r>
            <w:r w:rsidR="006F0A1E">
              <w:rPr>
                <w:rFonts w:ascii="Arial" w:hAnsi="Arial" w:cs="Arial"/>
                <w:sz w:val="20"/>
                <w:szCs w:val="20"/>
              </w:rPr>
              <w:t xml:space="preserve">pretensión versa sobre el </w:t>
            </w:r>
            <w:r w:rsidR="00ED307C">
              <w:rPr>
                <w:rFonts w:ascii="Arial" w:hAnsi="Arial" w:cs="Arial"/>
                <w:sz w:val="20"/>
                <w:szCs w:val="20"/>
              </w:rPr>
              <w:t xml:space="preserve">reembolso de los gastos en los que incurrió que la señora </w:t>
            </w:r>
            <w:proofErr w:type="spellStart"/>
            <w:r w:rsidR="00ED307C">
              <w:rPr>
                <w:rFonts w:ascii="Arial" w:hAnsi="Arial" w:cs="Arial"/>
                <w:sz w:val="20"/>
                <w:szCs w:val="20"/>
              </w:rPr>
              <w:t>Karol</w:t>
            </w:r>
            <w:proofErr w:type="spellEnd"/>
            <w:r w:rsidR="00ED307C">
              <w:rPr>
                <w:rFonts w:ascii="Arial" w:hAnsi="Arial" w:cs="Arial"/>
                <w:sz w:val="20"/>
                <w:szCs w:val="20"/>
              </w:rPr>
              <w:t xml:space="preserve"> Liseth </w:t>
            </w:r>
            <w:proofErr w:type="spellStart"/>
            <w:r w:rsidR="00ED307C">
              <w:rPr>
                <w:rFonts w:ascii="Arial" w:hAnsi="Arial" w:cs="Arial"/>
                <w:sz w:val="20"/>
                <w:szCs w:val="20"/>
              </w:rPr>
              <w:t>Bazan</w:t>
            </w:r>
            <w:proofErr w:type="spellEnd"/>
            <w:r w:rsidR="00ED307C">
              <w:rPr>
                <w:rFonts w:ascii="Arial" w:hAnsi="Arial" w:cs="Arial"/>
                <w:sz w:val="20"/>
                <w:szCs w:val="20"/>
              </w:rPr>
              <w:t xml:space="preserve"> para </w:t>
            </w:r>
            <w:r w:rsidR="006F0A1E">
              <w:rPr>
                <w:rFonts w:ascii="Arial" w:hAnsi="Arial" w:cs="Arial"/>
                <w:sz w:val="20"/>
                <w:szCs w:val="20"/>
              </w:rPr>
              <w:t>impetrar la acción judicial, por lo cual lo pretendido se enmarca dentro de la categoría de costas procesales y no constituye un perjuicio</w:t>
            </w:r>
            <w:r w:rsidR="003C68E3">
              <w:rPr>
                <w:rFonts w:ascii="Arial" w:hAnsi="Arial" w:cs="Arial"/>
                <w:sz w:val="20"/>
                <w:szCs w:val="20"/>
              </w:rPr>
              <w:t xml:space="preserve"> al tenor del artículo 1614 del Código Civil. </w:t>
            </w:r>
          </w:p>
          <w:p w14:paraId="5F8742A3" w14:textId="77777777" w:rsidR="00FD03B2" w:rsidRDefault="00FD03B2" w:rsidP="00370EF4">
            <w:pPr>
              <w:pStyle w:val="Prrafodelista"/>
              <w:rPr>
                <w:rFonts w:ascii="Arial" w:hAnsi="Arial" w:cs="Arial"/>
                <w:sz w:val="20"/>
                <w:szCs w:val="20"/>
              </w:rPr>
            </w:pPr>
          </w:p>
          <w:p w14:paraId="1BC7EACC" w14:textId="3258202C" w:rsidR="00FD03B2" w:rsidRPr="00370EF4" w:rsidRDefault="00FD03B2" w:rsidP="00964E7E">
            <w:pPr>
              <w:pStyle w:val="Sangra2detindependiente"/>
              <w:numPr>
                <w:ilvl w:val="0"/>
                <w:numId w:val="35"/>
              </w:numPr>
              <w:spacing w:after="0" w:line="240" w:lineRule="auto"/>
              <w:jc w:val="both"/>
              <w:rPr>
                <w:rFonts w:ascii="Arial" w:hAnsi="Arial" w:cs="Arial"/>
                <w:b/>
                <w:sz w:val="20"/>
                <w:szCs w:val="20"/>
              </w:rPr>
            </w:pPr>
            <w:r w:rsidRPr="00370EF4">
              <w:rPr>
                <w:rFonts w:ascii="Arial" w:hAnsi="Arial" w:cs="Arial"/>
                <w:b/>
                <w:sz w:val="20"/>
                <w:szCs w:val="20"/>
              </w:rPr>
              <w:t xml:space="preserve">Análisis frente a la póliza: </w:t>
            </w:r>
            <w:r w:rsidR="00530AE1" w:rsidRPr="00530AE1">
              <w:rPr>
                <w:rFonts w:ascii="Arial" w:hAnsi="Arial" w:cs="Arial"/>
                <w:bCs/>
                <w:sz w:val="20"/>
                <w:szCs w:val="20"/>
              </w:rPr>
              <w:t xml:space="preserve">La Póliza No. </w:t>
            </w:r>
            <w:r w:rsidR="00530AE1" w:rsidRPr="00530AE1">
              <w:rPr>
                <w:rFonts w:ascii="Arial" w:hAnsi="Arial" w:cs="Arial"/>
                <w:bCs/>
                <w:sz w:val="20"/>
                <w:szCs w:val="20"/>
              </w:rPr>
              <w:t>0877032-1</w:t>
            </w:r>
            <w:r w:rsidR="00530AE1">
              <w:rPr>
                <w:rFonts w:ascii="Arial" w:hAnsi="Arial" w:cs="Arial"/>
                <w:bCs/>
                <w:sz w:val="20"/>
                <w:szCs w:val="20"/>
              </w:rPr>
              <w:t xml:space="preserve"> tiene como valor asegurado la suma de </w:t>
            </w:r>
            <w:r w:rsidR="00530AE1" w:rsidRPr="00EC7D12">
              <w:rPr>
                <w:rFonts w:ascii="Arial" w:hAnsi="Arial" w:cs="Arial"/>
                <w:sz w:val="20"/>
                <w:szCs w:val="20"/>
              </w:rPr>
              <w:t>$4.750.000.000</w:t>
            </w:r>
            <w:r w:rsidR="00530AE1">
              <w:rPr>
                <w:rFonts w:ascii="Arial" w:hAnsi="Arial" w:cs="Arial"/>
                <w:sz w:val="20"/>
                <w:szCs w:val="20"/>
              </w:rPr>
              <w:t xml:space="preserve">, frente la cual no es aplicable el deducible respecto el amparo de responsabilidad civil profesional que se discute en el caso de marras. Finalmente, se indica que tampoco tiene coaseguro pactado. </w:t>
            </w:r>
          </w:p>
          <w:p w14:paraId="75F400C0" w14:textId="27520ACE" w:rsidR="00964E7E" w:rsidRPr="00EC7D12" w:rsidRDefault="00964E7E" w:rsidP="006C19BD">
            <w:pPr>
              <w:pStyle w:val="Sangra2detindependiente"/>
              <w:spacing w:after="0" w:line="240" w:lineRule="auto"/>
              <w:ind w:left="0"/>
              <w:jc w:val="both"/>
              <w:rPr>
                <w:rFonts w:ascii="Arial" w:hAnsi="Arial" w:cs="Arial"/>
                <w:sz w:val="20"/>
                <w:szCs w:val="20"/>
              </w:rPr>
            </w:pPr>
          </w:p>
        </w:tc>
      </w:tr>
      <w:tr w:rsidR="006C19BD" w:rsidRPr="00EC7D12" w14:paraId="47F9AB40" w14:textId="77777777" w:rsidTr="008F3801">
        <w:trPr>
          <w:trHeight w:val="1657"/>
        </w:trPr>
        <w:tc>
          <w:tcPr>
            <w:tcW w:w="2338" w:type="dxa"/>
            <w:shd w:val="clear" w:color="auto" w:fill="0033A0"/>
            <w:vAlign w:val="center"/>
          </w:tcPr>
          <w:p w14:paraId="6C301EF8" w14:textId="77D2D7C3" w:rsidR="006C19BD" w:rsidRPr="00EC7D12" w:rsidRDefault="006C19BD" w:rsidP="006C19BD">
            <w:pPr>
              <w:pStyle w:val="Ttulo7"/>
              <w:rPr>
                <w:rFonts w:ascii="Arial" w:hAnsi="Arial" w:cs="Arial"/>
                <w:sz w:val="20"/>
              </w:rPr>
            </w:pPr>
            <w:r w:rsidRPr="00EC7D12">
              <w:rPr>
                <w:rFonts w:ascii="Arial" w:hAnsi="Arial" w:cs="Arial"/>
                <w:sz w:val="20"/>
              </w:rPr>
              <w:t>Resumen del proceso</w:t>
            </w:r>
          </w:p>
        </w:tc>
        <w:tc>
          <w:tcPr>
            <w:tcW w:w="7512" w:type="dxa"/>
            <w:gridSpan w:val="3"/>
            <w:vAlign w:val="center"/>
          </w:tcPr>
          <w:p w14:paraId="16F690D9" w14:textId="792A77CD" w:rsidR="00976E04" w:rsidRDefault="008E0A28" w:rsidP="008E0A28">
            <w:pPr>
              <w:jc w:val="both"/>
              <w:rPr>
                <w:rFonts w:ascii="Arial" w:hAnsi="Arial" w:cs="Arial"/>
                <w:iCs/>
                <w:sz w:val="20"/>
                <w:szCs w:val="20"/>
              </w:rPr>
            </w:pPr>
            <w:r>
              <w:rPr>
                <w:rFonts w:ascii="Arial" w:hAnsi="Arial" w:cs="Arial"/>
                <w:iCs/>
                <w:sz w:val="20"/>
                <w:szCs w:val="20"/>
              </w:rPr>
              <w:t xml:space="preserve">De conformidad con los hechos de la demanda, el 18 de diciembre la señora </w:t>
            </w:r>
            <w:proofErr w:type="spellStart"/>
            <w:r>
              <w:rPr>
                <w:rFonts w:ascii="Arial" w:hAnsi="Arial" w:cs="Arial"/>
                <w:iCs/>
                <w:sz w:val="20"/>
                <w:szCs w:val="20"/>
              </w:rPr>
              <w:t>Karol</w:t>
            </w:r>
            <w:proofErr w:type="spellEnd"/>
            <w:r>
              <w:rPr>
                <w:rFonts w:ascii="Arial" w:hAnsi="Arial" w:cs="Arial"/>
                <w:iCs/>
                <w:sz w:val="20"/>
                <w:szCs w:val="20"/>
              </w:rPr>
              <w:t xml:space="preserve"> Liseth </w:t>
            </w:r>
            <w:proofErr w:type="spellStart"/>
            <w:r>
              <w:rPr>
                <w:rFonts w:ascii="Arial" w:hAnsi="Arial" w:cs="Arial"/>
                <w:iCs/>
                <w:sz w:val="20"/>
                <w:szCs w:val="20"/>
              </w:rPr>
              <w:t>Bazan</w:t>
            </w:r>
            <w:proofErr w:type="spellEnd"/>
            <w:r>
              <w:rPr>
                <w:rFonts w:ascii="Arial" w:hAnsi="Arial" w:cs="Arial"/>
                <w:iCs/>
                <w:sz w:val="20"/>
                <w:szCs w:val="20"/>
              </w:rPr>
              <w:t xml:space="preserve"> acudió a una cita médica con la EPS Sanitas por molestias que presentaba en los dedos de los miembros inferiores, el médico tratante diagnosticó onicomicosis y la remitió al servicio de cirugía. </w:t>
            </w:r>
          </w:p>
          <w:p w14:paraId="361E2CC8" w14:textId="77777777" w:rsidR="008E0A28" w:rsidRDefault="008E0A28" w:rsidP="00A14A4E">
            <w:pPr>
              <w:jc w:val="both"/>
              <w:rPr>
                <w:rFonts w:ascii="Arial" w:hAnsi="Arial" w:cs="Arial"/>
                <w:iCs/>
                <w:sz w:val="20"/>
                <w:szCs w:val="20"/>
              </w:rPr>
            </w:pPr>
          </w:p>
          <w:p w14:paraId="194EDE5E" w14:textId="47274518" w:rsidR="00A14A4E" w:rsidRPr="00EC7D12" w:rsidRDefault="008E0A28" w:rsidP="00A14A4E">
            <w:pPr>
              <w:jc w:val="both"/>
              <w:rPr>
                <w:rFonts w:ascii="Arial" w:hAnsi="Arial" w:cs="Arial"/>
                <w:iCs/>
                <w:sz w:val="20"/>
                <w:szCs w:val="20"/>
              </w:rPr>
            </w:pPr>
            <w:r>
              <w:rPr>
                <w:rFonts w:ascii="Arial" w:hAnsi="Arial" w:cs="Arial"/>
                <w:iCs/>
                <w:sz w:val="20"/>
                <w:szCs w:val="20"/>
              </w:rPr>
              <w:t>E</w:t>
            </w:r>
            <w:r w:rsidR="00A14A4E" w:rsidRPr="00EC7D12">
              <w:rPr>
                <w:rFonts w:ascii="Arial" w:hAnsi="Arial" w:cs="Arial"/>
                <w:iCs/>
                <w:sz w:val="20"/>
                <w:szCs w:val="20"/>
              </w:rPr>
              <w:t xml:space="preserve">l día 15 de enero de 2021 la señora </w:t>
            </w:r>
            <w:proofErr w:type="spellStart"/>
            <w:r w:rsidR="00370EF4">
              <w:rPr>
                <w:rFonts w:ascii="Arial" w:hAnsi="Arial" w:cs="Arial"/>
                <w:iCs/>
                <w:sz w:val="20"/>
                <w:szCs w:val="20"/>
              </w:rPr>
              <w:t>Karol</w:t>
            </w:r>
            <w:proofErr w:type="spellEnd"/>
            <w:r w:rsidR="00370EF4">
              <w:rPr>
                <w:rFonts w:ascii="Arial" w:hAnsi="Arial" w:cs="Arial"/>
                <w:iCs/>
                <w:sz w:val="20"/>
                <w:szCs w:val="20"/>
              </w:rPr>
              <w:t xml:space="preserve"> Liseth </w:t>
            </w:r>
            <w:proofErr w:type="spellStart"/>
            <w:r w:rsidR="00370EF4">
              <w:rPr>
                <w:rFonts w:ascii="Arial" w:hAnsi="Arial" w:cs="Arial"/>
                <w:iCs/>
                <w:sz w:val="20"/>
                <w:szCs w:val="20"/>
              </w:rPr>
              <w:t>Bazan</w:t>
            </w:r>
            <w:proofErr w:type="spellEnd"/>
            <w:r w:rsidR="00A14A4E" w:rsidRPr="00EC7D12">
              <w:rPr>
                <w:rFonts w:ascii="Arial" w:hAnsi="Arial" w:cs="Arial"/>
                <w:iCs/>
                <w:sz w:val="20"/>
                <w:szCs w:val="20"/>
              </w:rPr>
              <w:t xml:space="preserve"> fue intervenida quirúrgicamente por la doctora Diana Marcela Rodríguez Alarcón, quien le realizó procedimiento para la extracción de las uñas (</w:t>
            </w:r>
            <w:proofErr w:type="spellStart"/>
            <w:r w:rsidR="00A14A4E" w:rsidRPr="00EC7D12">
              <w:rPr>
                <w:rFonts w:ascii="Arial" w:hAnsi="Arial" w:cs="Arial"/>
                <w:iCs/>
                <w:sz w:val="20"/>
                <w:szCs w:val="20"/>
              </w:rPr>
              <w:t>onicotomía</w:t>
            </w:r>
            <w:proofErr w:type="spellEnd"/>
            <w:r w:rsidR="00A14A4E" w:rsidRPr="00EC7D12">
              <w:rPr>
                <w:rFonts w:ascii="Arial" w:hAnsi="Arial" w:cs="Arial"/>
                <w:iCs/>
                <w:sz w:val="20"/>
                <w:szCs w:val="20"/>
              </w:rPr>
              <w:t xml:space="preserve">) del primer dedo del pie izquierdo y tercer dedo del pie derecho, en concordancia con el diagnóstico emitido en la consulta externa por el médico tratante de la EPS Sanitas. </w:t>
            </w:r>
          </w:p>
          <w:p w14:paraId="01B572B3" w14:textId="77777777" w:rsidR="00A14A4E" w:rsidRPr="00EC7D12" w:rsidRDefault="00A14A4E" w:rsidP="00A14A4E">
            <w:pPr>
              <w:jc w:val="both"/>
              <w:rPr>
                <w:rFonts w:ascii="Arial" w:hAnsi="Arial" w:cs="Arial"/>
                <w:iCs/>
                <w:sz w:val="20"/>
                <w:szCs w:val="20"/>
              </w:rPr>
            </w:pPr>
          </w:p>
          <w:p w14:paraId="28FDF97F" w14:textId="5D906D63" w:rsidR="00A14A4E" w:rsidRPr="00EC7D12" w:rsidRDefault="00A14A4E" w:rsidP="00A14A4E">
            <w:pPr>
              <w:jc w:val="both"/>
              <w:rPr>
                <w:rFonts w:ascii="Arial" w:hAnsi="Arial" w:cs="Arial"/>
                <w:iCs/>
                <w:sz w:val="20"/>
                <w:szCs w:val="20"/>
              </w:rPr>
            </w:pPr>
            <w:r w:rsidRPr="00EC7D12">
              <w:rPr>
                <w:rFonts w:ascii="Arial" w:hAnsi="Arial" w:cs="Arial"/>
                <w:iCs/>
                <w:sz w:val="20"/>
                <w:szCs w:val="20"/>
              </w:rPr>
              <w:t>El 17 de enero de 2021, la señora Diana Marcela Rodríguez ingres</w:t>
            </w:r>
            <w:r w:rsidR="00A65D6E">
              <w:rPr>
                <w:rFonts w:ascii="Arial" w:hAnsi="Arial" w:cs="Arial"/>
                <w:iCs/>
                <w:sz w:val="20"/>
                <w:szCs w:val="20"/>
              </w:rPr>
              <w:t>ó</w:t>
            </w:r>
            <w:r w:rsidRPr="00EC7D12">
              <w:rPr>
                <w:rFonts w:ascii="Arial" w:hAnsi="Arial" w:cs="Arial"/>
                <w:iCs/>
                <w:sz w:val="20"/>
                <w:szCs w:val="20"/>
              </w:rPr>
              <w:t xml:space="preserve"> al servicio de urgencias de la EPS Sanitas con motivo del cambio de coloración, edema y dolor en el tercer dedo del pie derecho para lo cual se verific</w:t>
            </w:r>
            <w:r w:rsidR="00A65D6E">
              <w:rPr>
                <w:rFonts w:ascii="Arial" w:hAnsi="Arial" w:cs="Arial"/>
                <w:iCs/>
                <w:sz w:val="20"/>
                <w:szCs w:val="20"/>
              </w:rPr>
              <w:t>ó</w:t>
            </w:r>
            <w:r w:rsidRPr="00EC7D12">
              <w:rPr>
                <w:rFonts w:ascii="Arial" w:hAnsi="Arial" w:cs="Arial"/>
                <w:iCs/>
                <w:sz w:val="20"/>
                <w:szCs w:val="20"/>
              </w:rPr>
              <w:t xml:space="preserve"> que al retirar la gasa aún estaba presente el torniquete postoperatorio</w:t>
            </w:r>
            <w:r w:rsidR="00A65D6E">
              <w:rPr>
                <w:rFonts w:ascii="Arial" w:hAnsi="Arial" w:cs="Arial"/>
                <w:iCs/>
                <w:sz w:val="20"/>
                <w:szCs w:val="20"/>
              </w:rPr>
              <w:t>. Posteriormente</w:t>
            </w:r>
            <w:r w:rsidRPr="00EC7D12">
              <w:rPr>
                <w:rFonts w:ascii="Arial" w:hAnsi="Arial" w:cs="Arial"/>
                <w:iCs/>
                <w:sz w:val="20"/>
                <w:szCs w:val="20"/>
              </w:rPr>
              <w:t xml:space="preserve"> se </w:t>
            </w:r>
            <w:r w:rsidR="00A65D6E" w:rsidRPr="00EC7D12">
              <w:rPr>
                <w:rFonts w:ascii="Arial" w:hAnsi="Arial" w:cs="Arial"/>
                <w:iCs/>
                <w:sz w:val="20"/>
                <w:szCs w:val="20"/>
              </w:rPr>
              <w:t>diagnosticó</w:t>
            </w:r>
            <w:r w:rsidRPr="00EC7D12">
              <w:rPr>
                <w:rFonts w:ascii="Arial" w:hAnsi="Arial" w:cs="Arial"/>
                <w:iCs/>
                <w:sz w:val="20"/>
                <w:szCs w:val="20"/>
              </w:rPr>
              <w:t xml:space="preserve"> necrosis y se remit</w:t>
            </w:r>
            <w:r w:rsidR="00A65D6E">
              <w:rPr>
                <w:rFonts w:ascii="Arial" w:hAnsi="Arial" w:cs="Arial"/>
                <w:iCs/>
                <w:sz w:val="20"/>
                <w:szCs w:val="20"/>
              </w:rPr>
              <w:t>ió</w:t>
            </w:r>
            <w:r w:rsidRPr="00EC7D12">
              <w:rPr>
                <w:rFonts w:ascii="Arial" w:hAnsi="Arial" w:cs="Arial"/>
                <w:iCs/>
                <w:sz w:val="20"/>
                <w:szCs w:val="20"/>
              </w:rPr>
              <w:t xml:space="preserve"> a la paciente a hospitalización y observación por parte de ortopedista. </w:t>
            </w:r>
          </w:p>
          <w:p w14:paraId="32594705" w14:textId="77777777" w:rsidR="00A14A4E" w:rsidRPr="00EC7D12" w:rsidRDefault="00A14A4E" w:rsidP="00A14A4E">
            <w:pPr>
              <w:jc w:val="both"/>
              <w:rPr>
                <w:rFonts w:ascii="Arial" w:hAnsi="Arial" w:cs="Arial"/>
                <w:iCs/>
                <w:sz w:val="20"/>
                <w:szCs w:val="20"/>
              </w:rPr>
            </w:pPr>
          </w:p>
          <w:p w14:paraId="2606590B" w14:textId="7988DEB6" w:rsidR="00A14A4E" w:rsidRPr="00EC7D12" w:rsidRDefault="00A14A4E" w:rsidP="00A14A4E">
            <w:pPr>
              <w:jc w:val="both"/>
              <w:rPr>
                <w:rFonts w:ascii="Arial" w:hAnsi="Arial" w:cs="Arial"/>
                <w:iCs/>
                <w:sz w:val="20"/>
                <w:szCs w:val="20"/>
              </w:rPr>
            </w:pPr>
            <w:r w:rsidRPr="00EC7D12">
              <w:rPr>
                <w:rFonts w:ascii="Arial" w:hAnsi="Arial" w:cs="Arial"/>
                <w:iCs/>
                <w:sz w:val="20"/>
                <w:szCs w:val="20"/>
              </w:rPr>
              <w:t>El 10 de febrero de 2021 la demandante acude nuevamente al servicio de urgencias, indicando que no le asignaron cita de control prioritaria con ortopedista y que padece los mismos síntomas motivo de consulta, por lo cual se realiz</w:t>
            </w:r>
            <w:r w:rsidR="00A65D6E">
              <w:rPr>
                <w:rFonts w:ascii="Arial" w:hAnsi="Arial" w:cs="Arial"/>
                <w:iCs/>
                <w:sz w:val="20"/>
                <w:szCs w:val="20"/>
              </w:rPr>
              <w:t>ó</w:t>
            </w:r>
            <w:r w:rsidRPr="00EC7D12">
              <w:rPr>
                <w:rFonts w:ascii="Arial" w:hAnsi="Arial" w:cs="Arial"/>
                <w:iCs/>
                <w:sz w:val="20"/>
                <w:szCs w:val="20"/>
              </w:rPr>
              <w:t xml:space="preserve"> examen radiológico del pie derecho y se </w:t>
            </w:r>
            <w:r w:rsidR="00A65D6E">
              <w:rPr>
                <w:rFonts w:ascii="Arial" w:hAnsi="Arial" w:cs="Arial"/>
                <w:iCs/>
                <w:sz w:val="20"/>
                <w:szCs w:val="20"/>
              </w:rPr>
              <w:t>ordenó</w:t>
            </w:r>
            <w:r w:rsidRPr="00EC7D12">
              <w:rPr>
                <w:rFonts w:ascii="Arial" w:hAnsi="Arial" w:cs="Arial"/>
                <w:iCs/>
                <w:sz w:val="20"/>
                <w:szCs w:val="20"/>
              </w:rPr>
              <w:t xml:space="preserve"> amputación del tercer dedo del pie derecho de la paciente, procedimiento quirúrgico que se realizó el 12 de febrero de 2021. </w:t>
            </w:r>
          </w:p>
          <w:p w14:paraId="0D210CED" w14:textId="74C97AEE" w:rsidR="006C19BD" w:rsidRPr="00EC7D12" w:rsidRDefault="006C19BD" w:rsidP="00A14A4E">
            <w:pPr>
              <w:jc w:val="both"/>
              <w:rPr>
                <w:rFonts w:ascii="Arial" w:hAnsi="Arial" w:cs="Arial"/>
                <w:iCs/>
                <w:sz w:val="20"/>
                <w:szCs w:val="20"/>
              </w:rPr>
            </w:pPr>
          </w:p>
        </w:tc>
      </w:tr>
      <w:tr w:rsidR="006C19BD" w:rsidRPr="00EC7D12" w14:paraId="51B3F58B" w14:textId="77777777" w:rsidTr="008F3801">
        <w:trPr>
          <w:trHeight w:val="559"/>
        </w:trPr>
        <w:tc>
          <w:tcPr>
            <w:tcW w:w="2338" w:type="dxa"/>
            <w:shd w:val="clear" w:color="auto" w:fill="0033A0"/>
            <w:vAlign w:val="center"/>
          </w:tcPr>
          <w:p w14:paraId="502B9735" w14:textId="77777777" w:rsidR="006C19BD" w:rsidRPr="00EC7D12" w:rsidRDefault="006C19BD" w:rsidP="006C19BD">
            <w:pPr>
              <w:rPr>
                <w:rFonts w:ascii="Arial" w:hAnsi="Arial" w:cs="Arial"/>
                <w:b/>
                <w:sz w:val="20"/>
                <w:szCs w:val="20"/>
              </w:rPr>
            </w:pPr>
            <w:r w:rsidRPr="00EC7D12">
              <w:rPr>
                <w:rFonts w:ascii="Arial" w:hAnsi="Arial" w:cs="Arial"/>
                <w:b/>
                <w:sz w:val="20"/>
                <w:szCs w:val="20"/>
              </w:rPr>
              <w:t>Calificación de la Contingencia</w:t>
            </w:r>
          </w:p>
        </w:tc>
        <w:tc>
          <w:tcPr>
            <w:tcW w:w="7512" w:type="dxa"/>
            <w:gridSpan w:val="3"/>
            <w:vAlign w:val="center"/>
          </w:tcPr>
          <w:p w14:paraId="4BB22E59" w14:textId="48D3B320" w:rsidR="006C19BD" w:rsidRPr="00EC7D12" w:rsidRDefault="00EC7D12" w:rsidP="006C19BD">
            <w:pPr>
              <w:jc w:val="both"/>
              <w:rPr>
                <w:rFonts w:ascii="Arial" w:hAnsi="Arial" w:cs="Arial"/>
                <w:color w:val="000000"/>
                <w:sz w:val="20"/>
                <w:szCs w:val="20"/>
                <w:lang w:eastAsia="en-US"/>
              </w:rPr>
            </w:pPr>
            <w:r w:rsidRPr="00EC7D12">
              <w:rPr>
                <w:rFonts w:ascii="Arial" w:hAnsi="Arial" w:cs="Arial"/>
                <w:color w:val="000000"/>
                <w:sz w:val="20"/>
                <w:szCs w:val="20"/>
                <w:lang w:eastAsia="en-US"/>
              </w:rPr>
              <w:t>REMOTA</w:t>
            </w:r>
          </w:p>
          <w:p w14:paraId="3354A7BE" w14:textId="6ED2F65E" w:rsidR="006C19BD" w:rsidRPr="00EC7D12" w:rsidRDefault="006C19BD" w:rsidP="006C19BD">
            <w:pPr>
              <w:jc w:val="both"/>
              <w:rPr>
                <w:rFonts w:ascii="Arial" w:hAnsi="Arial" w:cs="Arial"/>
                <w:iCs/>
                <w:sz w:val="20"/>
                <w:szCs w:val="20"/>
              </w:rPr>
            </w:pPr>
          </w:p>
        </w:tc>
      </w:tr>
      <w:tr w:rsidR="003C68E3" w:rsidRPr="00EC7D12" w14:paraId="3816128F" w14:textId="77777777" w:rsidTr="008F3801">
        <w:trPr>
          <w:trHeight w:val="836"/>
        </w:trPr>
        <w:tc>
          <w:tcPr>
            <w:tcW w:w="2338" w:type="dxa"/>
            <w:shd w:val="clear" w:color="auto" w:fill="0033A0"/>
            <w:vAlign w:val="center"/>
          </w:tcPr>
          <w:p w14:paraId="7FDFC74F" w14:textId="7C9CBE7F" w:rsidR="003C68E3" w:rsidRPr="00EC7D12" w:rsidRDefault="003C68E3" w:rsidP="003C68E3">
            <w:pPr>
              <w:rPr>
                <w:rFonts w:ascii="Arial" w:hAnsi="Arial" w:cs="Arial"/>
                <w:b/>
                <w:sz w:val="20"/>
                <w:szCs w:val="20"/>
              </w:rPr>
            </w:pPr>
            <w:r w:rsidRPr="00EC7D12">
              <w:rPr>
                <w:rFonts w:ascii="Arial" w:hAnsi="Arial" w:cs="Arial"/>
                <w:b/>
                <w:sz w:val="20"/>
                <w:szCs w:val="20"/>
              </w:rPr>
              <w:t>Fundamento de la calificación</w:t>
            </w:r>
          </w:p>
        </w:tc>
        <w:tc>
          <w:tcPr>
            <w:tcW w:w="7512" w:type="dxa"/>
            <w:gridSpan w:val="3"/>
            <w:vAlign w:val="center"/>
          </w:tcPr>
          <w:p w14:paraId="12281AF6" w14:textId="1D061F0A" w:rsidR="003C68E3" w:rsidRPr="001F5CA6" w:rsidRDefault="003C68E3" w:rsidP="003C68E3">
            <w:pPr>
              <w:jc w:val="both"/>
              <w:rPr>
                <w:rFonts w:ascii="Arial" w:hAnsi="Arial" w:cs="Arial"/>
                <w:iCs/>
                <w:sz w:val="20"/>
                <w:szCs w:val="20"/>
              </w:rPr>
            </w:pPr>
            <w:r w:rsidRPr="001F5CA6">
              <w:rPr>
                <w:rFonts w:ascii="Arial" w:hAnsi="Arial" w:cs="Arial"/>
                <w:iCs/>
                <w:sz w:val="20"/>
                <w:szCs w:val="20"/>
              </w:rPr>
              <w:t xml:space="preserve">La contingencia se califica como </w:t>
            </w:r>
            <w:r>
              <w:rPr>
                <w:rFonts w:ascii="Arial" w:hAnsi="Arial" w:cs="Arial"/>
                <w:iCs/>
                <w:sz w:val="20"/>
                <w:szCs w:val="20"/>
              </w:rPr>
              <w:t>REMOTA</w:t>
            </w:r>
            <w:r w:rsidRPr="001F5CA6">
              <w:rPr>
                <w:rFonts w:ascii="Arial" w:hAnsi="Arial" w:cs="Arial"/>
                <w:iCs/>
                <w:sz w:val="20"/>
                <w:szCs w:val="20"/>
              </w:rPr>
              <w:t xml:space="preserve"> toda vez que la póliza </w:t>
            </w:r>
            <w:r>
              <w:rPr>
                <w:rFonts w:ascii="Arial" w:hAnsi="Arial" w:cs="Arial"/>
                <w:iCs/>
                <w:sz w:val="20"/>
                <w:szCs w:val="20"/>
              </w:rPr>
              <w:t xml:space="preserve">No. 0877032-1 con la cual se vinculó a la compañía no presta cobertura </w:t>
            </w:r>
            <w:r w:rsidRPr="001F5CA6">
              <w:rPr>
                <w:rFonts w:ascii="Arial" w:hAnsi="Arial" w:cs="Arial"/>
                <w:iCs/>
                <w:sz w:val="20"/>
                <w:szCs w:val="20"/>
              </w:rPr>
              <w:t xml:space="preserve">temporal </w:t>
            </w:r>
            <w:r>
              <w:rPr>
                <w:rFonts w:ascii="Arial" w:hAnsi="Arial" w:cs="Arial"/>
                <w:iCs/>
                <w:sz w:val="20"/>
                <w:szCs w:val="20"/>
              </w:rPr>
              <w:t>para los hechos que fundan el litigi</w:t>
            </w:r>
            <w:r w:rsidR="00273AAA">
              <w:rPr>
                <w:rFonts w:ascii="Arial" w:hAnsi="Arial" w:cs="Arial"/>
                <w:iCs/>
                <w:sz w:val="20"/>
                <w:szCs w:val="20"/>
              </w:rPr>
              <w:t>o.</w:t>
            </w:r>
          </w:p>
          <w:p w14:paraId="279F0072" w14:textId="77777777" w:rsidR="003C68E3" w:rsidRPr="001F5CA6" w:rsidRDefault="003C68E3" w:rsidP="003C68E3">
            <w:pPr>
              <w:jc w:val="both"/>
              <w:rPr>
                <w:rFonts w:ascii="Arial" w:hAnsi="Arial" w:cs="Arial"/>
                <w:iCs/>
                <w:sz w:val="20"/>
                <w:szCs w:val="20"/>
              </w:rPr>
            </w:pPr>
            <w:r w:rsidRPr="001F5CA6">
              <w:rPr>
                <w:rFonts w:ascii="Arial" w:hAnsi="Arial" w:cs="Arial"/>
                <w:iCs/>
                <w:sz w:val="20"/>
                <w:szCs w:val="20"/>
              </w:rPr>
              <w:t> </w:t>
            </w:r>
          </w:p>
          <w:p w14:paraId="0D8B4849" w14:textId="08CDDEAD" w:rsidR="00CE3A4D" w:rsidRDefault="003C68E3" w:rsidP="003C68E3">
            <w:pPr>
              <w:jc w:val="both"/>
              <w:rPr>
                <w:rFonts w:ascii="Arial" w:hAnsi="Arial" w:cs="Arial"/>
                <w:bCs/>
                <w:kern w:val="28"/>
                <w:sz w:val="20"/>
                <w:szCs w:val="20"/>
                <w:lang w:val="es-419"/>
              </w:rPr>
            </w:pPr>
            <w:r w:rsidRPr="001F5CA6">
              <w:rPr>
                <w:rFonts w:ascii="Arial" w:hAnsi="Arial" w:cs="Arial"/>
                <w:iCs/>
                <w:sz w:val="20"/>
                <w:szCs w:val="20"/>
              </w:rPr>
              <w:t xml:space="preserve">Lo primero que debe tomarse en consideración es que la Póliza de </w:t>
            </w:r>
            <w:r>
              <w:rPr>
                <w:rFonts w:ascii="Arial" w:hAnsi="Arial" w:cs="Arial"/>
                <w:iCs/>
                <w:sz w:val="20"/>
                <w:szCs w:val="20"/>
              </w:rPr>
              <w:t xml:space="preserve">Responsabilidad Civil Profesional para Clínicas y Hospitales </w:t>
            </w:r>
            <w:r w:rsidRPr="001F5CA6">
              <w:rPr>
                <w:rFonts w:ascii="Arial" w:hAnsi="Arial" w:cs="Arial"/>
                <w:iCs/>
                <w:sz w:val="20"/>
                <w:szCs w:val="20"/>
              </w:rPr>
              <w:t>No.</w:t>
            </w:r>
            <w:r>
              <w:rPr>
                <w:rFonts w:ascii="Arial" w:hAnsi="Arial" w:cs="Arial"/>
                <w:iCs/>
                <w:sz w:val="20"/>
                <w:szCs w:val="20"/>
              </w:rPr>
              <w:t xml:space="preserve"> 0877032-1 </w:t>
            </w:r>
            <w:r w:rsidR="004C4AF4" w:rsidRPr="00370EF4">
              <w:rPr>
                <w:rFonts w:ascii="Arial" w:hAnsi="Arial" w:cs="Arial"/>
                <w:b/>
                <w:i/>
                <w:iCs/>
                <w:sz w:val="20"/>
                <w:szCs w:val="20"/>
                <w:u w:val="single"/>
              </w:rPr>
              <w:t>no presta cobertura temporal</w:t>
            </w:r>
            <w:r w:rsidR="004C4AF4" w:rsidRPr="00370EF4">
              <w:rPr>
                <w:rFonts w:ascii="Arial" w:hAnsi="Arial" w:cs="Arial"/>
                <w:b/>
                <w:i/>
                <w:iCs/>
                <w:sz w:val="20"/>
                <w:szCs w:val="20"/>
              </w:rPr>
              <w:t>.</w:t>
            </w:r>
            <w:r w:rsidR="004C4AF4">
              <w:rPr>
                <w:rFonts w:ascii="Arial" w:hAnsi="Arial" w:cs="Arial"/>
                <w:iCs/>
                <w:sz w:val="20"/>
                <w:szCs w:val="20"/>
              </w:rPr>
              <w:t xml:space="preserve"> En efecto, esta se </w:t>
            </w:r>
            <w:r>
              <w:rPr>
                <w:rFonts w:ascii="Arial" w:hAnsi="Arial" w:cs="Arial"/>
                <w:iCs/>
                <w:sz w:val="20"/>
                <w:szCs w:val="20"/>
              </w:rPr>
              <w:t xml:space="preserve">pactó bajo la modalidad </w:t>
            </w:r>
            <w:proofErr w:type="spellStart"/>
            <w:r>
              <w:rPr>
                <w:rFonts w:ascii="Arial" w:hAnsi="Arial" w:cs="Arial"/>
                <w:iCs/>
                <w:sz w:val="20"/>
                <w:szCs w:val="20"/>
              </w:rPr>
              <w:t>Claims</w:t>
            </w:r>
            <w:proofErr w:type="spellEnd"/>
            <w:r>
              <w:rPr>
                <w:rFonts w:ascii="Arial" w:hAnsi="Arial" w:cs="Arial"/>
                <w:iCs/>
                <w:sz w:val="20"/>
                <w:szCs w:val="20"/>
              </w:rPr>
              <w:t xml:space="preserve"> </w:t>
            </w:r>
            <w:proofErr w:type="spellStart"/>
            <w:r>
              <w:rPr>
                <w:rFonts w:ascii="Arial" w:hAnsi="Arial" w:cs="Arial"/>
                <w:iCs/>
                <w:sz w:val="20"/>
                <w:szCs w:val="20"/>
              </w:rPr>
              <w:t>Made</w:t>
            </w:r>
            <w:proofErr w:type="spellEnd"/>
            <w:r w:rsidR="00EB6A4E">
              <w:rPr>
                <w:rFonts w:ascii="Arial" w:hAnsi="Arial" w:cs="Arial"/>
                <w:iCs/>
                <w:sz w:val="20"/>
                <w:szCs w:val="20"/>
              </w:rPr>
              <w:t>, con una</w:t>
            </w:r>
            <w:r>
              <w:rPr>
                <w:rFonts w:ascii="Arial" w:hAnsi="Arial" w:cs="Arial"/>
                <w:iCs/>
                <w:sz w:val="20"/>
                <w:szCs w:val="20"/>
              </w:rPr>
              <w:t xml:space="preserve"> </w:t>
            </w:r>
            <w:r w:rsidRPr="001F5CA6">
              <w:rPr>
                <w:rFonts w:ascii="Arial" w:hAnsi="Arial" w:cs="Arial"/>
                <w:iCs/>
                <w:sz w:val="20"/>
                <w:szCs w:val="20"/>
              </w:rPr>
              <w:lastRenderedPageBreak/>
              <w:t xml:space="preserve">vigencia </w:t>
            </w:r>
            <w:r w:rsidR="005B2EC0">
              <w:rPr>
                <w:rFonts w:ascii="Arial" w:hAnsi="Arial" w:cs="Arial"/>
                <w:iCs/>
                <w:sz w:val="20"/>
                <w:szCs w:val="20"/>
              </w:rPr>
              <w:t xml:space="preserve">comprendida </w:t>
            </w:r>
            <w:r w:rsidRPr="001F5CA6">
              <w:rPr>
                <w:rFonts w:ascii="Arial" w:hAnsi="Arial" w:cs="Arial"/>
                <w:iCs/>
                <w:sz w:val="20"/>
                <w:szCs w:val="20"/>
              </w:rPr>
              <w:t xml:space="preserve">desde el </w:t>
            </w:r>
            <w:r>
              <w:rPr>
                <w:rFonts w:ascii="Arial" w:hAnsi="Arial" w:cs="Arial"/>
                <w:iCs/>
                <w:sz w:val="20"/>
                <w:szCs w:val="20"/>
              </w:rPr>
              <w:t>13</w:t>
            </w:r>
            <w:r w:rsidRPr="001F5CA6">
              <w:rPr>
                <w:rFonts w:ascii="Arial" w:hAnsi="Arial" w:cs="Arial"/>
                <w:iCs/>
                <w:sz w:val="20"/>
                <w:szCs w:val="20"/>
              </w:rPr>
              <w:t xml:space="preserve"> de </w:t>
            </w:r>
            <w:r>
              <w:rPr>
                <w:rFonts w:ascii="Arial" w:hAnsi="Arial" w:cs="Arial"/>
                <w:iCs/>
                <w:sz w:val="20"/>
                <w:szCs w:val="20"/>
              </w:rPr>
              <w:t>octubre</w:t>
            </w:r>
            <w:r w:rsidRPr="001F5CA6">
              <w:rPr>
                <w:rFonts w:ascii="Arial" w:hAnsi="Arial" w:cs="Arial"/>
                <w:iCs/>
                <w:sz w:val="20"/>
                <w:szCs w:val="20"/>
              </w:rPr>
              <w:t xml:space="preserve"> del 2022 hasta el día </w:t>
            </w:r>
            <w:r>
              <w:rPr>
                <w:rFonts w:ascii="Arial" w:hAnsi="Arial" w:cs="Arial"/>
                <w:iCs/>
                <w:sz w:val="20"/>
                <w:szCs w:val="20"/>
              </w:rPr>
              <w:t>13</w:t>
            </w:r>
            <w:r w:rsidRPr="001F5CA6">
              <w:rPr>
                <w:rFonts w:ascii="Arial" w:hAnsi="Arial" w:cs="Arial"/>
                <w:iCs/>
                <w:sz w:val="20"/>
                <w:szCs w:val="20"/>
              </w:rPr>
              <w:t xml:space="preserve"> de </w:t>
            </w:r>
            <w:r>
              <w:rPr>
                <w:rFonts w:ascii="Arial" w:hAnsi="Arial" w:cs="Arial"/>
                <w:iCs/>
                <w:sz w:val="20"/>
                <w:szCs w:val="20"/>
              </w:rPr>
              <w:t>octubre</w:t>
            </w:r>
            <w:r w:rsidRPr="001F5CA6">
              <w:rPr>
                <w:rFonts w:ascii="Arial" w:hAnsi="Arial" w:cs="Arial"/>
                <w:iCs/>
                <w:sz w:val="20"/>
                <w:szCs w:val="20"/>
              </w:rPr>
              <w:t xml:space="preserve"> del 2023, </w:t>
            </w:r>
            <w:r w:rsidR="005B2EC0">
              <w:rPr>
                <w:rFonts w:ascii="Arial" w:hAnsi="Arial" w:cs="Arial"/>
                <w:iCs/>
                <w:sz w:val="20"/>
                <w:szCs w:val="20"/>
              </w:rPr>
              <w:t xml:space="preserve">y un periodo de retroactividad desde el 01 de julio del 2006; y si bien los hechos demandados ocurrieron dentro del periodo de retroactividad, </w:t>
            </w:r>
            <w:r w:rsidRPr="003C68E3">
              <w:rPr>
                <w:rFonts w:ascii="Arial" w:hAnsi="Arial" w:cs="Arial"/>
                <w:sz w:val="20"/>
                <w:szCs w:val="20"/>
              </w:rPr>
              <w:t xml:space="preserve">la primera reclamación presentada por la señora </w:t>
            </w:r>
            <w:proofErr w:type="spellStart"/>
            <w:r w:rsidRPr="003C68E3">
              <w:rPr>
                <w:rFonts w:ascii="Arial" w:hAnsi="Arial" w:cs="Arial"/>
                <w:sz w:val="20"/>
                <w:szCs w:val="20"/>
              </w:rPr>
              <w:t>Karol</w:t>
            </w:r>
            <w:proofErr w:type="spellEnd"/>
            <w:r w:rsidRPr="003C68E3">
              <w:rPr>
                <w:rFonts w:ascii="Arial" w:hAnsi="Arial" w:cs="Arial"/>
                <w:sz w:val="20"/>
                <w:szCs w:val="20"/>
              </w:rPr>
              <w:t xml:space="preserve"> Liseth </w:t>
            </w:r>
            <w:proofErr w:type="spellStart"/>
            <w:r w:rsidRPr="003C68E3">
              <w:rPr>
                <w:rFonts w:ascii="Arial" w:hAnsi="Arial" w:cs="Arial"/>
                <w:sz w:val="20"/>
                <w:szCs w:val="20"/>
              </w:rPr>
              <w:t>Bazan</w:t>
            </w:r>
            <w:proofErr w:type="spellEnd"/>
            <w:r w:rsidRPr="003C68E3">
              <w:rPr>
                <w:rFonts w:ascii="Arial" w:hAnsi="Arial" w:cs="Arial"/>
                <w:sz w:val="20"/>
                <w:szCs w:val="20"/>
              </w:rPr>
              <w:t xml:space="preserve"> a</w:t>
            </w:r>
            <w:r w:rsidR="005B2EC0">
              <w:rPr>
                <w:rFonts w:ascii="Arial" w:hAnsi="Arial" w:cs="Arial"/>
                <w:sz w:val="20"/>
                <w:szCs w:val="20"/>
              </w:rPr>
              <w:t>l asegurado</w:t>
            </w:r>
            <w:r w:rsidRPr="003C68E3">
              <w:rPr>
                <w:rFonts w:ascii="Arial" w:hAnsi="Arial" w:cs="Arial"/>
                <w:sz w:val="20"/>
                <w:szCs w:val="20"/>
              </w:rPr>
              <w:t xml:space="preserve"> </w:t>
            </w:r>
            <w:r w:rsidR="005B2EC0">
              <w:rPr>
                <w:rFonts w:ascii="Arial" w:hAnsi="Arial" w:cs="Arial"/>
                <w:sz w:val="20"/>
                <w:szCs w:val="20"/>
              </w:rPr>
              <w:t>(</w:t>
            </w:r>
            <w:r w:rsidRPr="003C68E3">
              <w:rPr>
                <w:rFonts w:ascii="Arial" w:hAnsi="Arial" w:cs="Arial"/>
                <w:sz w:val="20"/>
                <w:szCs w:val="20"/>
              </w:rPr>
              <w:t>EPS Sanitas S.A.S</w:t>
            </w:r>
            <w:r w:rsidR="005B2EC0">
              <w:rPr>
                <w:rFonts w:ascii="Arial" w:hAnsi="Arial" w:cs="Arial"/>
                <w:sz w:val="20"/>
                <w:szCs w:val="20"/>
              </w:rPr>
              <w:t>)</w:t>
            </w:r>
            <w:r w:rsidRPr="003C68E3">
              <w:rPr>
                <w:rFonts w:ascii="Arial" w:hAnsi="Arial" w:cs="Arial"/>
                <w:sz w:val="20"/>
                <w:szCs w:val="20"/>
              </w:rPr>
              <w:t xml:space="preserve"> se elevó el </w:t>
            </w:r>
            <w:r w:rsidRPr="00370EF4">
              <w:rPr>
                <w:rFonts w:ascii="Arial" w:hAnsi="Arial" w:cs="Arial"/>
                <w:sz w:val="20"/>
                <w:szCs w:val="20"/>
                <w:u w:val="single"/>
              </w:rPr>
              <w:t>08 de agosto de 2022</w:t>
            </w:r>
            <w:r w:rsidRPr="00370EF4">
              <w:rPr>
                <w:rFonts w:ascii="Arial" w:hAnsi="Arial" w:cs="Arial"/>
                <w:sz w:val="20"/>
                <w:szCs w:val="20"/>
              </w:rPr>
              <w:t xml:space="preserve"> </w:t>
            </w:r>
            <w:r w:rsidR="005B2EC0" w:rsidRPr="005B2EC0">
              <w:rPr>
                <w:rFonts w:ascii="Arial" w:hAnsi="Arial" w:cs="Arial"/>
                <w:sz w:val="20"/>
                <w:szCs w:val="20"/>
              </w:rPr>
              <w:t>(</w:t>
            </w:r>
            <w:r w:rsidR="005B2EC0">
              <w:rPr>
                <w:rFonts w:ascii="Arial" w:hAnsi="Arial" w:cs="Arial"/>
                <w:sz w:val="20"/>
                <w:szCs w:val="20"/>
              </w:rPr>
              <w:t xml:space="preserve">con la </w:t>
            </w:r>
            <w:r w:rsidR="005B2EC0">
              <w:rPr>
                <w:rFonts w:ascii="Arial" w:hAnsi="Arial" w:cs="Arial"/>
                <w:bCs/>
                <w:iCs/>
                <w:sz w:val="20"/>
                <w:szCs w:val="20"/>
              </w:rPr>
              <w:t>c</w:t>
            </w:r>
            <w:r w:rsidRPr="003C68E3">
              <w:rPr>
                <w:rFonts w:ascii="Arial" w:hAnsi="Arial" w:cs="Arial"/>
                <w:bCs/>
                <w:iCs/>
                <w:sz w:val="20"/>
                <w:szCs w:val="20"/>
              </w:rPr>
              <w:t>elebr</w:t>
            </w:r>
            <w:r w:rsidR="005B2EC0">
              <w:rPr>
                <w:rFonts w:ascii="Arial" w:hAnsi="Arial" w:cs="Arial"/>
                <w:bCs/>
                <w:iCs/>
                <w:sz w:val="20"/>
                <w:szCs w:val="20"/>
              </w:rPr>
              <w:t>ación de</w:t>
            </w:r>
            <w:r w:rsidRPr="003C68E3">
              <w:rPr>
                <w:rFonts w:ascii="Arial" w:hAnsi="Arial" w:cs="Arial"/>
                <w:bCs/>
                <w:iCs/>
                <w:sz w:val="20"/>
                <w:szCs w:val="20"/>
              </w:rPr>
              <w:t xml:space="preserve"> la audiencia de conciliación</w:t>
            </w:r>
            <w:r w:rsidR="005B2EC0">
              <w:rPr>
                <w:rFonts w:ascii="Arial" w:hAnsi="Arial" w:cs="Arial"/>
                <w:bCs/>
                <w:iCs/>
                <w:sz w:val="20"/>
                <w:szCs w:val="20"/>
              </w:rPr>
              <w:t xml:space="preserve"> extrajudicial), por lo que esta tuvo lugar </w:t>
            </w:r>
            <w:r w:rsidRPr="00370EF4">
              <w:rPr>
                <w:rFonts w:ascii="Arial" w:hAnsi="Arial" w:cs="Arial"/>
                <w:b/>
                <w:bCs/>
                <w:kern w:val="28"/>
                <w:sz w:val="20"/>
                <w:szCs w:val="20"/>
                <w:lang w:val="es-419"/>
              </w:rPr>
              <w:t xml:space="preserve">antes </w:t>
            </w:r>
            <w:r w:rsidRPr="003C68E3">
              <w:rPr>
                <w:rFonts w:ascii="Arial" w:hAnsi="Arial" w:cs="Arial"/>
                <w:bCs/>
                <w:kern w:val="28"/>
                <w:sz w:val="20"/>
                <w:szCs w:val="20"/>
                <w:lang w:val="es-419"/>
              </w:rPr>
              <w:t>de que iniciara la vigencia de la póliza</w:t>
            </w:r>
            <w:r w:rsidR="002B7005">
              <w:rPr>
                <w:rFonts w:ascii="Arial" w:hAnsi="Arial" w:cs="Arial"/>
                <w:bCs/>
                <w:kern w:val="28"/>
                <w:sz w:val="20"/>
                <w:szCs w:val="20"/>
                <w:lang w:val="es-419"/>
              </w:rPr>
              <w:t xml:space="preserve">. De manera que no se cumple con el primer requisito de la modalidad de cobertura temporal Claims Made. </w:t>
            </w:r>
          </w:p>
          <w:p w14:paraId="2698239E" w14:textId="77777777" w:rsidR="00CE3A4D" w:rsidRDefault="00CE3A4D" w:rsidP="003C68E3">
            <w:pPr>
              <w:jc w:val="both"/>
              <w:rPr>
                <w:rFonts w:ascii="Arial" w:hAnsi="Arial" w:cs="Arial"/>
                <w:bCs/>
                <w:kern w:val="28"/>
                <w:sz w:val="20"/>
                <w:szCs w:val="20"/>
                <w:lang w:val="es-419"/>
              </w:rPr>
            </w:pPr>
          </w:p>
          <w:p w14:paraId="2A42541C" w14:textId="1E7F774C" w:rsidR="003C68E3" w:rsidRPr="003C68E3" w:rsidRDefault="00CE3A4D" w:rsidP="003C68E3">
            <w:pPr>
              <w:jc w:val="both"/>
              <w:rPr>
                <w:rFonts w:ascii="Arial" w:hAnsi="Arial" w:cs="Arial"/>
                <w:iCs/>
                <w:sz w:val="20"/>
                <w:szCs w:val="20"/>
              </w:rPr>
            </w:pPr>
            <w:r>
              <w:rPr>
                <w:rFonts w:ascii="Arial" w:hAnsi="Arial" w:cs="Arial"/>
                <w:bCs/>
                <w:kern w:val="28"/>
                <w:sz w:val="20"/>
                <w:szCs w:val="20"/>
                <w:lang w:val="es-419"/>
              </w:rPr>
              <w:t xml:space="preserve">Ahora, es de anotar que la póliza sí contiene el amparo que se pide afectar en el llamamiento, correspondiente al de la responsabilidad civil profesional médica del asegurado. No obstante, en virtud de la ausencia de cobertura temporal, la póliza no podrá afectarse. </w:t>
            </w:r>
          </w:p>
          <w:p w14:paraId="7CD07E4A" w14:textId="77777777" w:rsidR="003C68E3" w:rsidRDefault="003C68E3" w:rsidP="003C68E3">
            <w:pPr>
              <w:jc w:val="both"/>
              <w:rPr>
                <w:rFonts w:ascii="Arial" w:hAnsi="Arial" w:cs="Arial"/>
                <w:iCs/>
                <w:sz w:val="20"/>
                <w:szCs w:val="20"/>
              </w:rPr>
            </w:pPr>
          </w:p>
          <w:p w14:paraId="64FF0354" w14:textId="1F5D789A" w:rsidR="003C68E3" w:rsidRPr="001F5CA6" w:rsidRDefault="003C3C6A" w:rsidP="003C68E3">
            <w:pPr>
              <w:jc w:val="both"/>
              <w:rPr>
                <w:rFonts w:ascii="Arial" w:hAnsi="Arial" w:cs="Arial"/>
                <w:iCs/>
                <w:sz w:val="20"/>
                <w:szCs w:val="20"/>
              </w:rPr>
            </w:pPr>
            <w:r>
              <w:rPr>
                <w:rFonts w:ascii="Arial" w:hAnsi="Arial" w:cs="Arial"/>
                <w:iCs/>
                <w:sz w:val="20"/>
                <w:szCs w:val="20"/>
              </w:rPr>
              <w:t>Finalmente</w:t>
            </w:r>
            <w:r w:rsidR="003C68E3" w:rsidRPr="001F5CA6">
              <w:rPr>
                <w:rFonts w:ascii="Arial" w:hAnsi="Arial" w:cs="Arial"/>
                <w:iCs/>
                <w:sz w:val="20"/>
                <w:szCs w:val="20"/>
              </w:rPr>
              <w:t xml:space="preserve">, frente a la </w:t>
            </w:r>
            <w:r w:rsidR="003C68E3">
              <w:rPr>
                <w:rFonts w:ascii="Arial" w:hAnsi="Arial" w:cs="Arial"/>
                <w:iCs/>
                <w:sz w:val="20"/>
                <w:szCs w:val="20"/>
              </w:rPr>
              <w:t>responsabilidad del asegurado se ha de indicar que depende</w:t>
            </w:r>
            <w:r>
              <w:rPr>
                <w:rFonts w:ascii="Arial" w:hAnsi="Arial" w:cs="Arial"/>
                <w:iCs/>
                <w:sz w:val="20"/>
                <w:szCs w:val="20"/>
              </w:rPr>
              <w:t>rá</w:t>
            </w:r>
            <w:r w:rsidR="003C68E3">
              <w:rPr>
                <w:rFonts w:ascii="Arial" w:hAnsi="Arial" w:cs="Arial"/>
                <w:iCs/>
                <w:sz w:val="20"/>
                <w:szCs w:val="20"/>
              </w:rPr>
              <w:t xml:space="preserve"> del debate probatorio</w:t>
            </w:r>
            <w:r w:rsidR="008D3C9B">
              <w:rPr>
                <w:rFonts w:ascii="Arial" w:hAnsi="Arial" w:cs="Arial"/>
                <w:iCs/>
                <w:sz w:val="20"/>
                <w:szCs w:val="20"/>
              </w:rPr>
              <w:t xml:space="preserve"> su acreditación. L</w:t>
            </w:r>
            <w:r w:rsidR="003C68E3">
              <w:rPr>
                <w:rFonts w:ascii="Arial" w:hAnsi="Arial" w:cs="Arial"/>
                <w:iCs/>
                <w:sz w:val="20"/>
                <w:szCs w:val="20"/>
              </w:rPr>
              <w:t xml:space="preserve">a parte actora adjuntó dictamen pericial rendido por el médico cirujano Luis Gustavo Ríos, quien </w:t>
            </w:r>
            <w:r w:rsidR="003B1373">
              <w:rPr>
                <w:rFonts w:ascii="Arial" w:hAnsi="Arial" w:cs="Arial"/>
                <w:iCs/>
                <w:sz w:val="20"/>
                <w:szCs w:val="20"/>
              </w:rPr>
              <w:t xml:space="preserve">concluyó </w:t>
            </w:r>
            <w:r w:rsidR="003C68E3">
              <w:rPr>
                <w:rFonts w:ascii="Arial" w:hAnsi="Arial" w:cs="Arial"/>
                <w:iCs/>
                <w:sz w:val="20"/>
                <w:szCs w:val="20"/>
              </w:rPr>
              <w:t xml:space="preserve">que en la intervención quirúrgica se cometió </w:t>
            </w:r>
            <w:r w:rsidR="00591061">
              <w:rPr>
                <w:rFonts w:ascii="Arial" w:hAnsi="Arial" w:cs="Arial"/>
                <w:iCs/>
                <w:sz w:val="20"/>
                <w:szCs w:val="20"/>
              </w:rPr>
              <w:t xml:space="preserve">un </w:t>
            </w:r>
            <w:r w:rsidR="003C68E3">
              <w:rPr>
                <w:rFonts w:ascii="Arial" w:hAnsi="Arial" w:cs="Arial"/>
                <w:iCs/>
                <w:sz w:val="20"/>
                <w:szCs w:val="20"/>
              </w:rPr>
              <w:t>error procedimental consistente en no retirar el torniquete en etapa postoperatorio</w:t>
            </w:r>
            <w:r w:rsidR="00591061">
              <w:rPr>
                <w:rFonts w:ascii="Arial" w:hAnsi="Arial" w:cs="Arial"/>
                <w:iCs/>
                <w:sz w:val="20"/>
                <w:szCs w:val="20"/>
              </w:rPr>
              <w:t>;</w:t>
            </w:r>
            <w:r w:rsidR="003C68E3">
              <w:rPr>
                <w:rFonts w:ascii="Arial" w:hAnsi="Arial" w:cs="Arial"/>
                <w:iCs/>
                <w:sz w:val="20"/>
                <w:szCs w:val="20"/>
              </w:rPr>
              <w:t xml:space="preserve"> no obstante, observando los protocolos aplicables a la </w:t>
            </w:r>
            <w:proofErr w:type="spellStart"/>
            <w:r w:rsidR="003C68E3">
              <w:rPr>
                <w:rFonts w:ascii="Arial" w:hAnsi="Arial" w:cs="Arial"/>
                <w:iCs/>
                <w:sz w:val="20"/>
                <w:szCs w:val="20"/>
              </w:rPr>
              <w:t>onicotomía</w:t>
            </w:r>
            <w:proofErr w:type="spellEnd"/>
            <w:r w:rsidR="003C68E3">
              <w:rPr>
                <w:rFonts w:ascii="Arial" w:hAnsi="Arial" w:cs="Arial"/>
                <w:iCs/>
                <w:sz w:val="20"/>
                <w:szCs w:val="20"/>
              </w:rPr>
              <w:t xml:space="preserve"> se observa que una recomendación es dejar el vendaje compresivo hasta por 48 horas (tiempo que se dejó el torniquete según los hechos de la demanda)</w:t>
            </w:r>
            <w:r w:rsidR="00591061">
              <w:rPr>
                <w:rFonts w:ascii="Arial" w:hAnsi="Arial" w:cs="Arial"/>
                <w:iCs/>
                <w:sz w:val="20"/>
                <w:szCs w:val="20"/>
              </w:rPr>
              <w:t xml:space="preserve">. En este orden de ideas, la acreditación del actuar diligente por parte de la profesional médica demandada </w:t>
            </w:r>
            <w:r w:rsidR="003C68E3">
              <w:rPr>
                <w:rFonts w:ascii="Arial" w:hAnsi="Arial" w:cs="Arial"/>
                <w:iCs/>
                <w:sz w:val="20"/>
                <w:szCs w:val="20"/>
              </w:rPr>
              <w:t>depende</w:t>
            </w:r>
            <w:r w:rsidR="00591061">
              <w:rPr>
                <w:rFonts w:ascii="Arial" w:hAnsi="Arial" w:cs="Arial"/>
                <w:iCs/>
                <w:sz w:val="20"/>
                <w:szCs w:val="20"/>
              </w:rPr>
              <w:t>rá</w:t>
            </w:r>
            <w:r w:rsidR="003C68E3">
              <w:rPr>
                <w:rFonts w:ascii="Arial" w:hAnsi="Arial" w:cs="Arial"/>
                <w:iCs/>
                <w:sz w:val="20"/>
                <w:szCs w:val="20"/>
              </w:rPr>
              <w:t xml:space="preserve"> de los informes técnicos </w:t>
            </w:r>
            <w:r w:rsidR="00591061">
              <w:rPr>
                <w:rFonts w:ascii="Arial" w:hAnsi="Arial" w:cs="Arial"/>
                <w:iCs/>
                <w:sz w:val="20"/>
                <w:szCs w:val="20"/>
              </w:rPr>
              <w:t>que esta aporte</w:t>
            </w:r>
            <w:r w:rsidR="003C68E3">
              <w:rPr>
                <w:rFonts w:ascii="Arial" w:hAnsi="Arial" w:cs="Arial"/>
                <w:iCs/>
                <w:sz w:val="20"/>
                <w:szCs w:val="20"/>
              </w:rPr>
              <w:t>.</w:t>
            </w:r>
            <w:r w:rsidR="004D0A92">
              <w:rPr>
                <w:rFonts w:ascii="Arial" w:hAnsi="Arial" w:cs="Arial"/>
                <w:iCs/>
                <w:sz w:val="20"/>
                <w:szCs w:val="20"/>
              </w:rPr>
              <w:t xml:space="preserve"> </w:t>
            </w:r>
            <w:r w:rsidR="00723620">
              <w:rPr>
                <w:rFonts w:ascii="Arial" w:hAnsi="Arial" w:cs="Arial"/>
                <w:iCs/>
                <w:sz w:val="20"/>
                <w:szCs w:val="20"/>
              </w:rPr>
              <w:t xml:space="preserve">Ahora bien, </w:t>
            </w:r>
            <w:r w:rsidR="00591061">
              <w:rPr>
                <w:rFonts w:ascii="Arial" w:hAnsi="Arial" w:cs="Arial"/>
                <w:iCs/>
                <w:sz w:val="20"/>
                <w:szCs w:val="20"/>
              </w:rPr>
              <w:t xml:space="preserve">debe precisarse que </w:t>
            </w:r>
            <w:r w:rsidR="00723620">
              <w:rPr>
                <w:rFonts w:ascii="Arial" w:hAnsi="Arial" w:cs="Arial"/>
                <w:iCs/>
                <w:sz w:val="20"/>
                <w:szCs w:val="20"/>
              </w:rPr>
              <w:t xml:space="preserve">la asegurada es una Entidad Promotora de Salud, por lo que su responsabilidad </w:t>
            </w:r>
            <w:r w:rsidR="00723620" w:rsidRPr="00723620">
              <w:rPr>
                <w:rFonts w:ascii="Arial" w:hAnsi="Arial" w:cs="Arial"/>
                <w:i/>
                <w:sz w:val="20"/>
                <w:szCs w:val="20"/>
              </w:rPr>
              <w:t>prima facie</w:t>
            </w:r>
            <w:r w:rsidR="00723620">
              <w:rPr>
                <w:rFonts w:ascii="Arial" w:hAnsi="Arial" w:cs="Arial"/>
                <w:iCs/>
                <w:sz w:val="20"/>
                <w:szCs w:val="20"/>
              </w:rPr>
              <w:t xml:space="preserve"> no se encuentra comprometida por errores en los procedimientos quirúrgicos que realizan terceros, sin embargo, en múltiples pron</w:t>
            </w:r>
            <w:r w:rsidR="008E6CA0">
              <w:rPr>
                <w:rFonts w:ascii="Arial" w:hAnsi="Arial" w:cs="Arial"/>
                <w:iCs/>
                <w:sz w:val="20"/>
                <w:szCs w:val="20"/>
              </w:rPr>
              <w:t xml:space="preserve">unciamientos la Corte Suprema de Justicia (v.g. SC2769 de 2020) ha condenado </w:t>
            </w:r>
            <w:r w:rsidR="00591061">
              <w:rPr>
                <w:rFonts w:ascii="Arial" w:hAnsi="Arial" w:cs="Arial"/>
                <w:iCs/>
                <w:sz w:val="20"/>
                <w:szCs w:val="20"/>
              </w:rPr>
              <w:t xml:space="preserve">de forma solidaria </w:t>
            </w:r>
            <w:r w:rsidR="008E6CA0">
              <w:rPr>
                <w:rFonts w:ascii="Arial" w:hAnsi="Arial" w:cs="Arial"/>
                <w:iCs/>
                <w:sz w:val="20"/>
                <w:szCs w:val="20"/>
              </w:rPr>
              <w:t xml:space="preserve">a las EPS </w:t>
            </w:r>
            <w:r w:rsidR="00591061">
              <w:rPr>
                <w:rFonts w:ascii="Arial" w:hAnsi="Arial" w:cs="Arial"/>
                <w:iCs/>
                <w:sz w:val="20"/>
                <w:szCs w:val="20"/>
              </w:rPr>
              <w:t>p</w:t>
            </w:r>
            <w:r w:rsidR="008E6CA0">
              <w:rPr>
                <w:rFonts w:ascii="Arial" w:hAnsi="Arial" w:cs="Arial"/>
                <w:iCs/>
                <w:sz w:val="20"/>
                <w:szCs w:val="20"/>
              </w:rPr>
              <w:t>or la deficiencia en la prestación del servicio médico</w:t>
            </w:r>
            <w:r w:rsidR="00591061">
              <w:rPr>
                <w:rFonts w:ascii="Arial" w:hAnsi="Arial" w:cs="Arial"/>
                <w:iCs/>
                <w:sz w:val="20"/>
                <w:szCs w:val="20"/>
              </w:rPr>
              <w:t xml:space="preserve"> de las IPS o de los médicos,</w:t>
            </w:r>
            <w:r w:rsidR="008E6CA0">
              <w:rPr>
                <w:rFonts w:ascii="Arial" w:hAnsi="Arial" w:cs="Arial"/>
                <w:iCs/>
                <w:sz w:val="20"/>
                <w:szCs w:val="20"/>
              </w:rPr>
              <w:t xml:space="preserve"> indicando que su función no se limita a garantizar la simple atención</w:t>
            </w:r>
            <w:r w:rsidR="00591061">
              <w:rPr>
                <w:rFonts w:ascii="Arial" w:hAnsi="Arial" w:cs="Arial"/>
                <w:iCs/>
                <w:sz w:val="20"/>
                <w:szCs w:val="20"/>
              </w:rPr>
              <w:t>,</w:t>
            </w:r>
            <w:r w:rsidR="008E6CA0">
              <w:rPr>
                <w:rFonts w:ascii="Arial" w:hAnsi="Arial" w:cs="Arial"/>
                <w:iCs/>
                <w:sz w:val="20"/>
                <w:szCs w:val="20"/>
              </w:rPr>
              <w:t xml:space="preserve"> sino que debe brindarla en condiciones de oportunidad, eficiencia y calidad, </w:t>
            </w:r>
            <w:r w:rsidR="00591061">
              <w:rPr>
                <w:rFonts w:ascii="Arial" w:hAnsi="Arial" w:cs="Arial"/>
                <w:iCs/>
                <w:sz w:val="20"/>
                <w:szCs w:val="20"/>
              </w:rPr>
              <w:t xml:space="preserve">y haciendo un seguimiento minucioso del paciente. De manera que, existiría eventualmente la posibilidad de que si se emite una condena en contra de la médica que realizó el procedimiento, se condene igualmente en forma solidaria a la EPS. </w:t>
            </w:r>
            <w:r w:rsidR="00723620">
              <w:rPr>
                <w:rFonts w:ascii="Arial" w:hAnsi="Arial" w:cs="Arial"/>
                <w:iCs/>
                <w:sz w:val="20"/>
                <w:szCs w:val="20"/>
              </w:rPr>
              <w:t xml:space="preserve"> </w:t>
            </w:r>
          </w:p>
          <w:p w14:paraId="262F9D3C" w14:textId="77777777" w:rsidR="003C68E3" w:rsidRPr="001F5CA6" w:rsidRDefault="003C68E3" w:rsidP="003C68E3">
            <w:pPr>
              <w:jc w:val="both"/>
              <w:rPr>
                <w:rFonts w:ascii="Arial" w:hAnsi="Arial" w:cs="Arial"/>
                <w:iCs/>
                <w:sz w:val="20"/>
                <w:szCs w:val="20"/>
              </w:rPr>
            </w:pPr>
            <w:r w:rsidRPr="001F5CA6">
              <w:rPr>
                <w:rFonts w:ascii="Arial" w:hAnsi="Arial" w:cs="Arial"/>
                <w:iCs/>
                <w:sz w:val="20"/>
                <w:szCs w:val="20"/>
              </w:rPr>
              <w:t> </w:t>
            </w:r>
          </w:p>
          <w:p w14:paraId="46EE1E88" w14:textId="0BAFD9F9" w:rsidR="003C68E3" w:rsidRPr="00EC7D12" w:rsidRDefault="003C68E3" w:rsidP="003C68E3">
            <w:pPr>
              <w:jc w:val="both"/>
              <w:rPr>
                <w:rFonts w:ascii="Arial" w:hAnsi="Arial" w:cs="Arial"/>
                <w:iCs/>
                <w:sz w:val="20"/>
                <w:szCs w:val="20"/>
              </w:rPr>
            </w:pPr>
            <w:r w:rsidRPr="001F5CA6">
              <w:rPr>
                <w:rFonts w:ascii="Arial" w:hAnsi="Arial" w:cs="Arial"/>
                <w:iCs/>
                <w:sz w:val="20"/>
                <w:szCs w:val="20"/>
              </w:rPr>
              <w:t>Todo lo anterior, sin perjuicio del carácter contingente del proceso.</w:t>
            </w:r>
          </w:p>
        </w:tc>
      </w:tr>
      <w:tr w:rsidR="003C68E3" w:rsidRPr="00EC7D12" w14:paraId="423EF0FF" w14:textId="77777777" w:rsidTr="008F3801">
        <w:trPr>
          <w:trHeight w:val="478"/>
        </w:trPr>
        <w:tc>
          <w:tcPr>
            <w:tcW w:w="2338" w:type="dxa"/>
            <w:shd w:val="clear" w:color="auto" w:fill="0033A0"/>
            <w:vAlign w:val="center"/>
          </w:tcPr>
          <w:p w14:paraId="2F9F4436" w14:textId="77777777" w:rsidR="003C68E3" w:rsidRPr="00EC7D12" w:rsidRDefault="003C68E3" w:rsidP="003C68E3">
            <w:pPr>
              <w:rPr>
                <w:rFonts w:ascii="Arial" w:hAnsi="Arial" w:cs="Arial"/>
                <w:b/>
                <w:sz w:val="20"/>
                <w:szCs w:val="20"/>
              </w:rPr>
            </w:pPr>
            <w:r w:rsidRPr="00EC7D12">
              <w:rPr>
                <w:rFonts w:ascii="Arial" w:hAnsi="Arial" w:cs="Arial"/>
                <w:b/>
                <w:sz w:val="20"/>
                <w:szCs w:val="20"/>
              </w:rPr>
              <w:lastRenderedPageBreak/>
              <w:t>Observaciones</w:t>
            </w:r>
          </w:p>
        </w:tc>
        <w:tc>
          <w:tcPr>
            <w:tcW w:w="7512" w:type="dxa"/>
            <w:gridSpan w:val="3"/>
            <w:vAlign w:val="center"/>
          </w:tcPr>
          <w:p w14:paraId="1ABF1BC6" w14:textId="56D2BA23" w:rsidR="003C68E3" w:rsidRPr="00EC7D12" w:rsidRDefault="003C68E3" w:rsidP="003C68E3">
            <w:pPr>
              <w:jc w:val="both"/>
              <w:rPr>
                <w:rFonts w:ascii="Arial" w:hAnsi="Arial" w:cs="Arial"/>
                <w:sz w:val="20"/>
                <w:szCs w:val="20"/>
                <w:lang w:eastAsia="en-US"/>
              </w:rPr>
            </w:pPr>
          </w:p>
          <w:p w14:paraId="0C08A217" w14:textId="552ADDC1" w:rsidR="003C68E3" w:rsidRPr="00EC7D12" w:rsidRDefault="003C68E3" w:rsidP="003C68E3">
            <w:pPr>
              <w:jc w:val="both"/>
              <w:rPr>
                <w:rFonts w:ascii="Arial" w:hAnsi="Arial" w:cs="Arial"/>
                <w:iCs/>
                <w:sz w:val="20"/>
                <w:szCs w:val="20"/>
                <w:lang w:val="es-ES"/>
              </w:rPr>
            </w:pPr>
          </w:p>
        </w:tc>
      </w:tr>
    </w:tbl>
    <w:p w14:paraId="03B039A9" w14:textId="77777777" w:rsidR="00247E08" w:rsidRPr="00EC7D12" w:rsidRDefault="00247E08" w:rsidP="00247E08">
      <w:pPr>
        <w:rPr>
          <w:rFonts w:ascii="Arial" w:hAnsi="Arial" w:cs="Arial"/>
          <w:b/>
          <w:sz w:val="20"/>
          <w:szCs w:val="20"/>
          <w:u w:val="single"/>
        </w:rPr>
      </w:pPr>
    </w:p>
    <w:p w14:paraId="7C1537B2" w14:textId="77777777" w:rsidR="0096555E" w:rsidRPr="00EC7D12" w:rsidRDefault="0096555E" w:rsidP="00247E08">
      <w:pPr>
        <w:rPr>
          <w:rFonts w:ascii="Arial" w:hAnsi="Arial" w:cs="Arial"/>
          <w:b/>
          <w:sz w:val="20"/>
          <w:szCs w:val="20"/>
        </w:rPr>
      </w:pPr>
    </w:p>
    <w:p w14:paraId="1AA0C5C3" w14:textId="2FE4EAEC" w:rsidR="00247E08" w:rsidRPr="00EC7D12" w:rsidRDefault="00E7768D" w:rsidP="00247E08">
      <w:pPr>
        <w:rPr>
          <w:rFonts w:ascii="Arial" w:hAnsi="Arial" w:cs="Arial"/>
          <w:b/>
          <w:sz w:val="20"/>
          <w:szCs w:val="20"/>
        </w:rPr>
      </w:pPr>
      <w:r w:rsidRPr="00EC7D12">
        <w:rPr>
          <w:rFonts w:ascii="Arial" w:hAnsi="Arial" w:cs="Arial"/>
          <w:b/>
          <w:sz w:val="20"/>
          <w:szCs w:val="20"/>
        </w:rPr>
        <w:t>Datos abogado interno</w:t>
      </w:r>
    </w:p>
    <w:p w14:paraId="30A5C309" w14:textId="62380A42" w:rsidR="00E7768D" w:rsidRPr="00EC7D12"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EC7D12" w14:paraId="6E3C6E8A" w14:textId="77777777" w:rsidTr="008F3801">
        <w:trPr>
          <w:trHeight w:val="340"/>
        </w:trPr>
        <w:tc>
          <w:tcPr>
            <w:tcW w:w="2353" w:type="dxa"/>
            <w:shd w:val="clear" w:color="auto" w:fill="0033A0"/>
            <w:vAlign w:val="center"/>
          </w:tcPr>
          <w:p w14:paraId="72BAF282" w14:textId="216ED2CA" w:rsidR="00527AC1" w:rsidRPr="00EC7D12" w:rsidRDefault="00670B1C" w:rsidP="00F2776B">
            <w:pPr>
              <w:jc w:val="both"/>
              <w:rPr>
                <w:rFonts w:ascii="Arial" w:hAnsi="Arial" w:cs="Arial"/>
                <w:b/>
                <w:bCs/>
                <w:sz w:val="20"/>
                <w:szCs w:val="20"/>
              </w:rPr>
            </w:pPr>
            <w:r w:rsidRPr="00EC7D12">
              <w:rPr>
                <w:rFonts w:ascii="Arial" w:hAnsi="Arial" w:cs="Arial"/>
                <w:b/>
                <w:bCs/>
                <w:sz w:val="20"/>
                <w:szCs w:val="20"/>
              </w:rPr>
              <w:t>Requiere siniestro</w:t>
            </w:r>
          </w:p>
        </w:tc>
        <w:tc>
          <w:tcPr>
            <w:tcW w:w="1260" w:type="dxa"/>
            <w:vAlign w:val="center"/>
          </w:tcPr>
          <w:p w14:paraId="7944CF82" w14:textId="77777777" w:rsidR="00527AC1" w:rsidRPr="00EC7D12"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EC7D12" w:rsidRDefault="00670B1C" w:rsidP="00F2776B">
            <w:pPr>
              <w:jc w:val="both"/>
              <w:rPr>
                <w:rFonts w:ascii="Arial" w:hAnsi="Arial" w:cs="Arial"/>
                <w:b/>
                <w:bCs/>
                <w:sz w:val="20"/>
                <w:szCs w:val="20"/>
              </w:rPr>
            </w:pPr>
            <w:r w:rsidRPr="00EC7D12">
              <w:rPr>
                <w:rFonts w:ascii="Arial" w:hAnsi="Arial" w:cs="Arial"/>
                <w:b/>
                <w:bCs/>
                <w:sz w:val="20"/>
                <w:szCs w:val="20"/>
              </w:rPr>
              <w:t>Número de siniestro</w:t>
            </w:r>
          </w:p>
        </w:tc>
        <w:tc>
          <w:tcPr>
            <w:tcW w:w="4110" w:type="dxa"/>
            <w:vAlign w:val="center"/>
          </w:tcPr>
          <w:p w14:paraId="08F65C37" w14:textId="536588FA" w:rsidR="00527AC1" w:rsidRPr="00EC7D12" w:rsidRDefault="00527AC1" w:rsidP="00F2776B">
            <w:pPr>
              <w:jc w:val="both"/>
              <w:rPr>
                <w:rFonts w:ascii="Arial" w:hAnsi="Arial" w:cs="Arial"/>
                <w:sz w:val="20"/>
                <w:szCs w:val="20"/>
              </w:rPr>
            </w:pPr>
          </w:p>
        </w:tc>
      </w:tr>
      <w:tr w:rsidR="00670B1C" w:rsidRPr="00EC7D12" w14:paraId="02724D2B" w14:textId="77777777" w:rsidTr="008F3801">
        <w:trPr>
          <w:cantSplit/>
          <w:trHeight w:val="340"/>
        </w:trPr>
        <w:tc>
          <w:tcPr>
            <w:tcW w:w="2353" w:type="dxa"/>
            <w:shd w:val="clear" w:color="auto" w:fill="0033A0"/>
            <w:vAlign w:val="center"/>
          </w:tcPr>
          <w:p w14:paraId="712D0A9F" w14:textId="4E0FB124" w:rsidR="00670B1C" w:rsidRPr="00EC7D12" w:rsidRDefault="004C53EC" w:rsidP="00F2776B">
            <w:pPr>
              <w:rPr>
                <w:rFonts w:ascii="Arial" w:hAnsi="Arial" w:cs="Arial"/>
                <w:b/>
                <w:sz w:val="20"/>
                <w:szCs w:val="20"/>
              </w:rPr>
            </w:pPr>
            <w:r w:rsidRPr="00EC7D12">
              <w:rPr>
                <w:rFonts w:ascii="Arial" w:hAnsi="Arial" w:cs="Arial"/>
                <w:b/>
                <w:sz w:val="20"/>
                <w:szCs w:val="20"/>
              </w:rPr>
              <w:t>Vinculado</w:t>
            </w:r>
          </w:p>
        </w:tc>
        <w:tc>
          <w:tcPr>
            <w:tcW w:w="1260" w:type="dxa"/>
            <w:vAlign w:val="center"/>
          </w:tcPr>
          <w:p w14:paraId="6EE862B9" w14:textId="77777777" w:rsidR="00670B1C" w:rsidRPr="00EC7D12"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EC7D12" w:rsidRDefault="004C53EC" w:rsidP="00F2776B">
            <w:pPr>
              <w:jc w:val="both"/>
              <w:rPr>
                <w:rFonts w:ascii="Arial" w:hAnsi="Arial" w:cs="Arial"/>
                <w:b/>
                <w:sz w:val="20"/>
                <w:szCs w:val="20"/>
              </w:rPr>
            </w:pPr>
            <w:r w:rsidRPr="00EC7D12">
              <w:rPr>
                <w:rFonts w:ascii="Arial" w:hAnsi="Arial" w:cs="Arial"/>
                <w:b/>
                <w:sz w:val="20"/>
                <w:szCs w:val="20"/>
              </w:rPr>
              <w:t>Asunto</w:t>
            </w:r>
          </w:p>
        </w:tc>
        <w:tc>
          <w:tcPr>
            <w:tcW w:w="4110" w:type="dxa"/>
            <w:vAlign w:val="center"/>
          </w:tcPr>
          <w:p w14:paraId="67FD7B5B" w14:textId="578D9DB7" w:rsidR="00670B1C" w:rsidRPr="00EC7D12" w:rsidRDefault="00670B1C" w:rsidP="00F2776B">
            <w:pPr>
              <w:jc w:val="both"/>
              <w:rPr>
                <w:rFonts w:ascii="Arial" w:hAnsi="Arial" w:cs="Arial"/>
                <w:sz w:val="20"/>
                <w:szCs w:val="20"/>
              </w:rPr>
            </w:pPr>
          </w:p>
        </w:tc>
      </w:tr>
    </w:tbl>
    <w:p w14:paraId="1AEE6596" w14:textId="77777777" w:rsidR="00E7768D" w:rsidRPr="00EC7D12" w:rsidRDefault="00E7768D" w:rsidP="00B977DA">
      <w:pPr>
        <w:rPr>
          <w:rFonts w:ascii="Arial" w:hAnsi="Arial" w:cs="Arial"/>
          <w:b/>
          <w:sz w:val="20"/>
          <w:szCs w:val="20"/>
          <w:u w:val="single"/>
        </w:rPr>
      </w:pPr>
    </w:p>
    <w:sectPr w:rsidR="00E7768D" w:rsidRPr="00EC7D12" w:rsidSect="00F67FE4">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4491C" w14:textId="77777777" w:rsidR="00BD0876" w:rsidRDefault="00BD0876" w:rsidP="00114170">
      <w:r>
        <w:separator/>
      </w:r>
    </w:p>
  </w:endnote>
  <w:endnote w:type="continuationSeparator" w:id="0">
    <w:p w14:paraId="0A7F29A2" w14:textId="77777777" w:rsidR="00BD0876" w:rsidRDefault="00BD0876"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Eurostile">
    <w:panose1 w:val="020B050402020205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80D6D" w14:textId="77777777" w:rsidR="00BD0876" w:rsidRDefault="00BD0876" w:rsidP="00114170">
      <w:r>
        <w:separator/>
      </w:r>
    </w:p>
  </w:footnote>
  <w:footnote w:type="continuationSeparator" w:id="0">
    <w:p w14:paraId="6687376C" w14:textId="77777777" w:rsidR="00BD0876" w:rsidRDefault="00BD0876"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5AF3"/>
    <w:multiLevelType w:val="hybridMultilevel"/>
    <w:tmpl w:val="D9004F8A"/>
    <w:lvl w:ilvl="0" w:tplc="D04A4D9C">
      <w:start w:val="15"/>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E765FA"/>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9"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9B0FAF"/>
    <w:multiLevelType w:val="hybridMultilevel"/>
    <w:tmpl w:val="FBAECD5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4" w15:restartNumberingAfterBreak="0">
    <w:nsid w:val="7A2B0820"/>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4240697">
    <w:abstractNumId w:val="20"/>
  </w:num>
  <w:num w:numId="2" w16cid:durableId="1581796765">
    <w:abstractNumId w:val="18"/>
  </w:num>
  <w:num w:numId="3" w16cid:durableId="632639574">
    <w:abstractNumId w:val="23"/>
  </w:num>
  <w:num w:numId="4" w16cid:durableId="334647324">
    <w:abstractNumId w:val="21"/>
  </w:num>
  <w:num w:numId="5" w16cid:durableId="1350983741">
    <w:abstractNumId w:val="14"/>
  </w:num>
  <w:num w:numId="6" w16cid:durableId="464280602">
    <w:abstractNumId w:val="30"/>
  </w:num>
  <w:num w:numId="7" w16cid:durableId="1005129785">
    <w:abstractNumId w:val="10"/>
  </w:num>
  <w:num w:numId="8" w16cid:durableId="272131409">
    <w:abstractNumId w:val="4"/>
  </w:num>
  <w:num w:numId="9" w16cid:durableId="1197087997">
    <w:abstractNumId w:val="33"/>
  </w:num>
  <w:num w:numId="10" w16cid:durableId="240798746">
    <w:abstractNumId w:val="12"/>
  </w:num>
  <w:num w:numId="11" w16cid:durableId="37359365">
    <w:abstractNumId w:val="2"/>
  </w:num>
  <w:num w:numId="12" w16cid:durableId="796334470">
    <w:abstractNumId w:val="29"/>
  </w:num>
  <w:num w:numId="13" w16cid:durableId="501243973">
    <w:abstractNumId w:val="11"/>
  </w:num>
  <w:num w:numId="14" w16cid:durableId="262807053">
    <w:abstractNumId w:val="5"/>
  </w:num>
  <w:num w:numId="15" w16cid:durableId="528302870">
    <w:abstractNumId w:val="19"/>
  </w:num>
  <w:num w:numId="16" w16cid:durableId="161285914">
    <w:abstractNumId w:val="32"/>
  </w:num>
  <w:num w:numId="17" w16cid:durableId="392853545">
    <w:abstractNumId w:val="28"/>
  </w:num>
  <w:num w:numId="18" w16cid:durableId="719013102">
    <w:abstractNumId w:val="27"/>
  </w:num>
  <w:num w:numId="19" w16cid:durableId="1173564312">
    <w:abstractNumId w:val="9"/>
  </w:num>
  <w:num w:numId="20" w16cid:durableId="1806117719">
    <w:abstractNumId w:val="22"/>
  </w:num>
  <w:num w:numId="21" w16cid:durableId="216745256">
    <w:abstractNumId w:val="8"/>
  </w:num>
  <w:num w:numId="22" w16cid:durableId="941036902">
    <w:abstractNumId w:val="35"/>
  </w:num>
  <w:num w:numId="23" w16cid:durableId="466974339">
    <w:abstractNumId w:val="13"/>
  </w:num>
  <w:num w:numId="24" w16cid:durableId="1395398527">
    <w:abstractNumId w:val="16"/>
  </w:num>
  <w:num w:numId="25" w16cid:durableId="1272519140">
    <w:abstractNumId w:val="25"/>
  </w:num>
  <w:num w:numId="26" w16cid:durableId="694231682">
    <w:abstractNumId w:val="15"/>
  </w:num>
  <w:num w:numId="27" w16cid:durableId="564461669">
    <w:abstractNumId w:val="17"/>
  </w:num>
  <w:num w:numId="28" w16cid:durableId="856425035">
    <w:abstractNumId w:val="24"/>
  </w:num>
  <w:num w:numId="29" w16cid:durableId="752167267">
    <w:abstractNumId w:val="7"/>
  </w:num>
  <w:num w:numId="30" w16cid:durableId="986275855">
    <w:abstractNumId w:val="6"/>
  </w:num>
  <w:num w:numId="31" w16cid:durableId="917597973">
    <w:abstractNumId w:val="0"/>
  </w:num>
  <w:num w:numId="32" w16cid:durableId="699088242">
    <w:abstractNumId w:val="3"/>
  </w:num>
  <w:num w:numId="33" w16cid:durableId="1140533794">
    <w:abstractNumId w:val="34"/>
  </w:num>
  <w:num w:numId="34" w16cid:durableId="427428164">
    <w:abstractNumId w:val="26"/>
  </w:num>
  <w:num w:numId="35" w16cid:durableId="1496650663">
    <w:abstractNumId w:val="1"/>
  </w:num>
  <w:num w:numId="36" w16cid:durableId="20352241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36FC5"/>
    <w:rsid w:val="000401A8"/>
    <w:rsid w:val="000404E8"/>
    <w:rsid w:val="00050E3B"/>
    <w:rsid w:val="000601F6"/>
    <w:rsid w:val="000618CA"/>
    <w:rsid w:val="0006313F"/>
    <w:rsid w:val="000739FB"/>
    <w:rsid w:val="00075BB2"/>
    <w:rsid w:val="00080B12"/>
    <w:rsid w:val="00081D90"/>
    <w:rsid w:val="00090D76"/>
    <w:rsid w:val="0009260D"/>
    <w:rsid w:val="00093403"/>
    <w:rsid w:val="00094F3F"/>
    <w:rsid w:val="000A0A02"/>
    <w:rsid w:val="000B0E3C"/>
    <w:rsid w:val="000B4E61"/>
    <w:rsid w:val="000C1B02"/>
    <w:rsid w:val="000C26D4"/>
    <w:rsid w:val="000D4CF1"/>
    <w:rsid w:val="000E330C"/>
    <w:rsid w:val="000E47B9"/>
    <w:rsid w:val="000E7522"/>
    <w:rsid w:val="000F3BCA"/>
    <w:rsid w:val="000F5608"/>
    <w:rsid w:val="00114170"/>
    <w:rsid w:val="00123760"/>
    <w:rsid w:val="001253CC"/>
    <w:rsid w:val="0013149B"/>
    <w:rsid w:val="00184BEB"/>
    <w:rsid w:val="00190D99"/>
    <w:rsid w:val="00197AE5"/>
    <w:rsid w:val="001B5C91"/>
    <w:rsid w:val="001C281E"/>
    <w:rsid w:val="001C4AB7"/>
    <w:rsid w:val="001D5B1E"/>
    <w:rsid w:val="00200E8E"/>
    <w:rsid w:val="00205973"/>
    <w:rsid w:val="00207388"/>
    <w:rsid w:val="00212C67"/>
    <w:rsid w:val="00213571"/>
    <w:rsid w:val="00214B3D"/>
    <w:rsid w:val="00216E9C"/>
    <w:rsid w:val="00221F8F"/>
    <w:rsid w:val="002277B8"/>
    <w:rsid w:val="002311CE"/>
    <w:rsid w:val="0023279C"/>
    <w:rsid w:val="002422AF"/>
    <w:rsid w:val="00245947"/>
    <w:rsid w:val="00247E08"/>
    <w:rsid w:val="002513CE"/>
    <w:rsid w:val="00255339"/>
    <w:rsid w:val="002554FB"/>
    <w:rsid w:val="00263159"/>
    <w:rsid w:val="00273AAA"/>
    <w:rsid w:val="00285038"/>
    <w:rsid w:val="002958C0"/>
    <w:rsid w:val="002A58E2"/>
    <w:rsid w:val="002A764B"/>
    <w:rsid w:val="002B7005"/>
    <w:rsid w:val="002B706B"/>
    <w:rsid w:val="002B7B35"/>
    <w:rsid w:val="002C2E84"/>
    <w:rsid w:val="002C48B4"/>
    <w:rsid w:val="002C6436"/>
    <w:rsid w:val="002D5CC7"/>
    <w:rsid w:val="002D6CA1"/>
    <w:rsid w:val="002D7FD3"/>
    <w:rsid w:val="0030784C"/>
    <w:rsid w:val="00313F73"/>
    <w:rsid w:val="00314784"/>
    <w:rsid w:val="00316B10"/>
    <w:rsid w:val="00326883"/>
    <w:rsid w:val="00337E0F"/>
    <w:rsid w:val="003457D9"/>
    <w:rsid w:val="00346423"/>
    <w:rsid w:val="00354234"/>
    <w:rsid w:val="00366F0D"/>
    <w:rsid w:val="00370EF4"/>
    <w:rsid w:val="00373807"/>
    <w:rsid w:val="0037474C"/>
    <w:rsid w:val="00374C2E"/>
    <w:rsid w:val="00380545"/>
    <w:rsid w:val="003810F4"/>
    <w:rsid w:val="00392D26"/>
    <w:rsid w:val="003A17AC"/>
    <w:rsid w:val="003A544A"/>
    <w:rsid w:val="003A5FDC"/>
    <w:rsid w:val="003A7559"/>
    <w:rsid w:val="003B1373"/>
    <w:rsid w:val="003B314B"/>
    <w:rsid w:val="003C3C6A"/>
    <w:rsid w:val="003C551F"/>
    <w:rsid w:val="003C68E3"/>
    <w:rsid w:val="003D1FDE"/>
    <w:rsid w:val="003D20D7"/>
    <w:rsid w:val="003E59C2"/>
    <w:rsid w:val="003F2547"/>
    <w:rsid w:val="00407B3B"/>
    <w:rsid w:val="004113B5"/>
    <w:rsid w:val="0042254E"/>
    <w:rsid w:val="004252B9"/>
    <w:rsid w:val="0043197D"/>
    <w:rsid w:val="00434405"/>
    <w:rsid w:val="00447AE4"/>
    <w:rsid w:val="00451EC9"/>
    <w:rsid w:val="004526CC"/>
    <w:rsid w:val="00454945"/>
    <w:rsid w:val="004619F0"/>
    <w:rsid w:val="00474305"/>
    <w:rsid w:val="00475D6D"/>
    <w:rsid w:val="004803E3"/>
    <w:rsid w:val="00484071"/>
    <w:rsid w:val="00487840"/>
    <w:rsid w:val="00490443"/>
    <w:rsid w:val="004A5D12"/>
    <w:rsid w:val="004B05BE"/>
    <w:rsid w:val="004B709D"/>
    <w:rsid w:val="004C2E9C"/>
    <w:rsid w:val="004C34B7"/>
    <w:rsid w:val="004C3DEB"/>
    <w:rsid w:val="004C4AF4"/>
    <w:rsid w:val="004C53EC"/>
    <w:rsid w:val="004D0A92"/>
    <w:rsid w:val="004D0B1D"/>
    <w:rsid w:val="004D0F28"/>
    <w:rsid w:val="004D6B61"/>
    <w:rsid w:val="00500604"/>
    <w:rsid w:val="00504ED6"/>
    <w:rsid w:val="00507CDB"/>
    <w:rsid w:val="00527AC1"/>
    <w:rsid w:val="00530052"/>
    <w:rsid w:val="00530AE1"/>
    <w:rsid w:val="0054566E"/>
    <w:rsid w:val="00551367"/>
    <w:rsid w:val="0055384F"/>
    <w:rsid w:val="005540BF"/>
    <w:rsid w:val="00557515"/>
    <w:rsid w:val="00563295"/>
    <w:rsid w:val="0056635D"/>
    <w:rsid w:val="005700BC"/>
    <w:rsid w:val="00577E84"/>
    <w:rsid w:val="00591061"/>
    <w:rsid w:val="00596831"/>
    <w:rsid w:val="005A6258"/>
    <w:rsid w:val="005B2EC0"/>
    <w:rsid w:val="005B5FDE"/>
    <w:rsid w:val="00605FC6"/>
    <w:rsid w:val="00611F74"/>
    <w:rsid w:val="00615F8B"/>
    <w:rsid w:val="00623929"/>
    <w:rsid w:val="00632829"/>
    <w:rsid w:val="00632832"/>
    <w:rsid w:val="00642A17"/>
    <w:rsid w:val="0066378C"/>
    <w:rsid w:val="006704D6"/>
    <w:rsid w:val="00670B1C"/>
    <w:rsid w:val="00672B99"/>
    <w:rsid w:val="00673760"/>
    <w:rsid w:val="0068118E"/>
    <w:rsid w:val="00685622"/>
    <w:rsid w:val="0069333C"/>
    <w:rsid w:val="00693718"/>
    <w:rsid w:val="00696EDE"/>
    <w:rsid w:val="006A16E9"/>
    <w:rsid w:val="006A6736"/>
    <w:rsid w:val="006B0E2A"/>
    <w:rsid w:val="006C11C5"/>
    <w:rsid w:val="006C19BD"/>
    <w:rsid w:val="006C1F03"/>
    <w:rsid w:val="006C2C55"/>
    <w:rsid w:val="006D71E7"/>
    <w:rsid w:val="006E0BB5"/>
    <w:rsid w:val="006E629B"/>
    <w:rsid w:val="006F0A1E"/>
    <w:rsid w:val="006F1BB7"/>
    <w:rsid w:val="006F4FE6"/>
    <w:rsid w:val="006F6152"/>
    <w:rsid w:val="00703C75"/>
    <w:rsid w:val="00723620"/>
    <w:rsid w:val="00724202"/>
    <w:rsid w:val="0072737E"/>
    <w:rsid w:val="00734BD8"/>
    <w:rsid w:val="00741D06"/>
    <w:rsid w:val="0074603F"/>
    <w:rsid w:val="007544E0"/>
    <w:rsid w:val="007644E8"/>
    <w:rsid w:val="00781F87"/>
    <w:rsid w:val="007948CF"/>
    <w:rsid w:val="0079796A"/>
    <w:rsid w:val="007A3BF4"/>
    <w:rsid w:val="007B5F26"/>
    <w:rsid w:val="007B6543"/>
    <w:rsid w:val="007E1A64"/>
    <w:rsid w:val="007F4341"/>
    <w:rsid w:val="008072A4"/>
    <w:rsid w:val="00817E08"/>
    <w:rsid w:val="00824DA6"/>
    <w:rsid w:val="0082787A"/>
    <w:rsid w:val="0083094B"/>
    <w:rsid w:val="00833C2B"/>
    <w:rsid w:val="00840314"/>
    <w:rsid w:val="00881BE6"/>
    <w:rsid w:val="00894EBE"/>
    <w:rsid w:val="008B2C8B"/>
    <w:rsid w:val="008C5FF9"/>
    <w:rsid w:val="008D3C9B"/>
    <w:rsid w:val="008D6AFB"/>
    <w:rsid w:val="008E0A28"/>
    <w:rsid w:val="008E6CA0"/>
    <w:rsid w:val="008F10F0"/>
    <w:rsid w:val="008F3801"/>
    <w:rsid w:val="009067D8"/>
    <w:rsid w:val="0091430C"/>
    <w:rsid w:val="00926FCC"/>
    <w:rsid w:val="0094361E"/>
    <w:rsid w:val="00945BAD"/>
    <w:rsid w:val="00946D6E"/>
    <w:rsid w:val="009534D1"/>
    <w:rsid w:val="00954C7D"/>
    <w:rsid w:val="00955F5A"/>
    <w:rsid w:val="009572C0"/>
    <w:rsid w:val="00964E7E"/>
    <w:rsid w:val="0096555E"/>
    <w:rsid w:val="009666D9"/>
    <w:rsid w:val="00976E04"/>
    <w:rsid w:val="009A1DC9"/>
    <w:rsid w:val="009A3E8D"/>
    <w:rsid w:val="009B5179"/>
    <w:rsid w:val="009C5F90"/>
    <w:rsid w:val="009E6A05"/>
    <w:rsid w:val="009E7D3B"/>
    <w:rsid w:val="00A07840"/>
    <w:rsid w:val="00A14A4E"/>
    <w:rsid w:val="00A15B71"/>
    <w:rsid w:val="00A2645B"/>
    <w:rsid w:val="00A26802"/>
    <w:rsid w:val="00A40839"/>
    <w:rsid w:val="00A62320"/>
    <w:rsid w:val="00A65D6E"/>
    <w:rsid w:val="00A70A97"/>
    <w:rsid w:val="00A70E11"/>
    <w:rsid w:val="00A718A1"/>
    <w:rsid w:val="00A73C84"/>
    <w:rsid w:val="00A8306A"/>
    <w:rsid w:val="00AA042C"/>
    <w:rsid w:val="00AA09C9"/>
    <w:rsid w:val="00AA1753"/>
    <w:rsid w:val="00AB38A7"/>
    <w:rsid w:val="00AB7CA0"/>
    <w:rsid w:val="00AE2901"/>
    <w:rsid w:val="00AF1DAC"/>
    <w:rsid w:val="00AF4AB7"/>
    <w:rsid w:val="00AF4F23"/>
    <w:rsid w:val="00B01241"/>
    <w:rsid w:val="00B0219C"/>
    <w:rsid w:val="00B16396"/>
    <w:rsid w:val="00B25EB6"/>
    <w:rsid w:val="00B346BF"/>
    <w:rsid w:val="00B40EE6"/>
    <w:rsid w:val="00B41631"/>
    <w:rsid w:val="00B4653E"/>
    <w:rsid w:val="00B5082C"/>
    <w:rsid w:val="00B6358F"/>
    <w:rsid w:val="00B65477"/>
    <w:rsid w:val="00B66AF0"/>
    <w:rsid w:val="00B937A0"/>
    <w:rsid w:val="00B949AF"/>
    <w:rsid w:val="00B977DA"/>
    <w:rsid w:val="00BC0395"/>
    <w:rsid w:val="00BC471C"/>
    <w:rsid w:val="00BD0876"/>
    <w:rsid w:val="00BF75F6"/>
    <w:rsid w:val="00C031BC"/>
    <w:rsid w:val="00C07D72"/>
    <w:rsid w:val="00C26408"/>
    <w:rsid w:val="00C4710B"/>
    <w:rsid w:val="00C55D97"/>
    <w:rsid w:val="00C571B3"/>
    <w:rsid w:val="00C57A64"/>
    <w:rsid w:val="00C60A6B"/>
    <w:rsid w:val="00C65D73"/>
    <w:rsid w:val="00C803D5"/>
    <w:rsid w:val="00C84F6C"/>
    <w:rsid w:val="00C96772"/>
    <w:rsid w:val="00CB296A"/>
    <w:rsid w:val="00CB2CB5"/>
    <w:rsid w:val="00CC2635"/>
    <w:rsid w:val="00CD2308"/>
    <w:rsid w:val="00CD34A3"/>
    <w:rsid w:val="00CD6E45"/>
    <w:rsid w:val="00CE2626"/>
    <w:rsid w:val="00CE2A26"/>
    <w:rsid w:val="00CE3A4D"/>
    <w:rsid w:val="00CE43F6"/>
    <w:rsid w:val="00D06467"/>
    <w:rsid w:val="00D17D49"/>
    <w:rsid w:val="00D24F6F"/>
    <w:rsid w:val="00D252A8"/>
    <w:rsid w:val="00D3438F"/>
    <w:rsid w:val="00D444DD"/>
    <w:rsid w:val="00D454F1"/>
    <w:rsid w:val="00D5108C"/>
    <w:rsid w:val="00D6573A"/>
    <w:rsid w:val="00D65EFB"/>
    <w:rsid w:val="00D84690"/>
    <w:rsid w:val="00D87E0E"/>
    <w:rsid w:val="00D92AAE"/>
    <w:rsid w:val="00D93FB0"/>
    <w:rsid w:val="00DC492A"/>
    <w:rsid w:val="00DC7118"/>
    <w:rsid w:val="00DE3986"/>
    <w:rsid w:val="00DE51B7"/>
    <w:rsid w:val="00DE5A62"/>
    <w:rsid w:val="00E028BD"/>
    <w:rsid w:val="00E15C4C"/>
    <w:rsid w:val="00E16566"/>
    <w:rsid w:val="00E171AF"/>
    <w:rsid w:val="00E22AE6"/>
    <w:rsid w:val="00E25052"/>
    <w:rsid w:val="00E2514F"/>
    <w:rsid w:val="00E52842"/>
    <w:rsid w:val="00E55821"/>
    <w:rsid w:val="00E62DC0"/>
    <w:rsid w:val="00E7062F"/>
    <w:rsid w:val="00E76ABC"/>
    <w:rsid w:val="00E7768D"/>
    <w:rsid w:val="00EA36F0"/>
    <w:rsid w:val="00EB2CAD"/>
    <w:rsid w:val="00EB6A4E"/>
    <w:rsid w:val="00EC1321"/>
    <w:rsid w:val="00EC7AD8"/>
    <w:rsid w:val="00EC7D12"/>
    <w:rsid w:val="00ED1342"/>
    <w:rsid w:val="00ED307C"/>
    <w:rsid w:val="00ED6DFF"/>
    <w:rsid w:val="00EF3B94"/>
    <w:rsid w:val="00F165E5"/>
    <w:rsid w:val="00F256B0"/>
    <w:rsid w:val="00F353EB"/>
    <w:rsid w:val="00F425AC"/>
    <w:rsid w:val="00F43DFF"/>
    <w:rsid w:val="00F54545"/>
    <w:rsid w:val="00F6228C"/>
    <w:rsid w:val="00F67FE4"/>
    <w:rsid w:val="00F77CBB"/>
    <w:rsid w:val="00F84E5B"/>
    <w:rsid w:val="00F94E43"/>
    <w:rsid w:val="00FA1BED"/>
    <w:rsid w:val="00FD03B2"/>
    <w:rsid w:val="00FD472D"/>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AD"/>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NormalWeb">
    <w:name w:val="Normal (Web)"/>
    <w:basedOn w:val="Normal"/>
    <w:uiPriority w:val="99"/>
    <w:semiHidden/>
    <w:unhideWhenUsed/>
    <w:rsid w:val="007948CF"/>
    <w:pPr>
      <w:spacing w:before="100" w:beforeAutospacing="1" w:after="100" w:afterAutospacing="1"/>
    </w:pPr>
    <w:rPr>
      <w:lang w:val="en-US" w:eastAsia="en-US"/>
    </w:rPr>
  </w:style>
  <w:style w:type="character" w:styleId="Refdecomentario">
    <w:name w:val="annotation reference"/>
    <w:basedOn w:val="Fuentedeprrafopredeter"/>
    <w:uiPriority w:val="99"/>
    <w:semiHidden/>
    <w:unhideWhenUsed/>
    <w:rsid w:val="0072737E"/>
    <w:rPr>
      <w:sz w:val="16"/>
      <w:szCs w:val="16"/>
    </w:rPr>
  </w:style>
  <w:style w:type="paragraph" w:styleId="Textocomentario">
    <w:name w:val="annotation text"/>
    <w:basedOn w:val="Normal"/>
    <w:link w:val="TextocomentarioCar"/>
    <w:uiPriority w:val="99"/>
    <w:semiHidden/>
    <w:unhideWhenUsed/>
    <w:rsid w:val="0072737E"/>
    <w:rPr>
      <w:sz w:val="20"/>
      <w:szCs w:val="20"/>
    </w:rPr>
  </w:style>
  <w:style w:type="character" w:customStyle="1" w:styleId="TextocomentarioCar">
    <w:name w:val="Texto comentario Car"/>
    <w:basedOn w:val="Fuentedeprrafopredeter"/>
    <w:link w:val="Textocomentario"/>
    <w:uiPriority w:val="99"/>
    <w:semiHidden/>
    <w:rsid w:val="0072737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2737E"/>
    <w:rPr>
      <w:b/>
      <w:bCs/>
    </w:rPr>
  </w:style>
  <w:style w:type="character" w:customStyle="1" w:styleId="AsuntodelcomentarioCar">
    <w:name w:val="Asunto del comentario Car"/>
    <w:basedOn w:val="TextocomentarioCar"/>
    <w:link w:val="Asuntodelcomentario"/>
    <w:uiPriority w:val="99"/>
    <w:semiHidden/>
    <w:rsid w:val="0072737E"/>
    <w:rPr>
      <w:rFonts w:ascii="Times New Roman" w:eastAsia="Times New Roman" w:hAnsi="Times New Roman" w:cs="Times New Roman"/>
      <w:b/>
      <w:bCs/>
      <w:sz w:val="20"/>
      <w:szCs w:val="20"/>
      <w:lang w:eastAsia="es-ES"/>
    </w:rPr>
  </w:style>
  <w:style w:type="paragraph" w:styleId="Revisin">
    <w:name w:val="Revision"/>
    <w:hidden/>
    <w:uiPriority w:val="99"/>
    <w:semiHidden/>
    <w:rsid w:val="00370EF4"/>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92212035">
      <w:bodyDiv w:val="1"/>
      <w:marLeft w:val="0"/>
      <w:marRight w:val="0"/>
      <w:marTop w:val="0"/>
      <w:marBottom w:val="0"/>
      <w:divBdr>
        <w:top w:val="none" w:sz="0" w:space="0" w:color="auto"/>
        <w:left w:val="none" w:sz="0" w:space="0" w:color="auto"/>
        <w:bottom w:val="none" w:sz="0" w:space="0" w:color="auto"/>
        <w:right w:val="none" w:sz="0" w:space="0" w:color="auto"/>
      </w:divBdr>
    </w:div>
    <w:div w:id="1672295504">
      <w:bodyDiv w:val="1"/>
      <w:marLeft w:val="0"/>
      <w:marRight w:val="0"/>
      <w:marTop w:val="0"/>
      <w:marBottom w:val="0"/>
      <w:divBdr>
        <w:top w:val="none" w:sz="0" w:space="0" w:color="auto"/>
        <w:left w:val="none" w:sz="0" w:space="0" w:color="auto"/>
        <w:bottom w:val="none" w:sz="0" w:space="0" w:color="auto"/>
        <w:right w:val="none" w:sz="0" w:space="0" w:color="auto"/>
      </w:divBdr>
    </w:div>
    <w:div w:id="17603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9AB0A6-EBDC-4604-A6C5-A930BF821513}">
  <ds:schemaRefs>
    <ds:schemaRef ds:uri="http://schemas.openxmlformats.org/officeDocument/2006/bibliography"/>
  </ds:schemaRefs>
</ds:datastoreItem>
</file>

<file path=customXml/itemProps2.xml><?xml version="1.0" encoding="utf-8"?>
<ds:datastoreItem xmlns:ds="http://schemas.openxmlformats.org/officeDocument/2006/customXml" ds:itemID="{D542C7EC-4EA3-48EB-96E1-D530BFA1DBD8}">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86F57C37-4223-430A-8B1C-8D71E886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455890-7B61-454A-87D7-C683D559A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1215</Words>
  <Characters>6683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Mariana Rubio</cp:lastModifiedBy>
  <cp:revision>2</cp:revision>
  <cp:lastPrinted>2019-03-04T21:06:00Z</cp:lastPrinted>
  <dcterms:created xsi:type="dcterms:W3CDTF">2024-06-19T20:38:00Z</dcterms:created>
  <dcterms:modified xsi:type="dcterms:W3CDTF">2024-06-19T20:38:00Z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