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FE6C7" w14:textId="2FA93E2E" w:rsidR="00E40014" w:rsidRDefault="006F1988" w:rsidP="006F1988">
      <w:pPr>
        <w:pStyle w:val="Prrafodelista"/>
        <w:numPr>
          <w:ilvl w:val="0"/>
          <w:numId w:val="1"/>
        </w:numPr>
        <w:jc w:val="both"/>
        <w:rPr>
          <w:b/>
          <w:bCs/>
        </w:rPr>
      </w:pPr>
      <w:r>
        <w:rPr>
          <w:b/>
          <w:bCs/>
        </w:rPr>
        <w:t>IDENTIFICACIÓN DEL PROCESO.</w:t>
      </w:r>
    </w:p>
    <w:p w14:paraId="7DA0041E" w14:textId="77777777" w:rsidR="006F1988" w:rsidRDefault="006F1988" w:rsidP="006F1988">
      <w:pPr>
        <w:jc w:val="both"/>
        <w:rPr>
          <w:b/>
          <w:bCs/>
        </w:rPr>
      </w:pPr>
    </w:p>
    <w:p w14:paraId="3C6A0524" w14:textId="6B8F3B80" w:rsidR="006F1988" w:rsidRDefault="006F1988" w:rsidP="006F1988">
      <w:pPr>
        <w:jc w:val="both"/>
        <w:rPr>
          <w:b/>
          <w:bCs/>
        </w:rPr>
      </w:pPr>
      <w:r>
        <w:rPr>
          <w:b/>
          <w:bCs/>
        </w:rPr>
        <w:t>JUZGADO CUARTO LABORAL DEL CIRCUITO DE MANIZALES.</w:t>
      </w:r>
    </w:p>
    <w:p w14:paraId="70B9F647" w14:textId="6A5D1E8D" w:rsidR="006F1988" w:rsidRDefault="006F1988" w:rsidP="006F1988">
      <w:pPr>
        <w:jc w:val="both"/>
        <w:rPr>
          <w:b/>
          <w:bCs/>
        </w:rPr>
      </w:pPr>
      <w:r>
        <w:rPr>
          <w:b/>
          <w:bCs/>
        </w:rPr>
        <w:t xml:space="preserve">RADICADO: </w:t>
      </w:r>
      <w:r w:rsidRPr="006F1988">
        <w:rPr>
          <w:b/>
          <w:bCs/>
        </w:rPr>
        <w:t>170013105004-2023-00409-00</w:t>
      </w:r>
    </w:p>
    <w:p w14:paraId="0F14C93B" w14:textId="3161FB6D" w:rsidR="006F1988" w:rsidRDefault="006F1988" w:rsidP="006F1988">
      <w:pPr>
        <w:jc w:val="both"/>
        <w:rPr>
          <w:b/>
          <w:bCs/>
        </w:rPr>
      </w:pPr>
      <w:r>
        <w:rPr>
          <w:b/>
          <w:bCs/>
        </w:rPr>
        <w:t xml:space="preserve">DEMANDANTE: </w:t>
      </w:r>
      <w:r w:rsidRPr="006F1988">
        <w:rPr>
          <w:b/>
          <w:bCs/>
        </w:rPr>
        <w:t>JUDITH MARGARITA MARÍA NICHOLLS MEJÍA</w:t>
      </w:r>
    </w:p>
    <w:p w14:paraId="3FE46BB0" w14:textId="1E4DF07D" w:rsidR="006F1988" w:rsidRDefault="006F1988" w:rsidP="006F1988">
      <w:pPr>
        <w:jc w:val="both"/>
        <w:rPr>
          <w:b/>
          <w:bCs/>
        </w:rPr>
      </w:pPr>
      <w:r>
        <w:rPr>
          <w:b/>
          <w:bCs/>
        </w:rPr>
        <w:t xml:space="preserve">DEMANDADO: </w:t>
      </w:r>
      <w:r w:rsidRPr="006F1988">
        <w:rPr>
          <w:b/>
          <w:bCs/>
        </w:rPr>
        <w:t>ADMINISTRADORA COLOMBIANA DE PENSIONES – COLPENSIONES, ADMINISTRADORA DE FONDOS DE PENSIONES Y CESANTÍAS PROTECCIÓN S.A Y COLFONDOS S.A. PENSIONES Y CESANTÍAS.</w:t>
      </w:r>
    </w:p>
    <w:p w14:paraId="56CFFF5D" w14:textId="2E351F39" w:rsidR="006F1988" w:rsidRDefault="006F1988" w:rsidP="006F1988">
      <w:pPr>
        <w:jc w:val="both"/>
        <w:rPr>
          <w:b/>
          <w:bCs/>
        </w:rPr>
      </w:pPr>
      <w:r>
        <w:rPr>
          <w:b/>
          <w:bCs/>
        </w:rPr>
        <w:t xml:space="preserve">LLAMADAS EN GARANTÍA: </w:t>
      </w:r>
      <w:r w:rsidRPr="006F1988">
        <w:rPr>
          <w:b/>
          <w:bCs/>
        </w:rPr>
        <w:t>MAPFRE SEGUROS GENERALES DE COLOMBIA S.A., ASEGURADORA ALLIANZ SEGUROS DE VIDA S A., COMPAÑÍA DE SEGUROS BOLÍVAR S.A. y AXA COLPATRIA SEGUROS S.A.</w:t>
      </w:r>
    </w:p>
    <w:p w14:paraId="4B1C77D3" w14:textId="77777777" w:rsidR="006F1988" w:rsidRDefault="006F1988" w:rsidP="006F1988">
      <w:pPr>
        <w:jc w:val="both"/>
        <w:rPr>
          <w:b/>
          <w:bCs/>
        </w:rPr>
      </w:pPr>
    </w:p>
    <w:p w14:paraId="5C59C2C7" w14:textId="37D3E355" w:rsidR="006F1988" w:rsidRDefault="006F1988" w:rsidP="006F1988">
      <w:pPr>
        <w:jc w:val="both"/>
        <w:rPr>
          <w:b/>
          <w:bCs/>
        </w:rPr>
      </w:pPr>
      <w:r>
        <w:rPr>
          <w:b/>
          <w:bCs/>
        </w:rPr>
        <w:t xml:space="preserve">COMPAÑÍA: </w:t>
      </w:r>
      <w:r w:rsidRPr="006F1988">
        <w:rPr>
          <w:b/>
          <w:bCs/>
        </w:rPr>
        <w:t>ALLIANZ SEGUROS DE VIDA S.A</w:t>
      </w:r>
    </w:p>
    <w:p w14:paraId="4DF60494" w14:textId="77777777" w:rsidR="006F1988" w:rsidRDefault="006F1988" w:rsidP="006F1988">
      <w:pPr>
        <w:jc w:val="both"/>
        <w:rPr>
          <w:b/>
          <w:bCs/>
        </w:rPr>
      </w:pPr>
    </w:p>
    <w:p w14:paraId="195348A6" w14:textId="21947034" w:rsidR="00CB1B05" w:rsidRDefault="00500FAC" w:rsidP="00500FAC">
      <w:pPr>
        <w:pStyle w:val="Prrafodelista"/>
        <w:numPr>
          <w:ilvl w:val="0"/>
          <w:numId w:val="1"/>
        </w:numPr>
        <w:jc w:val="both"/>
        <w:rPr>
          <w:b/>
          <w:bCs/>
        </w:rPr>
      </w:pPr>
      <w:r>
        <w:rPr>
          <w:b/>
          <w:bCs/>
        </w:rPr>
        <w:t xml:space="preserve">ETAPAS DE LA AUDIENCIA </w:t>
      </w:r>
    </w:p>
    <w:p w14:paraId="0282068C" w14:textId="77777777" w:rsidR="00500FAC" w:rsidRDefault="00500FAC" w:rsidP="00500FAC">
      <w:pPr>
        <w:jc w:val="both"/>
        <w:rPr>
          <w:b/>
          <w:bCs/>
        </w:rPr>
      </w:pPr>
    </w:p>
    <w:p w14:paraId="6A11CA6C" w14:textId="12AA24FD" w:rsidR="00500FAC" w:rsidRPr="00500FAC" w:rsidRDefault="00500FAC" w:rsidP="00500FAC">
      <w:pPr>
        <w:pStyle w:val="Prrafodelista"/>
        <w:numPr>
          <w:ilvl w:val="0"/>
          <w:numId w:val="5"/>
        </w:numPr>
        <w:jc w:val="both"/>
        <w:rPr>
          <w:b/>
          <w:bCs/>
        </w:rPr>
      </w:pPr>
      <w:r>
        <w:rPr>
          <w:b/>
          <w:bCs/>
        </w:rPr>
        <w:t xml:space="preserve">Asistencia: </w:t>
      </w:r>
      <w:r>
        <w:t>Asisten apoderados de la parte demandante, demandada y llamadas en garantía.</w:t>
      </w:r>
    </w:p>
    <w:p w14:paraId="22A8D59A" w14:textId="77777777" w:rsidR="00500FAC" w:rsidRDefault="00500FAC" w:rsidP="00500FAC">
      <w:pPr>
        <w:pStyle w:val="Prrafodelista"/>
        <w:jc w:val="both"/>
        <w:rPr>
          <w:b/>
          <w:bCs/>
        </w:rPr>
      </w:pPr>
    </w:p>
    <w:p w14:paraId="0EA73B33" w14:textId="755AE354" w:rsidR="00500FAC" w:rsidRPr="00FD6AC4" w:rsidRDefault="00FD6AC4" w:rsidP="00500FAC">
      <w:pPr>
        <w:pStyle w:val="Prrafodelista"/>
        <w:numPr>
          <w:ilvl w:val="0"/>
          <w:numId w:val="5"/>
        </w:numPr>
        <w:jc w:val="both"/>
        <w:rPr>
          <w:b/>
          <w:bCs/>
        </w:rPr>
      </w:pPr>
      <w:r>
        <w:rPr>
          <w:b/>
          <w:bCs/>
        </w:rPr>
        <w:t xml:space="preserve">Conciliación: </w:t>
      </w:r>
      <w:r>
        <w:t>Se declara fracasada.</w:t>
      </w:r>
    </w:p>
    <w:p w14:paraId="52D251BE" w14:textId="77777777" w:rsidR="00FD6AC4" w:rsidRPr="00FD6AC4" w:rsidRDefault="00FD6AC4" w:rsidP="00FD6AC4">
      <w:pPr>
        <w:pStyle w:val="Prrafodelista"/>
        <w:rPr>
          <w:b/>
          <w:bCs/>
        </w:rPr>
      </w:pPr>
    </w:p>
    <w:p w14:paraId="5E19E912" w14:textId="65DDA9CF" w:rsidR="00FD6AC4" w:rsidRDefault="00FD6AC4" w:rsidP="00FD6AC4">
      <w:pPr>
        <w:pStyle w:val="Prrafodelista"/>
        <w:numPr>
          <w:ilvl w:val="0"/>
          <w:numId w:val="5"/>
        </w:numPr>
        <w:jc w:val="both"/>
        <w:rPr>
          <w:b/>
          <w:bCs/>
        </w:rPr>
      </w:pPr>
      <w:r>
        <w:rPr>
          <w:b/>
          <w:bCs/>
        </w:rPr>
        <w:t>Excepciones previas:</w:t>
      </w:r>
      <w:r>
        <w:t xml:space="preserve"> </w:t>
      </w:r>
      <w:r>
        <w:rPr>
          <w:b/>
          <w:bCs/>
        </w:rPr>
        <w:t>AXA COLPATRIA: FALTA DE LEGITIMACIÓN EN LA CAUSA POR PASIVA.</w:t>
      </w:r>
    </w:p>
    <w:p w14:paraId="0337114C" w14:textId="77777777" w:rsidR="00FD6AC4" w:rsidRPr="00FD6AC4" w:rsidRDefault="00FD6AC4" w:rsidP="00FD6AC4">
      <w:pPr>
        <w:pStyle w:val="Prrafodelista"/>
        <w:rPr>
          <w:b/>
          <w:bCs/>
        </w:rPr>
      </w:pPr>
    </w:p>
    <w:p w14:paraId="3A9863BD" w14:textId="05640CC7" w:rsidR="00FD6AC4" w:rsidRDefault="00FD6AC4" w:rsidP="00FD6AC4">
      <w:pPr>
        <w:pStyle w:val="Prrafodelista"/>
        <w:jc w:val="both"/>
      </w:pPr>
      <w:proofErr w:type="gramStart"/>
      <w:r>
        <w:t>Las falta</w:t>
      </w:r>
      <w:proofErr w:type="gramEnd"/>
      <w:r>
        <w:t xml:space="preserve"> de legitimación en la causa por pasiva no es una excepción previa en el proceso laboral, sino que se trata de una excepción de carácter mixto.</w:t>
      </w:r>
    </w:p>
    <w:p w14:paraId="5362AFA8" w14:textId="77777777" w:rsidR="00FD6AC4" w:rsidRDefault="00FD6AC4" w:rsidP="00FD6AC4">
      <w:pPr>
        <w:pStyle w:val="Prrafodelista"/>
        <w:jc w:val="both"/>
      </w:pPr>
    </w:p>
    <w:p w14:paraId="00322177" w14:textId="47300DB3" w:rsidR="00FD6AC4" w:rsidRPr="00FD6AC4" w:rsidRDefault="00FD6AC4" w:rsidP="00FD6AC4">
      <w:pPr>
        <w:pStyle w:val="Prrafodelista"/>
        <w:numPr>
          <w:ilvl w:val="0"/>
          <w:numId w:val="5"/>
        </w:numPr>
        <w:jc w:val="both"/>
        <w:rPr>
          <w:b/>
          <w:bCs/>
        </w:rPr>
      </w:pPr>
      <w:r>
        <w:rPr>
          <w:b/>
          <w:bCs/>
        </w:rPr>
        <w:t xml:space="preserve">Saneamiento: </w:t>
      </w:r>
      <w:r>
        <w:t>No se observa ninguna situación que deba ser saneada.</w:t>
      </w:r>
    </w:p>
    <w:p w14:paraId="6CD78E4D" w14:textId="77777777" w:rsidR="00FD6AC4" w:rsidRDefault="00FD6AC4" w:rsidP="00FD6AC4">
      <w:pPr>
        <w:pStyle w:val="Prrafodelista"/>
        <w:jc w:val="both"/>
        <w:rPr>
          <w:b/>
          <w:bCs/>
        </w:rPr>
      </w:pPr>
    </w:p>
    <w:p w14:paraId="2157BE10" w14:textId="1B5D33BA" w:rsidR="00FD6AC4" w:rsidRPr="00FD6AC4" w:rsidRDefault="00FD6AC4" w:rsidP="00FD6AC4">
      <w:pPr>
        <w:pStyle w:val="Prrafodelista"/>
        <w:numPr>
          <w:ilvl w:val="0"/>
          <w:numId w:val="5"/>
        </w:numPr>
        <w:jc w:val="both"/>
        <w:rPr>
          <w:b/>
          <w:bCs/>
        </w:rPr>
      </w:pPr>
      <w:r>
        <w:rPr>
          <w:b/>
          <w:bCs/>
        </w:rPr>
        <w:t xml:space="preserve">Fijación del Litigio: </w:t>
      </w:r>
      <w:r>
        <w:t>El litigio se centra en determinar si el traslado efectuado por la demandante del RPM al RAIS se debe declarar ineficaz en virtud de la falta de información que le permitiera tomar una decisión.</w:t>
      </w:r>
    </w:p>
    <w:p w14:paraId="376A769F" w14:textId="77777777" w:rsidR="00FD6AC4" w:rsidRPr="00FD6AC4" w:rsidRDefault="00FD6AC4" w:rsidP="00FD6AC4">
      <w:pPr>
        <w:pStyle w:val="Prrafodelista"/>
        <w:rPr>
          <w:b/>
          <w:bCs/>
        </w:rPr>
      </w:pPr>
    </w:p>
    <w:p w14:paraId="439CF3D9" w14:textId="22CD5F46" w:rsidR="00FD6AC4" w:rsidRPr="00E8005B" w:rsidRDefault="00FD6AC4" w:rsidP="00E8005B">
      <w:pPr>
        <w:pStyle w:val="Prrafodelista"/>
        <w:numPr>
          <w:ilvl w:val="0"/>
          <w:numId w:val="5"/>
        </w:numPr>
        <w:jc w:val="both"/>
        <w:rPr>
          <w:b/>
          <w:bCs/>
        </w:rPr>
      </w:pPr>
      <w:r>
        <w:rPr>
          <w:b/>
          <w:bCs/>
        </w:rPr>
        <w:t xml:space="preserve">Pruebas: </w:t>
      </w:r>
    </w:p>
    <w:p w14:paraId="7743A96A" w14:textId="10268ED7" w:rsidR="00FD6AC4" w:rsidRPr="00E8005B" w:rsidRDefault="00E8005B" w:rsidP="00FD6AC4">
      <w:pPr>
        <w:jc w:val="both"/>
      </w:pPr>
      <w:r>
        <w:t>Se incorporan las pruebas documentales aportadas por cada parte, para la aseguradora se decretaron las siguientes pruebas:</w:t>
      </w:r>
    </w:p>
    <w:p w14:paraId="79C742B0" w14:textId="77777777" w:rsidR="00FD6AC4" w:rsidRDefault="00FD6AC4" w:rsidP="00FD6AC4">
      <w:pPr>
        <w:pStyle w:val="Prrafodelista"/>
        <w:numPr>
          <w:ilvl w:val="0"/>
          <w:numId w:val="3"/>
        </w:numPr>
        <w:jc w:val="both"/>
        <w:rPr>
          <w:b/>
          <w:bCs/>
        </w:rPr>
      </w:pPr>
      <w:r>
        <w:rPr>
          <w:b/>
          <w:bCs/>
        </w:rPr>
        <w:t>ALLIANZ</w:t>
      </w:r>
    </w:p>
    <w:p w14:paraId="6C564B74" w14:textId="77777777" w:rsidR="00FD6AC4" w:rsidRDefault="00FD6AC4" w:rsidP="00FD6AC4">
      <w:pPr>
        <w:jc w:val="both"/>
        <w:rPr>
          <w:b/>
          <w:bCs/>
        </w:rPr>
      </w:pPr>
    </w:p>
    <w:p w14:paraId="4599822C" w14:textId="77777777" w:rsidR="00FD6AC4" w:rsidRDefault="00FD6AC4" w:rsidP="00FD6AC4">
      <w:pPr>
        <w:pStyle w:val="Prrafodelista"/>
        <w:numPr>
          <w:ilvl w:val="0"/>
          <w:numId w:val="4"/>
        </w:numPr>
        <w:jc w:val="both"/>
        <w:rPr>
          <w:b/>
          <w:bCs/>
        </w:rPr>
      </w:pPr>
      <w:r>
        <w:rPr>
          <w:b/>
          <w:bCs/>
        </w:rPr>
        <w:lastRenderedPageBreak/>
        <w:t>DOCUMENTALES APORTADAS.</w:t>
      </w:r>
    </w:p>
    <w:p w14:paraId="2D23B484" w14:textId="77777777" w:rsidR="00FD6AC4" w:rsidRDefault="00FD6AC4" w:rsidP="00FD6AC4">
      <w:pPr>
        <w:pStyle w:val="Prrafodelista"/>
        <w:jc w:val="both"/>
        <w:rPr>
          <w:b/>
          <w:bCs/>
        </w:rPr>
      </w:pPr>
    </w:p>
    <w:p w14:paraId="4DD10052" w14:textId="77777777" w:rsidR="00FD6AC4" w:rsidRDefault="00FD6AC4" w:rsidP="00FD6AC4">
      <w:pPr>
        <w:pStyle w:val="Prrafodelista"/>
        <w:numPr>
          <w:ilvl w:val="0"/>
          <w:numId w:val="4"/>
        </w:numPr>
        <w:jc w:val="both"/>
        <w:rPr>
          <w:b/>
          <w:bCs/>
        </w:rPr>
      </w:pPr>
      <w:r>
        <w:rPr>
          <w:b/>
          <w:bCs/>
        </w:rPr>
        <w:t>INTERROGATORIO DE PARTE A LA DEMANDANTE Y REPRESENTANTE LEGAL DE COLFONDOS.</w:t>
      </w:r>
    </w:p>
    <w:p w14:paraId="660637DB" w14:textId="77777777" w:rsidR="00FD6AC4" w:rsidRPr="006F1988" w:rsidRDefault="00FD6AC4" w:rsidP="00FD6AC4">
      <w:pPr>
        <w:pStyle w:val="Prrafodelista"/>
        <w:rPr>
          <w:b/>
          <w:bCs/>
        </w:rPr>
      </w:pPr>
    </w:p>
    <w:p w14:paraId="1799C63F" w14:textId="77777777" w:rsidR="00FD6AC4" w:rsidRDefault="00FD6AC4" w:rsidP="00FD6AC4">
      <w:pPr>
        <w:pStyle w:val="Prrafodelista"/>
        <w:numPr>
          <w:ilvl w:val="0"/>
          <w:numId w:val="4"/>
        </w:numPr>
        <w:jc w:val="both"/>
        <w:rPr>
          <w:b/>
          <w:bCs/>
        </w:rPr>
      </w:pPr>
      <w:r>
        <w:rPr>
          <w:b/>
          <w:bCs/>
        </w:rPr>
        <w:t xml:space="preserve">TESTIMONIAL – DANIELA QUINTERO LAVERDE. </w:t>
      </w:r>
    </w:p>
    <w:p w14:paraId="015711C4" w14:textId="77777777" w:rsidR="00FD6AC4" w:rsidRPr="006F1988" w:rsidRDefault="00FD6AC4" w:rsidP="00FD6AC4">
      <w:pPr>
        <w:pStyle w:val="Prrafodelista"/>
        <w:rPr>
          <w:b/>
          <w:bCs/>
        </w:rPr>
      </w:pPr>
    </w:p>
    <w:p w14:paraId="6BACCD2C" w14:textId="6A066DEF" w:rsidR="00E8005B" w:rsidRDefault="00E8005B" w:rsidP="00E8005B">
      <w:pPr>
        <w:jc w:val="both"/>
        <w:rPr>
          <w:b/>
          <w:bCs/>
        </w:rPr>
      </w:pPr>
    </w:p>
    <w:p w14:paraId="0ABEE6F1" w14:textId="5C29E9A6" w:rsidR="00E8005B" w:rsidRDefault="00E8005B" w:rsidP="00E8005B">
      <w:pPr>
        <w:jc w:val="both"/>
        <w:rPr>
          <w:b/>
          <w:bCs/>
        </w:rPr>
      </w:pPr>
      <w:r>
        <w:rPr>
          <w:b/>
          <w:bCs/>
        </w:rPr>
        <w:t>FECHA EL DÍA 12 DE SEPTIEMBRE DE 2025 A PARTIR DE LAS 2:30 PM – MODALIDAD VIRTUAL.</w:t>
      </w:r>
    </w:p>
    <w:p w14:paraId="38FC0156" w14:textId="77777777" w:rsidR="00E8005B" w:rsidRDefault="00E8005B" w:rsidP="00E8005B">
      <w:pPr>
        <w:jc w:val="both"/>
        <w:rPr>
          <w:b/>
          <w:bCs/>
        </w:rPr>
      </w:pPr>
    </w:p>
    <w:p w14:paraId="4BBE8F95" w14:textId="54802A23" w:rsidR="00E8005B" w:rsidRPr="00E8005B" w:rsidRDefault="00E8005B" w:rsidP="00E8005B">
      <w:pPr>
        <w:jc w:val="both"/>
        <w:rPr>
          <w:b/>
          <w:bCs/>
        </w:rPr>
      </w:pPr>
    </w:p>
    <w:sectPr w:rsidR="00E8005B" w:rsidRPr="00E800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BD1"/>
    <w:multiLevelType w:val="hybridMultilevel"/>
    <w:tmpl w:val="404895C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0EE5CF3"/>
    <w:multiLevelType w:val="hybridMultilevel"/>
    <w:tmpl w:val="0C2AF4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7141C60"/>
    <w:multiLevelType w:val="hybridMultilevel"/>
    <w:tmpl w:val="BAB404F6"/>
    <w:lvl w:ilvl="0" w:tplc="B2C49A52">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58C65C89"/>
    <w:multiLevelType w:val="hybridMultilevel"/>
    <w:tmpl w:val="0DA0053C"/>
    <w:lvl w:ilvl="0" w:tplc="50E02C70">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94012EB"/>
    <w:multiLevelType w:val="hybridMultilevel"/>
    <w:tmpl w:val="ABE2796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611431559">
    <w:abstractNumId w:val="2"/>
  </w:num>
  <w:num w:numId="2" w16cid:durableId="1706716345">
    <w:abstractNumId w:val="4"/>
  </w:num>
  <w:num w:numId="3" w16cid:durableId="706180194">
    <w:abstractNumId w:val="0"/>
  </w:num>
  <w:num w:numId="4" w16cid:durableId="2105102495">
    <w:abstractNumId w:val="3"/>
  </w:num>
  <w:num w:numId="5" w16cid:durableId="1084305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289"/>
    <w:rsid w:val="00104A52"/>
    <w:rsid w:val="004A53D4"/>
    <w:rsid w:val="00500FAC"/>
    <w:rsid w:val="00555313"/>
    <w:rsid w:val="005F6E6A"/>
    <w:rsid w:val="006C5C64"/>
    <w:rsid w:val="006F1988"/>
    <w:rsid w:val="00A03AA7"/>
    <w:rsid w:val="00CB1B05"/>
    <w:rsid w:val="00CB5A05"/>
    <w:rsid w:val="00E40014"/>
    <w:rsid w:val="00E40289"/>
    <w:rsid w:val="00E8005B"/>
    <w:rsid w:val="00F87FBC"/>
    <w:rsid w:val="00FD6A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2890B"/>
  <w15:chartTrackingRefBased/>
  <w15:docId w15:val="{77C49A84-E75D-4CEE-B395-191B272F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402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E402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E4028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E4028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E4028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E4028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4028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4028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4028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0289"/>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E4028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E40289"/>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E40289"/>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E40289"/>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E4028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4028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4028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40289"/>
    <w:rPr>
      <w:rFonts w:eastAsiaTheme="majorEastAsia" w:cstheme="majorBidi"/>
      <w:color w:val="272727" w:themeColor="text1" w:themeTint="D8"/>
    </w:rPr>
  </w:style>
  <w:style w:type="paragraph" w:styleId="Ttulo">
    <w:name w:val="Title"/>
    <w:basedOn w:val="Normal"/>
    <w:next w:val="Normal"/>
    <w:link w:val="TtuloCar"/>
    <w:uiPriority w:val="10"/>
    <w:qFormat/>
    <w:rsid w:val="00E402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4028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4028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4028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40289"/>
    <w:pPr>
      <w:spacing w:before="160"/>
      <w:jc w:val="center"/>
    </w:pPr>
    <w:rPr>
      <w:i/>
      <w:iCs/>
      <w:color w:val="404040" w:themeColor="text1" w:themeTint="BF"/>
    </w:rPr>
  </w:style>
  <w:style w:type="character" w:customStyle="1" w:styleId="CitaCar">
    <w:name w:val="Cita Car"/>
    <w:basedOn w:val="Fuentedeprrafopredeter"/>
    <w:link w:val="Cita"/>
    <w:uiPriority w:val="29"/>
    <w:rsid w:val="00E40289"/>
    <w:rPr>
      <w:i/>
      <w:iCs/>
      <w:color w:val="404040" w:themeColor="text1" w:themeTint="BF"/>
    </w:rPr>
  </w:style>
  <w:style w:type="paragraph" w:styleId="Prrafodelista">
    <w:name w:val="List Paragraph"/>
    <w:basedOn w:val="Normal"/>
    <w:uiPriority w:val="34"/>
    <w:qFormat/>
    <w:rsid w:val="00E40289"/>
    <w:pPr>
      <w:ind w:left="720"/>
      <w:contextualSpacing/>
    </w:pPr>
  </w:style>
  <w:style w:type="character" w:styleId="nfasisintenso">
    <w:name w:val="Intense Emphasis"/>
    <w:basedOn w:val="Fuentedeprrafopredeter"/>
    <w:uiPriority w:val="21"/>
    <w:qFormat/>
    <w:rsid w:val="00E40289"/>
    <w:rPr>
      <w:i/>
      <w:iCs/>
      <w:color w:val="2F5496" w:themeColor="accent1" w:themeShade="BF"/>
    </w:rPr>
  </w:style>
  <w:style w:type="paragraph" w:styleId="Citadestacada">
    <w:name w:val="Intense Quote"/>
    <w:basedOn w:val="Normal"/>
    <w:next w:val="Normal"/>
    <w:link w:val="CitadestacadaCar"/>
    <w:uiPriority w:val="30"/>
    <w:qFormat/>
    <w:rsid w:val="00E402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40289"/>
    <w:rPr>
      <w:i/>
      <w:iCs/>
      <w:color w:val="2F5496" w:themeColor="accent1" w:themeShade="BF"/>
    </w:rPr>
  </w:style>
  <w:style w:type="character" w:styleId="Referenciaintensa">
    <w:name w:val="Intense Reference"/>
    <w:basedOn w:val="Fuentedeprrafopredeter"/>
    <w:uiPriority w:val="32"/>
    <w:qFormat/>
    <w:rsid w:val="00E402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245</Words>
  <Characters>1348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3</cp:revision>
  <dcterms:created xsi:type="dcterms:W3CDTF">2025-03-21T15:06:00Z</dcterms:created>
  <dcterms:modified xsi:type="dcterms:W3CDTF">2025-03-21T15:25:00Z</dcterms:modified>
</cp:coreProperties>
</file>