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7EDF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REPÚBLICA DE COLOMBIA</w:t>
      </w:r>
    </w:p>
    <w:p w14:paraId="607278CF" w14:textId="2293C6D8" w:rsidR="008439AE" w:rsidRDefault="000F23CF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 w:rsidRPr="002B221E">
        <w:rPr>
          <w:rFonts w:ascii="Arial Narrow" w:hAnsi="Arial Narrow" w:cs="Arial Narrow"/>
          <w:noProof/>
          <w:color w:val="000000"/>
          <w:kern w:val="0"/>
          <w:sz w:val="28"/>
          <w:szCs w:val="28"/>
          <w:lang w:val="es-CO"/>
        </w:rPr>
        <w:drawing>
          <wp:inline distT="0" distB="0" distL="0" distR="0" wp14:anchorId="1A4000FF" wp14:editId="2472F6C7">
            <wp:extent cx="904875" cy="828675"/>
            <wp:effectExtent l="0" t="0" r="9525" b="9525"/>
            <wp:docPr id="14580422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EF1D4" w14:textId="69C6FB3E" w:rsidR="002011E1" w:rsidRDefault="002011E1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RAMA JUDICIAL DEL PODER PÚBLICO</w:t>
      </w:r>
    </w:p>
    <w:p w14:paraId="4C8D0625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</w:pPr>
    </w:p>
    <w:p w14:paraId="72000A0F" w14:textId="2C94339E" w:rsidR="002011E1" w:rsidRDefault="002011E1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  <w:t>JUZGADO VEINTITRÉS CIVIL DEL CIRCUITO</w:t>
      </w:r>
    </w:p>
    <w:p w14:paraId="068EDC8F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FF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FF"/>
          <w:kern w:val="0"/>
          <w:sz w:val="28"/>
          <w:szCs w:val="28"/>
          <w:lang w:val="es-CO"/>
        </w:rPr>
        <w:t>ccto23bt@cendoj.ramajudicial.gov.co</w:t>
      </w:r>
    </w:p>
    <w:p w14:paraId="5404AE2A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</w:p>
    <w:p w14:paraId="31B01E36" w14:textId="6971F659" w:rsidR="002011E1" w:rsidRDefault="002011E1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Bogotá D.C., junio dieciocho (18) de dos mil veinticuatro (2024).</w:t>
      </w:r>
    </w:p>
    <w:p w14:paraId="08A548BD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4C83C34D" w14:textId="529A686F" w:rsidR="002011E1" w:rsidRDefault="002011E1" w:rsidP="008439AE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Radicación: </w:t>
      </w: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>1100131030232023 00204 00 – C-2.</w:t>
      </w:r>
    </w:p>
    <w:p w14:paraId="45FD195A" w14:textId="77777777" w:rsidR="008439AE" w:rsidRDefault="008439AE" w:rsidP="002011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50B5CEAF" w14:textId="77777777" w:rsidR="008439AE" w:rsidRDefault="008439AE" w:rsidP="002011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68B7D426" w14:textId="17074F2F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Reunidas las formalidades de los artículos 65 y 82 del código General del proceso y la ley</w:t>
      </w:r>
      <w:r w:rsidR="000F23CF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2213 de junio 13 de 2022, se</w:t>
      </w:r>
    </w:p>
    <w:p w14:paraId="4C412C7F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</w:p>
    <w:p w14:paraId="6F529257" w14:textId="0E757CCB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>RESUELVE</w:t>
      </w:r>
    </w:p>
    <w:p w14:paraId="011C99C6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</w:p>
    <w:p w14:paraId="4DC4F9F5" w14:textId="7B54D92D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 xml:space="preserve">PRIMERO: ADMITIR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el llamamiento en garantía que formula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>LELIS ALBEIRO VARGAS DEL</w:t>
      </w:r>
    </w:p>
    <w:p w14:paraId="18B60AA4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 xml:space="preserve">RIO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y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 xml:space="preserve">JANNETH VIVIANA FONSECA RODRIGUEZ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a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>ALLIANZ SEGUROS SA.</w:t>
      </w:r>
    </w:p>
    <w:p w14:paraId="6640943F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</w:p>
    <w:p w14:paraId="44D21478" w14:textId="6B41882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 xml:space="preserve">SEGUNDO: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De ella sus anexos, se ordena correr traslado a la LLAMADA por el término de</w:t>
      </w:r>
      <w:r w:rsidR="000F23CF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veinte (20) días, para que la conteste</w:t>
      </w:r>
    </w:p>
    <w:p w14:paraId="269CC00F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</w:p>
    <w:p w14:paraId="548AB7FC" w14:textId="2F1AA762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 xml:space="preserve">TERCERO: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Notificar este proveído a la llamada en garantía, en los términos previstos en el</w:t>
      </w:r>
      <w:r w:rsidR="000F23CF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artículo 295 de nuestra normativa procesal civil, comoquiera que aquella es a su vez</w:t>
      </w:r>
      <w:r w:rsidR="000F23CF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demandada y ya se encuentra integrada al contradictorio.</w:t>
      </w:r>
    </w:p>
    <w:p w14:paraId="74E3C2AB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</w:p>
    <w:p w14:paraId="68C12439" w14:textId="6680C3C8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NOTIFIQUESE,</w:t>
      </w:r>
    </w:p>
    <w:p w14:paraId="5DE36000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</w:pPr>
    </w:p>
    <w:p w14:paraId="54978B34" w14:textId="60B0135A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  <w:t>TIRSO PEÑA HERNANDEZ</w:t>
      </w:r>
    </w:p>
    <w:p w14:paraId="54C42454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Juez.</w:t>
      </w:r>
    </w:p>
    <w:p w14:paraId="03B28D93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(2)</w:t>
      </w:r>
    </w:p>
    <w:p w14:paraId="0E6B4826" w14:textId="77777777" w:rsidR="000F23CF" w:rsidRDefault="000F23CF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73EDF8D2" w14:textId="76E6C6F3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0B6F87E1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Tirso Pena Hernandez</w:t>
      </w:r>
    </w:p>
    <w:p w14:paraId="50BC7251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 Circuito</w:t>
      </w:r>
    </w:p>
    <w:p w14:paraId="687A7460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3CCF76BE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023</w:t>
      </w:r>
    </w:p>
    <w:p w14:paraId="7E0B3821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0F75336A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1E4232DD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6CA61B74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41b5dd5485e7b935c68a479cae670551ae586901f693e2f6ae64db48b0a467d3</w:t>
      </w:r>
    </w:p>
    <w:p w14:paraId="3B7822CF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18/06/2024 06:03:22 PM</w:t>
      </w:r>
    </w:p>
    <w:p w14:paraId="0ADC27CF" w14:textId="77777777" w:rsidR="002011E1" w:rsidRDefault="002011E1" w:rsidP="0084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lastRenderedPageBreak/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49633D87" w14:textId="3AEFE40D" w:rsidR="00B9243D" w:rsidRDefault="002011E1" w:rsidP="008439AE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E1"/>
    <w:rsid w:val="000F23CF"/>
    <w:rsid w:val="0016595D"/>
    <w:rsid w:val="002011E1"/>
    <w:rsid w:val="00737460"/>
    <w:rsid w:val="008439AE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B9CA"/>
  <w15:chartTrackingRefBased/>
  <w15:docId w15:val="{CFD06255-C902-4CB1-BCC9-A1B75E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2024-06-19T15:15:00Z</dcterms:created>
  <dcterms:modified xsi:type="dcterms:W3CDTF">2024-06-19T15:16:00Z</dcterms:modified>
</cp:coreProperties>
</file>