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1179" w14:textId="77777777" w:rsidR="00906282" w:rsidRPr="00B81414" w:rsidRDefault="00906282" w:rsidP="00993A6A">
      <w:pPr>
        <w:spacing w:after="0"/>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81414">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B81414" w:rsidRDefault="00375DE6" w:rsidP="00993A6A">
      <w:pPr>
        <w:spacing w:after="0"/>
        <w:rPr>
          <w:rFonts w:ascii="Century Gothic" w:hAnsi="Century Gothic"/>
          <w:b/>
        </w:rPr>
      </w:pPr>
    </w:p>
    <w:p w14:paraId="1B1FA89C" w14:textId="7F20F30F"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Presentación del Informe:  </w:t>
      </w:r>
      <w:sdt>
        <w:sdtPr>
          <w:rPr>
            <w:rStyle w:val="Estilo3"/>
            <w:b w:val="0"/>
          </w:rPr>
          <w:alias w:val="FECHA"/>
          <w:tag w:val="FEHCA"/>
          <w:id w:val="302663996"/>
          <w:placeholder>
            <w:docPart w:val="7648FE0BD8524C4CB75B438B661094CE"/>
          </w:placeholder>
          <w:date w:fullDate="2024-07-22T00:00:00Z">
            <w:dateFormat w:val="dd/MM/yyyy"/>
            <w:lid w:val="es-CO"/>
            <w:storeMappedDataAs w:val="dateTime"/>
            <w:calendar w:val="gregorian"/>
          </w:date>
        </w:sdtPr>
        <w:sdtEndPr>
          <w:rPr>
            <w:rStyle w:val="Fuentedeprrafopredeter"/>
            <w:rFonts w:asciiTheme="minorHAnsi" w:hAnsiTheme="minorHAnsi"/>
            <w:b/>
            <w:caps w:val="0"/>
          </w:rPr>
        </w:sdtEndPr>
        <w:sdtContent>
          <w:r w:rsidR="00C43597">
            <w:rPr>
              <w:rStyle w:val="Estilo3"/>
              <w:b w:val="0"/>
            </w:rPr>
            <w:t>22</w:t>
          </w:r>
          <w:r w:rsidR="001C28C5">
            <w:rPr>
              <w:rStyle w:val="Estilo3"/>
              <w:b w:val="0"/>
            </w:rPr>
            <w:t>/0</w:t>
          </w:r>
          <w:r w:rsidR="00C43597">
            <w:rPr>
              <w:rStyle w:val="Estilo3"/>
              <w:b w:val="0"/>
            </w:rPr>
            <w:t>7</w:t>
          </w:r>
          <w:r w:rsidR="001C28C5">
            <w:rPr>
              <w:rStyle w:val="Estilo3"/>
              <w:b w:val="0"/>
            </w:rPr>
            <w:t>/202</w:t>
          </w:r>
          <w:r w:rsidR="0073041B">
            <w:rPr>
              <w:rStyle w:val="Estilo3"/>
              <w:b w:val="0"/>
            </w:rPr>
            <w:t>4</w:t>
          </w:r>
        </w:sdtContent>
      </w:sdt>
      <w:r w:rsidRPr="00B81414">
        <w:rPr>
          <w:rFonts w:ascii="Century Gothic" w:hAnsi="Century Gothic"/>
          <w:b/>
        </w:rPr>
        <w:t xml:space="preserve">                                       </w:t>
      </w:r>
    </w:p>
    <w:p w14:paraId="28942810" w14:textId="2BD98AF2" w:rsidR="00906282" w:rsidRPr="00B81414" w:rsidRDefault="00906282" w:rsidP="00993A6A">
      <w:pPr>
        <w:spacing w:after="0" w:line="360" w:lineRule="auto"/>
        <w:rPr>
          <w:rFonts w:ascii="Century Gothic" w:hAnsi="Century Gothic"/>
          <w:b/>
        </w:rPr>
      </w:pPr>
      <w:r w:rsidRPr="00B81414">
        <w:rPr>
          <w:rFonts w:ascii="Century Gothic" w:hAnsi="Century Gothic"/>
          <w:b/>
        </w:rPr>
        <w:t>SG</w:t>
      </w:r>
      <w:r w:rsidR="00CC3A5C">
        <w:rPr>
          <w:rFonts w:ascii="Century Gothic" w:hAnsi="Century Gothic"/>
          <w:b/>
        </w:rPr>
        <w:t>C</w:t>
      </w:r>
      <w:r w:rsidRPr="00B81414">
        <w:rPr>
          <w:rFonts w:ascii="Century Gothic" w:hAnsi="Century Gothic"/>
          <w:b/>
        </w:rPr>
        <w:t xml:space="preserve">:  </w:t>
      </w:r>
      <w:sdt>
        <w:sdtPr>
          <w:rPr>
            <w:rFonts w:ascii="Century Gothic" w:hAnsi="Century Gothic"/>
            <w:color w:val="242424"/>
            <w:shd w:val="clear" w:color="auto" w:fill="FFFFFF"/>
          </w:rPr>
          <w:alias w:val="SGC"/>
          <w:tag w:val="SGC"/>
          <w:id w:val="354074790"/>
          <w:placeholder>
            <w:docPart w:val="2E553FF1FF66499F9C09D21E39FAD87B"/>
          </w:placeholder>
          <w:text/>
        </w:sdtPr>
        <w:sdtContent>
          <w:r w:rsidR="00C43597" w:rsidRPr="00B75C4D">
            <w:rPr>
              <w:rFonts w:ascii="Century Gothic" w:hAnsi="Century Gothic"/>
              <w:color w:val="242424"/>
              <w:shd w:val="clear" w:color="auto" w:fill="FFFFFF"/>
            </w:rPr>
            <w:t xml:space="preserve">   </w:t>
          </w:r>
          <w:r w:rsidR="00C43597" w:rsidRPr="00192286">
            <w:rPr>
              <w:rFonts w:ascii="Century Gothic" w:hAnsi="Century Gothic"/>
              <w:color w:val="242424"/>
              <w:shd w:val="clear" w:color="auto" w:fill="FFFFFF"/>
            </w:rPr>
            <w:t>10066</w:t>
          </w:r>
          <w:r w:rsidR="00C43597" w:rsidRPr="00B75C4D">
            <w:rPr>
              <w:rFonts w:ascii="Century Gothic" w:hAnsi="Century Gothic"/>
              <w:color w:val="242424"/>
              <w:shd w:val="clear" w:color="auto" w:fill="FFFFFF"/>
            </w:rPr>
            <w:t xml:space="preserve">         </w:t>
          </w:r>
        </w:sdtContent>
      </w:sdt>
    </w:p>
    <w:p w14:paraId="56D1BAEA" w14:textId="66E76D19" w:rsidR="00906282" w:rsidRPr="006245B3" w:rsidRDefault="00906282" w:rsidP="0073041B">
      <w:pPr>
        <w:spacing w:after="0" w:line="360" w:lineRule="auto"/>
        <w:jc w:val="both"/>
        <w:rPr>
          <w:rFonts w:ascii="Century Gothic" w:hAnsi="Century Gothic"/>
          <w:b/>
          <w:lang w:val="es-ES_tradnl"/>
        </w:rPr>
      </w:pPr>
      <w:r w:rsidRPr="00B81414">
        <w:rPr>
          <w:rFonts w:ascii="Century Gothic" w:hAnsi="Century Gothic"/>
          <w:b/>
        </w:rPr>
        <w:t xml:space="preserve">Despacho Judicial: </w:t>
      </w:r>
      <w:r w:rsidR="00C43597" w:rsidRPr="00C43597">
        <w:rPr>
          <w:rFonts w:ascii="Century Gothic" w:hAnsi="Century Gothic"/>
          <w:caps/>
        </w:rPr>
        <w:t>JUZGADO SESENTA Y DOS (62°) ADMINISTRATIVO DEL CIRCUITO JUDICIAL DE BOGOTÁ D.C.-SECCIÓN TERCERA.</w:t>
      </w:r>
    </w:p>
    <w:p w14:paraId="46FC7953" w14:textId="2556121F" w:rsidR="00906282" w:rsidRPr="00B81414" w:rsidRDefault="00906282" w:rsidP="00993A6A">
      <w:pPr>
        <w:spacing w:after="0" w:line="360" w:lineRule="auto"/>
        <w:rPr>
          <w:rFonts w:ascii="Century Gothic" w:hAnsi="Century Gothic"/>
          <w:b/>
        </w:rPr>
      </w:pPr>
      <w:r w:rsidRPr="00B81414">
        <w:rPr>
          <w:rFonts w:ascii="Century Gothic" w:hAnsi="Century Gothic"/>
          <w:b/>
        </w:rPr>
        <w:t>Radicado:</w:t>
      </w:r>
      <w:sdt>
        <w:sdtPr>
          <w:rPr>
            <w:rStyle w:val="Estilo3"/>
            <w:b w:val="0"/>
          </w:rPr>
          <w:alias w:val="RADICADO"/>
          <w:tag w:val="RADICADO"/>
          <w:id w:val="-31735373"/>
          <w:placeholder>
            <w:docPart w:val="2A04DD0832104E9B9C6DF4825D091F15"/>
          </w:placeholder>
          <w:text/>
        </w:sdtPr>
        <w:sdtContent>
          <w:r w:rsidRPr="00B81414">
            <w:rPr>
              <w:rStyle w:val="Estilo3"/>
              <w:b w:val="0"/>
            </w:rPr>
            <w:t xml:space="preserve"> </w:t>
          </w:r>
          <w:r w:rsidR="0073041B">
            <w:rPr>
              <w:rStyle w:val="Estilo3"/>
              <w:b w:val="0"/>
            </w:rPr>
            <w:t>202</w:t>
          </w:r>
          <w:r w:rsidR="00C43597">
            <w:rPr>
              <w:rStyle w:val="Estilo3"/>
              <w:b w:val="0"/>
            </w:rPr>
            <w:t>3</w:t>
          </w:r>
          <w:r w:rsidR="0073041B">
            <w:rPr>
              <w:rStyle w:val="Estilo3"/>
              <w:b w:val="0"/>
            </w:rPr>
            <w:t>-00</w:t>
          </w:r>
          <w:r w:rsidR="00C43597">
            <w:rPr>
              <w:rStyle w:val="Estilo3"/>
              <w:b w:val="0"/>
            </w:rPr>
            <w:t>224</w:t>
          </w:r>
          <w:r w:rsidR="001C28C5">
            <w:rPr>
              <w:rStyle w:val="Estilo3"/>
              <w:b w:val="0"/>
            </w:rPr>
            <w:t xml:space="preserve"> </w:t>
          </w:r>
        </w:sdtContent>
      </w:sdt>
    </w:p>
    <w:p w14:paraId="5EC74895" w14:textId="1866D98E"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Demandante:  </w:t>
      </w:r>
      <w:sdt>
        <w:sdtPr>
          <w:rPr>
            <w:rFonts w:ascii="Century Gothic" w:hAnsi="Century Gothic" w:cs="Arial"/>
          </w:rPr>
          <w:alias w:val="DEMANDANTE"/>
          <w:tag w:val="DEMANDANTE"/>
          <w:id w:val="1644081101"/>
          <w:placeholder>
            <w:docPart w:val="881A441D454840A2A94DCC9441C98AD3"/>
          </w:placeholder>
          <w:text/>
        </w:sdtPr>
        <w:sdtContent>
          <w:r w:rsidR="00C43597" w:rsidRPr="00C43597">
            <w:rPr>
              <w:rFonts w:ascii="Century Gothic" w:hAnsi="Century Gothic" w:cs="Arial"/>
            </w:rPr>
            <w:t xml:space="preserve">CAROLINA TORO SALAS.            </w:t>
          </w:r>
        </w:sdtContent>
      </w:sdt>
    </w:p>
    <w:p w14:paraId="1E385765" w14:textId="4338D0EE"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Demandado:  </w:t>
      </w:r>
      <w:sdt>
        <w:sdtPr>
          <w:rPr>
            <w:rStyle w:val="Estilo3"/>
            <w:b w:val="0"/>
          </w:rPr>
          <w:alias w:val="DEMANDADO"/>
          <w:tag w:val="DEMANDADO"/>
          <w:id w:val="-1253122746"/>
          <w:placeholder>
            <w:docPart w:val="386D94AF26E44C7FA7D6D77164D6A68F"/>
          </w:placeholder>
          <w:text/>
        </w:sdtPr>
        <w:sdtContent>
          <w:r w:rsidR="00C43597" w:rsidRPr="00C43597">
            <w:rPr>
              <w:rStyle w:val="Estilo3"/>
              <w:b w:val="0"/>
            </w:rPr>
            <w:t xml:space="preserve"> NACIÓN – MINISTERIO DE DEFENSA Y OTROS.</w:t>
          </w:r>
        </w:sdtContent>
      </w:sdt>
    </w:p>
    <w:p w14:paraId="727D7A4E" w14:textId="4F81AE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Llamados en Garantía: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5A5553" w:rsidRPr="00B81414">
            <w:rPr>
              <w:rStyle w:val="Estilo3"/>
              <w:b w:val="0"/>
            </w:rPr>
            <w:t>LA EQUIDAD SEGUROS GENERALES</w:t>
          </w:r>
        </w:sdtContent>
      </w:sdt>
    </w:p>
    <w:p w14:paraId="52CA0084" w14:textId="4517E7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A5553" w:rsidRPr="00B81414">
            <w:rPr>
              <w:rStyle w:val="Estilo3"/>
              <w:b w:val="0"/>
            </w:rPr>
            <w:t>LLAMADOS EN GARANTÍA</w:t>
          </w:r>
        </w:sdtContent>
      </w:sdt>
    </w:p>
    <w:p w14:paraId="2A829D4C" w14:textId="379BF098"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Notificación: </w:t>
      </w:r>
      <w:sdt>
        <w:sdtPr>
          <w:rPr>
            <w:rStyle w:val="Estilo3"/>
            <w:b w:val="0"/>
          </w:rPr>
          <w:alias w:val="FECHA NOTIFICACION"/>
          <w:tag w:val="FECHA NOTIFICACION"/>
          <w:id w:val="173383097"/>
          <w:placeholder>
            <w:docPart w:val="21B90C9B12234C5E871601AFD0B419AE"/>
          </w:placeholder>
          <w:date w:fullDate="2024-07-12T00:00:00Z">
            <w:dateFormat w:val="dd/MM/yyyy"/>
            <w:lid w:val="es-CO"/>
            <w:storeMappedDataAs w:val="dateTime"/>
            <w:calendar w:val="gregorian"/>
          </w:date>
        </w:sdtPr>
        <w:sdtEndPr>
          <w:rPr>
            <w:rStyle w:val="Fuentedeprrafopredeter"/>
            <w:rFonts w:asciiTheme="minorHAnsi" w:hAnsiTheme="minorHAnsi"/>
            <w:b/>
            <w:caps w:val="0"/>
          </w:rPr>
        </w:sdtEndPr>
        <w:sdtContent>
          <w:r w:rsidR="00C43597">
            <w:rPr>
              <w:rStyle w:val="Estilo3"/>
              <w:b w:val="0"/>
            </w:rPr>
            <w:t>12</w:t>
          </w:r>
          <w:r w:rsidR="0073041B">
            <w:rPr>
              <w:rStyle w:val="Estilo3"/>
              <w:b w:val="0"/>
            </w:rPr>
            <w:t>/0</w:t>
          </w:r>
          <w:r w:rsidR="00C43597">
            <w:rPr>
              <w:rStyle w:val="Estilo3"/>
              <w:b w:val="0"/>
            </w:rPr>
            <w:t>7</w:t>
          </w:r>
          <w:r w:rsidR="0073041B">
            <w:rPr>
              <w:rStyle w:val="Estilo3"/>
              <w:b w:val="0"/>
            </w:rPr>
            <w:t>/2024</w:t>
          </w:r>
        </w:sdtContent>
      </w:sdt>
    </w:p>
    <w:p w14:paraId="6FD9422D" w14:textId="038C011D"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fin Término: </w:t>
      </w:r>
      <w:sdt>
        <w:sdtPr>
          <w:rPr>
            <w:rFonts w:ascii="Century Gothic" w:hAnsi="Century Gothic"/>
            <w:bCs/>
          </w:rPr>
          <w:id w:val="-62026635"/>
          <w:placeholder>
            <w:docPart w:val="058B5A2D546346938DE7ED9DE620076B"/>
          </w:placeholder>
          <w:date w:fullDate="2024-07-16T00:00:00Z">
            <w:dateFormat w:val="dd/MM/yyyy"/>
            <w:lid w:val="es-CO"/>
            <w:storeMappedDataAs w:val="dateTime"/>
            <w:calendar w:val="gregorian"/>
          </w:date>
        </w:sdtPr>
        <w:sdtContent>
          <w:r w:rsidR="00C43597">
            <w:rPr>
              <w:rFonts w:ascii="Century Gothic" w:hAnsi="Century Gothic"/>
              <w:bCs/>
            </w:rPr>
            <w:t>16</w:t>
          </w:r>
          <w:r w:rsidR="0073041B">
            <w:rPr>
              <w:rFonts w:ascii="Century Gothic" w:hAnsi="Century Gothic"/>
              <w:bCs/>
            </w:rPr>
            <w:t>/0</w:t>
          </w:r>
          <w:r w:rsidR="00C43597">
            <w:rPr>
              <w:rFonts w:ascii="Century Gothic" w:hAnsi="Century Gothic"/>
              <w:bCs/>
            </w:rPr>
            <w:t>7</w:t>
          </w:r>
          <w:r w:rsidR="0073041B">
            <w:rPr>
              <w:rFonts w:ascii="Century Gothic" w:hAnsi="Century Gothic"/>
              <w:bCs/>
            </w:rPr>
            <w:t>/2024</w:t>
          </w:r>
        </w:sdtContent>
      </w:sdt>
    </w:p>
    <w:p w14:paraId="7CCCA2D1" w14:textId="3D6D7FD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Siniestro:  </w:t>
      </w:r>
      <w:sdt>
        <w:sdtPr>
          <w:rPr>
            <w:rStyle w:val="Estilo3"/>
            <w:b w:val="0"/>
          </w:rPr>
          <w:alias w:val="FECHA"/>
          <w:tag w:val="FEHCA"/>
          <w:id w:val="1298109440"/>
          <w:placeholder>
            <w:docPart w:val="7B79A3F3CDAC4E69BBE8C2888BCC0E7C"/>
          </w:placeholder>
          <w:date w:fullDate="2021-05-20T00:00:00Z">
            <w:dateFormat w:val="dd/MM/yyyy"/>
            <w:lid w:val="es-CO"/>
            <w:storeMappedDataAs w:val="dateTime"/>
            <w:calendar w:val="gregorian"/>
          </w:date>
        </w:sdtPr>
        <w:sdtEndPr>
          <w:rPr>
            <w:rStyle w:val="Fuentedeprrafopredeter"/>
            <w:rFonts w:asciiTheme="minorHAnsi" w:hAnsiTheme="minorHAnsi"/>
            <w:b/>
            <w:caps w:val="0"/>
          </w:rPr>
        </w:sdtEndPr>
        <w:sdtContent>
          <w:r w:rsidR="00C43597">
            <w:rPr>
              <w:rStyle w:val="Estilo3"/>
              <w:b w:val="0"/>
            </w:rPr>
            <w:t>20</w:t>
          </w:r>
          <w:r w:rsidR="006245B3">
            <w:rPr>
              <w:rStyle w:val="Estilo3"/>
              <w:b w:val="0"/>
            </w:rPr>
            <w:t>/</w:t>
          </w:r>
          <w:r w:rsidR="00B75C4D">
            <w:rPr>
              <w:rStyle w:val="Estilo3"/>
              <w:b w:val="0"/>
            </w:rPr>
            <w:t>0</w:t>
          </w:r>
          <w:r w:rsidR="00C43597">
            <w:rPr>
              <w:rStyle w:val="Estilo3"/>
              <w:b w:val="0"/>
            </w:rPr>
            <w:t>5</w:t>
          </w:r>
          <w:r w:rsidR="006245B3">
            <w:rPr>
              <w:rStyle w:val="Estilo3"/>
              <w:b w:val="0"/>
            </w:rPr>
            <w:t>/20</w:t>
          </w:r>
          <w:r w:rsidR="00C43597">
            <w:rPr>
              <w:rStyle w:val="Estilo3"/>
              <w:b w:val="0"/>
            </w:rPr>
            <w:t>21</w:t>
          </w:r>
        </w:sdtContent>
      </w:sdt>
    </w:p>
    <w:p w14:paraId="518F3079" w14:textId="53FF66DA" w:rsidR="00906282" w:rsidRPr="00B81414" w:rsidRDefault="00906282" w:rsidP="00993A6A">
      <w:pPr>
        <w:spacing w:after="0" w:line="360" w:lineRule="auto"/>
        <w:jc w:val="both"/>
        <w:rPr>
          <w:rFonts w:ascii="Century Gothic" w:hAnsi="Century Gothic"/>
        </w:rPr>
      </w:pPr>
      <w:r w:rsidRPr="00B81414">
        <w:rPr>
          <w:rFonts w:ascii="Century Gothic" w:hAnsi="Century Gothic"/>
          <w:b/>
        </w:rPr>
        <w:t>Hechos</w:t>
      </w:r>
      <w:r w:rsidRPr="00B81414">
        <w:rPr>
          <w:rFonts w:ascii="Century Gothic" w:hAnsi="Century Gothic"/>
        </w:rPr>
        <w:t>:</w:t>
      </w:r>
      <w:r w:rsidR="004B048A" w:rsidRPr="004B048A">
        <w:t xml:space="preserve"> </w:t>
      </w:r>
      <w:r w:rsidR="008D4042" w:rsidRPr="008D4042">
        <w:rPr>
          <w:rFonts w:ascii="Century Gothic" w:hAnsi="Century Gothic"/>
        </w:rPr>
        <w:t xml:space="preserve">El 14 de mayo de 2021, el menor Juan Felipe Castillo Toro, acompañado de su madre Carolina Toro Salas, fue trasladado de emergencia a la Clínica Renovar por un episodio de ansiedad. Un enfermero informó que, por órdenes de una psiquiatra de adultos, el menor debía ser hospitalizado y que su madre no podía acompañarlo. Durante los días 15 y 16 de mayo, Carolina Toro no pudo ver a su hijo ni recibir respuestas sobre la atención del menor por un psiquiatra infantil o su traslado a otra IPS con dicha especialidad. El 17 de mayo, tras insistir, Carolina fue llevada a un cuarto donde minutos después le presentaron a su hijo en un estado de aparente sedación, dopado y desorientado, y fue informada de que tenía restricción para verlo. Un enfermero y una trabajadora social culparon a Carolina de la situación del menor, mencionando antecedentes psiquiátricos. Carolina solicitó agilizar el traslado del menor a COLSANITAS, pero este no se tramitó debido a la falta de atención por un psiquiatra pediátrico. Durante la hospitalización, Carolina denunció que un hombre intentó abusar del menor. El 18 de mayo, la </w:t>
      </w:r>
      <w:proofErr w:type="gramStart"/>
      <w:r w:rsidR="008D4042" w:rsidRPr="008D4042">
        <w:rPr>
          <w:rFonts w:ascii="Century Gothic" w:hAnsi="Century Gothic"/>
        </w:rPr>
        <w:t>Directora</w:t>
      </w:r>
      <w:proofErr w:type="gramEnd"/>
      <w:r w:rsidR="008D4042" w:rsidRPr="008D4042">
        <w:rPr>
          <w:rFonts w:ascii="Century Gothic" w:hAnsi="Century Gothic"/>
        </w:rPr>
        <w:t xml:space="preserve"> de la Clínica Renovar informó a Carolina que habían iniciado un trámite de restitución de derechos del menor ante el ICBF, que la contactó al día siguiente. El 20 de mayo, Carolina fue informada del traslado del menor a la Clínica Emmanuel en Bogotá, sin poder tener contacto con él. Al ingresar a la Clínica Emmanuel, se evidenciaron morados y lesiones en el menor, además de </w:t>
      </w:r>
      <w:r w:rsidR="008D4042" w:rsidRPr="008D4042">
        <w:rPr>
          <w:rFonts w:ascii="Century Gothic" w:hAnsi="Century Gothic"/>
        </w:rPr>
        <w:lastRenderedPageBreak/>
        <w:t>una sobredosis de medicamentos. Juan Felipe continuó su tratamiento en la Clínica Emmanuel hasta el 11 de junio de 2021.</w:t>
      </w:r>
    </w:p>
    <w:p w14:paraId="7D43783B" w14:textId="77777777" w:rsidR="00906282" w:rsidRPr="00B81414" w:rsidRDefault="00906282" w:rsidP="00993A6A">
      <w:pPr>
        <w:spacing w:after="0" w:line="360" w:lineRule="auto"/>
        <w:rPr>
          <w:rFonts w:ascii="Century Gothic" w:hAnsi="Century Gothic"/>
        </w:rPr>
      </w:pPr>
      <w:r w:rsidRPr="00B81414">
        <w:rPr>
          <w:rFonts w:ascii="Century Gothic" w:hAnsi="Century Gothic"/>
          <w:b/>
        </w:rPr>
        <w:t>Audiencia Prejudicial</w:t>
      </w:r>
      <w:r w:rsidRPr="00B81414">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SI</w:t>
          </w:r>
        </w:sdtContent>
      </w:sdt>
    </w:p>
    <w:p w14:paraId="1FDF0069" w14:textId="77777777" w:rsidR="008D4042" w:rsidRPr="000949E4" w:rsidRDefault="00906282" w:rsidP="008D4042">
      <w:pPr>
        <w:spacing w:line="360" w:lineRule="auto"/>
        <w:jc w:val="both"/>
        <w:rPr>
          <w:rFonts w:ascii="Century Gothic" w:hAnsi="Century Gothic"/>
        </w:rPr>
      </w:pPr>
      <w:r w:rsidRPr="00B81414">
        <w:rPr>
          <w:rFonts w:ascii="Century Gothic" w:hAnsi="Century Gothic"/>
          <w:b/>
        </w:rPr>
        <w:t>Pretensiones de la demanda</w:t>
      </w:r>
      <w:r w:rsidRPr="00B81414">
        <w:rPr>
          <w:rFonts w:ascii="Century Gothic" w:hAnsi="Century Gothic"/>
        </w:rPr>
        <w:t xml:space="preserve">: </w:t>
      </w:r>
      <w:r w:rsidR="008D4042" w:rsidRPr="00F17958">
        <w:rPr>
          <w:rFonts w:ascii="Century Gothic" w:hAnsi="Century Gothic"/>
        </w:rPr>
        <w:t xml:space="preserve">1. Que se declare administrativa y patrimonialmente responsables, y de manera solidaria, a la NACIÓN – MINISTERIO DE DEFENSA – POLICÍA NACIONAL, al INSTITUTO COLOMBIANO DE BIENESTAR FAMILIAR I.C.B.F., a la ORGANIZACIÓN COLSANITAS MEDICINA PREPAGADA – Grupo KERALTY, a la ENTIDAD PROMOTORA DE SALUD SANITAS E.P.S. S.A. – Grupo KERALTY y a la CLÍNICA DEL SISTEMA NERVIOSO RENOVAR S.A.S. por los abusos, lesiones físicas y psicológicas, la retención ilegal y prolongada, y la sobremedicación </w:t>
      </w:r>
      <w:r w:rsidR="008D4042" w:rsidRPr="000949E4">
        <w:rPr>
          <w:rFonts w:ascii="Century Gothic" w:hAnsi="Century Gothic"/>
        </w:rPr>
        <w:t>psiquiátrica</w:t>
      </w:r>
      <w:r w:rsidR="008D4042" w:rsidRPr="00F17958">
        <w:rPr>
          <w:rFonts w:ascii="Century Gothic" w:hAnsi="Century Gothic"/>
        </w:rPr>
        <w:t xml:space="preserve"> sufridas por el menor Juan Felipe Toro Castillo durante el periodo de su hospitalización ocurrido entre el 14 y el 20 de mayo de 2021 en las instalaciones de la CLÍNICA DEL SISTEMA NERVIOSO RENOVAR de Villavicencio – Meta.</w:t>
      </w:r>
    </w:p>
    <w:p w14:paraId="491F88FC" w14:textId="77777777" w:rsidR="008D4042" w:rsidRPr="00F17958" w:rsidRDefault="008D4042" w:rsidP="008D4042">
      <w:pPr>
        <w:spacing w:line="360" w:lineRule="auto"/>
        <w:jc w:val="both"/>
        <w:rPr>
          <w:rFonts w:ascii="Century Gothic" w:hAnsi="Century Gothic"/>
        </w:rPr>
      </w:pPr>
      <w:r w:rsidRPr="00F17958">
        <w:rPr>
          <w:rFonts w:ascii="Century Gothic" w:hAnsi="Century Gothic"/>
        </w:rPr>
        <w:t>2.  Que se condene patrimonial y solidariamente a la NACIÓN – MINISTERIO DE DEFENSA – POLICÍA NACIONAL, al INSTITUTO COLOMBIANO DE BIENESTAR FAMILIAR I.C.B.F., a la ORGANIZACIÓN COLSANITAS MEDICINA PREPAGADA – Grupo KERALTY, a la ENTIDAD PROMOTORA DE SALUD SANITAS E.P.S. S.A. – Grupo KERALTY y a la CLÍNICA DEL SISTEMA NERVIOSO RENOVAR S.A.S.  al pago de los siguientes perjuicios:</w:t>
      </w:r>
    </w:p>
    <w:p w14:paraId="59D6FCA8" w14:textId="77777777" w:rsidR="008D4042" w:rsidRPr="00F17958" w:rsidRDefault="008D4042" w:rsidP="008D4042">
      <w:pPr>
        <w:spacing w:line="360" w:lineRule="auto"/>
        <w:jc w:val="both"/>
        <w:rPr>
          <w:rFonts w:ascii="Century Gothic" w:hAnsi="Century Gothic"/>
          <w:b/>
          <w:bCs/>
        </w:rPr>
      </w:pPr>
      <w:r w:rsidRPr="00F17958">
        <w:rPr>
          <w:rFonts w:ascii="Century Gothic" w:hAnsi="Century Gothic"/>
          <w:b/>
          <w:bCs/>
        </w:rPr>
        <w:t>Perjuicios Morales:</w:t>
      </w:r>
    </w:p>
    <w:p w14:paraId="27A797BE" w14:textId="77777777" w:rsidR="008D4042" w:rsidRPr="00F17958" w:rsidRDefault="008D4042" w:rsidP="008D4042">
      <w:pPr>
        <w:spacing w:line="360" w:lineRule="auto"/>
        <w:jc w:val="both"/>
        <w:rPr>
          <w:rFonts w:ascii="Century Gothic" w:hAnsi="Century Gothic"/>
        </w:rPr>
      </w:pPr>
      <w:r w:rsidRPr="00F17958">
        <w:rPr>
          <w:rFonts w:ascii="Century Gothic" w:hAnsi="Century Gothic"/>
        </w:rPr>
        <w:t>Para Juan Felipe Castillo Toro                      $130.000.000 </w:t>
      </w:r>
    </w:p>
    <w:p w14:paraId="63751E47" w14:textId="77777777" w:rsidR="008D4042" w:rsidRPr="00F17958" w:rsidRDefault="008D4042" w:rsidP="008D4042">
      <w:pPr>
        <w:spacing w:line="360" w:lineRule="auto"/>
        <w:jc w:val="both"/>
        <w:rPr>
          <w:rFonts w:ascii="Century Gothic" w:hAnsi="Century Gothic"/>
        </w:rPr>
      </w:pPr>
      <w:r w:rsidRPr="00F17958">
        <w:rPr>
          <w:rFonts w:ascii="Century Gothic" w:hAnsi="Century Gothic"/>
        </w:rPr>
        <w:t>Para Carolina Toro Salas                                $130.000.000 </w:t>
      </w:r>
    </w:p>
    <w:p w14:paraId="1F1763DC" w14:textId="77777777" w:rsidR="008D4042" w:rsidRPr="00F17958" w:rsidRDefault="008D4042" w:rsidP="008D4042">
      <w:pPr>
        <w:spacing w:line="360" w:lineRule="auto"/>
        <w:jc w:val="both"/>
        <w:rPr>
          <w:rFonts w:ascii="Century Gothic" w:hAnsi="Century Gothic"/>
          <w:b/>
          <w:bCs/>
        </w:rPr>
      </w:pPr>
      <w:r w:rsidRPr="00F17958">
        <w:rPr>
          <w:rFonts w:ascii="Century Gothic" w:hAnsi="Century Gothic"/>
          <w:b/>
          <w:bCs/>
        </w:rPr>
        <w:t>Daño a la Salud:</w:t>
      </w:r>
    </w:p>
    <w:p w14:paraId="5F5EAF22" w14:textId="77777777" w:rsidR="008D4042" w:rsidRPr="00F17958" w:rsidRDefault="008D4042" w:rsidP="008D4042">
      <w:pPr>
        <w:spacing w:line="360" w:lineRule="auto"/>
        <w:jc w:val="both"/>
        <w:rPr>
          <w:rFonts w:ascii="Century Gothic" w:hAnsi="Century Gothic"/>
        </w:rPr>
      </w:pPr>
      <w:r w:rsidRPr="00F17958">
        <w:rPr>
          <w:rFonts w:ascii="Century Gothic" w:hAnsi="Century Gothic"/>
        </w:rPr>
        <w:t>Para Juan Felipe Castillo Toro                      $149.500.000 </w:t>
      </w:r>
    </w:p>
    <w:p w14:paraId="4E719EBE" w14:textId="77777777" w:rsidR="008D4042" w:rsidRPr="00F17958" w:rsidRDefault="008D4042" w:rsidP="008D4042">
      <w:pPr>
        <w:spacing w:line="360" w:lineRule="auto"/>
        <w:jc w:val="both"/>
        <w:rPr>
          <w:rFonts w:ascii="Century Gothic" w:hAnsi="Century Gothic"/>
          <w:b/>
          <w:bCs/>
        </w:rPr>
      </w:pPr>
      <w:r w:rsidRPr="00F17958">
        <w:rPr>
          <w:rFonts w:ascii="Century Gothic" w:hAnsi="Century Gothic"/>
          <w:b/>
          <w:bCs/>
        </w:rPr>
        <w:t>Daño a la vida de relación y desarrollo:</w:t>
      </w:r>
    </w:p>
    <w:p w14:paraId="77E3AE5F" w14:textId="77777777" w:rsidR="008D4042" w:rsidRPr="00F17958" w:rsidRDefault="008D4042" w:rsidP="008D4042">
      <w:pPr>
        <w:spacing w:line="360" w:lineRule="auto"/>
        <w:jc w:val="both"/>
        <w:rPr>
          <w:rFonts w:ascii="Century Gothic" w:hAnsi="Century Gothic"/>
        </w:rPr>
      </w:pPr>
      <w:r w:rsidRPr="00F17958">
        <w:rPr>
          <w:rFonts w:ascii="Century Gothic" w:hAnsi="Century Gothic"/>
        </w:rPr>
        <w:t>Para Juan Felipe Castillo Toro                      $130.000.000 </w:t>
      </w:r>
    </w:p>
    <w:p w14:paraId="74A55A0F" w14:textId="77777777" w:rsidR="008D4042" w:rsidRPr="00F17958" w:rsidRDefault="008D4042" w:rsidP="008D4042">
      <w:pPr>
        <w:spacing w:line="360" w:lineRule="auto"/>
        <w:jc w:val="both"/>
        <w:rPr>
          <w:rFonts w:ascii="Century Gothic" w:hAnsi="Century Gothic"/>
          <w:b/>
          <w:bCs/>
        </w:rPr>
      </w:pPr>
      <w:r w:rsidRPr="00F17958">
        <w:rPr>
          <w:rFonts w:ascii="Century Gothic" w:hAnsi="Century Gothic"/>
          <w:b/>
          <w:bCs/>
        </w:rPr>
        <w:t>Por violación a los derechos constitucionales y convencionalmente amparados</w:t>
      </w:r>
      <w:r w:rsidRPr="000949E4">
        <w:rPr>
          <w:rFonts w:ascii="Century Gothic" w:hAnsi="Century Gothic"/>
          <w:b/>
          <w:bCs/>
        </w:rPr>
        <w:t>:</w:t>
      </w:r>
    </w:p>
    <w:p w14:paraId="067CF2DB" w14:textId="77777777" w:rsidR="008D4042" w:rsidRPr="00F17958" w:rsidRDefault="008D4042" w:rsidP="008D4042">
      <w:pPr>
        <w:spacing w:line="360" w:lineRule="auto"/>
        <w:jc w:val="both"/>
        <w:rPr>
          <w:rFonts w:ascii="Century Gothic" w:hAnsi="Century Gothic"/>
        </w:rPr>
      </w:pPr>
      <w:r w:rsidRPr="00F17958">
        <w:rPr>
          <w:rFonts w:ascii="Century Gothic" w:hAnsi="Century Gothic"/>
        </w:rPr>
        <w:t>Para Juan Felipe Castillo Toro                      $39.000.000 </w:t>
      </w:r>
    </w:p>
    <w:p w14:paraId="027D6359" w14:textId="77777777" w:rsidR="008D4042" w:rsidRPr="00F17958" w:rsidRDefault="008D4042" w:rsidP="008D4042">
      <w:pPr>
        <w:spacing w:line="360" w:lineRule="auto"/>
        <w:jc w:val="both"/>
        <w:rPr>
          <w:rFonts w:ascii="Century Gothic" w:hAnsi="Century Gothic"/>
          <w:b/>
          <w:bCs/>
        </w:rPr>
      </w:pPr>
      <w:r w:rsidRPr="00F17958">
        <w:rPr>
          <w:rFonts w:ascii="Century Gothic" w:hAnsi="Century Gothic"/>
          <w:b/>
          <w:bCs/>
        </w:rPr>
        <w:lastRenderedPageBreak/>
        <w:t>Lucro cesante y daño emergente:</w:t>
      </w:r>
    </w:p>
    <w:p w14:paraId="1F59121E" w14:textId="77777777" w:rsidR="008D4042" w:rsidRPr="00F17958" w:rsidRDefault="008D4042" w:rsidP="008D4042">
      <w:pPr>
        <w:spacing w:line="360" w:lineRule="auto"/>
        <w:jc w:val="both"/>
        <w:rPr>
          <w:rFonts w:ascii="Century Gothic" w:hAnsi="Century Gothic"/>
        </w:rPr>
      </w:pPr>
      <w:r w:rsidRPr="00F17958">
        <w:rPr>
          <w:rFonts w:ascii="Century Gothic" w:hAnsi="Century Gothic"/>
        </w:rPr>
        <w:t>Para Carolina Toro Salas                                $65.000.000 </w:t>
      </w:r>
    </w:p>
    <w:p w14:paraId="2FEA6CFE" w14:textId="465C78BA" w:rsidR="003C0A26" w:rsidRDefault="00906282" w:rsidP="003C0A26">
      <w:pPr>
        <w:spacing w:after="0" w:line="360" w:lineRule="auto"/>
        <w:jc w:val="both"/>
        <w:rPr>
          <w:rFonts w:ascii="Century Gothic" w:hAnsi="Century Gothic"/>
          <w:bCs/>
        </w:rPr>
      </w:pPr>
      <w:r w:rsidRPr="00B81414">
        <w:rPr>
          <w:rFonts w:ascii="Century Gothic" w:hAnsi="Century Gothic"/>
          <w:b/>
        </w:rPr>
        <w:t>Liquidación objetivada de las pretensiones:</w:t>
      </w:r>
      <w:bookmarkStart w:id="0" w:name="_Hlk160045734"/>
      <w:bookmarkStart w:id="1" w:name="_Hlk160042929"/>
      <w:bookmarkStart w:id="2" w:name="_Hlk160046631"/>
    </w:p>
    <w:bookmarkEnd w:id="0"/>
    <w:p w14:paraId="168C16E1" w14:textId="2C1C4194" w:rsidR="000B387D" w:rsidRDefault="000B387D" w:rsidP="000B387D">
      <w:pPr>
        <w:spacing w:after="0" w:line="360" w:lineRule="auto"/>
        <w:jc w:val="both"/>
        <w:rPr>
          <w:rFonts w:ascii="Century Gothic" w:hAnsi="Century Gothic"/>
          <w:bCs/>
        </w:rPr>
      </w:pPr>
      <w:r w:rsidRPr="00B81414">
        <w:rPr>
          <w:rFonts w:ascii="Century Gothic" w:hAnsi="Century Gothic"/>
          <w:bCs/>
        </w:rPr>
        <w:t xml:space="preserve">Como liquidación objetiva de las pretensiones se estima un valor de </w:t>
      </w:r>
      <w:r w:rsidR="002B2CB7">
        <w:rPr>
          <w:rFonts w:ascii="Century Gothic" w:hAnsi="Century Gothic"/>
          <w:bCs/>
        </w:rPr>
        <w:t xml:space="preserve">$6.000.000 en atención a que el deducible pactado corresponde a 10% mínimo 150.000.000 y la liquidación objetiva de las pretensiones asciende a </w:t>
      </w:r>
      <w:r w:rsidRPr="00B81414">
        <w:rPr>
          <w:rFonts w:ascii="Century Gothic" w:hAnsi="Century Gothic"/>
          <w:bCs/>
        </w:rPr>
        <w:t>$</w:t>
      </w:r>
      <w:r w:rsidR="004D0427">
        <w:rPr>
          <w:rFonts w:ascii="Century Gothic" w:hAnsi="Century Gothic"/>
          <w:bCs/>
        </w:rPr>
        <w:t>156</w:t>
      </w:r>
      <w:r>
        <w:rPr>
          <w:rFonts w:ascii="Century Gothic" w:hAnsi="Century Gothic"/>
          <w:bCs/>
        </w:rPr>
        <w:t>.00.</w:t>
      </w:r>
      <w:r w:rsidR="004D0427">
        <w:rPr>
          <w:rFonts w:ascii="Century Gothic" w:hAnsi="Century Gothic"/>
          <w:bCs/>
        </w:rPr>
        <w:t>000</w:t>
      </w:r>
      <w:r w:rsidR="002B2CB7">
        <w:rPr>
          <w:rFonts w:ascii="Century Gothic" w:hAnsi="Century Gothic"/>
          <w:bCs/>
        </w:rPr>
        <w:t>, valor que se obtuvo de la siguiente forma:</w:t>
      </w:r>
    </w:p>
    <w:p w14:paraId="17567D26" w14:textId="77777777" w:rsidR="000B387D" w:rsidRPr="00B81414" w:rsidRDefault="000B387D" w:rsidP="000B387D">
      <w:pPr>
        <w:spacing w:after="0" w:line="360" w:lineRule="auto"/>
        <w:jc w:val="both"/>
        <w:rPr>
          <w:rFonts w:ascii="Century Gothic" w:hAnsi="Century Gothic"/>
          <w:b/>
        </w:rPr>
      </w:pPr>
    </w:p>
    <w:p w14:paraId="6C0BD240" w14:textId="4DBB8788" w:rsidR="000B387D" w:rsidRPr="00F17958" w:rsidRDefault="000B387D" w:rsidP="000B387D">
      <w:pPr>
        <w:pStyle w:val="Prrafodelista"/>
        <w:numPr>
          <w:ilvl w:val="0"/>
          <w:numId w:val="9"/>
        </w:numPr>
        <w:spacing w:after="0" w:line="360" w:lineRule="auto"/>
        <w:jc w:val="both"/>
        <w:rPr>
          <w:rFonts w:ascii="Century Gothic" w:hAnsi="Century Gothic"/>
          <w:bCs/>
        </w:rPr>
      </w:pPr>
      <w:r w:rsidRPr="00F17958">
        <w:rPr>
          <w:rFonts w:ascii="Century Gothic" w:hAnsi="Century Gothic"/>
          <w:bCs/>
        </w:rPr>
        <w:t>Perjuicios morales: por los presuntos perjuicios generados en la atención médica suministrada al menor Castillo Toro en la clínica Renovar S.A.S., se tendrá en cuenta la suma total de</w:t>
      </w:r>
      <w:r w:rsidR="00A57CE9">
        <w:rPr>
          <w:rFonts w:ascii="Century Gothic" w:hAnsi="Century Gothic"/>
          <w:bCs/>
        </w:rPr>
        <w:t xml:space="preserve"> 104.000.000</w:t>
      </w:r>
      <w:r w:rsidRPr="00F17958">
        <w:rPr>
          <w:rFonts w:ascii="Century Gothic" w:hAnsi="Century Gothic"/>
          <w:bCs/>
        </w:rPr>
        <w:t xml:space="preserve"> $discriminada así: se tomó en cuenta como indemnización por perjuicio moral la suma equivalente a 40 SMLMV ($52.000.000) en favor de Juan Felipe Castillo Toro en calidad de víctima directa y la suma de 40 SMLMV ($52.000.000) en favor de Carolina Toro Salas en calidad de madre del menor, por haberse probado su legitimación en la causa por activa</w:t>
      </w:r>
      <w:r>
        <w:rPr>
          <w:rFonts w:ascii="Century Gothic" w:hAnsi="Century Gothic"/>
          <w:bCs/>
        </w:rPr>
        <w:t xml:space="preserve">. </w:t>
      </w:r>
      <w:r w:rsidR="0025180E">
        <w:rPr>
          <w:rFonts w:ascii="Century Gothic" w:hAnsi="Century Gothic"/>
          <w:bCs/>
        </w:rPr>
        <w:t xml:space="preserve"> Lo anterior, por cuanto </w:t>
      </w:r>
      <w:r w:rsidR="0025180E" w:rsidRPr="0025180E">
        <w:rPr>
          <w:rFonts w:ascii="Century Gothic" w:hAnsi="Century Gothic"/>
          <w:bCs/>
        </w:rPr>
        <w:t xml:space="preserve">la secuela emocional de una agresión sexual, de probarse, </w:t>
      </w:r>
      <w:r w:rsidR="0025180E">
        <w:rPr>
          <w:rFonts w:ascii="Century Gothic" w:hAnsi="Century Gothic"/>
          <w:bCs/>
        </w:rPr>
        <w:t>en tanto s</w:t>
      </w:r>
      <w:r w:rsidR="0025180E" w:rsidRPr="0025180E">
        <w:rPr>
          <w:rFonts w:ascii="Century Gothic" w:hAnsi="Century Gothic"/>
          <w:bCs/>
        </w:rPr>
        <w:t>e puede mantener en el tiempo indefinidamente y que ese es también un criterio que morigera el quantum</w:t>
      </w:r>
      <w:r w:rsidR="0025180E">
        <w:rPr>
          <w:rFonts w:ascii="Century Gothic" w:hAnsi="Century Gothic"/>
          <w:bCs/>
        </w:rPr>
        <w:t xml:space="preserve">. </w:t>
      </w:r>
    </w:p>
    <w:p w14:paraId="1C8DCAFA" w14:textId="77777777" w:rsidR="000B387D" w:rsidRPr="00B81414" w:rsidRDefault="000B387D" w:rsidP="000B387D">
      <w:pPr>
        <w:pStyle w:val="Prrafodelista"/>
        <w:spacing w:after="0" w:line="360" w:lineRule="auto"/>
        <w:jc w:val="both"/>
        <w:rPr>
          <w:rFonts w:ascii="Century Gothic" w:hAnsi="Century Gothic"/>
          <w:bCs/>
        </w:rPr>
      </w:pPr>
      <w:r w:rsidRPr="00B81414">
        <w:rPr>
          <w:rFonts w:ascii="Century Gothic" w:hAnsi="Century Gothic"/>
          <w:bCs/>
        </w:rPr>
        <w:t xml:space="preserve">A este valor se llegó, teniendo en cuenta los baremos indemnizatorios establecidos por el Consejo de Estado mediante Sentencia de Unificación del 28 de agosto de 2014. Consejero Ponente: Jaime Orlando Santofimio. </w:t>
      </w:r>
    </w:p>
    <w:p w14:paraId="06B097B0" w14:textId="0EFD8B9B" w:rsidR="000B387D" w:rsidRPr="0025180E" w:rsidRDefault="000B387D" w:rsidP="007F3FDC">
      <w:pPr>
        <w:pStyle w:val="Prrafodelista"/>
        <w:numPr>
          <w:ilvl w:val="0"/>
          <w:numId w:val="9"/>
        </w:numPr>
        <w:spacing w:after="0" w:line="360" w:lineRule="auto"/>
        <w:jc w:val="both"/>
        <w:rPr>
          <w:rFonts w:ascii="Century Gothic" w:hAnsi="Century Gothic"/>
          <w:bCs/>
        </w:rPr>
      </w:pPr>
      <w:r w:rsidRPr="0025180E">
        <w:rPr>
          <w:rFonts w:ascii="Century Gothic" w:hAnsi="Century Gothic"/>
          <w:bCs/>
        </w:rPr>
        <w:t xml:space="preserve">Daño a la salud: Se reconoce la suma de 40 SMLMV ($52.000.000) en favor del menor Juan Felipe Castillo Toro, por los presuntos perjuicios generados en la atención médica suministrada por la Clínica Renovar S.A.S., dado que aparentemente fue maltratado por el personal de la entidad, pues en su retiro presentaba algunos hematomas, no obstante, se desvirtuó el presunto abuso sexual, de conformidad con el archivo de la denuncia por parte de la fiscalía. </w:t>
      </w:r>
      <w:r w:rsidR="0025180E" w:rsidRPr="0025180E">
        <w:rPr>
          <w:rFonts w:ascii="Century Gothic" w:hAnsi="Century Gothic"/>
          <w:bCs/>
        </w:rPr>
        <w:t xml:space="preserve">Lo anterior, por cuanto la secuela emocional de una agresión sexual, de probarse, en tanto se puede mantener en el tiempo indefinidamente y que ese es también un criterio que morigera el quantum. </w:t>
      </w:r>
    </w:p>
    <w:p w14:paraId="3FB7FDA0" w14:textId="77777777" w:rsidR="000B387D" w:rsidRPr="00201014" w:rsidRDefault="000B387D" w:rsidP="000B387D">
      <w:pPr>
        <w:pStyle w:val="Prrafodelista"/>
        <w:numPr>
          <w:ilvl w:val="0"/>
          <w:numId w:val="9"/>
        </w:numPr>
        <w:spacing w:after="0" w:line="360" w:lineRule="auto"/>
        <w:jc w:val="both"/>
        <w:rPr>
          <w:rFonts w:ascii="Arial" w:hAnsi="Arial" w:cs="Arial"/>
        </w:rPr>
      </w:pPr>
      <w:r w:rsidRPr="00201014">
        <w:rPr>
          <w:rFonts w:ascii="Century Gothic" w:hAnsi="Century Gothic"/>
          <w:bCs/>
        </w:rPr>
        <w:lastRenderedPageBreak/>
        <w:t xml:space="preserve">Daño a la vida de relación y desarrollo: No se reconoce ninguna suma por esta tipología de perjuicio, en tanto el daño a la vida en relación es una tipología de perjuicio inexistente en la jurisdicción contenciosa administrativa, que se encuentra subsumida dentro del daño a la salud. </w:t>
      </w:r>
    </w:p>
    <w:p w14:paraId="1089AFEE" w14:textId="77777777" w:rsidR="000B387D" w:rsidRPr="00201014" w:rsidRDefault="000B387D" w:rsidP="000B387D">
      <w:pPr>
        <w:pStyle w:val="Prrafodelista"/>
        <w:numPr>
          <w:ilvl w:val="0"/>
          <w:numId w:val="9"/>
        </w:numPr>
        <w:spacing w:after="0" w:line="360" w:lineRule="auto"/>
        <w:jc w:val="both"/>
        <w:rPr>
          <w:rFonts w:ascii="Arial" w:hAnsi="Arial" w:cs="Arial"/>
        </w:rPr>
      </w:pPr>
      <w:r w:rsidRPr="00201014">
        <w:rPr>
          <w:rFonts w:ascii="Century Gothic" w:hAnsi="Century Gothic"/>
          <w:bCs/>
        </w:rPr>
        <w:t xml:space="preserve">Violación a los derechos constitucionales y convencionalmente amparados: No se reconoce ninguna suma por esta tipología de perjuicio, dado que no hay lugar al reconocimiento de esta tipología de perjuicios en el caso concreto, como quiera que en ningún momento se menciona si quiera por qué se vulneraron estos derechos y mucho menos, se dice específicamente cuáles de ellos fueron aparentemente transgredidos. En segundo lugar, no obra en el expediente prueba alguna o elemento de juicio que demuestre tal vulneración alegada por el extremo actor. </w:t>
      </w:r>
    </w:p>
    <w:p w14:paraId="0D2EF7E9" w14:textId="77777777" w:rsidR="000B387D" w:rsidRDefault="000B387D" w:rsidP="000B387D">
      <w:pPr>
        <w:pStyle w:val="Prrafodelista"/>
        <w:numPr>
          <w:ilvl w:val="0"/>
          <w:numId w:val="9"/>
        </w:numPr>
        <w:spacing w:after="0" w:line="360" w:lineRule="auto"/>
        <w:jc w:val="both"/>
        <w:rPr>
          <w:rFonts w:ascii="Century Gothic" w:hAnsi="Century Gothic"/>
          <w:bCs/>
        </w:rPr>
      </w:pPr>
      <w:r w:rsidRPr="00201014">
        <w:rPr>
          <w:rFonts w:ascii="Century Gothic" w:hAnsi="Century Gothic"/>
          <w:bCs/>
        </w:rPr>
        <w:t xml:space="preserve">Lucro cesante: </w:t>
      </w:r>
      <w:r>
        <w:rPr>
          <w:rFonts w:ascii="Century Gothic" w:hAnsi="Century Gothic"/>
          <w:bCs/>
        </w:rPr>
        <w:t xml:space="preserve">No se reconoce ninguna suma, por cuanto </w:t>
      </w:r>
      <w:r w:rsidRPr="00201014">
        <w:rPr>
          <w:rFonts w:ascii="Century Gothic" w:hAnsi="Century Gothic"/>
          <w:bCs/>
        </w:rPr>
        <w:t>no se acreditó expectativa de continuidad cierta para la demandante, si bien se aportó un contrato laboral a término fijo inferior a un año por 3 meses, se evidenció la renuncia presentada por la demandante a su labor, sin que se observara que fuera la entidad la que tomara la decisión de dar por terminada la relación laboral.</w:t>
      </w:r>
    </w:p>
    <w:p w14:paraId="5DE94CD5" w14:textId="77777777" w:rsidR="000B387D" w:rsidRDefault="000B387D" w:rsidP="000B387D">
      <w:pPr>
        <w:pStyle w:val="Prrafodelista"/>
        <w:numPr>
          <w:ilvl w:val="0"/>
          <w:numId w:val="9"/>
        </w:numPr>
        <w:spacing w:after="0" w:line="360" w:lineRule="auto"/>
        <w:jc w:val="both"/>
        <w:rPr>
          <w:rFonts w:ascii="Century Gothic" w:hAnsi="Century Gothic"/>
          <w:bCs/>
        </w:rPr>
      </w:pPr>
      <w:r>
        <w:rPr>
          <w:rFonts w:ascii="Century Gothic" w:hAnsi="Century Gothic"/>
          <w:bCs/>
        </w:rPr>
        <w:t xml:space="preserve">Daño emergente: No se reconoce ninguna suma, </w:t>
      </w:r>
      <w:r w:rsidRPr="00201014">
        <w:rPr>
          <w:rFonts w:ascii="Century Gothic" w:hAnsi="Century Gothic"/>
          <w:bCs/>
        </w:rPr>
        <w:t>como quiera que, al interior del proceso, no se probó con ningún medio conducente, pertinente y útil, las supuestas erogaciones de la demandante relacionadas con servicios profesionales jurídicos.</w:t>
      </w:r>
    </w:p>
    <w:p w14:paraId="5A356124" w14:textId="77777777" w:rsidR="000B387D" w:rsidRPr="00201014" w:rsidRDefault="000B387D" w:rsidP="000B387D">
      <w:pPr>
        <w:pStyle w:val="Prrafodelista"/>
        <w:spacing w:after="0" w:line="360" w:lineRule="auto"/>
        <w:jc w:val="both"/>
        <w:rPr>
          <w:rFonts w:ascii="Century Gothic" w:hAnsi="Century Gothic"/>
          <w:bCs/>
        </w:rPr>
      </w:pPr>
    </w:p>
    <w:p w14:paraId="0BD2FAD2" w14:textId="708B376A" w:rsidR="003C0A26" w:rsidRDefault="000B387D" w:rsidP="006514DA">
      <w:pPr>
        <w:spacing w:after="0" w:line="360" w:lineRule="auto"/>
        <w:jc w:val="both"/>
        <w:rPr>
          <w:rFonts w:ascii="Century Gothic" w:hAnsi="Century Gothic"/>
          <w:bCs/>
        </w:rPr>
      </w:pPr>
      <w:r w:rsidRPr="00201014">
        <w:rPr>
          <w:rFonts w:ascii="Century Gothic" w:hAnsi="Century Gothic"/>
          <w:bCs/>
        </w:rPr>
        <w:t>De la suma total de $</w:t>
      </w:r>
      <w:r>
        <w:rPr>
          <w:rFonts w:ascii="Century Gothic" w:hAnsi="Century Gothic"/>
          <w:bCs/>
        </w:rPr>
        <w:t>156.000.000</w:t>
      </w:r>
      <w:r w:rsidRPr="00201014">
        <w:rPr>
          <w:rFonts w:ascii="Century Gothic" w:hAnsi="Century Gothic"/>
          <w:bCs/>
        </w:rPr>
        <w:t xml:space="preserve"> </w:t>
      </w:r>
      <w:r w:rsidR="00D94CB6">
        <w:rPr>
          <w:rFonts w:ascii="Century Gothic" w:hAnsi="Century Gothic"/>
          <w:bCs/>
        </w:rPr>
        <w:t>y dado que el deducible corresponde a un mínimo de 150.000.000, la compañía solo asume $6</w:t>
      </w:r>
      <w:r w:rsidR="004D0427">
        <w:rPr>
          <w:rFonts w:ascii="Century Gothic" w:hAnsi="Century Gothic"/>
          <w:bCs/>
        </w:rPr>
        <w:t xml:space="preserve">.000.000. </w:t>
      </w:r>
    </w:p>
    <w:p w14:paraId="1000A73F" w14:textId="77777777" w:rsidR="000B387D" w:rsidRPr="000B387D" w:rsidRDefault="000B387D" w:rsidP="006514DA">
      <w:pPr>
        <w:spacing w:after="0" w:line="360" w:lineRule="auto"/>
        <w:jc w:val="both"/>
        <w:rPr>
          <w:rFonts w:ascii="Arial" w:hAnsi="Arial" w:cs="Arial"/>
        </w:rPr>
      </w:pPr>
    </w:p>
    <w:bookmarkEnd w:id="1"/>
    <w:bookmarkEnd w:id="2"/>
    <w:p w14:paraId="5E57371F" w14:textId="13F12D09" w:rsidR="00C96382" w:rsidRPr="00B81414" w:rsidRDefault="00906282" w:rsidP="00993A6A">
      <w:pPr>
        <w:spacing w:after="0" w:line="360" w:lineRule="auto"/>
        <w:jc w:val="both"/>
        <w:rPr>
          <w:rFonts w:ascii="Century Gothic" w:hAnsi="Century Gothic"/>
        </w:rPr>
      </w:pPr>
      <w:r w:rsidRPr="00B81414">
        <w:rPr>
          <w:rFonts w:ascii="Century Gothic" w:hAnsi="Century Gothic"/>
          <w:b/>
        </w:rPr>
        <w:t>Excepciones</w:t>
      </w:r>
      <w:r w:rsidRPr="00B81414">
        <w:rPr>
          <w:rFonts w:ascii="Century Gothic" w:hAnsi="Century Gothic"/>
        </w:rPr>
        <w:t>:</w:t>
      </w:r>
      <w:r w:rsidR="00C96382" w:rsidRPr="00B81414">
        <w:rPr>
          <w:rFonts w:ascii="Century Gothic" w:hAnsi="Century Gothic"/>
        </w:rPr>
        <w:t xml:space="preserve"> </w:t>
      </w:r>
      <w:r w:rsidR="00C96382" w:rsidRPr="00B81414">
        <w:rPr>
          <w:rFonts w:ascii="Century Gothic" w:hAnsi="Century Gothic"/>
          <w:b/>
          <w:bCs/>
        </w:rPr>
        <w:t>1. CONTESTACIÓN DE LA DEMANDA:</w:t>
      </w:r>
    </w:p>
    <w:p w14:paraId="27DCDE1A" w14:textId="77777777" w:rsidR="000949E4" w:rsidRDefault="000949E4" w:rsidP="00BD120B">
      <w:pPr>
        <w:pStyle w:val="Prrafodelista"/>
        <w:numPr>
          <w:ilvl w:val="0"/>
          <w:numId w:val="12"/>
        </w:numPr>
        <w:spacing w:line="360" w:lineRule="auto"/>
        <w:jc w:val="both"/>
        <w:rPr>
          <w:rFonts w:ascii="Century Gothic" w:hAnsi="Century Gothic"/>
        </w:rPr>
      </w:pPr>
      <w:r w:rsidRPr="000949E4">
        <w:rPr>
          <w:rFonts w:ascii="Century Gothic" w:hAnsi="Century Gothic"/>
        </w:rPr>
        <w:t>EXCEPCIONES PLANTEADAS POR EPS SANITAS, ENTIDAD QUE LLAMÓ EN GARANTÍA A MII REPRESENTADA.</w:t>
      </w:r>
    </w:p>
    <w:p w14:paraId="78734BA5" w14:textId="77777777" w:rsidR="000949E4" w:rsidRDefault="000949E4" w:rsidP="009366E9">
      <w:pPr>
        <w:pStyle w:val="Prrafodelista"/>
        <w:numPr>
          <w:ilvl w:val="0"/>
          <w:numId w:val="12"/>
        </w:numPr>
        <w:spacing w:line="360" w:lineRule="auto"/>
        <w:jc w:val="both"/>
        <w:rPr>
          <w:rFonts w:ascii="Century Gothic" w:hAnsi="Century Gothic"/>
        </w:rPr>
      </w:pPr>
      <w:r w:rsidRPr="000949E4">
        <w:rPr>
          <w:rFonts w:ascii="Century Gothic" w:hAnsi="Century Gothic"/>
        </w:rPr>
        <w:t>FALTA DE LEGITIMACIÓN EN LA CAUSA MATERIAL POR PASIVA DE EPS SANITAS.</w:t>
      </w:r>
    </w:p>
    <w:p w14:paraId="3665C854" w14:textId="77777777" w:rsidR="000949E4" w:rsidRDefault="000949E4" w:rsidP="00BA4E16">
      <w:pPr>
        <w:pStyle w:val="Prrafodelista"/>
        <w:numPr>
          <w:ilvl w:val="0"/>
          <w:numId w:val="12"/>
        </w:numPr>
        <w:spacing w:line="360" w:lineRule="auto"/>
        <w:jc w:val="both"/>
        <w:rPr>
          <w:rFonts w:ascii="Century Gothic" w:hAnsi="Century Gothic"/>
        </w:rPr>
      </w:pPr>
      <w:r w:rsidRPr="000949E4">
        <w:rPr>
          <w:rFonts w:ascii="Century Gothic" w:hAnsi="Century Gothic"/>
        </w:rPr>
        <w:lastRenderedPageBreak/>
        <w:t>EL HECHO DE UN TERCERO COMO EXIMENTE DE RESPONSABILIDAD QUE IMPOSIBILITA LA CONFIGURACIÓN DE UNA FALLA EN LA PRESTACIÓN DEL SERVICIO.</w:t>
      </w:r>
    </w:p>
    <w:p w14:paraId="2083736A" w14:textId="77777777" w:rsidR="000949E4" w:rsidRDefault="000949E4" w:rsidP="00E67D2A">
      <w:pPr>
        <w:pStyle w:val="Prrafodelista"/>
        <w:numPr>
          <w:ilvl w:val="0"/>
          <w:numId w:val="12"/>
        </w:numPr>
        <w:spacing w:line="360" w:lineRule="auto"/>
        <w:jc w:val="both"/>
        <w:rPr>
          <w:rFonts w:ascii="Century Gothic" w:hAnsi="Century Gothic"/>
        </w:rPr>
      </w:pPr>
      <w:r w:rsidRPr="000949E4">
        <w:rPr>
          <w:rFonts w:ascii="Century Gothic" w:hAnsi="Century Gothic"/>
        </w:rPr>
        <w:t>INEXISTENTE RELACIÓN DE CAUSALIDAD ENTRE EL DAÑO ALEGADO POR LA PARTE ACTORA Y LA ACTUACIÓN DE LA EPS SANITAS.</w:t>
      </w:r>
    </w:p>
    <w:p w14:paraId="286651A3" w14:textId="77777777" w:rsidR="000949E4" w:rsidRDefault="000949E4" w:rsidP="00B62C94">
      <w:pPr>
        <w:pStyle w:val="Prrafodelista"/>
        <w:numPr>
          <w:ilvl w:val="0"/>
          <w:numId w:val="12"/>
        </w:numPr>
        <w:spacing w:line="360" w:lineRule="auto"/>
        <w:jc w:val="both"/>
        <w:rPr>
          <w:rFonts w:ascii="Century Gothic" w:hAnsi="Century Gothic"/>
        </w:rPr>
      </w:pPr>
      <w:r w:rsidRPr="000949E4">
        <w:rPr>
          <w:rFonts w:ascii="Century Gothic" w:hAnsi="Century Gothic"/>
        </w:rPr>
        <w:t>INCUMPLIMIENTO DE LA CARGA PROBATORIA DE LA PARTE DEMANDANTE.</w:t>
      </w:r>
    </w:p>
    <w:p w14:paraId="7B6578DE" w14:textId="77777777" w:rsidR="000949E4" w:rsidRDefault="000949E4" w:rsidP="00D52715">
      <w:pPr>
        <w:pStyle w:val="Prrafodelista"/>
        <w:numPr>
          <w:ilvl w:val="0"/>
          <w:numId w:val="12"/>
        </w:numPr>
        <w:spacing w:line="360" w:lineRule="auto"/>
        <w:jc w:val="both"/>
        <w:rPr>
          <w:rFonts w:ascii="Century Gothic" w:hAnsi="Century Gothic"/>
        </w:rPr>
      </w:pPr>
      <w:r w:rsidRPr="000949E4">
        <w:rPr>
          <w:rFonts w:ascii="Century Gothic" w:hAnsi="Century Gothic"/>
        </w:rPr>
        <w:t>IMPROCEDENCIA DEL RECONOCIMIENTO DEL DAÑO A LA SALUD.</w:t>
      </w:r>
    </w:p>
    <w:p w14:paraId="26511B8E" w14:textId="77777777" w:rsidR="000949E4" w:rsidRDefault="000949E4" w:rsidP="000949E4">
      <w:pPr>
        <w:pStyle w:val="Prrafodelista"/>
        <w:numPr>
          <w:ilvl w:val="0"/>
          <w:numId w:val="12"/>
        </w:numPr>
        <w:spacing w:line="360" w:lineRule="auto"/>
        <w:jc w:val="both"/>
        <w:rPr>
          <w:rFonts w:ascii="Century Gothic" w:hAnsi="Century Gothic"/>
        </w:rPr>
      </w:pPr>
      <w:r w:rsidRPr="000949E4">
        <w:rPr>
          <w:rFonts w:ascii="Century Gothic" w:hAnsi="Century Gothic"/>
        </w:rPr>
        <w:t>IMPROCEDENCIA DEL RECONOCIMIENTO DEL DAÑO A LA VIDA EN RELACIÓN.</w:t>
      </w:r>
    </w:p>
    <w:p w14:paraId="34DCDA80" w14:textId="77777777" w:rsidR="000949E4" w:rsidRDefault="000949E4" w:rsidP="00AE0312">
      <w:pPr>
        <w:pStyle w:val="Prrafodelista"/>
        <w:numPr>
          <w:ilvl w:val="0"/>
          <w:numId w:val="12"/>
        </w:numPr>
        <w:spacing w:line="360" w:lineRule="auto"/>
        <w:jc w:val="both"/>
        <w:rPr>
          <w:rFonts w:ascii="Century Gothic" w:hAnsi="Century Gothic"/>
        </w:rPr>
      </w:pPr>
      <w:r w:rsidRPr="000949E4">
        <w:rPr>
          <w:rFonts w:ascii="Century Gothic" w:hAnsi="Century Gothic"/>
        </w:rPr>
        <w:t>IMPROCEDENCIA DE RECONOCIMIENTO DEL DAÑO A DERECHOS FUNDAMENTALES CONSTITUCIONALMENTE PROTEGIDOS.</w:t>
      </w:r>
    </w:p>
    <w:p w14:paraId="45BF1509" w14:textId="77777777" w:rsidR="000949E4" w:rsidRDefault="000949E4" w:rsidP="00D85D62">
      <w:pPr>
        <w:pStyle w:val="Prrafodelista"/>
        <w:numPr>
          <w:ilvl w:val="0"/>
          <w:numId w:val="12"/>
        </w:numPr>
        <w:spacing w:line="360" w:lineRule="auto"/>
        <w:jc w:val="both"/>
        <w:rPr>
          <w:rFonts w:ascii="Century Gothic" w:hAnsi="Century Gothic"/>
        </w:rPr>
      </w:pPr>
      <w:r w:rsidRPr="000949E4">
        <w:rPr>
          <w:rFonts w:ascii="Century Gothic" w:hAnsi="Century Gothic"/>
        </w:rPr>
        <w:t>IMPROCEDENCIA DE LA SOLICITUD DE RECONOCIMIENTO DE LUCRO CESANTE.</w:t>
      </w:r>
    </w:p>
    <w:p w14:paraId="505F791D" w14:textId="77777777" w:rsidR="000949E4" w:rsidRDefault="000949E4" w:rsidP="00515DA5">
      <w:pPr>
        <w:pStyle w:val="Prrafodelista"/>
        <w:numPr>
          <w:ilvl w:val="0"/>
          <w:numId w:val="12"/>
        </w:numPr>
        <w:spacing w:line="360" w:lineRule="auto"/>
        <w:jc w:val="both"/>
        <w:rPr>
          <w:rFonts w:ascii="Century Gothic" w:hAnsi="Century Gothic"/>
        </w:rPr>
      </w:pPr>
      <w:r w:rsidRPr="000949E4">
        <w:rPr>
          <w:rFonts w:ascii="Century Gothic" w:hAnsi="Century Gothic"/>
        </w:rPr>
        <w:t>IMPROCEDENCIA DEL RECONOCIMIENTO Y FALTA DE PRUEBA DEL DAÑO EMERGENTE.</w:t>
      </w:r>
    </w:p>
    <w:p w14:paraId="16A4486E" w14:textId="58BC719D" w:rsidR="000949E4" w:rsidRPr="000949E4" w:rsidRDefault="000949E4" w:rsidP="00515DA5">
      <w:pPr>
        <w:pStyle w:val="Prrafodelista"/>
        <w:numPr>
          <w:ilvl w:val="0"/>
          <w:numId w:val="12"/>
        </w:numPr>
        <w:spacing w:line="360" w:lineRule="auto"/>
        <w:jc w:val="both"/>
        <w:rPr>
          <w:rFonts w:ascii="Century Gothic" w:hAnsi="Century Gothic"/>
        </w:rPr>
      </w:pPr>
      <w:r w:rsidRPr="000949E4">
        <w:rPr>
          <w:rFonts w:ascii="Century Gothic" w:hAnsi="Century Gothic"/>
        </w:rPr>
        <w:t>GENÉRICA O INNOMINADA.</w:t>
      </w:r>
    </w:p>
    <w:p w14:paraId="2A5CA815" w14:textId="3E24792A" w:rsidR="006F5D1E" w:rsidRPr="00B81414" w:rsidRDefault="006F5D1E" w:rsidP="006514DA">
      <w:pPr>
        <w:spacing w:line="360" w:lineRule="auto"/>
        <w:jc w:val="both"/>
        <w:rPr>
          <w:rFonts w:ascii="Century Gothic" w:hAnsi="Century Gothic"/>
          <w:b/>
          <w:bCs/>
        </w:rPr>
      </w:pPr>
      <w:r w:rsidRPr="00B81414">
        <w:rPr>
          <w:rFonts w:ascii="Century Gothic" w:hAnsi="Century Gothic"/>
          <w:b/>
          <w:bCs/>
        </w:rPr>
        <w:t>2. CONTESTACIÓN AL LLAMAMIENTO EN GARANTÍA:</w:t>
      </w:r>
    </w:p>
    <w:p w14:paraId="512654F2" w14:textId="1ADA6C06" w:rsidR="000949E4" w:rsidRPr="000949E4" w:rsidRDefault="006F5D1E" w:rsidP="000949E4">
      <w:pPr>
        <w:spacing w:after="0" w:line="360" w:lineRule="auto"/>
        <w:jc w:val="both"/>
        <w:rPr>
          <w:rFonts w:ascii="Century Gothic" w:hAnsi="Century Gothic"/>
        </w:rPr>
      </w:pPr>
      <w:r>
        <w:rPr>
          <w:rFonts w:ascii="Century Gothic" w:hAnsi="Century Gothic"/>
        </w:rPr>
        <w:t>1.</w:t>
      </w:r>
      <w:r w:rsidRPr="00CC3A5C">
        <w:rPr>
          <w:rFonts w:ascii="Century Gothic" w:hAnsi="Century Gothic"/>
        </w:rPr>
        <w:t xml:space="preserve"> </w:t>
      </w:r>
      <w:r w:rsidR="000949E4" w:rsidRPr="000949E4">
        <w:rPr>
          <w:rFonts w:ascii="Century Gothic" w:hAnsi="Century Gothic"/>
        </w:rPr>
        <w:tab/>
        <w:t>INEXISTENCIA DE COBERTURA TEMPORAL Y CONSECUENTEMENTE DE OBLIGACIÓN INDEMNIZATORIA A CARGO DE LA EQUIDAD SEGUROS GENERALES O.C.</w:t>
      </w:r>
    </w:p>
    <w:p w14:paraId="4695AC65" w14:textId="77777777" w:rsidR="000949E4" w:rsidRPr="000949E4" w:rsidRDefault="000949E4" w:rsidP="000949E4">
      <w:pPr>
        <w:spacing w:after="0" w:line="360" w:lineRule="auto"/>
        <w:jc w:val="both"/>
        <w:rPr>
          <w:rFonts w:ascii="Century Gothic" w:hAnsi="Century Gothic"/>
        </w:rPr>
      </w:pPr>
      <w:r w:rsidRPr="000949E4">
        <w:rPr>
          <w:rFonts w:ascii="Century Gothic" w:hAnsi="Century Gothic"/>
        </w:rPr>
        <w:t>2.</w:t>
      </w:r>
      <w:r w:rsidRPr="000949E4">
        <w:rPr>
          <w:rFonts w:ascii="Century Gothic" w:hAnsi="Century Gothic"/>
        </w:rPr>
        <w:tab/>
        <w:t>NO EXISTE OBLIGACIÓN INDEMNIZATORIA A CARGO DE LA EQUIDAD SEGUROS GENERALES O.C. TODA VEZ QUE NO SE HA REALIZADO EL RIESGO ASEGURADO EN LA PÓLIZA DE RESPONSABILIDAD CIVIL PROFESIONAL CLÍNICAS NO. N° AA195705.</w:t>
      </w:r>
    </w:p>
    <w:p w14:paraId="7703686B" w14:textId="77777777" w:rsidR="000949E4" w:rsidRPr="000949E4" w:rsidRDefault="000949E4" w:rsidP="000949E4">
      <w:pPr>
        <w:spacing w:after="0" w:line="360" w:lineRule="auto"/>
        <w:jc w:val="both"/>
        <w:rPr>
          <w:rFonts w:ascii="Century Gothic" w:hAnsi="Century Gothic"/>
        </w:rPr>
      </w:pPr>
      <w:r w:rsidRPr="000949E4">
        <w:rPr>
          <w:rFonts w:ascii="Century Gothic" w:hAnsi="Century Gothic"/>
        </w:rPr>
        <w:t>3.</w:t>
      </w:r>
      <w:r w:rsidRPr="000949E4">
        <w:rPr>
          <w:rFonts w:ascii="Century Gothic" w:hAnsi="Century Gothic"/>
        </w:rPr>
        <w:tab/>
        <w:t>RIESGOS EXPRESAMENTE EXCLUIDOS EN LA PÓLIZA DE RESPONSABILIDAD CIVIL PROFESIONAL CLÍNICAS N° AA195705.</w:t>
      </w:r>
    </w:p>
    <w:p w14:paraId="58C9C6E2" w14:textId="77777777" w:rsidR="000949E4" w:rsidRPr="000949E4" w:rsidRDefault="000949E4" w:rsidP="000949E4">
      <w:pPr>
        <w:spacing w:after="0" w:line="360" w:lineRule="auto"/>
        <w:jc w:val="both"/>
        <w:rPr>
          <w:rFonts w:ascii="Century Gothic" w:hAnsi="Century Gothic"/>
        </w:rPr>
      </w:pPr>
      <w:r w:rsidRPr="000949E4">
        <w:rPr>
          <w:rFonts w:ascii="Century Gothic" w:hAnsi="Century Gothic"/>
        </w:rPr>
        <w:t>4.</w:t>
      </w:r>
      <w:r w:rsidRPr="000949E4">
        <w:rPr>
          <w:rFonts w:ascii="Century Gothic" w:hAnsi="Century Gothic"/>
        </w:rPr>
        <w:tab/>
        <w:t>FALTA DE COBERTURA MATERIAL FRENTE A ERRORES ADMINISTRATIVOS.</w:t>
      </w:r>
    </w:p>
    <w:p w14:paraId="4FDFA93D" w14:textId="77777777" w:rsidR="000949E4" w:rsidRPr="000949E4" w:rsidRDefault="000949E4" w:rsidP="000949E4">
      <w:pPr>
        <w:spacing w:after="0" w:line="360" w:lineRule="auto"/>
        <w:jc w:val="both"/>
        <w:rPr>
          <w:rFonts w:ascii="Century Gothic" w:hAnsi="Century Gothic"/>
        </w:rPr>
      </w:pPr>
      <w:r w:rsidRPr="000949E4">
        <w:rPr>
          <w:rFonts w:ascii="Century Gothic" w:hAnsi="Century Gothic"/>
        </w:rPr>
        <w:t>5.</w:t>
      </w:r>
      <w:r w:rsidRPr="000949E4">
        <w:rPr>
          <w:rFonts w:ascii="Century Gothic" w:hAnsi="Century Gothic"/>
        </w:rPr>
        <w:tab/>
        <w:t>CARÁCTER MERAMENTE INDEMNIZATORIO QUE REVISTEN LOS CONTRATOS DE SEGUROS.</w:t>
      </w:r>
    </w:p>
    <w:p w14:paraId="526C5A88" w14:textId="77777777" w:rsidR="000949E4" w:rsidRPr="000949E4" w:rsidRDefault="000949E4" w:rsidP="000949E4">
      <w:pPr>
        <w:spacing w:after="0" w:line="360" w:lineRule="auto"/>
        <w:jc w:val="both"/>
        <w:rPr>
          <w:rFonts w:ascii="Century Gothic" w:hAnsi="Century Gothic"/>
        </w:rPr>
      </w:pPr>
      <w:r w:rsidRPr="000949E4">
        <w:rPr>
          <w:rFonts w:ascii="Century Gothic" w:hAnsi="Century Gothic"/>
        </w:rPr>
        <w:t>6.</w:t>
      </w:r>
      <w:r w:rsidRPr="000949E4">
        <w:rPr>
          <w:rFonts w:ascii="Century Gothic" w:hAnsi="Century Gothic"/>
        </w:rPr>
        <w:tab/>
        <w:t>EN CUALQUIER CASO, DE NINGUNA FORMA SE PODRÁ EXCEDER EL LÍMITE DEL VALOR ASEGURADO EN LA PÓLIZA N°AA195705.</w:t>
      </w:r>
    </w:p>
    <w:p w14:paraId="21D9F74A" w14:textId="77777777" w:rsidR="000949E4" w:rsidRPr="000949E4" w:rsidRDefault="000949E4" w:rsidP="000949E4">
      <w:pPr>
        <w:spacing w:after="0" w:line="360" w:lineRule="auto"/>
        <w:jc w:val="both"/>
        <w:rPr>
          <w:rFonts w:ascii="Century Gothic" w:hAnsi="Century Gothic"/>
        </w:rPr>
      </w:pPr>
      <w:r w:rsidRPr="000949E4">
        <w:rPr>
          <w:rFonts w:ascii="Century Gothic" w:hAnsi="Century Gothic"/>
        </w:rPr>
        <w:t>7.</w:t>
      </w:r>
      <w:r w:rsidRPr="000949E4">
        <w:rPr>
          <w:rFonts w:ascii="Century Gothic" w:hAnsi="Century Gothic"/>
        </w:rPr>
        <w:tab/>
        <w:t>EN LA PÓLIZA N° AA195705 SE PACTÓ UN DEDUCIBLE.</w:t>
      </w:r>
    </w:p>
    <w:p w14:paraId="20EF1FE2" w14:textId="41F08A3B" w:rsidR="00F6630D" w:rsidRDefault="000949E4" w:rsidP="000949E4">
      <w:pPr>
        <w:spacing w:after="0" w:line="360" w:lineRule="auto"/>
        <w:jc w:val="both"/>
        <w:rPr>
          <w:rFonts w:ascii="Century Gothic" w:hAnsi="Century Gothic"/>
          <w:b/>
        </w:rPr>
      </w:pPr>
      <w:r w:rsidRPr="000949E4">
        <w:rPr>
          <w:rFonts w:ascii="Century Gothic" w:hAnsi="Century Gothic"/>
        </w:rPr>
        <w:lastRenderedPageBreak/>
        <w:t>8.</w:t>
      </w:r>
      <w:r w:rsidRPr="000949E4">
        <w:rPr>
          <w:rFonts w:ascii="Century Gothic" w:hAnsi="Century Gothic"/>
        </w:rPr>
        <w:tab/>
        <w:t>GENÉRICA O INNOMINADA.</w:t>
      </w:r>
    </w:p>
    <w:p w14:paraId="508A0B7F" w14:textId="22B9593A" w:rsidR="00906282" w:rsidRPr="00B81414" w:rsidRDefault="00906282" w:rsidP="00993A6A">
      <w:pPr>
        <w:spacing w:after="0" w:line="360" w:lineRule="auto"/>
        <w:rPr>
          <w:rFonts w:ascii="Century Gothic" w:hAnsi="Century Gothic"/>
        </w:rPr>
      </w:pPr>
      <w:r w:rsidRPr="00B81414">
        <w:rPr>
          <w:rFonts w:ascii="Century Gothic" w:hAnsi="Century Gothic"/>
          <w:b/>
        </w:rPr>
        <w:t>Siniestro</w:t>
      </w:r>
      <w:r w:rsidRPr="00B81414">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0949E4" w:rsidRPr="000949E4">
            <w:rPr>
              <w:rStyle w:val="Estilo3"/>
              <w:b w:val="0"/>
              <w:bCs/>
            </w:rPr>
            <w:t>10263691</w:t>
          </w:r>
        </w:sdtContent>
      </w:sdt>
    </w:p>
    <w:p w14:paraId="5AE7F355" w14:textId="31DAE5A9" w:rsidR="00906282" w:rsidRPr="00B81414" w:rsidRDefault="00906282" w:rsidP="000949E4">
      <w:pPr>
        <w:spacing w:after="0" w:line="360" w:lineRule="auto"/>
        <w:rPr>
          <w:rFonts w:ascii="Century Gothic" w:hAnsi="Century Gothic"/>
        </w:rPr>
      </w:pPr>
      <w:r w:rsidRPr="00B81414">
        <w:rPr>
          <w:rFonts w:ascii="Century Gothic" w:hAnsi="Century Gothic"/>
          <w:b/>
        </w:rPr>
        <w:t>Póliza</w:t>
      </w:r>
      <w:r w:rsidRPr="00B81414">
        <w:rPr>
          <w:rFonts w:ascii="Century Gothic" w:hAnsi="Century Gothic"/>
        </w:rPr>
        <w:t xml:space="preserve">:  </w:t>
      </w:r>
      <w:sdt>
        <w:sdtPr>
          <w:rPr>
            <w:rFonts w:ascii="Century Gothic" w:hAnsi="Century Gothic"/>
          </w:rPr>
          <w:alias w:val="PÓLIZA"/>
          <w:tag w:val="PÓLIZA"/>
          <w:id w:val="481668139"/>
          <w:placeholder>
            <w:docPart w:val="BB6D70A7F84D45A79C09B46975C26B96"/>
          </w:placeholder>
          <w:text/>
        </w:sdtPr>
        <w:sdtContent>
          <w:r w:rsidR="000949E4" w:rsidRPr="000949E4">
            <w:rPr>
              <w:rFonts w:ascii="Century Gothic" w:hAnsi="Century Gothic"/>
            </w:rPr>
            <w:t>AA195705</w:t>
          </w:r>
        </w:sdtContent>
      </w:sdt>
    </w:p>
    <w:p w14:paraId="0F6EF446" w14:textId="6EB08E9B" w:rsidR="00906282" w:rsidRPr="00B81414" w:rsidRDefault="00906282" w:rsidP="00993A6A">
      <w:pPr>
        <w:spacing w:after="0" w:line="360" w:lineRule="auto"/>
        <w:rPr>
          <w:rFonts w:ascii="Century Gothic" w:hAnsi="Century Gothic"/>
        </w:rPr>
      </w:pPr>
      <w:r w:rsidRPr="00B81414">
        <w:rPr>
          <w:rFonts w:ascii="Century Gothic" w:hAnsi="Century Gothic"/>
          <w:b/>
        </w:rPr>
        <w:t>Vigencia Afectada</w:t>
      </w:r>
      <w:r w:rsidRPr="00B81414">
        <w:rPr>
          <w:rFonts w:ascii="Century Gothic" w:hAnsi="Century Gothic"/>
        </w:rPr>
        <w:t xml:space="preserve">: </w:t>
      </w:r>
      <w:sdt>
        <w:sdtPr>
          <w:rPr>
            <w:rFonts w:ascii="Century Gothic" w:hAnsi="Century Gothic"/>
          </w:rPr>
          <w:id w:val="-878393758"/>
          <w:placeholder>
            <w:docPart w:val="0840BF8604D14C35874A893D390FBAE9"/>
          </w:placeholder>
          <w:date w:fullDate="2022-09-27T00:00:00Z">
            <w:dateFormat w:val="dd/MM/yyyy"/>
            <w:lid w:val="es-CO"/>
            <w:storeMappedDataAs w:val="dateTime"/>
            <w:calendar w:val="gregorian"/>
          </w:date>
        </w:sdtPr>
        <w:sdtContent>
          <w:r w:rsidR="000949E4">
            <w:rPr>
              <w:rFonts w:ascii="Century Gothic" w:hAnsi="Century Gothic"/>
            </w:rPr>
            <w:t>27</w:t>
          </w:r>
          <w:r w:rsidR="006F5D1E">
            <w:rPr>
              <w:rFonts w:ascii="Century Gothic" w:hAnsi="Century Gothic"/>
            </w:rPr>
            <w:t>/0</w:t>
          </w:r>
          <w:r w:rsidR="000949E4">
            <w:rPr>
              <w:rFonts w:ascii="Century Gothic" w:hAnsi="Century Gothic"/>
            </w:rPr>
            <w:t>9</w:t>
          </w:r>
          <w:r w:rsidR="006F5D1E">
            <w:rPr>
              <w:rFonts w:ascii="Century Gothic" w:hAnsi="Century Gothic"/>
            </w:rPr>
            <w:t>/20</w:t>
          </w:r>
          <w:r w:rsidR="000949E4">
            <w:rPr>
              <w:rFonts w:ascii="Century Gothic" w:hAnsi="Century Gothic"/>
            </w:rPr>
            <w:t>22</w:t>
          </w:r>
        </w:sdtContent>
      </w:sdt>
      <w:r w:rsidRPr="00B81414">
        <w:rPr>
          <w:rFonts w:ascii="Century Gothic" w:hAnsi="Century Gothic"/>
        </w:rPr>
        <w:t xml:space="preserve"> al </w:t>
      </w:r>
      <w:sdt>
        <w:sdtPr>
          <w:rPr>
            <w:rFonts w:ascii="Century Gothic" w:hAnsi="Century Gothic"/>
          </w:rPr>
          <w:id w:val="-1195382093"/>
          <w:placeholder>
            <w:docPart w:val="0840BF8604D14C35874A893D390FBAE9"/>
          </w:placeholder>
          <w:date w:fullDate="2022-10-13T00:00:00Z">
            <w:dateFormat w:val="dd/MM/yyyy"/>
            <w:lid w:val="es-CO"/>
            <w:storeMappedDataAs w:val="dateTime"/>
            <w:calendar w:val="gregorian"/>
          </w:date>
        </w:sdtPr>
        <w:sdtContent>
          <w:r w:rsidR="000949E4">
            <w:rPr>
              <w:rFonts w:ascii="Century Gothic" w:hAnsi="Century Gothic"/>
            </w:rPr>
            <w:t>13/10/2022</w:t>
          </w:r>
        </w:sdtContent>
      </w:sdt>
    </w:p>
    <w:p w14:paraId="2E9DE697" w14:textId="254C15A6" w:rsidR="00906282" w:rsidRPr="00B81414" w:rsidRDefault="00906282" w:rsidP="00993A6A">
      <w:pPr>
        <w:spacing w:after="0" w:line="360" w:lineRule="auto"/>
        <w:rPr>
          <w:rFonts w:ascii="Century Gothic" w:hAnsi="Century Gothic"/>
        </w:rPr>
      </w:pPr>
      <w:r w:rsidRPr="00B81414">
        <w:rPr>
          <w:rFonts w:ascii="Century Gothic" w:hAnsi="Century Gothic"/>
          <w:b/>
        </w:rPr>
        <w:t>Ramo</w:t>
      </w:r>
      <w:r w:rsidRPr="00B81414">
        <w:rPr>
          <w:rFonts w:ascii="Century Gothic" w:hAnsi="Century Gothic"/>
        </w:rPr>
        <w:t xml:space="preserve">: </w:t>
      </w:r>
      <w:r w:rsidR="001D44B0" w:rsidRPr="00B81414">
        <w:rPr>
          <w:rStyle w:val="Estilo3"/>
          <w:b w:val="0"/>
        </w:rPr>
        <w:t xml:space="preserve">RC </w:t>
      </w:r>
      <w:r w:rsidR="009E4F1D" w:rsidRPr="00B81414">
        <w:rPr>
          <w:rStyle w:val="Estilo3"/>
          <w:b w:val="0"/>
        </w:rPr>
        <w:t>PROFESIONALES CLINICAS</w:t>
      </w:r>
      <w:r w:rsidR="002210C8">
        <w:rPr>
          <w:rStyle w:val="Estilo3"/>
          <w:b w:val="0"/>
        </w:rPr>
        <w:t>.</w:t>
      </w:r>
    </w:p>
    <w:p w14:paraId="7AA3FB6E" w14:textId="1E68C54D" w:rsidR="00906282" w:rsidRPr="00B81414" w:rsidRDefault="00906282" w:rsidP="00993A6A">
      <w:pPr>
        <w:spacing w:after="0" w:line="360" w:lineRule="auto"/>
        <w:rPr>
          <w:rFonts w:ascii="Century Gothic" w:hAnsi="Century Gothic"/>
        </w:rPr>
      </w:pPr>
      <w:r w:rsidRPr="00B81414">
        <w:rPr>
          <w:rFonts w:ascii="Century Gothic" w:hAnsi="Century Gothic"/>
          <w:b/>
        </w:rPr>
        <w:t>Agencia Expide</w:t>
      </w:r>
      <w:r w:rsidRPr="00B81414">
        <w:rPr>
          <w:rFonts w:ascii="Century Gothic" w:hAnsi="Century Gothic"/>
        </w:rPr>
        <w:t xml:space="preserve">: </w:t>
      </w:r>
      <w:r w:rsidR="006F5D1E">
        <w:rPr>
          <w:rStyle w:val="Estilo3"/>
          <w:b w:val="0"/>
          <w:bCs/>
        </w:rPr>
        <w:t>BOGOTÁ CALLE 100</w:t>
      </w:r>
      <w:r w:rsidR="00BA317C" w:rsidRPr="00B81414">
        <w:rPr>
          <w:rStyle w:val="Estilo3"/>
          <w:b w:val="0"/>
          <w:bCs/>
        </w:rPr>
        <w:t>.</w:t>
      </w:r>
    </w:p>
    <w:p w14:paraId="7FF19D39" w14:textId="1341E843" w:rsidR="00906282" w:rsidRPr="00B81414" w:rsidRDefault="00906282" w:rsidP="00993A6A">
      <w:pPr>
        <w:spacing w:after="0" w:line="360" w:lineRule="auto"/>
        <w:rPr>
          <w:rFonts w:ascii="Century Gothic" w:hAnsi="Century Gothic"/>
        </w:rPr>
      </w:pPr>
      <w:r w:rsidRPr="00B81414">
        <w:rPr>
          <w:rFonts w:ascii="Century Gothic" w:hAnsi="Century Gothic"/>
          <w:b/>
        </w:rPr>
        <w:t>Placa</w:t>
      </w:r>
      <w:r w:rsidRPr="00B81414">
        <w:rPr>
          <w:rFonts w:ascii="Century Gothic" w:hAnsi="Century Gothic"/>
        </w:rPr>
        <w:t xml:space="preserve">: </w:t>
      </w:r>
    </w:p>
    <w:p w14:paraId="7329940E" w14:textId="4B218757" w:rsidR="00906282" w:rsidRPr="00B81414" w:rsidRDefault="00906282" w:rsidP="00993A6A">
      <w:pPr>
        <w:spacing w:after="0" w:line="360" w:lineRule="auto"/>
        <w:rPr>
          <w:rFonts w:ascii="Century Gothic" w:hAnsi="Century Gothic"/>
        </w:rPr>
      </w:pPr>
      <w:r w:rsidRPr="00B81414">
        <w:rPr>
          <w:rFonts w:ascii="Century Gothic" w:hAnsi="Century Gothic"/>
          <w:b/>
        </w:rPr>
        <w:t>Valor Asegurado</w:t>
      </w:r>
      <w:r w:rsidRPr="00B81414">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6F5D1E" w:rsidRPr="006F5D1E">
            <w:rPr>
              <w:rFonts w:ascii="Century Gothic" w:hAnsi="Century Gothic"/>
            </w:rPr>
            <w:t>$4,500,000,000</w:t>
          </w:r>
        </w:sdtContent>
      </w:sdt>
    </w:p>
    <w:p w14:paraId="1D21E323" w14:textId="24D2814E" w:rsidR="00906282" w:rsidRPr="00B81414" w:rsidRDefault="00906282" w:rsidP="00993A6A">
      <w:pPr>
        <w:spacing w:after="0" w:line="360" w:lineRule="auto"/>
        <w:rPr>
          <w:rFonts w:ascii="Century Gothic" w:hAnsi="Century Gothic"/>
        </w:rPr>
      </w:pPr>
      <w:r w:rsidRPr="00B81414">
        <w:rPr>
          <w:rFonts w:ascii="Century Gothic" w:hAnsi="Century Gothic"/>
          <w:b/>
        </w:rPr>
        <w:t>Deducible</w:t>
      </w:r>
      <w:r w:rsidRPr="00B81414">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BA317C" w:rsidRPr="00B81414">
            <w:rPr>
              <w:rStyle w:val="Estilo3"/>
              <w:b w:val="0"/>
              <w:bCs/>
            </w:rPr>
            <w:t>1</w:t>
          </w:r>
          <w:r w:rsidR="00CC3A5C">
            <w:rPr>
              <w:rStyle w:val="Estilo3"/>
              <w:b w:val="0"/>
              <w:bCs/>
            </w:rPr>
            <w:t>0</w:t>
          </w:r>
          <w:r w:rsidR="00BA317C" w:rsidRPr="00B81414">
            <w:rPr>
              <w:rStyle w:val="Estilo3"/>
              <w:b w:val="0"/>
              <w:bCs/>
            </w:rPr>
            <w:t>,00</w:t>
          </w:r>
          <w:r w:rsidRPr="00B81414">
            <w:rPr>
              <w:rStyle w:val="Estilo3"/>
              <w:b w:val="0"/>
              <w:bCs/>
            </w:rPr>
            <w:t xml:space="preserve"> </w:t>
          </w:r>
        </w:sdtContent>
      </w:sdt>
      <w:r w:rsidRPr="00B81414">
        <w:rPr>
          <w:rFonts w:ascii="Century Gothic" w:hAnsi="Century Gothic"/>
        </w:rPr>
        <w:t xml:space="preserve">% </w:t>
      </w:r>
      <w:r w:rsidR="0096454E">
        <w:rPr>
          <w:rFonts w:ascii="Century Gothic" w:hAnsi="Century Gothic"/>
        </w:rPr>
        <w:t>con un mínimo</w:t>
      </w:r>
      <w:r w:rsidR="006F5D1E">
        <w:rPr>
          <w:rFonts w:ascii="Century Gothic" w:hAnsi="Century Gothic"/>
        </w:rPr>
        <w:t xml:space="preserve"> 1</w:t>
      </w:r>
      <w:r w:rsidR="00F6630D">
        <w:rPr>
          <w:rFonts w:ascii="Century Gothic" w:hAnsi="Century Gothic"/>
        </w:rPr>
        <w:t>50</w:t>
      </w:r>
      <w:r w:rsidR="006F5D1E">
        <w:rPr>
          <w:rFonts w:ascii="Century Gothic" w:hAnsi="Century Gothic"/>
        </w:rPr>
        <w:t>.</w:t>
      </w:r>
      <w:r w:rsidR="00F6630D">
        <w:rPr>
          <w:rFonts w:ascii="Century Gothic" w:hAnsi="Century Gothic"/>
        </w:rPr>
        <w:t>000.000</w:t>
      </w:r>
    </w:p>
    <w:p w14:paraId="3813678B" w14:textId="77777777" w:rsidR="00906282" w:rsidRPr="00B81414" w:rsidRDefault="00906282" w:rsidP="00993A6A">
      <w:pPr>
        <w:spacing w:after="0" w:line="360" w:lineRule="auto"/>
        <w:rPr>
          <w:rFonts w:ascii="Century Gothic" w:hAnsi="Century Gothic"/>
        </w:rPr>
      </w:pPr>
      <w:r w:rsidRPr="00B81414">
        <w:rPr>
          <w:rFonts w:ascii="Century Gothic" w:hAnsi="Century Gothic"/>
          <w:b/>
        </w:rPr>
        <w:t>Exceso</w:t>
      </w:r>
      <w:r w:rsidRPr="00B81414">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NO</w:t>
          </w:r>
        </w:sdtContent>
      </w:sdt>
      <w:r w:rsidRPr="00B81414">
        <w:rPr>
          <w:rFonts w:ascii="Century Gothic" w:hAnsi="Century Gothic"/>
          <w:b/>
          <w:bCs/>
        </w:rPr>
        <w:t xml:space="preserve">  </w:t>
      </w:r>
      <w:sdt>
        <w:sdtPr>
          <w:rPr>
            <w:rStyle w:val="Estilo3"/>
            <w:b w:val="0"/>
            <w:bCs/>
          </w:rPr>
          <w:alias w:val="VALOR"/>
          <w:tag w:val="VALOR"/>
          <w:id w:val="-1614589492"/>
          <w:placeholder>
            <w:docPart w:val="FD60A0293EC94D2D8EB336FCCECC38B4"/>
          </w:placeholder>
          <w:text/>
        </w:sdtPr>
        <w:sdtEndPr>
          <w:rPr>
            <w:rStyle w:val="Fuentedeprrafopredeter"/>
            <w:rFonts w:asciiTheme="minorHAnsi" w:hAnsiTheme="minorHAnsi"/>
            <w:b/>
            <w:caps w:val="0"/>
          </w:rPr>
        </w:sdtEndPr>
        <w:sdtContent>
          <w:r w:rsidRPr="00B81414">
            <w:rPr>
              <w:rStyle w:val="Estilo3"/>
              <w:b w:val="0"/>
              <w:bCs/>
            </w:rPr>
            <w:t>$</w:t>
          </w:r>
        </w:sdtContent>
      </w:sdt>
    </w:p>
    <w:p w14:paraId="5B781151" w14:textId="51291DEF" w:rsidR="00906282" w:rsidRPr="00B81414" w:rsidRDefault="00906282" w:rsidP="00993A6A">
      <w:pPr>
        <w:spacing w:after="0" w:line="360" w:lineRule="auto"/>
        <w:rPr>
          <w:rFonts w:ascii="Century Gothic" w:hAnsi="Century Gothic"/>
        </w:rPr>
      </w:pPr>
      <w:r w:rsidRPr="00B81414">
        <w:rPr>
          <w:rFonts w:ascii="Century Gothic" w:hAnsi="Century Gothic"/>
          <w:b/>
        </w:rPr>
        <w:t>Contingencia</w:t>
      </w:r>
      <w:r w:rsidRPr="00B81414">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BA317C" w:rsidRPr="00B81414">
            <w:rPr>
              <w:rStyle w:val="Estilo3"/>
              <w:b w:val="0"/>
            </w:rPr>
            <w:t>REMOTA</w:t>
          </w:r>
        </w:sdtContent>
      </w:sdt>
    </w:p>
    <w:p w14:paraId="425C6041" w14:textId="54BBA284" w:rsidR="00F33D69" w:rsidRPr="00B81414" w:rsidRDefault="00F33D69" w:rsidP="00993A6A">
      <w:pPr>
        <w:spacing w:after="0" w:line="360" w:lineRule="auto"/>
        <w:jc w:val="both"/>
        <w:rPr>
          <w:rFonts w:ascii="Century Gothic" w:hAnsi="Century Gothic"/>
          <w:b/>
        </w:rPr>
      </w:pPr>
      <w:r w:rsidRPr="00B81414">
        <w:rPr>
          <w:rFonts w:ascii="Century Gothic" w:hAnsi="Century Gothic"/>
          <w:b/>
        </w:rPr>
        <w:t>Se precisa que las contingencias únicamente pueden ser PROBABLES O REMOTAS.</w:t>
      </w:r>
    </w:p>
    <w:p w14:paraId="4F90AD18" w14:textId="1D60C08A" w:rsidR="00906282" w:rsidRPr="00B81414" w:rsidRDefault="00906282" w:rsidP="00993A6A">
      <w:pPr>
        <w:spacing w:after="0" w:line="360" w:lineRule="auto"/>
        <w:jc w:val="both"/>
        <w:rPr>
          <w:rFonts w:ascii="Century Gothic" w:hAnsi="Century Gothic"/>
        </w:rPr>
      </w:pPr>
      <w:r w:rsidRPr="00B81414">
        <w:rPr>
          <w:rFonts w:ascii="Century Gothic" w:hAnsi="Century Gothic"/>
          <w:b/>
        </w:rPr>
        <w:t>Reserva sugerida</w:t>
      </w:r>
      <w:r w:rsidRPr="00B81414">
        <w:rPr>
          <w:rFonts w:ascii="Century Gothic" w:hAnsi="Century Gothic"/>
        </w:rPr>
        <w:t>:</w:t>
      </w:r>
      <w:r w:rsidR="00AC00CB" w:rsidRPr="00B81414">
        <w:rPr>
          <w:rFonts w:ascii="Century Gothic" w:hAnsi="Century Gothic"/>
        </w:rPr>
        <w:t xml:space="preserve"> </w:t>
      </w:r>
      <w:sdt>
        <w:sdtPr>
          <w:rPr>
            <w:rFonts w:ascii="Century Gothic" w:hAnsi="Century Gothic"/>
            <w:bCs/>
          </w:rPr>
          <w:alias w:val="VALOR"/>
          <w:tag w:val="VALOR"/>
          <w:id w:val="169612294"/>
          <w:placeholder>
            <w:docPart w:val="832641FC25A34669A7634A459E4F9229"/>
          </w:placeholder>
          <w:text/>
        </w:sdtPr>
        <w:sdtContent>
          <w:r w:rsidR="004D0427">
            <w:rPr>
              <w:rFonts w:ascii="Century Gothic" w:hAnsi="Century Gothic"/>
              <w:bCs/>
            </w:rPr>
            <w:t>$6.000.000</w:t>
          </w:r>
          <w:r w:rsidR="00CC3A5C" w:rsidRPr="00CC3A5C">
            <w:rPr>
              <w:rFonts w:ascii="Century Gothic" w:hAnsi="Century Gothic"/>
              <w:bCs/>
            </w:rPr>
            <w:t xml:space="preserve"> ($</w:t>
          </w:r>
          <w:r w:rsidR="000949E4">
            <w:rPr>
              <w:rFonts w:ascii="Century Gothic" w:hAnsi="Century Gothic"/>
              <w:bCs/>
            </w:rPr>
            <w:t>156.000.000</w:t>
          </w:r>
          <w:r w:rsidR="004D0427">
            <w:rPr>
              <w:rFonts w:ascii="Century Gothic" w:hAnsi="Century Gothic"/>
              <w:bCs/>
            </w:rPr>
            <w:t xml:space="preserve"> liquidación objetiva, el deducible es de mínimo $150.000.000.</w:t>
          </w:r>
        </w:sdtContent>
      </w:sdt>
    </w:p>
    <w:p w14:paraId="4018936D" w14:textId="011D70D4" w:rsidR="00906282" w:rsidRPr="00B81414" w:rsidRDefault="00906282" w:rsidP="00250E9C">
      <w:pPr>
        <w:spacing w:after="0" w:line="360" w:lineRule="auto"/>
        <w:jc w:val="both"/>
        <w:rPr>
          <w:rFonts w:ascii="Century Gothic" w:hAnsi="Century Gothic"/>
          <w:bCs/>
        </w:rPr>
      </w:pPr>
      <w:r w:rsidRPr="00B81414">
        <w:rPr>
          <w:rFonts w:ascii="Century Gothic" w:hAnsi="Century Gothic"/>
          <w:b/>
          <w:bCs/>
        </w:rPr>
        <w:t>Concepto del Apoderado designado para el caso</w:t>
      </w:r>
      <w:r w:rsidRPr="00B81414">
        <w:rPr>
          <w:rFonts w:ascii="Century Gothic" w:hAnsi="Century Gothic"/>
          <w:bCs/>
        </w:rPr>
        <w:t xml:space="preserve">:  </w:t>
      </w:r>
      <w:bookmarkStart w:id="3" w:name="_Hlk160046679"/>
      <w:sdt>
        <w:sdtPr>
          <w:rPr>
            <w:rFonts w:ascii="Century Gothic" w:hAnsi="Century Gothic"/>
            <w:i/>
            <w:iCs/>
            <w:color w:val="000000" w:themeColor="text1"/>
            <w:kern w:val="2"/>
            <w14:ligatures w14:val="standardContextual"/>
          </w:rPr>
          <w:alias w:val="CONCEPTO"/>
          <w:tag w:val="CONCEPTO"/>
          <w:id w:val="1861537587"/>
          <w:placeholder>
            <w:docPart w:val="DAAC124E38E7469E8D00AB9F63941AF3"/>
          </w:placeholder>
          <w:text/>
        </w:sdtPr>
        <w:sdtContent>
          <w:bookmarkStart w:id="4" w:name="_Hlk167875705"/>
          <w:sdt>
            <w:sdtPr>
              <w:rPr>
                <w:rFonts w:ascii="Century Gothic" w:hAnsi="Century Gothic"/>
                <w:i/>
                <w:iCs/>
                <w:color w:val="000000" w:themeColor="text1"/>
                <w:kern w:val="2"/>
                <w14:ligatures w14:val="standardContextual"/>
              </w:rPr>
              <w:alias w:val="CONCEPTO"/>
              <w:tag w:val="CONCEPTO"/>
              <w:id w:val="355774525"/>
              <w:placeholder>
                <w:docPart w:val="7EDF4DAD558F43A7A511892DE11574F2"/>
              </w:placeholder>
              <w:text/>
            </w:sdtPr>
            <w:sdtContent>
              <w:bookmarkEnd w:id="4"/>
              <w:r w:rsidR="00250E9C" w:rsidRPr="0099036E">
                <w:rPr>
                  <w:rFonts w:ascii="Century Gothic" w:hAnsi="Century Gothic"/>
                  <w:i/>
                  <w:iCs/>
                  <w:color w:val="000000" w:themeColor="text1"/>
                  <w:kern w:val="2"/>
                  <w14:ligatures w14:val="standardContextual"/>
                </w:rPr>
                <w:t xml:space="preserve">La contingencia del proceso descrito anteriormente se califica como REMOTA por las siguientes razones:     Frente a la cobertura temporal, debe señalarse que la Póliza de Seguro N°AA195705 presta cobertura, dado que fue suscrita bajo la modalidad Claims Made, con vigencia desde el 30 de agosto de 2019 al 13 de octubre de 2022, amparando las indemnizaciones por las reclamaciones escritas presentadas por los terceros afectados y por primera vez al asegurado durante la vigencia de la póliza, siempre y cuando se tratase de hechos ocurridos durante la misma vigencia o dentro de las vigencias anteriores contadas a partir del 01 de julio de 2006, por lo que, los hechos que sustentan el medio de control acaecieron el  (20 de mayo de 2021) cuando el menor Castillo Toro recibió atención médica. Es decir, dentro de la vigencia de la póliza. Además, la primera reclamación al asegurado (radicación de la solicitud de conciliación) fue el 03 de septiembre de 2022, dentro de la vigencia. (Se aclara que, a efectos de defensa, se planteó la excepción de ausencia de cobertura temporal, tomando como fecha la celebración de la audiencia, que fue fuera de cobertura.  De otro lado hay que decir que si presta cobertura material, en tanto tiene por amparo “Garantizar la indemnización de daños y perjuicios como consecuencia de las lesiones personales, muerte y/o enfermedad de usuarios y en </w:t>
              </w:r>
              <w:r w:rsidR="00250E9C" w:rsidRPr="0099036E">
                <w:rPr>
                  <w:rFonts w:ascii="Century Gothic" w:hAnsi="Century Gothic"/>
                  <w:i/>
                  <w:iCs/>
                  <w:color w:val="000000" w:themeColor="text1"/>
                  <w:kern w:val="2"/>
                  <w14:ligatures w14:val="standardContextual"/>
                </w:rPr>
                <w:lastRenderedPageBreak/>
                <w:t>general clientes del Asegurado, causadas con ocasión del ejercicio de su actividad profesional como Entidades de Servicios de Salud” Y el llamamiento en garantía formulado al asegurado, deviene de las supuestas omisiones por parte de la EPS para el traslado del menor Castillo Toro con pediatría psiquiátrica.  En relación con la responsabilidad del asegurado, dependerá del análisis que realice el despacho con relación a las pruebas aportadas por EPS SANITAS,  en las que se evidencia que la EPS no tiene ningún vínculo contractual con la IPS Clínica Renovar S.A.S., pues no hace parte de su red de prestadores, resaltando que la atención médica de esa entidad, se dio en virtud de las gestiones adelantadas por la Policía Nacional, luego de que la madre del menor los llamara para que pudieran atender el cuadro ansioso del menor, sin que dicho ingreso fuera como afiliado a EPS.  Lo anterior, sin perjuicio del carácter contingente dentro del proceso</w:t>
              </w:r>
              <w:r w:rsidR="00250E9C">
                <w:rPr>
                  <w:rFonts w:ascii="Century Gothic" w:hAnsi="Century Gothic"/>
                  <w:i/>
                  <w:iCs/>
                  <w:color w:val="000000" w:themeColor="text1"/>
                  <w:kern w:val="2"/>
                  <w14:ligatures w14:val="standardContextual"/>
                </w:rPr>
                <w:t>.</w:t>
              </w:r>
            </w:sdtContent>
          </w:sdt>
        </w:sdtContent>
      </w:sdt>
      <w:bookmarkEnd w:id="3"/>
    </w:p>
    <w:p w14:paraId="209CEAFC" w14:textId="77777777" w:rsidR="00250E9C" w:rsidRDefault="00250E9C" w:rsidP="00993A6A">
      <w:pPr>
        <w:spacing w:after="0" w:line="360" w:lineRule="auto"/>
        <w:rPr>
          <w:rFonts w:ascii="Century Gothic" w:hAnsi="Century Gothic"/>
          <w:b/>
          <w:bCs/>
        </w:rPr>
      </w:pPr>
    </w:p>
    <w:p w14:paraId="09DC9AA3" w14:textId="3F64FF24" w:rsidR="00906282" w:rsidRPr="00B81414" w:rsidRDefault="00906282" w:rsidP="00993A6A">
      <w:pPr>
        <w:spacing w:after="0" w:line="360" w:lineRule="auto"/>
        <w:rPr>
          <w:rFonts w:ascii="Century Gothic" w:hAnsi="Century Gothic"/>
          <w:bCs/>
          <w:color w:val="FF0000"/>
        </w:rPr>
      </w:pPr>
      <w:r w:rsidRPr="00B81414">
        <w:rPr>
          <w:rFonts w:ascii="Century Gothic" w:hAnsi="Century Gothic"/>
          <w:b/>
          <w:bCs/>
        </w:rPr>
        <w:t>Solicitud Autorización</w:t>
      </w:r>
      <w:r w:rsidR="00AC00CB" w:rsidRPr="00B81414">
        <w:rPr>
          <w:rFonts w:ascii="Century Gothic" w:hAnsi="Century Gothic"/>
          <w:b/>
          <w:bCs/>
        </w:rPr>
        <w:t xml:space="preserve">: </w:t>
      </w:r>
      <w:r w:rsidRPr="00B205B2">
        <w:rPr>
          <w:rFonts w:ascii="Century Gothic" w:hAnsi="Century Gothic"/>
          <w:b/>
          <w:bCs/>
        </w:rPr>
        <w:t>Se deben indicar los argumentos que justifican la solicitud</w:t>
      </w:r>
    </w:p>
    <w:p w14:paraId="6F25111D" w14:textId="70C1752F" w:rsidR="00714849" w:rsidRPr="00B81414" w:rsidRDefault="00714849" w:rsidP="00993A6A">
      <w:pPr>
        <w:spacing w:after="0" w:line="360" w:lineRule="auto"/>
        <w:jc w:val="both"/>
        <w:rPr>
          <w:rFonts w:ascii="Century Gothic" w:hAnsi="Century Gothic"/>
          <w:bCs/>
        </w:rPr>
      </w:pPr>
      <w:r w:rsidRPr="00B81414">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0C07B4" w:rsidRPr="00B81414">
        <w:rPr>
          <w:rFonts w:ascii="Century Gothic" w:hAnsi="Century Gothic"/>
          <w:bCs/>
        </w:rPr>
        <w:t>término</w:t>
      </w:r>
      <w:r w:rsidRPr="00B81414">
        <w:rPr>
          <w:rFonts w:ascii="Century Gothic" w:hAnsi="Century Gothic"/>
          <w:bCs/>
        </w:rPr>
        <w:t xml:space="preserve"> para contestar. </w:t>
      </w:r>
    </w:p>
    <w:p w14:paraId="4D7CB865" w14:textId="77777777" w:rsidR="007C3772" w:rsidRDefault="002674C7" w:rsidP="007C3772">
      <w:pPr>
        <w:spacing w:line="360" w:lineRule="auto"/>
        <w:jc w:val="both"/>
        <w:rPr>
          <w:rFonts w:ascii="Century Gothic" w:hAnsi="Century Gothic" w:cs="Arial"/>
          <w:bCs/>
        </w:rPr>
      </w:pPr>
      <w:r w:rsidRPr="002674C7">
        <w:rPr>
          <w:rFonts w:ascii="Century Gothic" w:hAnsi="Century Gothic" w:cs="Arial"/>
          <w:bCs/>
        </w:rPr>
        <w:t xml:space="preserve">Firma: </w:t>
      </w:r>
    </w:p>
    <w:p w14:paraId="7027AC6C" w14:textId="18D5647C" w:rsidR="007C3772" w:rsidRPr="007C3772" w:rsidRDefault="007C3772" w:rsidP="007C3772">
      <w:pPr>
        <w:spacing w:line="360" w:lineRule="auto"/>
        <w:jc w:val="both"/>
        <w:rPr>
          <w:rFonts w:ascii="Century Gothic" w:hAnsi="Century Gothic" w:cs="Arial"/>
          <w:bCs/>
        </w:rPr>
      </w:pPr>
      <w:r w:rsidRPr="0086086F">
        <w:rPr>
          <w:rFonts w:ascii="Arial" w:hAnsi="Arial" w:cs="Arial"/>
          <w:noProof/>
          <w:color w:val="000000" w:themeColor="text1"/>
          <w:lang w:eastAsia="es-CO"/>
        </w:rPr>
        <w:drawing>
          <wp:anchor distT="0" distB="0" distL="114300" distR="114300" simplePos="0" relativeHeight="251659264" behindDoc="1" locked="0" layoutInCell="1" allowOverlap="1" wp14:anchorId="537C2573" wp14:editId="5CB59719">
            <wp:simplePos x="0" y="0"/>
            <wp:positionH relativeFrom="margin">
              <wp:align>left</wp:align>
            </wp:positionH>
            <wp:positionV relativeFrom="paragraph">
              <wp:posOffset>24130</wp:posOffset>
            </wp:positionV>
            <wp:extent cx="2276475" cy="885825"/>
            <wp:effectExtent l="0" t="0" r="9525"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8"/>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3D0EA811" w14:textId="77777777" w:rsidR="007C3772" w:rsidRPr="0086086F" w:rsidRDefault="007C3772" w:rsidP="007C3772">
      <w:pPr>
        <w:spacing w:line="360" w:lineRule="auto"/>
        <w:jc w:val="both"/>
        <w:rPr>
          <w:rFonts w:ascii="Arial" w:hAnsi="Arial" w:cs="Arial"/>
          <w:bCs/>
          <w:color w:val="000000" w:themeColor="text1"/>
        </w:rPr>
      </w:pPr>
    </w:p>
    <w:p w14:paraId="76525F53"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11FFA79"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2D8CF98" w14:textId="77777777" w:rsidR="007C3772" w:rsidRPr="0086086F" w:rsidRDefault="007C3772" w:rsidP="007C3772">
      <w:pPr>
        <w:pStyle w:val="NormalWeb"/>
        <w:spacing w:line="360" w:lineRule="auto"/>
        <w:jc w:val="both"/>
        <w:rPr>
          <w:rFonts w:ascii="Arial" w:hAnsi="Arial" w:cs="Arial"/>
          <w:b/>
          <w:color w:val="000000" w:themeColor="text1"/>
          <w:sz w:val="22"/>
          <w:szCs w:val="22"/>
        </w:rPr>
      </w:pPr>
      <w:r w:rsidRPr="0086086F">
        <w:rPr>
          <w:rFonts w:ascii="Arial" w:hAnsi="Arial" w:cs="Arial"/>
          <w:b/>
          <w:color w:val="000000" w:themeColor="text1"/>
          <w:sz w:val="22"/>
          <w:szCs w:val="22"/>
        </w:rPr>
        <w:t xml:space="preserve">GUSTAVO ALBERTO HERRERA ÁVILA </w:t>
      </w:r>
    </w:p>
    <w:p w14:paraId="62A0D9AD" w14:textId="77777777" w:rsidR="007C3772" w:rsidRPr="0086086F" w:rsidRDefault="007C3772" w:rsidP="007C3772">
      <w:pPr>
        <w:pStyle w:val="NormalWeb"/>
        <w:spacing w:line="360" w:lineRule="auto"/>
        <w:jc w:val="both"/>
        <w:rPr>
          <w:rFonts w:ascii="Arial" w:hAnsi="Arial" w:cs="Arial"/>
          <w:color w:val="000000" w:themeColor="text1"/>
          <w:sz w:val="22"/>
          <w:szCs w:val="22"/>
        </w:rPr>
      </w:pPr>
      <w:r w:rsidRPr="0086086F">
        <w:rPr>
          <w:rFonts w:ascii="Arial" w:hAnsi="Arial" w:cs="Arial"/>
          <w:color w:val="000000" w:themeColor="text1"/>
          <w:sz w:val="22"/>
          <w:szCs w:val="22"/>
        </w:rPr>
        <w:t>C.C. No 19.395.114 de Bogotá D.C.</w:t>
      </w:r>
    </w:p>
    <w:p w14:paraId="4FCBAB6C" w14:textId="77777777" w:rsidR="007C3772" w:rsidRPr="002B6B54" w:rsidRDefault="007C3772" w:rsidP="007C3772">
      <w:pPr>
        <w:spacing w:line="360" w:lineRule="auto"/>
        <w:jc w:val="both"/>
        <w:rPr>
          <w:rFonts w:ascii="Arial" w:hAnsi="Arial" w:cs="Arial"/>
          <w:color w:val="000000" w:themeColor="text1"/>
          <w:shd w:val="clear" w:color="auto" w:fill="FFFFFF"/>
        </w:rPr>
      </w:pPr>
      <w:r w:rsidRPr="0086086F">
        <w:rPr>
          <w:rFonts w:ascii="Arial" w:hAnsi="Arial" w:cs="Arial"/>
          <w:color w:val="000000" w:themeColor="text1"/>
        </w:rPr>
        <w:t>T.P. No. 39.116 del C.S. de la J.</w:t>
      </w:r>
    </w:p>
    <w:p w14:paraId="60044172" w14:textId="77777777" w:rsidR="007C3772" w:rsidRPr="002674C7" w:rsidRDefault="007C3772" w:rsidP="002674C7">
      <w:pPr>
        <w:spacing w:line="360" w:lineRule="auto"/>
        <w:jc w:val="both"/>
        <w:rPr>
          <w:rFonts w:ascii="Century Gothic" w:hAnsi="Century Gothic" w:cs="Arial"/>
          <w:bCs/>
        </w:rPr>
      </w:pPr>
    </w:p>
    <w:p w14:paraId="4CF33287" w14:textId="77777777" w:rsidR="002674C7" w:rsidRPr="002674C7" w:rsidRDefault="002674C7" w:rsidP="002674C7">
      <w:pPr>
        <w:spacing w:after="0" w:line="300" w:lineRule="auto"/>
        <w:jc w:val="both"/>
        <w:rPr>
          <w:rFonts w:ascii="Century Gothic" w:hAnsi="Century Gothic" w:cs="Arial"/>
          <w:bCs/>
        </w:rPr>
      </w:pPr>
      <w:r w:rsidRPr="002674C7">
        <w:rPr>
          <w:rFonts w:ascii="Century Gothic" w:hAnsi="Century Gothic" w:cs="Arial"/>
          <w:bCs/>
        </w:rPr>
        <w:t>GHA Abogados &amp; Asociados</w:t>
      </w:r>
    </w:p>
    <w:p w14:paraId="58D00FEF" w14:textId="77777777" w:rsidR="00217582" w:rsidRPr="00B81414" w:rsidRDefault="00217582" w:rsidP="00993A6A">
      <w:pPr>
        <w:spacing w:after="0"/>
        <w:rPr>
          <w:rFonts w:ascii="Century Gothic" w:hAnsi="Century Gothic"/>
          <w:b/>
        </w:rPr>
      </w:pPr>
    </w:p>
    <w:p w14:paraId="41001FB0" w14:textId="77777777" w:rsidR="000F0821" w:rsidRPr="00B81414" w:rsidRDefault="000F0821" w:rsidP="00993A6A">
      <w:pPr>
        <w:spacing w:after="0"/>
        <w:rPr>
          <w:rFonts w:ascii="Century Gothic" w:eastAsia="Times New Roman" w:hAnsi="Century Gothic"/>
          <w:color w:val="000000"/>
        </w:rPr>
      </w:pPr>
    </w:p>
    <w:sectPr w:rsidR="000F0821" w:rsidRPr="00B8141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07069" w14:textId="77777777" w:rsidR="00A47F4D" w:rsidRDefault="00A47F4D" w:rsidP="00F361C1">
      <w:pPr>
        <w:spacing w:after="0" w:line="240" w:lineRule="auto"/>
      </w:pPr>
      <w:r>
        <w:separator/>
      </w:r>
    </w:p>
  </w:endnote>
  <w:endnote w:type="continuationSeparator" w:id="0">
    <w:p w14:paraId="26A28D77" w14:textId="77777777" w:rsidR="00A47F4D" w:rsidRDefault="00A47F4D"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DFB1F" w14:textId="77777777" w:rsidR="00A47F4D" w:rsidRDefault="00A47F4D" w:rsidP="00F361C1">
      <w:pPr>
        <w:spacing w:after="0" w:line="240" w:lineRule="auto"/>
      </w:pPr>
      <w:r>
        <w:separator/>
      </w:r>
    </w:p>
  </w:footnote>
  <w:footnote w:type="continuationSeparator" w:id="0">
    <w:p w14:paraId="211B9705" w14:textId="77777777" w:rsidR="00A47F4D" w:rsidRDefault="00A47F4D"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3CC4"/>
    <w:multiLevelType w:val="hybridMultilevel"/>
    <w:tmpl w:val="C63EEAEE"/>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1E862CFA"/>
    <w:multiLevelType w:val="hybridMultilevel"/>
    <w:tmpl w:val="F2BA6E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1E4AC7"/>
    <w:multiLevelType w:val="hybridMultilevel"/>
    <w:tmpl w:val="818A1A3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AE30C8D"/>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D86487"/>
    <w:multiLevelType w:val="hybridMultilevel"/>
    <w:tmpl w:val="CABAB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05533"/>
    <w:multiLevelType w:val="hybridMultilevel"/>
    <w:tmpl w:val="7E726E72"/>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B456483"/>
    <w:multiLevelType w:val="hybridMultilevel"/>
    <w:tmpl w:val="03BC991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C867AEB"/>
    <w:multiLevelType w:val="hybridMultilevel"/>
    <w:tmpl w:val="92F08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07313579">
    <w:abstractNumId w:val="1"/>
  </w:num>
  <w:num w:numId="2" w16cid:durableId="896555469">
    <w:abstractNumId w:val="5"/>
  </w:num>
  <w:num w:numId="3" w16cid:durableId="40180576">
    <w:abstractNumId w:val="8"/>
  </w:num>
  <w:num w:numId="4" w16cid:durableId="1970158671">
    <w:abstractNumId w:val="7"/>
  </w:num>
  <w:num w:numId="5" w16cid:durableId="1724718926">
    <w:abstractNumId w:val="10"/>
  </w:num>
  <w:num w:numId="6" w16cid:durableId="2112167867">
    <w:abstractNumId w:val="9"/>
  </w:num>
  <w:num w:numId="7" w16cid:durableId="1207914920">
    <w:abstractNumId w:val="4"/>
  </w:num>
  <w:num w:numId="8" w16cid:durableId="737216400">
    <w:abstractNumId w:val="0"/>
  </w:num>
  <w:num w:numId="9" w16cid:durableId="549923395">
    <w:abstractNumId w:val="6"/>
  </w:num>
  <w:num w:numId="10" w16cid:durableId="1545171160">
    <w:abstractNumId w:val="2"/>
  </w:num>
  <w:num w:numId="11" w16cid:durableId="1035042480">
    <w:abstractNumId w:val="3"/>
  </w:num>
  <w:num w:numId="12" w16cid:durableId="9575656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E98"/>
    <w:rsid w:val="000152A2"/>
    <w:rsid w:val="000301C6"/>
    <w:rsid w:val="000551EE"/>
    <w:rsid w:val="00056BB9"/>
    <w:rsid w:val="0007225F"/>
    <w:rsid w:val="00075387"/>
    <w:rsid w:val="00086431"/>
    <w:rsid w:val="000871E9"/>
    <w:rsid w:val="000949E4"/>
    <w:rsid w:val="000B387D"/>
    <w:rsid w:val="000C07B4"/>
    <w:rsid w:val="000C4987"/>
    <w:rsid w:val="000F0821"/>
    <w:rsid w:val="000F4EB5"/>
    <w:rsid w:val="00105781"/>
    <w:rsid w:val="001120BA"/>
    <w:rsid w:val="001338A3"/>
    <w:rsid w:val="00140661"/>
    <w:rsid w:val="0014110B"/>
    <w:rsid w:val="00142F72"/>
    <w:rsid w:val="00144B80"/>
    <w:rsid w:val="001537AE"/>
    <w:rsid w:val="00161B1D"/>
    <w:rsid w:val="00170E52"/>
    <w:rsid w:val="001B0A58"/>
    <w:rsid w:val="001C1AD7"/>
    <w:rsid w:val="001C28C5"/>
    <w:rsid w:val="001D44B0"/>
    <w:rsid w:val="001E7EF2"/>
    <w:rsid w:val="00202910"/>
    <w:rsid w:val="00203AF6"/>
    <w:rsid w:val="002076B4"/>
    <w:rsid w:val="002108BC"/>
    <w:rsid w:val="002114FE"/>
    <w:rsid w:val="00217582"/>
    <w:rsid w:val="002210C8"/>
    <w:rsid w:val="00225AC7"/>
    <w:rsid w:val="0022787E"/>
    <w:rsid w:val="002308F5"/>
    <w:rsid w:val="00231BC0"/>
    <w:rsid w:val="00250798"/>
    <w:rsid w:val="00250E9C"/>
    <w:rsid w:val="0025180E"/>
    <w:rsid w:val="002674C7"/>
    <w:rsid w:val="002854BD"/>
    <w:rsid w:val="002A28BF"/>
    <w:rsid w:val="002B01AF"/>
    <w:rsid w:val="002B0FDE"/>
    <w:rsid w:val="002B1C38"/>
    <w:rsid w:val="002B2CB7"/>
    <w:rsid w:val="002B6438"/>
    <w:rsid w:val="002B795C"/>
    <w:rsid w:val="002B7A65"/>
    <w:rsid w:val="002C4AFE"/>
    <w:rsid w:val="002E17E1"/>
    <w:rsid w:val="002E7D36"/>
    <w:rsid w:val="00322D2E"/>
    <w:rsid w:val="00325809"/>
    <w:rsid w:val="003319CA"/>
    <w:rsid w:val="003377F2"/>
    <w:rsid w:val="0035394D"/>
    <w:rsid w:val="00360108"/>
    <w:rsid w:val="00360757"/>
    <w:rsid w:val="00375DE6"/>
    <w:rsid w:val="00391F87"/>
    <w:rsid w:val="003942B3"/>
    <w:rsid w:val="003B47C8"/>
    <w:rsid w:val="003C0A26"/>
    <w:rsid w:val="003D204A"/>
    <w:rsid w:val="003D5120"/>
    <w:rsid w:val="003D6452"/>
    <w:rsid w:val="003D6F0E"/>
    <w:rsid w:val="003D740F"/>
    <w:rsid w:val="003E0940"/>
    <w:rsid w:val="003E6BA9"/>
    <w:rsid w:val="00430784"/>
    <w:rsid w:val="0045477D"/>
    <w:rsid w:val="004719A0"/>
    <w:rsid w:val="00475AEC"/>
    <w:rsid w:val="00496638"/>
    <w:rsid w:val="004B048A"/>
    <w:rsid w:val="004B0C10"/>
    <w:rsid w:val="004D0427"/>
    <w:rsid w:val="004E3070"/>
    <w:rsid w:val="004F5B1D"/>
    <w:rsid w:val="0054151F"/>
    <w:rsid w:val="00545EEC"/>
    <w:rsid w:val="00585571"/>
    <w:rsid w:val="00585AF6"/>
    <w:rsid w:val="00595618"/>
    <w:rsid w:val="005A5553"/>
    <w:rsid w:val="005C24E6"/>
    <w:rsid w:val="005D0A93"/>
    <w:rsid w:val="006104B4"/>
    <w:rsid w:val="00611BAA"/>
    <w:rsid w:val="006231F9"/>
    <w:rsid w:val="006245B3"/>
    <w:rsid w:val="00633352"/>
    <w:rsid w:val="006514DA"/>
    <w:rsid w:val="00651FB4"/>
    <w:rsid w:val="006705F6"/>
    <w:rsid w:val="0068040B"/>
    <w:rsid w:val="00684947"/>
    <w:rsid w:val="00692870"/>
    <w:rsid w:val="00695038"/>
    <w:rsid w:val="006D16CC"/>
    <w:rsid w:val="006E0FDA"/>
    <w:rsid w:val="006E261D"/>
    <w:rsid w:val="006F5D1E"/>
    <w:rsid w:val="006F764A"/>
    <w:rsid w:val="0071204C"/>
    <w:rsid w:val="00712591"/>
    <w:rsid w:val="00712D62"/>
    <w:rsid w:val="00714344"/>
    <w:rsid w:val="00714849"/>
    <w:rsid w:val="007266EC"/>
    <w:rsid w:val="0073041B"/>
    <w:rsid w:val="00730BF7"/>
    <w:rsid w:val="0075457A"/>
    <w:rsid w:val="00755A56"/>
    <w:rsid w:val="007713D9"/>
    <w:rsid w:val="00781B1D"/>
    <w:rsid w:val="0078698D"/>
    <w:rsid w:val="007976EB"/>
    <w:rsid w:val="007A3DEE"/>
    <w:rsid w:val="007B7D3D"/>
    <w:rsid w:val="007C3772"/>
    <w:rsid w:val="007D2F87"/>
    <w:rsid w:val="007E5BAE"/>
    <w:rsid w:val="007F0C84"/>
    <w:rsid w:val="007F2AF1"/>
    <w:rsid w:val="007F6B4A"/>
    <w:rsid w:val="007F7F94"/>
    <w:rsid w:val="00812526"/>
    <w:rsid w:val="00814C8B"/>
    <w:rsid w:val="00830F9C"/>
    <w:rsid w:val="008363BA"/>
    <w:rsid w:val="00841E88"/>
    <w:rsid w:val="008504A9"/>
    <w:rsid w:val="0085773D"/>
    <w:rsid w:val="00870D08"/>
    <w:rsid w:val="00873BF3"/>
    <w:rsid w:val="00890049"/>
    <w:rsid w:val="00891F6F"/>
    <w:rsid w:val="00893337"/>
    <w:rsid w:val="008C64B7"/>
    <w:rsid w:val="008D4042"/>
    <w:rsid w:val="00906282"/>
    <w:rsid w:val="00911154"/>
    <w:rsid w:val="009149FD"/>
    <w:rsid w:val="00921AA6"/>
    <w:rsid w:val="00932EB6"/>
    <w:rsid w:val="009377C9"/>
    <w:rsid w:val="00954BA5"/>
    <w:rsid w:val="0096454E"/>
    <w:rsid w:val="009676D9"/>
    <w:rsid w:val="00977619"/>
    <w:rsid w:val="00981F19"/>
    <w:rsid w:val="00993A6A"/>
    <w:rsid w:val="00993B48"/>
    <w:rsid w:val="009A2FFF"/>
    <w:rsid w:val="009B0B9F"/>
    <w:rsid w:val="009B12B1"/>
    <w:rsid w:val="009B7356"/>
    <w:rsid w:val="009E4F1D"/>
    <w:rsid w:val="009F7688"/>
    <w:rsid w:val="00A135C1"/>
    <w:rsid w:val="00A22B4D"/>
    <w:rsid w:val="00A316D5"/>
    <w:rsid w:val="00A47F4D"/>
    <w:rsid w:val="00A57CE9"/>
    <w:rsid w:val="00A615A6"/>
    <w:rsid w:val="00A71964"/>
    <w:rsid w:val="00A7383F"/>
    <w:rsid w:val="00A856C9"/>
    <w:rsid w:val="00A94DB0"/>
    <w:rsid w:val="00AA001E"/>
    <w:rsid w:val="00AA3999"/>
    <w:rsid w:val="00AA7983"/>
    <w:rsid w:val="00AB69BC"/>
    <w:rsid w:val="00AC00CB"/>
    <w:rsid w:val="00AF371E"/>
    <w:rsid w:val="00AF48CA"/>
    <w:rsid w:val="00B148B7"/>
    <w:rsid w:val="00B16648"/>
    <w:rsid w:val="00B205B2"/>
    <w:rsid w:val="00B4416D"/>
    <w:rsid w:val="00B56054"/>
    <w:rsid w:val="00B7082F"/>
    <w:rsid w:val="00B75C4D"/>
    <w:rsid w:val="00B81414"/>
    <w:rsid w:val="00B83875"/>
    <w:rsid w:val="00B95E36"/>
    <w:rsid w:val="00BA317C"/>
    <w:rsid w:val="00BA72E1"/>
    <w:rsid w:val="00BB111D"/>
    <w:rsid w:val="00BB4636"/>
    <w:rsid w:val="00BC4010"/>
    <w:rsid w:val="00BD2277"/>
    <w:rsid w:val="00BE7DD7"/>
    <w:rsid w:val="00BF73D9"/>
    <w:rsid w:val="00C111AC"/>
    <w:rsid w:val="00C17B55"/>
    <w:rsid w:val="00C2623E"/>
    <w:rsid w:val="00C33B26"/>
    <w:rsid w:val="00C362A0"/>
    <w:rsid w:val="00C375FF"/>
    <w:rsid w:val="00C43597"/>
    <w:rsid w:val="00C44F72"/>
    <w:rsid w:val="00C510E1"/>
    <w:rsid w:val="00C54BBF"/>
    <w:rsid w:val="00C56BB1"/>
    <w:rsid w:val="00C67D51"/>
    <w:rsid w:val="00C86997"/>
    <w:rsid w:val="00C94618"/>
    <w:rsid w:val="00C96382"/>
    <w:rsid w:val="00CB30FC"/>
    <w:rsid w:val="00CB75E2"/>
    <w:rsid w:val="00CC3A5C"/>
    <w:rsid w:val="00CD4F21"/>
    <w:rsid w:val="00CF1CD7"/>
    <w:rsid w:val="00CF696B"/>
    <w:rsid w:val="00D2280B"/>
    <w:rsid w:val="00D4305A"/>
    <w:rsid w:val="00D47B19"/>
    <w:rsid w:val="00D61401"/>
    <w:rsid w:val="00D66934"/>
    <w:rsid w:val="00D87C88"/>
    <w:rsid w:val="00D94CB6"/>
    <w:rsid w:val="00DA6C59"/>
    <w:rsid w:val="00DE168E"/>
    <w:rsid w:val="00DE5422"/>
    <w:rsid w:val="00DF3B85"/>
    <w:rsid w:val="00E30726"/>
    <w:rsid w:val="00E4196C"/>
    <w:rsid w:val="00E4746D"/>
    <w:rsid w:val="00E75CCF"/>
    <w:rsid w:val="00E8013E"/>
    <w:rsid w:val="00E8312C"/>
    <w:rsid w:val="00E83A82"/>
    <w:rsid w:val="00E84319"/>
    <w:rsid w:val="00EA354A"/>
    <w:rsid w:val="00EA4C26"/>
    <w:rsid w:val="00EA759B"/>
    <w:rsid w:val="00EB21A3"/>
    <w:rsid w:val="00EC2604"/>
    <w:rsid w:val="00EC3B69"/>
    <w:rsid w:val="00EC5D25"/>
    <w:rsid w:val="00EE26FD"/>
    <w:rsid w:val="00EF21A6"/>
    <w:rsid w:val="00F103EE"/>
    <w:rsid w:val="00F30B4F"/>
    <w:rsid w:val="00F33D69"/>
    <w:rsid w:val="00F361C1"/>
    <w:rsid w:val="00F51178"/>
    <w:rsid w:val="00F6630D"/>
    <w:rsid w:val="00F7620B"/>
    <w:rsid w:val="00F86784"/>
    <w:rsid w:val="00F9799C"/>
    <w:rsid w:val="00FA5C4B"/>
    <w:rsid w:val="00FB3E9E"/>
    <w:rsid w:val="00FB7FFC"/>
    <w:rsid w:val="00FF0862"/>
    <w:rsid w:val="00FF6A3A"/>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1D44B0"/>
    <w:rPr>
      <w:color w:val="80808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893337"/>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7266EC"/>
    <w:rPr>
      <w:lang w:val="es-CO"/>
    </w:rPr>
  </w:style>
  <w:style w:type="character" w:styleId="Refdecomentario">
    <w:name w:val="annotation reference"/>
    <w:basedOn w:val="Fuentedeprrafopredeter"/>
    <w:uiPriority w:val="99"/>
    <w:semiHidden/>
    <w:unhideWhenUsed/>
    <w:rsid w:val="00841E88"/>
    <w:rPr>
      <w:sz w:val="16"/>
      <w:szCs w:val="16"/>
    </w:rPr>
  </w:style>
  <w:style w:type="paragraph" w:styleId="Textocomentario">
    <w:name w:val="annotation text"/>
    <w:basedOn w:val="Normal"/>
    <w:link w:val="TextocomentarioCar"/>
    <w:uiPriority w:val="99"/>
    <w:semiHidden/>
    <w:unhideWhenUsed/>
    <w:rsid w:val="00841E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E8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41E88"/>
    <w:rPr>
      <w:b/>
      <w:bCs/>
    </w:rPr>
  </w:style>
  <w:style w:type="character" w:customStyle="1" w:styleId="AsuntodelcomentarioCar">
    <w:name w:val="Asunto del comentario Car"/>
    <w:basedOn w:val="TextocomentarioCar"/>
    <w:link w:val="Asuntodelcomentario"/>
    <w:uiPriority w:val="99"/>
    <w:semiHidden/>
    <w:rsid w:val="00841E88"/>
    <w:rPr>
      <w:b/>
      <w:bCs/>
      <w:sz w:val="20"/>
      <w:szCs w:val="20"/>
      <w:lang w:val="es-CO"/>
    </w:rPr>
  </w:style>
  <w:style w:type="paragraph" w:styleId="NormalWeb">
    <w:name w:val="Normal (Web)"/>
    <w:basedOn w:val="Normal"/>
    <w:uiPriority w:val="99"/>
    <w:unhideWhenUsed/>
    <w:rsid w:val="007C3772"/>
    <w:pPr>
      <w:spacing w:after="0" w:line="240" w:lineRule="auto"/>
    </w:pPr>
    <w:rPr>
      <w:rFonts w:ascii="Times New Roman" w:eastAsia="Times New Roman" w:hAnsi="Times New Roman" w:cs="Times New Roman"/>
      <w:sz w:val="24"/>
      <w:szCs w:val="24"/>
      <w:lang w:eastAsia="es-ES_tradnl"/>
    </w:rPr>
  </w:style>
  <w:style w:type="character" w:customStyle="1" w:styleId="markcht6tgyzw">
    <w:name w:val="markcht6tgyzw"/>
    <w:basedOn w:val="Fuentedeprrafopredeter"/>
    <w:rsid w:val="0073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9539019">
      <w:bodyDiv w:val="1"/>
      <w:marLeft w:val="0"/>
      <w:marRight w:val="0"/>
      <w:marTop w:val="0"/>
      <w:marBottom w:val="0"/>
      <w:divBdr>
        <w:top w:val="none" w:sz="0" w:space="0" w:color="auto"/>
        <w:left w:val="none" w:sz="0" w:space="0" w:color="auto"/>
        <w:bottom w:val="none" w:sz="0" w:space="0" w:color="auto"/>
        <w:right w:val="none" w:sz="0" w:space="0" w:color="auto"/>
      </w:divBdr>
    </w:div>
    <w:div w:id="1193347083">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94262726">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740BD6"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740BD6" w:rsidRDefault="00E738C3" w:rsidP="00E738C3">
          <w:pPr>
            <w:pStyle w:val="DAAC124E38E7469E8D00AB9F63941AF3"/>
          </w:pPr>
          <w:r w:rsidRPr="00DB0913">
            <w:rPr>
              <w:rStyle w:val="Textodelmarcadordeposicin"/>
            </w:rPr>
            <w:t>Haga clic o pulse aquí para escribir texto.</w:t>
          </w:r>
        </w:p>
      </w:docPartBody>
    </w:docPart>
    <w:docPart>
      <w:docPartPr>
        <w:name w:val="7EDF4DAD558F43A7A511892DE11574F2"/>
        <w:category>
          <w:name w:val="General"/>
          <w:gallery w:val="placeholder"/>
        </w:category>
        <w:types>
          <w:type w:val="bbPlcHdr"/>
        </w:types>
        <w:behaviors>
          <w:behavior w:val="content"/>
        </w:behaviors>
        <w:guid w:val="{53FB7262-8CCB-419F-8C62-6AC36E1FD9C5}"/>
      </w:docPartPr>
      <w:docPartBody>
        <w:p w:rsidR="000869D1" w:rsidRDefault="008A09D0" w:rsidP="008A09D0">
          <w:pPr>
            <w:pStyle w:val="7EDF4DAD558F43A7A511892DE11574F2"/>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7225F"/>
    <w:rsid w:val="000869D1"/>
    <w:rsid w:val="002F2C67"/>
    <w:rsid w:val="00370C2F"/>
    <w:rsid w:val="00394268"/>
    <w:rsid w:val="003A2AA3"/>
    <w:rsid w:val="004719A0"/>
    <w:rsid w:val="004A58D7"/>
    <w:rsid w:val="004B1D7A"/>
    <w:rsid w:val="00516FDE"/>
    <w:rsid w:val="00566E0E"/>
    <w:rsid w:val="00587AC8"/>
    <w:rsid w:val="005D1800"/>
    <w:rsid w:val="00740BD6"/>
    <w:rsid w:val="00770B99"/>
    <w:rsid w:val="00873BF3"/>
    <w:rsid w:val="008A09D0"/>
    <w:rsid w:val="00A17C1B"/>
    <w:rsid w:val="00A62963"/>
    <w:rsid w:val="00AE3C5C"/>
    <w:rsid w:val="00B16648"/>
    <w:rsid w:val="00C159AF"/>
    <w:rsid w:val="00C54F5A"/>
    <w:rsid w:val="00DA7434"/>
    <w:rsid w:val="00E738C3"/>
    <w:rsid w:val="00E73B5E"/>
    <w:rsid w:val="00F103EE"/>
    <w:rsid w:val="00F54DA9"/>
    <w:rsid w:val="00F857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09D0"/>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7EDF4DAD558F43A7A511892DE11574F2">
    <w:name w:val="7EDF4DAD558F43A7A511892DE11574F2"/>
    <w:rsid w:val="008A09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D35EF-482D-410F-9823-BEA8C6A4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1922</Words>
  <Characters>10573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Nicoll Andrea Vela Garcia</cp:lastModifiedBy>
  <cp:revision>1</cp:revision>
  <dcterms:created xsi:type="dcterms:W3CDTF">2024-07-24T21:04:00Z</dcterms:created>
  <dcterms:modified xsi:type="dcterms:W3CDTF">2024-07-24T21:36:00Z</dcterms:modified>
</cp:coreProperties>
</file>