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81B3" w14:textId="5A63DB9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BD59F3">
        <w:rPr>
          <w:rFonts w:ascii="Arial" w:hAnsi="Arial" w:cs="Arial"/>
          <w:b/>
          <w:bCs/>
          <w:sz w:val="20"/>
          <w:szCs w:val="20"/>
          <w:lang w:val="es-ES"/>
        </w:rPr>
        <w:t xml:space="preserve">JUZGADO </w:t>
      </w:r>
      <w:r w:rsidR="00D13799">
        <w:rPr>
          <w:rFonts w:ascii="Arial" w:hAnsi="Arial" w:cs="Arial"/>
          <w:b/>
          <w:bCs/>
          <w:sz w:val="20"/>
          <w:szCs w:val="20"/>
          <w:lang w:val="es-ES"/>
        </w:rPr>
        <w:t xml:space="preserve">CUARTO (04) CIVIL DEL CIRCUITO DE SINCELEJO - SUCRE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061F1795" w:rsidR="001E1C33" w:rsidRPr="001E1C33" w:rsidRDefault="001E1C33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AC4CBC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D13799" w:rsidRPr="00D13799">
        <w:rPr>
          <w:rFonts w:ascii="Arial" w:hAnsi="Arial" w:cs="Arial"/>
          <w:sz w:val="20"/>
          <w:szCs w:val="20"/>
        </w:rPr>
        <w:t>70001310300420220005200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D13799">
        <w:rPr>
          <w:rFonts w:ascii="Arial" w:hAnsi="Arial" w:cs="Arial"/>
          <w:sz w:val="20"/>
          <w:szCs w:val="20"/>
          <w:lang w:val="es-ES"/>
        </w:rPr>
        <w:t>ADLABERTO ENRIQUE CAUSIL MERCADO Y OTRO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78DFEB4" w14:textId="2D7048B2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D13799">
        <w:rPr>
          <w:rFonts w:ascii="Arial" w:hAnsi="Arial" w:cs="Arial"/>
          <w:sz w:val="20"/>
          <w:szCs w:val="20"/>
          <w:lang w:val="es-ES"/>
        </w:rPr>
        <w:t>CONSTRUCCIONES EL CONDOR S.A. Y OTROS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BA8967A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</w:rPr>
        <w:t>ALEXANDRA ELIAS SALAZAR</w:t>
      </w:r>
      <w:r w:rsidRPr="001E1C33">
        <w:rPr>
          <w:rFonts w:ascii="Arial" w:hAnsi="Arial" w:cs="Arial"/>
          <w:sz w:val="20"/>
          <w:szCs w:val="20"/>
        </w:rPr>
        <w:t xml:space="preserve">, mayor de edad, identificada con cédula de ciudadanía No. 53.139.838 de Bogotá, domiciliada y residente en la ciudad de Bogotá, en calidad de Representante Legal Judicial de </w:t>
      </w:r>
      <w:r w:rsidRPr="001E1C33">
        <w:rPr>
          <w:rFonts w:ascii="Arial" w:hAnsi="Arial" w:cs="Arial"/>
          <w:b/>
          <w:bCs/>
          <w:sz w:val="20"/>
          <w:szCs w:val="20"/>
        </w:rPr>
        <w:t>BBVA SEGUROS COLOMBIA S.A.,</w:t>
      </w:r>
      <w:r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Pr="001E1C33">
        <w:rPr>
          <w:rFonts w:ascii="Arial" w:hAnsi="Arial" w:cs="Arial"/>
          <w:b/>
          <w:bCs/>
          <w:sz w:val="20"/>
          <w:szCs w:val="20"/>
        </w:rPr>
        <w:t>BBVA SEGUROS COLOMBIA S.A.</w:t>
      </w:r>
      <w:r w:rsidRPr="001E1C33">
        <w:rPr>
          <w:rFonts w:ascii="Arial" w:hAnsi="Arial" w:cs="Arial"/>
          <w:sz w:val="20"/>
          <w:szCs w:val="20"/>
        </w:rPr>
        <w:t xml:space="preserve"> dentro del proceso referido, que cursa en ese Juzgado.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2DA17E2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ALEXANDRA ELIAS SALAZAR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AC4CBC"/>
    <w:rsid w:val="00BD59F3"/>
    <w:rsid w:val="00D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2023-12-20T13:29:00Z</dcterms:created>
  <dcterms:modified xsi:type="dcterms:W3CDTF">2023-12-20T13:29:00Z</dcterms:modified>
</cp:coreProperties>
</file>