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852"/>
        <w:gridCol w:w="4639"/>
      </w:tblGrid>
      <w:tr w:rsidR="00A06D0B" w14:paraId="4897BF6E"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639" w:type="dxa"/>
            <w:tcBorders>
              <w:top w:val="single" w:sz="8" w:space="0" w:color="000000"/>
              <w:left w:val="single" w:sz="8" w:space="0" w:color="000000"/>
              <w:bottom w:val="single" w:sz="8" w:space="0" w:color="000000"/>
              <w:right w:val="single" w:sz="8" w:space="0" w:color="000000"/>
            </w:tcBorders>
          </w:tcPr>
          <w:p w14:paraId="4C1E7C6A" w14:textId="4A1A0F00" w:rsidR="00A06D0B" w:rsidRPr="001C7C7C" w:rsidRDefault="007330DF" w:rsidP="00D61500">
            <w:pPr>
              <w:spacing w:after="0" w:line="267" w:lineRule="exact"/>
              <w:ind w:right="-20"/>
              <w:rPr>
                <w:rFonts w:ascii="Calibri" w:eastAsia="Calibri" w:hAnsi="Calibri" w:cs="Calibri"/>
              </w:rPr>
            </w:pPr>
            <w:r w:rsidRPr="007330DF">
              <w:rPr>
                <w:rFonts w:ascii="Calibri" w:eastAsia="Calibri" w:hAnsi="Calibri" w:cs="Calibri"/>
              </w:rPr>
              <w:t>254554</w:t>
            </w:r>
          </w:p>
        </w:tc>
      </w:tr>
      <w:tr w:rsidR="00A06D0B" w14:paraId="1A8B6537" w14:textId="77777777" w:rsidTr="00017800">
        <w:trPr>
          <w:trHeight w:hRule="exact" w:val="394"/>
        </w:trPr>
        <w:tc>
          <w:tcPr>
            <w:tcW w:w="4852"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639" w:type="dxa"/>
            <w:tcBorders>
              <w:top w:val="single" w:sz="8" w:space="0" w:color="000000"/>
              <w:left w:val="single" w:sz="8" w:space="0" w:color="000000"/>
              <w:bottom w:val="single" w:sz="8" w:space="0" w:color="000000"/>
              <w:right w:val="single" w:sz="8" w:space="0" w:color="000000"/>
            </w:tcBorders>
          </w:tcPr>
          <w:p w14:paraId="589656C3" w14:textId="4031F2A5" w:rsidR="00A06D0B" w:rsidRPr="00FA4C9B" w:rsidRDefault="007330DF">
            <w:pPr>
              <w:spacing w:after="0" w:line="264" w:lineRule="exact"/>
              <w:ind w:left="59" w:right="-20"/>
              <w:rPr>
                <w:rFonts w:ascii="Calibri" w:eastAsia="Calibri" w:hAnsi="Calibri" w:cs="Calibri"/>
              </w:rPr>
            </w:pPr>
            <w:r w:rsidRPr="007330DF">
              <w:rPr>
                <w:rFonts w:ascii="Calibri" w:eastAsia="Calibri" w:hAnsi="Calibri" w:cs="Calibri"/>
              </w:rPr>
              <w:t>76001333300920230004200</w:t>
            </w:r>
          </w:p>
        </w:tc>
      </w:tr>
      <w:tr w:rsidR="00A06D0B" w:rsidRPr="00F56E1E" w14:paraId="491ADFD4"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639" w:type="dxa"/>
            <w:tcBorders>
              <w:top w:val="single" w:sz="8" w:space="0" w:color="000000"/>
              <w:left w:val="single" w:sz="8" w:space="0" w:color="000000"/>
              <w:bottom w:val="single" w:sz="8" w:space="0" w:color="000000"/>
              <w:right w:val="single" w:sz="8" w:space="0" w:color="000000"/>
            </w:tcBorders>
          </w:tcPr>
          <w:p w14:paraId="28AE7DBF" w14:textId="1E33AAF1" w:rsidR="00A06D0B" w:rsidRPr="00F56E1E" w:rsidRDefault="003B7B00" w:rsidP="009658AC">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7330DF">
              <w:rPr>
                <w:rFonts w:ascii="Calibri" w:eastAsia="Calibri" w:hAnsi="Calibri" w:cs="Calibri"/>
                <w:lang w:val="es-CO"/>
              </w:rPr>
              <w:t>9</w:t>
            </w:r>
            <w:r w:rsidR="0018605C">
              <w:rPr>
                <w:rFonts w:ascii="Calibri" w:eastAsia="Calibri" w:hAnsi="Calibri" w:cs="Calibri"/>
                <w:lang w:val="es-CO"/>
              </w:rPr>
              <w:t xml:space="preserve"> </w:t>
            </w:r>
            <w:r w:rsidR="001C7C7C">
              <w:rPr>
                <w:rFonts w:ascii="Calibri" w:eastAsia="Calibri" w:hAnsi="Calibri" w:cs="Calibri"/>
                <w:lang w:val="es-CO"/>
              </w:rPr>
              <w:t xml:space="preserve">ADMINISTRATIVO </w:t>
            </w:r>
            <w:r w:rsidR="0018605C">
              <w:rPr>
                <w:rFonts w:ascii="Calibri" w:eastAsia="Calibri" w:hAnsi="Calibri" w:cs="Calibri"/>
                <w:lang w:val="es-CO"/>
              </w:rPr>
              <w:t>DE CALI</w:t>
            </w:r>
          </w:p>
        </w:tc>
      </w:tr>
      <w:tr w:rsidR="00A06D0B" w14:paraId="08B4F040"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639" w:type="dxa"/>
            <w:tcBorders>
              <w:top w:val="single" w:sz="8" w:space="0" w:color="000000"/>
              <w:left w:val="single" w:sz="8" w:space="0" w:color="000000"/>
              <w:bottom w:val="single" w:sz="8" w:space="0" w:color="000000"/>
              <w:right w:val="single" w:sz="8" w:space="0" w:color="000000"/>
            </w:tcBorders>
          </w:tcPr>
          <w:p w14:paraId="376DC1EA" w14:textId="76D67C98" w:rsidR="00A06D0B" w:rsidRDefault="001C7C7C">
            <w:pPr>
              <w:spacing w:after="0" w:line="267" w:lineRule="exact"/>
              <w:ind w:left="59" w:right="-20"/>
              <w:rPr>
                <w:rFonts w:ascii="Calibri" w:eastAsia="Calibri" w:hAnsi="Calibri" w:cs="Calibri"/>
              </w:rPr>
            </w:pPr>
            <w:r>
              <w:rPr>
                <w:rFonts w:ascii="Calibri" w:eastAsia="Calibri" w:hAnsi="Calibri" w:cs="Calibri"/>
              </w:rPr>
              <w:t>REPARACION DIRECTA</w:t>
            </w:r>
          </w:p>
        </w:tc>
      </w:tr>
      <w:tr w:rsidR="00A06D0B" w14:paraId="04CC3AF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639" w:type="dxa"/>
            <w:tcBorders>
              <w:top w:val="single" w:sz="8" w:space="0" w:color="000000"/>
              <w:left w:val="single" w:sz="8" w:space="0" w:color="000000"/>
              <w:bottom w:val="single" w:sz="8" w:space="0" w:color="000000"/>
              <w:right w:val="single" w:sz="8" w:space="0" w:color="000000"/>
            </w:tcBorders>
          </w:tcPr>
          <w:p w14:paraId="2BBBB6F8" w14:textId="0D4AB6EB" w:rsidR="007330DF" w:rsidRPr="007330DF" w:rsidRDefault="007330DF" w:rsidP="007330DF">
            <w:pPr>
              <w:spacing w:after="0" w:line="264" w:lineRule="exact"/>
              <w:ind w:right="-20"/>
              <w:jc w:val="both"/>
              <w:rPr>
                <w:rFonts w:ascii="Calibri" w:eastAsia="Calibri" w:hAnsi="Calibri" w:cs="Calibri"/>
              </w:rPr>
            </w:pPr>
            <w:r w:rsidRPr="007330DF">
              <w:rPr>
                <w:rFonts w:ascii="Calibri" w:eastAsia="Calibri" w:hAnsi="Calibri" w:cs="Calibri"/>
              </w:rPr>
              <w:t>GUSTAVO ALFONSO MUÑOZ CRIOLLO</w:t>
            </w:r>
            <w:r>
              <w:rPr>
                <w:rFonts w:ascii="Calibri" w:eastAsia="Calibri" w:hAnsi="Calibri" w:cs="Calibri"/>
              </w:rPr>
              <w:t xml:space="preserve">, </w:t>
            </w:r>
            <w:r w:rsidRPr="007330DF">
              <w:rPr>
                <w:rFonts w:ascii="Calibri" w:eastAsia="Calibri" w:hAnsi="Calibri" w:cs="Calibri"/>
              </w:rPr>
              <w:t>OLIVIA VALENTINA RIVERA CARVAJAL</w:t>
            </w:r>
            <w:r>
              <w:rPr>
                <w:rFonts w:ascii="Calibri" w:eastAsia="Calibri" w:hAnsi="Calibri" w:cs="Calibri"/>
              </w:rPr>
              <w:t xml:space="preserve">, </w:t>
            </w:r>
            <w:r w:rsidRPr="007330DF">
              <w:rPr>
                <w:rFonts w:ascii="Calibri" w:eastAsia="Calibri" w:hAnsi="Calibri" w:cs="Calibri"/>
              </w:rPr>
              <w:t>MATIAS MUÑOZ RIVERA</w:t>
            </w:r>
            <w:r>
              <w:rPr>
                <w:rFonts w:ascii="Calibri" w:eastAsia="Calibri" w:hAnsi="Calibri" w:cs="Calibri"/>
              </w:rPr>
              <w:t xml:space="preserve">, </w:t>
            </w:r>
            <w:r w:rsidRPr="007330DF">
              <w:rPr>
                <w:rFonts w:ascii="Calibri" w:eastAsia="Calibri" w:hAnsi="Calibri" w:cs="Calibri"/>
              </w:rPr>
              <w:t xml:space="preserve">MAYRA ALEJANDRA MUÑOZ URBANO </w:t>
            </w:r>
            <w:r>
              <w:rPr>
                <w:rFonts w:ascii="Calibri" w:eastAsia="Calibri" w:hAnsi="Calibri" w:cs="Calibri"/>
              </w:rPr>
              <w:t xml:space="preserve">y </w:t>
            </w:r>
          </w:p>
          <w:p w14:paraId="3A059FB2" w14:textId="1D6DA7EB" w:rsidR="00A06D0B" w:rsidRDefault="007330DF" w:rsidP="007330DF">
            <w:pPr>
              <w:spacing w:after="0" w:line="264" w:lineRule="exact"/>
              <w:ind w:right="-20"/>
              <w:jc w:val="both"/>
              <w:rPr>
                <w:rFonts w:ascii="Calibri" w:eastAsia="Calibri" w:hAnsi="Calibri" w:cs="Calibri"/>
              </w:rPr>
            </w:pPr>
            <w:r w:rsidRPr="007330DF">
              <w:rPr>
                <w:rFonts w:ascii="Calibri" w:eastAsia="Calibri" w:hAnsi="Calibri" w:cs="Calibri"/>
              </w:rPr>
              <w:t xml:space="preserve">OLIVIA DEL CARMEN CRIOLLO SANCHEZ </w:t>
            </w:r>
          </w:p>
        </w:tc>
      </w:tr>
      <w:tr w:rsidR="00A06D0B" w14:paraId="2915ABC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639" w:type="dxa"/>
            <w:tcBorders>
              <w:top w:val="single" w:sz="8" w:space="0" w:color="000000"/>
              <w:left w:val="single" w:sz="8" w:space="0" w:color="000000"/>
              <w:bottom w:val="single" w:sz="8" w:space="0" w:color="000000"/>
              <w:right w:val="single" w:sz="8" w:space="0" w:color="000000"/>
            </w:tcBorders>
          </w:tcPr>
          <w:p w14:paraId="5BF3A246" w14:textId="712CEDFD" w:rsidR="007330DF" w:rsidRPr="007330DF" w:rsidRDefault="007330DF" w:rsidP="007330DF">
            <w:pPr>
              <w:spacing w:after="0" w:line="264" w:lineRule="exact"/>
              <w:ind w:left="59" w:right="-20"/>
              <w:rPr>
                <w:rFonts w:ascii="Calibri" w:eastAsia="Calibri" w:hAnsi="Calibri" w:cs="Calibri"/>
              </w:rPr>
            </w:pPr>
            <w:r w:rsidRPr="007330DF">
              <w:rPr>
                <w:rFonts w:ascii="Calibri" w:eastAsia="Calibri" w:hAnsi="Calibri" w:cs="Calibri"/>
              </w:rPr>
              <w:t>INSTITUTO NACIONAL DE VÍAS</w:t>
            </w:r>
            <w:r>
              <w:rPr>
                <w:rFonts w:ascii="Calibri" w:eastAsia="Calibri" w:hAnsi="Calibri" w:cs="Calibri"/>
              </w:rPr>
              <w:t xml:space="preserve">, </w:t>
            </w:r>
            <w:r w:rsidRPr="007330DF">
              <w:rPr>
                <w:rFonts w:ascii="Calibri" w:eastAsia="Calibri" w:hAnsi="Calibri" w:cs="Calibri"/>
              </w:rPr>
              <w:t>MUNICIPIO DE PALMIRA</w:t>
            </w:r>
            <w:r>
              <w:rPr>
                <w:rFonts w:ascii="Calibri" w:eastAsia="Calibri" w:hAnsi="Calibri" w:cs="Calibri"/>
              </w:rPr>
              <w:t xml:space="preserve">, </w:t>
            </w:r>
            <w:r w:rsidRPr="007330DF">
              <w:rPr>
                <w:rFonts w:ascii="Calibri" w:eastAsia="Calibri" w:hAnsi="Calibri" w:cs="Calibri"/>
              </w:rPr>
              <w:t>MINISTERIO DE TRANSPORTE</w:t>
            </w:r>
            <w:r>
              <w:rPr>
                <w:rFonts w:ascii="Calibri" w:eastAsia="Calibri" w:hAnsi="Calibri" w:cs="Calibri"/>
              </w:rPr>
              <w:t xml:space="preserve">, </w:t>
            </w:r>
            <w:r w:rsidRPr="007330DF">
              <w:rPr>
                <w:rFonts w:ascii="Calibri" w:eastAsia="Calibri" w:hAnsi="Calibri" w:cs="Calibri"/>
              </w:rPr>
              <w:t xml:space="preserve">DEPARTAMENTO DEL VALLE DEL CAUCA </w:t>
            </w:r>
          </w:p>
          <w:p w14:paraId="5879D493" w14:textId="77777777" w:rsidR="007330DF" w:rsidRPr="007330DF" w:rsidRDefault="007330DF" w:rsidP="007330DF">
            <w:pPr>
              <w:spacing w:after="0" w:line="264" w:lineRule="exact"/>
              <w:ind w:left="59" w:right="-20"/>
              <w:rPr>
                <w:rFonts w:ascii="Calibri" w:eastAsia="Calibri" w:hAnsi="Calibri" w:cs="Calibri"/>
              </w:rPr>
            </w:pPr>
            <w:r w:rsidRPr="007330DF">
              <w:rPr>
                <w:rFonts w:ascii="Calibri" w:eastAsia="Calibri" w:hAnsi="Calibri" w:cs="Calibri"/>
              </w:rPr>
              <w:t>LLAMADA EN GARANTÍA DEL INVIAS</w:t>
            </w:r>
          </w:p>
          <w:p w14:paraId="3972EBC6" w14:textId="77777777" w:rsidR="007330DF" w:rsidRPr="007330DF" w:rsidRDefault="007330DF" w:rsidP="007330DF">
            <w:pPr>
              <w:spacing w:after="0" w:line="264" w:lineRule="exact"/>
              <w:ind w:left="59" w:right="-20"/>
              <w:rPr>
                <w:rFonts w:ascii="Calibri" w:eastAsia="Calibri" w:hAnsi="Calibri" w:cs="Calibri"/>
              </w:rPr>
            </w:pPr>
            <w:r w:rsidRPr="007330DF">
              <w:rPr>
                <w:rFonts w:ascii="Calibri" w:eastAsia="Calibri" w:hAnsi="Calibri" w:cs="Calibri"/>
              </w:rPr>
              <w:t>INGENIERÍA, TRANSPORTE Y MAQUINARÍA S.A.S.</w:t>
            </w:r>
          </w:p>
          <w:p w14:paraId="3761415F" w14:textId="08CBDD5B" w:rsidR="00A06D0B" w:rsidRPr="00E50EE3" w:rsidRDefault="007330DF" w:rsidP="007330DF">
            <w:pPr>
              <w:spacing w:after="0" w:line="264" w:lineRule="exact"/>
              <w:ind w:left="59" w:right="-20"/>
              <w:rPr>
                <w:rFonts w:ascii="Calibri" w:eastAsia="Calibri" w:hAnsi="Calibri" w:cs="Calibri"/>
              </w:rPr>
            </w:pPr>
            <w:r w:rsidRPr="007330DF">
              <w:rPr>
                <w:rFonts w:ascii="Calibri" w:eastAsia="Calibri" w:hAnsi="Calibri" w:cs="Calibri"/>
              </w:rPr>
              <w:t>CONSORCIO EURO MUR</w:t>
            </w:r>
          </w:p>
        </w:tc>
      </w:tr>
      <w:tr w:rsidR="00A06D0B" w14:paraId="50FFF8E8" w14:textId="77777777" w:rsidTr="00017800">
        <w:trPr>
          <w:trHeight w:hRule="exact" w:val="559"/>
        </w:trPr>
        <w:tc>
          <w:tcPr>
            <w:tcW w:w="4852"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639" w:type="dxa"/>
            <w:tcBorders>
              <w:top w:val="single" w:sz="8" w:space="0" w:color="000000"/>
              <w:left w:val="single" w:sz="8" w:space="0" w:color="000000"/>
              <w:bottom w:val="single" w:sz="8" w:space="0" w:color="000000"/>
              <w:right w:val="single" w:sz="8" w:space="0" w:color="000000"/>
            </w:tcBorders>
          </w:tcPr>
          <w:p w14:paraId="55CA67E1" w14:textId="61DF5882" w:rsidR="00A06D0B" w:rsidRDefault="001C7C7C" w:rsidP="002734AD">
            <w:pPr>
              <w:spacing w:after="0" w:line="267" w:lineRule="exact"/>
              <w:ind w:right="-20"/>
              <w:rPr>
                <w:rFonts w:ascii="Calibri" w:eastAsia="Calibri" w:hAnsi="Calibri" w:cs="Calibri"/>
              </w:rPr>
            </w:pPr>
            <w:r>
              <w:rPr>
                <w:rFonts w:ascii="Calibri" w:eastAsia="Calibri" w:hAnsi="Calibri" w:cs="Calibri"/>
              </w:rPr>
              <w:t xml:space="preserve">LLAMADA EN GARANTIA </w:t>
            </w:r>
          </w:p>
        </w:tc>
      </w:tr>
      <w:tr w:rsidR="00F56E1E" w14:paraId="64E1708E"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639"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3CDAAB9B" w14:textId="1E1A4655" w:rsidR="00A06D0B" w:rsidRDefault="007330DF" w:rsidP="00355B26">
            <w:pPr>
              <w:spacing w:after="0" w:line="264" w:lineRule="exact"/>
              <w:ind w:right="-20"/>
              <w:rPr>
                <w:rFonts w:ascii="Calibri" w:eastAsia="Calibri" w:hAnsi="Calibri" w:cs="Calibri"/>
              </w:rPr>
            </w:pPr>
            <w:r>
              <w:rPr>
                <w:rFonts w:ascii="Calibri" w:eastAsia="Calibri" w:hAnsi="Calibri" w:cs="Calibri"/>
              </w:rPr>
              <w:t>17/02/2023</w:t>
            </w:r>
          </w:p>
        </w:tc>
      </w:tr>
      <w:tr w:rsidR="00A06D0B" w:rsidRPr="00A342B0" w14:paraId="556E5650" w14:textId="77777777" w:rsidTr="00F05FB2">
        <w:trPr>
          <w:trHeight w:hRule="exact" w:val="1026"/>
        </w:trPr>
        <w:tc>
          <w:tcPr>
            <w:tcW w:w="4852"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195E65A6" w14:textId="755817CA" w:rsidR="00A06D0B" w:rsidRPr="00675B7A" w:rsidRDefault="00F05FB2" w:rsidP="00CE283E">
            <w:pPr>
              <w:spacing w:after="0" w:line="264" w:lineRule="exact"/>
              <w:ind w:right="-20"/>
              <w:rPr>
                <w:rFonts w:ascii="Calibri" w:eastAsia="Calibri" w:hAnsi="Calibri" w:cs="Calibri"/>
                <w:lang w:val="es-CO"/>
              </w:rPr>
            </w:pPr>
            <w:r>
              <w:rPr>
                <w:rFonts w:ascii="Calibri" w:eastAsia="Calibri" w:hAnsi="Calibri" w:cs="Calibri"/>
                <w:lang w:val="es-CO"/>
              </w:rPr>
              <w:t xml:space="preserve"> </w:t>
            </w:r>
            <w:r w:rsidR="007330DF">
              <w:rPr>
                <w:rFonts w:ascii="Calibri" w:eastAsia="Calibri" w:hAnsi="Calibri" w:cs="Calibri"/>
                <w:lang w:val="es-CO"/>
              </w:rPr>
              <w:t>15/12/2023</w:t>
            </w:r>
          </w:p>
        </w:tc>
      </w:tr>
      <w:tr w:rsidR="00A06D0B" w14:paraId="3BAA22F4"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639" w:type="dxa"/>
            <w:tcBorders>
              <w:top w:val="single" w:sz="8" w:space="0" w:color="000000"/>
              <w:left w:val="single" w:sz="8" w:space="0" w:color="000000"/>
              <w:bottom w:val="single" w:sz="8" w:space="0" w:color="000000"/>
              <w:right w:val="single" w:sz="8" w:space="0" w:color="000000"/>
            </w:tcBorders>
          </w:tcPr>
          <w:p w14:paraId="57C50052" w14:textId="2E5E525D" w:rsidR="00A06D0B" w:rsidRDefault="007330DF" w:rsidP="00EF39B5">
            <w:pPr>
              <w:spacing w:after="0" w:line="264" w:lineRule="exact"/>
              <w:ind w:right="-20"/>
              <w:rPr>
                <w:rFonts w:ascii="Calibri" w:eastAsia="Calibri" w:hAnsi="Calibri" w:cs="Calibri"/>
              </w:rPr>
            </w:pPr>
            <w:r>
              <w:rPr>
                <w:rFonts w:ascii="Calibri" w:eastAsia="Calibri" w:hAnsi="Calibri" w:cs="Calibri"/>
              </w:rPr>
              <w:t>15/11/2024</w:t>
            </w:r>
          </w:p>
        </w:tc>
      </w:tr>
      <w:tr w:rsidR="00A06D0B" w14:paraId="374D91A7" w14:textId="77777777" w:rsidTr="00017800">
        <w:trPr>
          <w:trHeight w:hRule="exact" w:val="1301"/>
        </w:trPr>
        <w:tc>
          <w:tcPr>
            <w:tcW w:w="4852"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1DC26627"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1E397822"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63661D">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639" w:type="dxa"/>
            <w:tcBorders>
              <w:top w:val="single" w:sz="8" w:space="0" w:color="000000"/>
              <w:left w:val="single" w:sz="8" w:space="0" w:color="000000"/>
              <w:bottom w:val="single" w:sz="8" w:space="0" w:color="000000"/>
              <w:right w:val="single" w:sz="8" w:space="0" w:color="000000"/>
            </w:tcBorders>
          </w:tcPr>
          <w:p w14:paraId="18DED2E6" w14:textId="710D1F5D" w:rsidR="00A06D0B" w:rsidRDefault="007330DF" w:rsidP="00E2609E">
            <w:pPr>
              <w:spacing w:after="0" w:line="267" w:lineRule="exact"/>
              <w:ind w:right="-20"/>
              <w:rPr>
                <w:rFonts w:ascii="Calibri" w:eastAsia="Calibri" w:hAnsi="Calibri" w:cs="Calibri"/>
              </w:rPr>
            </w:pPr>
            <w:r>
              <w:rPr>
                <w:rFonts w:ascii="Calibri" w:eastAsia="Calibri" w:hAnsi="Calibri" w:cs="Calibri"/>
              </w:rPr>
              <w:t>18/02/2021</w:t>
            </w:r>
          </w:p>
        </w:tc>
      </w:tr>
      <w:tr w:rsidR="00F56E1E" w14:paraId="2F967237"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639" w:type="dxa"/>
            <w:tcBorders>
              <w:top w:val="single" w:sz="8" w:space="0" w:color="000000"/>
              <w:left w:val="single" w:sz="8" w:space="0" w:color="000000"/>
              <w:bottom w:val="single" w:sz="8" w:space="0" w:color="000000"/>
              <w:right w:val="single" w:sz="8" w:space="0" w:color="000000"/>
            </w:tcBorders>
          </w:tcPr>
          <w:p w14:paraId="77165A63" w14:textId="21E428A7" w:rsidR="00F56E1E" w:rsidRDefault="007330DF">
            <w:pPr>
              <w:spacing w:after="0" w:line="267" w:lineRule="exact"/>
              <w:ind w:left="59" w:right="-20"/>
              <w:rPr>
                <w:rFonts w:ascii="Calibri" w:eastAsia="Calibri" w:hAnsi="Calibri" w:cs="Calibri"/>
              </w:rPr>
            </w:pPr>
            <w:r>
              <w:rPr>
                <w:rFonts w:ascii="Calibri" w:eastAsia="Calibri" w:hAnsi="Calibri" w:cs="Calibri"/>
              </w:rPr>
              <w:t>18/02/2021</w:t>
            </w:r>
          </w:p>
        </w:tc>
      </w:tr>
      <w:tr w:rsidR="00A06D0B" w:rsidRPr="00F56E1E" w14:paraId="1E64E818" w14:textId="77777777" w:rsidTr="007330DF">
        <w:trPr>
          <w:trHeight w:val="548"/>
        </w:trPr>
        <w:tc>
          <w:tcPr>
            <w:tcW w:w="4852"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639" w:type="dxa"/>
            <w:tcBorders>
              <w:top w:val="single" w:sz="8" w:space="0" w:color="000000"/>
              <w:left w:val="single" w:sz="8" w:space="0" w:color="000000"/>
              <w:bottom w:val="single" w:sz="8" w:space="0" w:color="000000"/>
              <w:right w:val="single" w:sz="8" w:space="0" w:color="000000"/>
            </w:tcBorders>
          </w:tcPr>
          <w:p w14:paraId="037C8FCE" w14:textId="77777777" w:rsidR="007330DF" w:rsidRPr="007330DF" w:rsidRDefault="007330DF" w:rsidP="007330DF">
            <w:pPr>
              <w:spacing w:after="0" w:line="240" w:lineRule="auto"/>
              <w:ind w:right="-1"/>
              <w:jc w:val="both"/>
              <w:rPr>
                <w:rFonts w:ascii="Calibri" w:eastAsia="Calibri" w:hAnsi="Calibri" w:cs="Calibri"/>
                <w:lang w:val="es-CO"/>
              </w:rPr>
            </w:pPr>
            <w:r w:rsidRPr="007330DF">
              <w:rPr>
                <w:rFonts w:ascii="Calibri" w:eastAsia="Calibri" w:hAnsi="Calibri" w:cs="Calibri"/>
                <w:lang w:val="es-CO"/>
              </w:rPr>
              <w:t xml:space="preserve">1.El día 18 de febrero de 2021, aproximadamente a las 4:00 p.m. el señor Gustavo Alfonso Muñoz Criollo se movilizaba en su motocicleta de placas QKG45D, por la Vía Cali – Palmira KM 9 + 900, cuando debido al fraccionamiento de un árbol, este le cae encima provocándole lesiones corporales y una pérdida de capacidad del 78.74%. </w:t>
            </w:r>
          </w:p>
          <w:p w14:paraId="5CA5737A" w14:textId="77777777" w:rsidR="007330DF" w:rsidRPr="007330DF" w:rsidRDefault="007330DF" w:rsidP="007330DF">
            <w:pPr>
              <w:spacing w:after="0" w:line="240" w:lineRule="auto"/>
              <w:ind w:right="-1"/>
              <w:jc w:val="both"/>
              <w:rPr>
                <w:rFonts w:ascii="Calibri" w:eastAsia="Calibri" w:hAnsi="Calibri" w:cs="Calibri"/>
                <w:lang w:val="es-CO"/>
              </w:rPr>
            </w:pPr>
            <w:r w:rsidRPr="007330DF">
              <w:rPr>
                <w:rFonts w:ascii="Calibri" w:eastAsia="Calibri" w:hAnsi="Calibri" w:cs="Calibri"/>
                <w:lang w:val="es-CO"/>
              </w:rPr>
              <w:t xml:space="preserve">2.Como consecuencia del accidente el señor Gustavo Alfonso es atendido en la Clínica de Alta Complejidad Santa Barbara de Palmira y posteriormente en la Clínica Imbanaco de Cali. </w:t>
            </w:r>
          </w:p>
          <w:p w14:paraId="524BFE83" w14:textId="77777777" w:rsidR="007330DF" w:rsidRPr="007330DF" w:rsidRDefault="007330DF" w:rsidP="007330DF">
            <w:pPr>
              <w:spacing w:after="0" w:line="240" w:lineRule="auto"/>
              <w:ind w:right="-1"/>
              <w:jc w:val="both"/>
              <w:rPr>
                <w:rFonts w:ascii="Calibri" w:eastAsia="Calibri" w:hAnsi="Calibri" w:cs="Calibri"/>
                <w:lang w:val="es-CO"/>
              </w:rPr>
            </w:pPr>
            <w:r w:rsidRPr="007330DF">
              <w:rPr>
                <w:rFonts w:ascii="Calibri" w:eastAsia="Calibri" w:hAnsi="Calibri" w:cs="Calibri"/>
                <w:lang w:val="es-CO"/>
              </w:rPr>
              <w:t xml:space="preserve">3. Así mismo, el agente de tránsito que atendió el accidente diligenció el IPAT No. C-001251389 y colocó como hipótesis del accidente “caída de árbol”. </w:t>
            </w:r>
          </w:p>
          <w:p w14:paraId="342584D0" w14:textId="486FD6B5" w:rsidR="00A06D0B" w:rsidRPr="00F56E1E" w:rsidRDefault="007330DF" w:rsidP="007330DF">
            <w:pPr>
              <w:spacing w:after="0" w:line="240" w:lineRule="auto"/>
              <w:ind w:right="-1"/>
              <w:jc w:val="both"/>
              <w:rPr>
                <w:rFonts w:ascii="Calibri" w:eastAsia="Calibri" w:hAnsi="Calibri" w:cs="Calibri"/>
                <w:lang w:val="es-CO"/>
              </w:rPr>
            </w:pPr>
            <w:r w:rsidRPr="007330DF">
              <w:rPr>
                <w:rFonts w:ascii="Calibri" w:eastAsia="Calibri" w:hAnsi="Calibri" w:cs="Calibri"/>
                <w:lang w:val="es-CO"/>
              </w:rPr>
              <w:t xml:space="preserve">4. La parte demandante argumenta que el accidente se debió a la falta de un correcto plan de selvicultura urbana, censos de los árboles, renovación, </w:t>
            </w:r>
            <w:r w:rsidRPr="007330DF">
              <w:rPr>
                <w:rFonts w:ascii="Calibri" w:eastAsia="Calibri" w:hAnsi="Calibri" w:cs="Calibri"/>
                <w:lang w:val="es-CO"/>
              </w:rPr>
              <w:lastRenderedPageBreak/>
              <w:t xml:space="preserve">mantenimiento y tala de </w:t>
            </w:r>
            <w:proofErr w:type="gramStart"/>
            <w:r w:rsidRPr="007330DF">
              <w:rPr>
                <w:rFonts w:ascii="Calibri" w:eastAsia="Calibri" w:hAnsi="Calibri" w:cs="Calibri"/>
                <w:lang w:val="es-CO"/>
              </w:rPr>
              <w:t>los mismos</w:t>
            </w:r>
            <w:proofErr w:type="gramEnd"/>
            <w:r w:rsidRPr="007330DF">
              <w:rPr>
                <w:rFonts w:ascii="Calibri" w:eastAsia="Calibri" w:hAnsi="Calibri" w:cs="Calibri"/>
                <w:lang w:val="es-CO"/>
              </w:rPr>
              <w:t>.</w:t>
            </w:r>
          </w:p>
        </w:tc>
      </w:tr>
      <w:tr w:rsidR="00A06D0B" w:rsidRPr="00F56E1E" w14:paraId="3B0733C6" w14:textId="77777777" w:rsidTr="00017800">
        <w:trPr>
          <w:trHeight w:val="1480"/>
        </w:trPr>
        <w:tc>
          <w:tcPr>
            <w:tcW w:w="4852"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639" w:type="dxa"/>
            <w:tcBorders>
              <w:top w:val="single" w:sz="8" w:space="0" w:color="000000"/>
              <w:left w:val="single" w:sz="8" w:space="0" w:color="000000"/>
              <w:bottom w:val="single" w:sz="8" w:space="0" w:color="000000"/>
              <w:right w:val="single" w:sz="8" w:space="0" w:color="000000"/>
            </w:tcBorders>
          </w:tcPr>
          <w:p w14:paraId="2119481C" w14:textId="77777777" w:rsidR="007330DF" w:rsidRPr="007330DF" w:rsidRDefault="007330DF" w:rsidP="007330DF">
            <w:pPr>
              <w:spacing w:after="0" w:line="240" w:lineRule="auto"/>
              <w:ind w:left="59" w:right="-2"/>
              <w:jc w:val="both"/>
              <w:rPr>
                <w:rFonts w:ascii="Calibri" w:eastAsia="Calibri" w:hAnsi="Calibri" w:cs="Calibri"/>
                <w:lang w:val="es-CO"/>
              </w:rPr>
            </w:pPr>
            <w:r w:rsidRPr="007330DF">
              <w:rPr>
                <w:rFonts w:ascii="Calibri" w:eastAsia="Calibri" w:hAnsi="Calibri" w:cs="Calibri"/>
                <w:lang w:val="es-CO"/>
              </w:rPr>
              <w:t xml:space="preserve">1.Que se declare administrativamente responsable por los daños causados al señor Gustavo Alfonso Muñoz Criollo el día 18 de febrero de 2021. </w:t>
            </w:r>
          </w:p>
          <w:p w14:paraId="25B567BC" w14:textId="4A0E1CBB" w:rsidR="007330DF" w:rsidRPr="007330DF" w:rsidRDefault="007330DF" w:rsidP="007330DF">
            <w:pPr>
              <w:spacing w:after="0" w:line="240" w:lineRule="auto"/>
              <w:ind w:left="59" w:right="-2"/>
              <w:jc w:val="both"/>
              <w:rPr>
                <w:rFonts w:ascii="Calibri" w:eastAsia="Calibri" w:hAnsi="Calibri" w:cs="Calibri"/>
                <w:lang w:val="es-CO"/>
              </w:rPr>
            </w:pPr>
            <w:r w:rsidRPr="007330DF">
              <w:rPr>
                <w:rFonts w:ascii="Calibri" w:eastAsia="Calibri" w:hAnsi="Calibri" w:cs="Calibri"/>
                <w:lang w:val="es-CO"/>
              </w:rPr>
              <w:t xml:space="preserve">2. Que se condene por los daños </w:t>
            </w:r>
            <w:proofErr w:type="gramStart"/>
            <w:r w:rsidRPr="007330DF">
              <w:rPr>
                <w:rFonts w:ascii="Calibri" w:eastAsia="Calibri" w:hAnsi="Calibri" w:cs="Calibri"/>
                <w:lang w:val="es-CO"/>
              </w:rPr>
              <w:t xml:space="preserve">morales </w:t>
            </w:r>
            <w:r>
              <w:rPr>
                <w:rFonts w:ascii="Calibri" w:eastAsia="Calibri" w:hAnsi="Calibri" w:cs="Calibri"/>
                <w:lang w:val="es-CO"/>
              </w:rPr>
              <w:t xml:space="preserve"> 500</w:t>
            </w:r>
            <w:proofErr w:type="gramEnd"/>
            <w:r>
              <w:rPr>
                <w:rFonts w:ascii="Calibri" w:eastAsia="Calibri" w:hAnsi="Calibri" w:cs="Calibri"/>
                <w:lang w:val="es-CO"/>
              </w:rPr>
              <w:t xml:space="preserve"> SMMLV</w:t>
            </w:r>
          </w:p>
          <w:p w14:paraId="64373F04" w14:textId="77777777" w:rsidR="007330DF" w:rsidRDefault="007330DF" w:rsidP="007330DF">
            <w:pPr>
              <w:spacing w:after="0" w:line="240" w:lineRule="auto"/>
              <w:ind w:left="59" w:right="-2"/>
              <w:jc w:val="both"/>
              <w:rPr>
                <w:rFonts w:ascii="Calibri" w:eastAsia="Calibri" w:hAnsi="Calibri" w:cs="Calibri"/>
                <w:lang w:val="es-CO"/>
              </w:rPr>
            </w:pPr>
            <w:r w:rsidRPr="007330DF">
              <w:rPr>
                <w:rFonts w:ascii="Calibri" w:eastAsia="Calibri" w:hAnsi="Calibri" w:cs="Calibri"/>
                <w:lang w:val="es-CO"/>
              </w:rPr>
              <w:t>3.Que se condene a la suma de 100 SMMLV por concepto de daño a la salud</w:t>
            </w:r>
          </w:p>
          <w:p w14:paraId="548CDD00" w14:textId="6C0D9663" w:rsidR="00A06D0B" w:rsidRPr="00F56E1E" w:rsidRDefault="007330DF" w:rsidP="007330DF">
            <w:pPr>
              <w:spacing w:after="0" w:line="240" w:lineRule="auto"/>
              <w:ind w:left="59" w:right="-2"/>
              <w:jc w:val="both"/>
              <w:rPr>
                <w:rFonts w:ascii="Calibri" w:eastAsia="Calibri" w:hAnsi="Calibri" w:cs="Calibri"/>
                <w:lang w:val="es-CO"/>
              </w:rPr>
            </w:pPr>
            <w:r w:rsidRPr="007330DF">
              <w:rPr>
                <w:rFonts w:ascii="Calibri" w:eastAsia="Calibri" w:hAnsi="Calibri" w:cs="Calibri"/>
                <w:lang w:val="es-CO"/>
              </w:rPr>
              <w:t xml:space="preserve">4.Que se condene a la suma de 80 SMMLV por concepto de lucro cesante </w:t>
            </w:r>
          </w:p>
        </w:tc>
      </w:tr>
      <w:tr w:rsidR="00A06D0B" w:rsidRPr="00F56E1E" w14:paraId="788A62C4" w14:textId="77777777" w:rsidTr="00017800">
        <w:trPr>
          <w:trHeight w:hRule="exact" w:val="3130"/>
        </w:trPr>
        <w:tc>
          <w:tcPr>
            <w:tcW w:w="4852"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639" w:type="dxa"/>
            <w:tcBorders>
              <w:top w:val="single" w:sz="8" w:space="0" w:color="000000"/>
              <w:left w:val="single" w:sz="8" w:space="0" w:color="000000"/>
              <w:bottom w:val="single" w:sz="8" w:space="0" w:color="000000"/>
              <w:right w:val="single" w:sz="8" w:space="0" w:color="000000"/>
            </w:tcBorders>
          </w:tcPr>
          <w:p w14:paraId="451CAFA0" w14:textId="2E998FB6" w:rsidR="00A06D0B" w:rsidRPr="00F56E1E" w:rsidRDefault="00E86827">
            <w:pPr>
              <w:spacing w:after="0" w:line="240" w:lineRule="auto"/>
              <w:ind w:left="59" w:right="39"/>
              <w:rPr>
                <w:rFonts w:ascii="Calibri" w:eastAsia="Calibri" w:hAnsi="Calibri" w:cs="Calibri"/>
                <w:lang w:val="es-CO"/>
              </w:rPr>
            </w:pPr>
            <w:proofErr w:type="gramStart"/>
            <w:r>
              <w:rPr>
                <w:rFonts w:ascii="Calibri" w:eastAsia="Calibri" w:hAnsi="Calibri" w:cs="Calibri"/>
                <w:lang w:val="es-CO"/>
              </w:rPr>
              <w:t>$</w:t>
            </w:r>
            <w:r w:rsidR="00724B8F">
              <w:rPr>
                <w:rFonts w:ascii="Calibri" w:eastAsia="Calibri" w:hAnsi="Calibri" w:cs="Calibri"/>
                <w:lang w:val="es-CO"/>
              </w:rPr>
              <w:t xml:space="preserve"> </w:t>
            </w:r>
            <w:r w:rsidR="00C5685E">
              <w:rPr>
                <w:rFonts w:ascii="Calibri" w:eastAsia="Calibri" w:hAnsi="Calibri" w:cs="Calibri"/>
                <w:lang w:val="es-CO"/>
              </w:rPr>
              <w:t xml:space="preserve"> </w:t>
            </w:r>
            <w:r w:rsidR="007330DF">
              <w:rPr>
                <w:rFonts w:ascii="Calibri" w:eastAsia="Calibri" w:hAnsi="Calibri" w:cs="Calibri"/>
                <w:lang w:val="es-CO"/>
              </w:rPr>
              <w:t>884.000.000</w:t>
            </w:r>
            <w:proofErr w:type="gramEnd"/>
            <w:r w:rsidR="007330DF">
              <w:rPr>
                <w:rFonts w:ascii="Calibri" w:eastAsia="Calibri" w:hAnsi="Calibri" w:cs="Calibri"/>
                <w:lang w:val="es-CO"/>
              </w:rPr>
              <w:t xml:space="preserve"> (SMMLV  AÑO 2024)</w:t>
            </w:r>
          </w:p>
        </w:tc>
      </w:tr>
      <w:tr w:rsidR="00A06D0B" w:rsidRPr="00A342B0" w14:paraId="24805657" w14:textId="77777777" w:rsidTr="0032275D">
        <w:trPr>
          <w:trHeight w:val="1860"/>
        </w:trPr>
        <w:tc>
          <w:tcPr>
            <w:tcW w:w="4852"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639" w:type="dxa"/>
            <w:tcBorders>
              <w:top w:val="single" w:sz="8" w:space="0" w:color="000000"/>
              <w:left w:val="single" w:sz="8" w:space="0" w:color="000000"/>
              <w:bottom w:val="single" w:sz="8" w:space="0" w:color="000000"/>
              <w:right w:val="single" w:sz="8" w:space="0" w:color="000000"/>
            </w:tcBorders>
          </w:tcPr>
          <w:p w14:paraId="56B65A8B" w14:textId="446D5BB3" w:rsidR="00A06D0B" w:rsidRDefault="00976316" w:rsidP="006D7926">
            <w:pPr>
              <w:spacing w:after="0" w:line="264" w:lineRule="exact"/>
              <w:ind w:left="59" w:right="-20"/>
              <w:jc w:val="both"/>
              <w:rPr>
                <w:rFonts w:ascii="Calibri" w:eastAsia="Calibri" w:hAnsi="Calibri" w:cs="Calibri"/>
                <w:lang w:val="es-CO"/>
              </w:rPr>
            </w:pPr>
            <w:r>
              <w:rPr>
                <w:rFonts w:ascii="Calibri" w:eastAsia="Calibri" w:hAnsi="Calibri" w:cs="Calibri"/>
                <w:lang w:val="es-CO"/>
              </w:rPr>
              <w:t>Valor 100% $</w:t>
            </w:r>
            <w:r w:rsidR="00914EDD">
              <w:rPr>
                <w:rFonts w:ascii="Calibri" w:eastAsia="Calibri" w:hAnsi="Calibri" w:cs="Calibri"/>
                <w:lang w:val="es-CO"/>
              </w:rPr>
              <w:t>211.098.500</w:t>
            </w:r>
          </w:p>
          <w:p w14:paraId="4E3871E5" w14:textId="13902456" w:rsidR="00976316" w:rsidRDefault="00976316" w:rsidP="006D7926">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Deducible: </w:t>
            </w:r>
            <w:r w:rsidR="00CB2587">
              <w:rPr>
                <w:rFonts w:ascii="Calibri" w:eastAsia="Calibri" w:hAnsi="Calibri" w:cs="Calibri"/>
                <w:lang w:val="es-CO"/>
              </w:rPr>
              <w:t>$</w:t>
            </w:r>
            <w:r w:rsidR="00750C26">
              <w:rPr>
                <w:rFonts w:ascii="Calibri" w:eastAsia="Calibri" w:hAnsi="Calibri" w:cs="Calibri"/>
                <w:lang w:val="es-CO"/>
              </w:rPr>
              <w:t>21.109.850</w:t>
            </w:r>
          </w:p>
          <w:p w14:paraId="2DA7ACA1" w14:textId="77777777" w:rsidR="00796618" w:rsidRDefault="00976316" w:rsidP="006D7926">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Coaseguro: </w:t>
            </w:r>
          </w:p>
          <w:p w14:paraId="62286135" w14:textId="2CA4DA94" w:rsidR="00976316" w:rsidRDefault="00976316" w:rsidP="006D7926">
            <w:pPr>
              <w:spacing w:after="0" w:line="264" w:lineRule="exact"/>
              <w:ind w:left="59" w:right="-20"/>
              <w:jc w:val="both"/>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413703">
              <w:rPr>
                <w:rFonts w:ascii="Calibri" w:eastAsia="Calibri" w:hAnsi="Calibri" w:cs="Calibri"/>
                <w:lang w:val="es-CO"/>
              </w:rPr>
              <w:t>$</w:t>
            </w:r>
            <w:r w:rsidR="00992102">
              <w:rPr>
                <w:rFonts w:ascii="Calibri" w:eastAsia="Calibri" w:hAnsi="Calibri" w:cs="Calibri"/>
                <w:lang w:val="es-CO"/>
              </w:rPr>
              <w:t>189.988.650</w:t>
            </w:r>
          </w:p>
          <w:p w14:paraId="13B5EB8A" w14:textId="77777777" w:rsidR="0034670E" w:rsidRDefault="0034670E" w:rsidP="006D7926">
            <w:pPr>
              <w:spacing w:after="0" w:line="264" w:lineRule="exact"/>
              <w:ind w:left="59" w:right="-20"/>
              <w:jc w:val="both"/>
              <w:rPr>
                <w:rFonts w:ascii="Calibri" w:eastAsia="Calibri" w:hAnsi="Calibri" w:cs="Calibri"/>
                <w:lang w:val="es-CO"/>
              </w:rPr>
            </w:pPr>
          </w:p>
          <w:p w14:paraId="61B07229" w14:textId="0B8CE108" w:rsidR="00450C7E" w:rsidRDefault="0034670E" w:rsidP="006D7926">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NOTA. </w:t>
            </w:r>
            <w:r w:rsidR="0032275D" w:rsidRPr="0032275D">
              <w:rPr>
                <w:rFonts w:ascii="Calibri" w:eastAsia="Calibri" w:hAnsi="Calibri" w:cs="Calibri"/>
                <w:lang w:val="es-CO"/>
              </w:rPr>
              <w:t>La póliza opera en exceso de la Póliza de Responsabilidad Civil Extracontractual Derivada Del Cumplimiento No. 65-40-101053776 expedida por Seguros del Estado S.A.</w:t>
            </w:r>
            <w:r w:rsidR="0032275D">
              <w:rPr>
                <w:rFonts w:ascii="Calibri" w:eastAsia="Calibri" w:hAnsi="Calibri" w:cs="Calibri"/>
                <w:lang w:val="es-CO"/>
              </w:rPr>
              <w:t xml:space="preserve"> cuyo valor asegurado es $</w:t>
            </w:r>
            <w:r w:rsidR="006D7926">
              <w:rPr>
                <w:rFonts w:ascii="Calibri" w:eastAsia="Calibri" w:hAnsi="Calibri" w:cs="Calibri"/>
                <w:lang w:val="es-CO"/>
              </w:rPr>
              <w:t xml:space="preserve">438.901.500. Para este caso se calcula posible perdida en $650.000.000, quedando a cargo de CHUBB la diferencia es </w:t>
            </w:r>
            <w:proofErr w:type="gramStart"/>
            <w:r w:rsidR="006D7926">
              <w:rPr>
                <w:rFonts w:ascii="Calibri" w:eastAsia="Calibri" w:hAnsi="Calibri" w:cs="Calibri"/>
                <w:lang w:val="es-CO"/>
              </w:rPr>
              <w:t>decir  $</w:t>
            </w:r>
            <w:proofErr w:type="gramEnd"/>
            <w:r w:rsidR="006D7926">
              <w:rPr>
                <w:rFonts w:ascii="Calibri" w:eastAsia="Calibri" w:hAnsi="Calibri" w:cs="Calibri"/>
                <w:lang w:val="es-CO"/>
              </w:rPr>
              <w:t>211.098.500.</w:t>
            </w:r>
          </w:p>
          <w:p w14:paraId="102EA050" w14:textId="77777777" w:rsidR="008E281D" w:rsidRDefault="008E281D" w:rsidP="006D7926">
            <w:pPr>
              <w:spacing w:after="0" w:line="264" w:lineRule="exact"/>
              <w:ind w:left="59" w:right="-20"/>
              <w:jc w:val="both"/>
              <w:rPr>
                <w:rFonts w:ascii="Calibri" w:eastAsia="Calibri" w:hAnsi="Calibri" w:cs="Calibri"/>
                <w:lang w:val="es-CO"/>
              </w:rPr>
            </w:pPr>
          </w:p>
          <w:p w14:paraId="2B917F9A" w14:textId="77777777" w:rsidR="00976316" w:rsidRDefault="00976316" w:rsidP="006D7926">
            <w:pPr>
              <w:spacing w:after="0" w:line="264" w:lineRule="exact"/>
              <w:ind w:left="59" w:right="-20"/>
              <w:jc w:val="both"/>
              <w:rPr>
                <w:rFonts w:ascii="Calibri" w:eastAsia="Calibri" w:hAnsi="Calibri" w:cs="Calibri"/>
                <w:lang w:val="es-CO"/>
              </w:rPr>
            </w:pPr>
          </w:p>
          <w:p w14:paraId="0A3B6AE4" w14:textId="7B250825" w:rsidR="00976316" w:rsidRPr="00675B7A" w:rsidRDefault="00976316" w:rsidP="006D7926">
            <w:pPr>
              <w:spacing w:after="0" w:line="264" w:lineRule="exact"/>
              <w:ind w:left="59" w:right="-20"/>
              <w:jc w:val="both"/>
              <w:rPr>
                <w:rFonts w:ascii="Calibri" w:eastAsia="Calibri" w:hAnsi="Calibri" w:cs="Calibri"/>
                <w:lang w:val="es-CO"/>
              </w:rPr>
            </w:pPr>
          </w:p>
        </w:tc>
      </w:tr>
      <w:tr w:rsidR="00A06D0B" w:rsidRPr="00A342B0" w14:paraId="78E3C25D" w14:textId="77777777" w:rsidTr="00017800">
        <w:trPr>
          <w:trHeight w:hRule="exact" w:val="3260"/>
        </w:trPr>
        <w:tc>
          <w:tcPr>
            <w:tcW w:w="4852"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5B56BCA8" w14:textId="5C317387" w:rsidR="00A06D0B" w:rsidRPr="000E7A4B" w:rsidRDefault="00F56E1E" w:rsidP="006D7926">
            <w:pPr>
              <w:spacing w:after="0" w:line="267" w:lineRule="exact"/>
              <w:ind w:left="59" w:right="-20"/>
              <w:jc w:val="both"/>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701EB9">
              <w:t xml:space="preserve"> </w:t>
            </w:r>
            <w:r w:rsidR="00B34528">
              <w:t>47876</w:t>
            </w:r>
          </w:p>
          <w:p w14:paraId="29906228" w14:textId="51D11795" w:rsidR="00A06D0B" w:rsidRPr="000E7A4B" w:rsidRDefault="00F56E1E" w:rsidP="006D7926">
            <w:pPr>
              <w:spacing w:after="0" w:line="266" w:lineRule="exact"/>
              <w:ind w:left="59" w:right="-20"/>
              <w:jc w:val="both"/>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454A26B0" w:rsidR="00A06D0B" w:rsidRDefault="00F56E1E" w:rsidP="006D7926">
            <w:pPr>
              <w:spacing w:after="0" w:line="240" w:lineRule="auto"/>
              <w:ind w:left="59" w:right="55"/>
              <w:jc w:val="both"/>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w:t>
            </w:r>
            <w:r w:rsidR="00B72BD4">
              <w:rPr>
                <w:rFonts w:ascii="Calibri" w:eastAsia="Calibri" w:hAnsi="Calibri" w:cs="Calibri"/>
                <w:lang w:val="pt-BR"/>
              </w:rPr>
              <w:t xml:space="preserve"> </w:t>
            </w:r>
            <w:r w:rsidR="00B34528">
              <w:rPr>
                <w:rFonts w:ascii="Calibri" w:eastAsia="Calibri" w:hAnsi="Calibri" w:cs="Calibri"/>
                <w:lang w:val="pt-BR"/>
              </w:rPr>
              <w:t xml:space="preserve">Contratistas y </w:t>
            </w:r>
            <w:proofErr w:type="spellStart"/>
            <w:r w:rsidR="00B34528">
              <w:rPr>
                <w:rFonts w:ascii="Calibri" w:eastAsia="Calibri" w:hAnsi="Calibri" w:cs="Calibri"/>
                <w:lang w:val="pt-BR"/>
              </w:rPr>
              <w:t>Subcontratistas</w:t>
            </w:r>
            <w:proofErr w:type="spellEnd"/>
          </w:p>
          <w:p w14:paraId="54F455A6" w14:textId="7B43847B" w:rsidR="00CC1C6F" w:rsidRDefault="00F56E1E" w:rsidP="006D7926">
            <w:pPr>
              <w:spacing w:after="0" w:line="240" w:lineRule="auto"/>
              <w:ind w:left="59" w:right="-20"/>
              <w:jc w:val="both"/>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00D06173">
              <w:rPr>
                <w:rFonts w:ascii="Calibri" w:eastAsia="Calibri" w:hAnsi="Calibri" w:cs="Calibri"/>
                <w:lang w:val="es-CO"/>
              </w:rPr>
              <w:t xml:space="preserve"> </w:t>
            </w:r>
            <w:r w:rsidR="00E70659">
              <w:rPr>
                <w:rFonts w:ascii="Calibri" w:eastAsia="Calibri" w:hAnsi="Calibri" w:cs="Calibri"/>
                <w:lang w:val="es-CO"/>
              </w:rPr>
              <w:t xml:space="preserve">10% </w:t>
            </w:r>
            <w:proofErr w:type="spellStart"/>
            <w:r w:rsidR="00E70659">
              <w:rPr>
                <w:rFonts w:ascii="Calibri" w:eastAsia="Calibri" w:hAnsi="Calibri" w:cs="Calibri"/>
                <w:lang w:val="es-CO"/>
              </w:rPr>
              <w:t>perd</w:t>
            </w:r>
            <w:proofErr w:type="spellEnd"/>
            <w:r w:rsidR="00E70659">
              <w:rPr>
                <w:rFonts w:ascii="Calibri" w:eastAsia="Calibri" w:hAnsi="Calibri" w:cs="Calibri"/>
                <w:lang w:val="es-CO"/>
              </w:rPr>
              <w:t xml:space="preserve"> mínimo $5.000.000</w:t>
            </w:r>
          </w:p>
          <w:p w14:paraId="4959FB52" w14:textId="67C0A198" w:rsidR="00A06D0B" w:rsidRDefault="002858D7" w:rsidP="006D7926">
            <w:pPr>
              <w:spacing w:after="0" w:line="240" w:lineRule="auto"/>
              <w:ind w:left="59" w:right="-20"/>
              <w:jc w:val="both"/>
              <w:rPr>
                <w:rFonts w:ascii="Calibri" w:eastAsia="Calibri" w:hAnsi="Calibri" w:cs="Calibri"/>
                <w:lang w:val="es-CO"/>
              </w:rPr>
            </w:pPr>
            <w:r>
              <w:rPr>
                <w:rFonts w:ascii="Calibri" w:eastAsia="Calibri" w:hAnsi="Calibri" w:cs="Calibri"/>
                <w:lang w:val="es-CO"/>
              </w:rPr>
              <w:t>V</w:t>
            </w:r>
            <w:r w:rsidR="00F56E1E" w:rsidRPr="00F56E1E">
              <w:rPr>
                <w:rFonts w:ascii="Calibri" w:eastAsia="Calibri" w:hAnsi="Calibri" w:cs="Calibri"/>
                <w:lang w:val="es-CO"/>
              </w:rPr>
              <w:t>a</w:t>
            </w:r>
            <w:r w:rsidR="00F56E1E" w:rsidRPr="00F56E1E">
              <w:rPr>
                <w:rFonts w:ascii="Calibri" w:eastAsia="Calibri" w:hAnsi="Calibri" w:cs="Calibri"/>
                <w:spacing w:val="-1"/>
                <w:lang w:val="es-CO"/>
              </w:rPr>
              <w:t>l</w:t>
            </w:r>
            <w:r w:rsidR="00F56E1E" w:rsidRPr="00F56E1E">
              <w:rPr>
                <w:rFonts w:ascii="Calibri" w:eastAsia="Calibri" w:hAnsi="Calibri" w:cs="Calibri"/>
                <w:spacing w:val="1"/>
                <w:lang w:val="es-CO"/>
              </w:rPr>
              <w:t>o</w:t>
            </w:r>
            <w:r w:rsidR="00F56E1E" w:rsidRPr="00F56E1E">
              <w:rPr>
                <w:rFonts w:ascii="Calibri" w:eastAsia="Calibri" w:hAnsi="Calibri" w:cs="Calibri"/>
                <w:lang w:val="es-CO"/>
              </w:rPr>
              <w:t xml:space="preserve">r </w:t>
            </w:r>
            <w:proofErr w:type="gramStart"/>
            <w:r w:rsidR="00F56E1E" w:rsidRPr="00F56E1E">
              <w:rPr>
                <w:rFonts w:ascii="Calibri" w:eastAsia="Calibri" w:hAnsi="Calibri" w:cs="Calibri"/>
                <w:lang w:val="es-CO"/>
              </w:rPr>
              <w:t>a</w:t>
            </w:r>
            <w:r w:rsidR="00F56E1E" w:rsidRPr="00F56E1E">
              <w:rPr>
                <w:rFonts w:ascii="Calibri" w:eastAsia="Calibri" w:hAnsi="Calibri" w:cs="Calibri"/>
                <w:spacing w:val="-2"/>
                <w:lang w:val="es-CO"/>
              </w:rPr>
              <w:t>s</w:t>
            </w:r>
            <w:r w:rsidR="00F56E1E" w:rsidRPr="00F56E1E">
              <w:rPr>
                <w:rFonts w:ascii="Calibri" w:eastAsia="Calibri" w:hAnsi="Calibri" w:cs="Calibri"/>
                <w:lang w:val="es-CO"/>
              </w:rPr>
              <w:t>eg</w:t>
            </w:r>
            <w:r w:rsidR="00F56E1E" w:rsidRPr="00F56E1E">
              <w:rPr>
                <w:rFonts w:ascii="Calibri" w:eastAsia="Calibri" w:hAnsi="Calibri" w:cs="Calibri"/>
                <w:spacing w:val="-1"/>
                <w:lang w:val="es-CO"/>
              </w:rPr>
              <w:t>u</w:t>
            </w:r>
            <w:r w:rsidR="00F56E1E" w:rsidRPr="00F56E1E">
              <w:rPr>
                <w:rFonts w:ascii="Calibri" w:eastAsia="Calibri" w:hAnsi="Calibri" w:cs="Calibri"/>
                <w:lang w:val="es-CO"/>
              </w:rPr>
              <w:t>ra</w:t>
            </w:r>
            <w:r w:rsidR="00F56E1E" w:rsidRPr="00F56E1E">
              <w:rPr>
                <w:rFonts w:ascii="Calibri" w:eastAsia="Calibri" w:hAnsi="Calibri" w:cs="Calibri"/>
                <w:spacing w:val="-1"/>
                <w:lang w:val="es-CO"/>
              </w:rPr>
              <w:t>d</w:t>
            </w:r>
            <w:r w:rsidR="00F56E1E" w:rsidRPr="00F56E1E">
              <w:rPr>
                <w:rFonts w:ascii="Calibri" w:eastAsia="Calibri" w:hAnsi="Calibri" w:cs="Calibri"/>
                <w:spacing w:val="1"/>
                <w:lang w:val="es-CO"/>
              </w:rPr>
              <w:t>o</w:t>
            </w:r>
            <w:r w:rsidR="00F56E1E" w:rsidRPr="00F56E1E">
              <w:rPr>
                <w:rFonts w:ascii="Calibri" w:eastAsia="Calibri" w:hAnsi="Calibri" w:cs="Calibri"/>
                <w:lang w:val="es-CO"/>
              </w:rPr>
              <w:t>:</w:t>
            </w:r>
            <w:r w:rsidR="007B3CDD">
              <w:rPr>
                <w:rFonts w:ascii="Calibri" w:eastAsia="Calibri" w:hAnsi="Calibri" w:cs="Calibri"/>
                <w:lang w:val="es-CO"/>
              </w:rPr>
              <w:t>$</w:t>
            </w:r>
            <w:proofErr w:type="gramEnd"/>
            <w:r w:rsidR="00957E1B">
              <w:rPr>
                <w:rFonts w:ascii="Calibri" w:eastAsia="Calibri" w:hAnsi="Calibri" w:cs="Calibri"/>
                <w:lang w:val="es-CO"/>
              </w:rPr>
              <w:t>4.000.000.000</w:t>
            </w:r>
          </w:p>
          <w:p w14:paraId="0E2B9035" w14:textId="3E0353F1" w:rsidR="005635FC" w:rsidRDefault="00675B7A" w:rsidP="006D7926">
            <w:pPr>
              <w:spacing w:after="0" w:line="240" w:lineRule="auto"/>
              <w:ind w:left="59" w:right="697"/>
              <w:jc w:val="both"/>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7FD64E2D" w14:textId="77777777" w:rsidR="00675B7A" w:rsidRDefault="005635FC" w:rsidP="006D7926">
            <w:pPr>
              <w:spacing w:after="0" w:line="240" w:lineRule="auto"/>
              <w:ind w:left="59" w:right="697"/>
              <w:jc w:val="both"/>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p>
          <w:p w14:paraId="2613B126" w14:textId="77777777" w:rsidR="007330DF" w:rsidRDefault="007330DF" w:rsidP="006D7926">
            <w:pPr>
              <w:spacing w:after="0" w:line="240" w:lineRule="auto"/>
              <w:ind w:left="59" w:right="697"/>
              <w:jc w:val="both"/>
              <w:rPr>
                <w:rFonts w:ascii="Calibri" w:eastAsia="Calibri" w:hAnsi="Calibri" w:cs="Calibri"/>
                <w:lang w:val="es-CO"/>
              </w:rPr>
            </w:pPr>
          </w:p>
          <w:p w14:paraId="1C0B4F09" w14:textId="01E60B02" w:rsidR="007330DF" w:rsidRPr="00F56E1E" w:rsidRDefault="007330DF" w:rsidP="006D7926">
            <w:pPr>
              <w:spacing w:after="0" w:line="240" w:lineRule="auto"/>
              <w:ind w:left="59" w:right="697"/>
              <w:jc w:val="both"/>
              <w:rPr>
                <w:rFonts w:ascii="Calibri" w:eastAsia="Calibri" w:hAnsi="Calibri" w:cs="Calibri"/>
                <w:lang w:val="es-CO"/>
              </w:rPr>
            </w:pPr>
            <w:r w:rsidRPr="007330DF">
              <w:rPr>
                <w:rFonts w:ascii="Calibri" w:eastAsia="Calibri" w:hAnsi="Calibri" w:cs="Calibri"/>
                <w:lang w:val="es-CO"/>
              </w:rPr>
              <w:t>NOTA: La póliza opera en exceso de la Póliza de Responsabilidad Civil Extracontractual Derivada Del Cumplimiento No. 65-40-101053776 expedida por Seguros del Estado S.A.</w:t>
            </w:r>
          </w:p>
        </w:tc>
      </w:tr>
      <w:tr w:rsidR="00675B7A" w:rsidRPr="001C38A7" w14:paraId="393EAEA0" w14:textId="77777777" w:rsidTr="00017800">
        <w:trPr>
          <w:trHeight w:val="2002"/>
        </w:trPr>
        <w:tc>
          <w:tcPr>
            <w:tcW w:w="4852"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639" w:type="dxa"/>
            <w:tcBorders>
              <w:top w:val="single" w:sz="8" w:space="0" w:color="000000"/>
              <w:left w:val="single" w:sz="8" w:space="0" w:color="000000"/>
              <w:bottom w:val="single" w:sz="8" w:space="0" w:color="000000"/>
              <w:right w:val="single" w:sz="8" w:space="0" w:color="000000"/>
            </w:tcBorders>
          </w:tcPr>
          <w:p w14:paraId="5F714E0F" w14:textId="611BEE7A"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Frente a la demanda: </w:t>
            </w:r>
          </w:p>
          <w:p w14:paraId="18CC81F3" w14:textId="05D29A65"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ab/>
            </w:r>
          </w:p>
          <w:p w14:paraId="78A1FB59" w14:textId="34C444BC"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1. Falta de legitimación en la causa por pasiva del INVIAS. </w:t>
            </w:r>
          </w:p>
          <w:p w14:paraId="79348EBF" w14:textId="7376AFC5"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2. Causa extraña: Hecho de la víctima directa Gustavo Alfonso Muñoz Criollo. </w:t>
            </w:r>
          </w:p>
          <w:p w14:paraId="70553AAE" w14:textId="60B0D11E"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3. Reducción de la indemnización en atención a la participación causal de la víctima directa en el accidente. </w:t>
            </w:r>
          </w:p>
          <w:p w14:paraId="10B92AD0" w14:textId="356853C0"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4. Causa extraña: Fuerza mayor. </w:t>
            </w:r>
          </w:p>
          <w:p w14:paraId="2AAC1BF2" w14:textId="07460736"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5. Ausencia de responsabilidad del INVIAS. </w:t>
            </w:r>
          </w:p>
          <w:p w14:paraId="27B8D71A" w14:textId="3A5C0D73"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6. Ausencia de culpa – diligencia y cuidado del INVIAS.</w:t>
            </w:r>
          </w:p>
          <w:p w14:paraId="7920BF28" w14:textId="6A0B06B3"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7. Ausencia de prueba sobre las circunstancias materiales del hecho que da lugar a la presunta responsabilidad. </w:t>
            </w:r>
          </w:p>
          <w:p w14:paraId="78526301" w14:textId="561936D2"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8. Improcedencia de la solicitud compensatoria por concepto de daños extrapatrimoniales. </w:t>
            </w:r>
          </w:p>
          <w:p w14:paraId="0BAD18C6" w14:textId="16D736B3"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9. Improcedencia de las pretensiones por concepto de perjuicios patrimoniales. </w:t>
            </w:r>
          </w:p>
          <w:p w14:paraId="0A9C1DB4" w14:textId="65229986"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ab/>
              <w:t xml:space="preserve"> </w:t>
            </w:r>
          </w:p>
          <w:p w14:paraId="222C3798" w14:textId="26EB7EC0"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Frente al llamamiento en garantía:</w:t>
            </w:r>
          </w:p>
          <w:p w14:paraId="155D7459" w14:textId="186EF697"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ab/>
            </w:r>
          </w:p>
          <w:p w14:paraId="3D4541AA" w14:textId="2EC063F2" w:rsidR="00877236" w:rsidRPr="00877236"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 xml:space="preserve">1. Cumplimiento de las obligaciones derivadas del Contrato número 1077 de 2020 por parte de </w:t>
            </w:r>
            <w:proofErr w:type="spellStart"/>
            <w:r w:rsidRPr="00877236">
              <w:rPr>
                <w:rFonts w:ascii="Calibri" w:eastAsia="Calibri" w:hAnsi="Calibri" w:cs="Calibri"/>
                <w:lang w:val="es-419"/>
              </w:rPr>
              <w:t>Intramaq</w:t>
            </w:r>
            <w:proofErr w:type="spellEnd"/>
            <w:r w:rsidRPr="00877236">
              <w:rPr>
                <w:rFonts w:ascii="Calibri" w:eastAsia="Calibri" w:hAnsi="Calibri" w:cs="Calibri"/>
                <w:lang w:val="es-419"/>
              </w:rPr>
              <w:t xml:space="preserve">. </w:t>
            </w:r>
          </w:p>
          <w:p w14:paraId="3BE18C10" w14:textId="0753390D" w:rsidR="00877236" w:rsidRPr="00A229A1" w:rsidRDefault="00877236" w:rsidP="00877236">
            <w:pPr>
              <w:spacing w:after="0" w:line="266" w:lineRule="exact"/>
              <w:ind w:right="-20"/>
              <w:jc w:val="both"/>
              <w:rPr>
                <w:rFonts w:ascii="Calibri" w:eastAsia="Calibri" w:hAnsi="Calibri" w:cs="Calibri"/>
                <w:lang w:val="es-419"/>
              </w:rPr>
            </w:pPr>
            <w:r w:rsidRPr="00877236">
              <w:rPr>
                <w:rFonts w:ascii="Calibri" w:eastAsia="Calibri" w:hAnsi="Calibri" w:cs="Calibri"/>
                <w:lang w:val="es-419"/>
              </w:rPr>
              <w:t>2. Improcedencia del llamamiento en garantía – incumplimiento de requisitos para formular el llamamiento en garantía.</w:t>
            </w:r>
          </w:p>
          <w:p w14:paraId="0ED5C04B" w14:textId="5522BECA" w:rsidR="003272C3" w:rsidRPr="00A229A1" w:rsidRDefault="003272C3" w:rsidP="00796618">
            <w:pPr>
              <w:spacing w:after="0" w:line="266" w:lineRule="exact"/>
              <w:ind w:right="-20"/>
              <w:jc w:val="both"/>
              <w:rPr>
                <w:rFonts w:ascii="Calibri" w:eastAsia="Calibri" w:hAnsi="Calibri" w:cs="Calibri"/>
                <w:lang w:val="es-419"/>
              </w:rPr>
            </w:pPr>
          </w:p>
        </w:tc>
      </w:tr>
      <w:tr w:rsidR="00A00B85" w:rsidRPr="00A342B0" w14:paraId="27A57667" w14:textId="77777777" w:rsidTr="00017800">
        <w:trPr>
          <w:trHeight w:val="1633"/>
        </w:trPr>
        <w:tc>
          <w:tcPr>
            <w:tcW w:w="4852" w:type="dxa"/>
            <w:tcBorders>
              <w:top w:val="single" w:sz="8" w:space="0" w:color="000000"/>
              <w:left w:val="single" w:sz="8" w:space="0" w:color="000000"/>
              <w:bottom w:val="single" w:sz="8" w:space="0" w:color="000000"/>
              <w:right w:val="single" w:sz="8" w:space="0" w:color="000000"/>
            </w:tcBorders>
          </w:tcPr>
          <w:p w14:paraId="34BDFE80" w14:textId="77777777" w:rsidR="00A00B85" w:rsidRPr="00F56E1E"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A00B85" w:rsidRPr="00F56E1E" w:rsidRDefault="00A00B85" w:rsidP="00A00B85">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33CDB913" w14:textId="77777777"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Frente a la demanda: </w:t>
            </w:r>
          </w:p>
          <w:p w14:paraId="552E4631" w14:textId="586FCB34"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1.Falta de legitimación en la causa por pasiva. </w:t>
            </w:r>
          </w:p>
          <w:p w14:paraId="6B47AA21" w14:textId="53D36C92"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2.Inexistencia de responsabilidad ante la ausencia en la falla del servicio de gestión y mantenimiento vial. </w:t>
            </w:r>
          </w:p>
          <w:p w14:paraId="37569625" w14:textId="70F8FF58"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3.Falta de acreditación de las circunstancias de tiempo, modo y lugar del accidente. </w:t>
            </w:r>
          </w:p>
          <w:p w14:paraId="0FCAE17C" w14:textId="1B68B8CD"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4.Hecho de la naturaleza – eximente de responsabilidad. </w:t>
            </w:r>
          </w:p>
          <w:p w14:paraId="753915EE" w14:textId="1B863E42"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5.Falta de acreditación de los perjuicios y exagerada tasación de </w:t>
            </w:r>
            <w:proofErr w:type="gramStart"/>
            <w:r w:rsidRPr="00F52C1F">
              <w:rPr>
                <w:rFonts w:ascii="Calibri" w:eastAsia="Calibri" w:hAnsi="Calibri" w:cs="Calibri"/>
                <w:color w:val="auto"/>
                <w:sz w:val="22"/>
                <w:szCs w:val="22"/>
                <w:lang w:val="es-419"/>
                <w14:ligatures w14:val="none"/>
              </w:rPr>
              <w:t>los mismos</w:t>
            </w:r>
            <w:proofErr w:type="gramEnd"/>
            <w:r w:rsidRPr="00F52C1F">
              <w:rPr>
                <w:rFonts w:ascii="Calibri" w:eastAsia="Calibri" w:hAnsi="Calibri" w:cs="Calibri"/>
                <w:color w:val="auto"/>
                <w:sz w:val="22"/>
                <w:szCs w:val="22"/>
                <w:lang w:val="es-419"/>
                <w14:ligatures w14:val="none"/>
              </w:rPr>
              <w:t xml:space="preserve">. </w:t>
            </w:r>
          </w:p>
          <w:p w14:paraId="2A0B3B08" w14:textId="080F1CC8"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6.Cobro de lo no debido y enriquecimiento sin justa causa. </w:t>
            </w:r>
          </w:p>
          <w:p w14:paraId="0BE46738" w14:textId="46CFDDFA"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7.Excepciones planteadas por quien formuló el llamamiento en garantía.  </w:t>
            </w:r>
          </w:p>
          <w:p w14:paraId="5458837E" w14:textId="2F8397F0"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8.Genérica o innominada.</w:t>
            </w:r>
          </w:p>
          <w:p w14:paraId="7D1006C5" w14:textId="77777777"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lastRenderedPageBreak/>
              <w:t xml:space="preserve">Frente al llamamiento en garantía: </w:t>
            </w:r>
          </w:p>
          <w:p w14:paraId="48212C8A" w14:textId="57B74F9D"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1.La Póliza de Responsabilidad Civil Extracontractual No. 12/47876 opera en exceso de la Póliza de Responsabilidad Civil Extracontractual Derivada Del Cumplimiento No. 65-40-101053776 expedida por Seguros del Estado S.A.</w:t>
            </w:r>
          </w:p>
          <w:p w14:paraId="3BB68386" w14:textId="2E761633"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2.Inexigibilidad de la obligación indemnizatoria a la compañía aseguradora por la no realización del riesgo asegurado.</w:t>
            </w:r>
          </w:p>
          <w:p w14:paraId="63E079E7" w14:textId="033E660B"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3.La eventual obligación de la compañía aseguradora no puede exceder el límite del valor asegurado en la póliza. </w:t>
            </w:r>
          </w:p>
          <w:p w14:paraId="35B18509" w14:textId="0BDD5A5D"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4.Existencia de un deducible pactado en la póliza no. 12/47876.</w:t>
            </w:r>
          </w:p>
          <w:p w14:paraId="7649763E" w14:textId="45E05543"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5.Inexistencia de solidaridad entre la aseguradora y los demandados. </w:t>
            </w:r>
          </w:p>
          <w:p w14:paraId="7B4A2FC4" w14:textId="4A33D401"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6.Disponibilidad del valor asegurado.</w:t>
            </w:r>
          </w:p>
          <w:p w14:paraId="68176D29" w14:textId="415911C4"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7.Carácter meramente indemnizatorio de los contratos de seguros. </w:t>
            </w:r>
          </w:p>
          <w:p w14:paraId="65C39A94" w14:textId="110B5928" w:rsidR="00F52C1F" w:rsidRPr="00F52C1F"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 xml:space="preserve">8.Pago por reembolso. </w:t>
            </w:r>
          </w:p>
          <w:p w14:paraId="0197A7BE" w14:textId="7B681BE9" w:rsidR="00F52C1F" w:rsidRPr="00F3430B" w:rsidRDefault="00F52C1F" w:rsidP="00F52C1F">
            <w:pPr>
              <w:pStyle w:val="Default"/>
              <w:spacing w:after="160" w:line="259" w:lineRule="auto"/>
              <w:jc w:val="both"/>
              <w:rPr>
                <w:rFonts w:ascii="Calibri" w:eastAsia="Calibri" w:hAnsi="Calibri" w:cs="Calibri"/>
                <w:color w:val="auto"/>
                <w:sz w:val="22"/>
                <w:szCs w:val="22"/>
                <w:lang w:val="es-419"/>
                <w14:ligatures w14:val="none"/>
              </w:rPr>
            </w:pPr>
            <w:r w:rsidRPr="00F52C1F">
              <w:rPr>
                <w:rFonts w:ascii="Calibri" w:eastAsia="Calibri" w:hAnsi="Calibri" w:cs="Calibri"/>
                <w:color w:val="auto"/>
                <w:sz w:val="22"/>
                <w:szCs w:val="22"/>
                <w:lang w:val="es-419"/>
                <w14:ligatures w14:val="none"/>
              </w:rPr>
              <w:t>9.Genérica o innominada.</w:t>
            </w:r>
          </w:p>
          <w:p w14:paraId="66997189" w14:textId="7E7FD13D" w:rsidR="00F3430B" w:rsidRPr="00F3430B" w:rsidRDefault="00F3430B" w:rsidP="00796618">
            <w:pPr>
              <w:pStyle w:val="Default"/>
              <w:spacing w:after="160" w:line="259" w:lineRule="auto"/>
              <w:jc w:val="both"/>
              <w:rPr>
                <w:rFonts w:ascii="Calibri" w:eastAsia="Calibri" w:hAnsi="Calibri" w:cs="Calibri"/>
                <w:color w:val="auto"/>
                <w:sz w:val="22"/>
                <w:szCs w:val="22"/>
                <w:lang w:val="es-419"/>
                <w14:ligatures w14:val="none"/>
              </w:rPr>
            </w:pPr>
          </w:p>
        </w:tc>
      </w:tr>
      <w:tr w:rsidR="00A00B85" w:rsidRPr="00976316" w14:paraId="2C66D9BC" w14:textId="77777777" w:rsidTr="00017800">
        <w:trPr>
          <w:trHeight w:hRule="exact" w:val="3270"/>
        </w:trPr>
        <w:tc>
          <w:tcPr>
            <w:tcW w:w="4852" w:type="dxa"/>
            <w:tcBorders>
              <w:top w:val="single" w:sz="8" w:space="0" w:color="000000"/>
              <w:left w:val="single" w:sz="8" w:space="0" w:color="000000"/>
              <w:bottom w:val="single" w:sz="8" w:space="0" w:color="000000"/>
              <w:right w:val="single" w:sz="8" w:space="0" w:color="000000"/>
            </w:tcBorders>
          </w:tcPr>
          <w:p w14:paraId="6A669B99" w14:textId="77777777"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A00B85" w:rsidRPr="00C41FA9" w:rsidRDefault="00A00B85" w:rsidP="00A00B85">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A00B85" w:rsidRPr="00A342B0" w14:paraId="5897ACB7" w14:textId="77777777" w:rsidTr="00906DDF">
              <w:tc>
                <w:tcPr>
                  <w:tcW w:w="1034" w:type="dxa"/>
                </w:tcPr>
                <w:p w14:paraId="3E4C419B" w14:textId="5D48D1E0" w:rsidR="00A00B85" w:rsidRPr="00906DDF" w:rsidRDefault="00A00B85" w:rsidP="00A00B85">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Probable</w:t>
                  </w:r>
                </w:p>
              </w:tc>
            </w:tr>
            <w:tr w:rsidR="00A00B85" w:rsidRPr="00A342B0" w14:paraId="065720B2" w14:textId="0CD83C19" w:rsidTr="00906DDF">
              <w:tc>
                <w:tcPr>
                  <w:tcW w:w="1034" w:type="dxa"/>
                </w:tcPr>
                <w:p w14:paraId="49420F70" w14:textId="15224671"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A00B85" w:rsidRPr="00A342B0" w14:paraId="7CCDC093" w14:textId="7DA43A00" w:rsidTr="00906DDF">
              <w:tc>
                <w:tcPr>
                  <w:tcW w:w="1034" w:type="dxa"/>
                </w:tcPr>
                <w:p w14:paraId="578DFA72" w14:textId="220633F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A00B85" w:rsidRPr="00A342B0" w14:paraId="4F138CF8" w14:textId="6C0C573E" w:rsidTr="00906DDF">
              <w:tc>
                <w:tcPr>
                  <w:tcW w:w="1034" w:type="dxa"/>
                </w:tcPr>
                <w:p w14:paraId="7C61CD72" w14:textId="2BC601F0"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A00B85" w:rsidRDefault="00A00B85" w:rsidP="00A00B85">
            <w:pPr>
              <w:spacing w:after="0" w:line="240" w:lineRule="auto"/>
              <w:ind w:left="59" w:right="-20"/>
              <w:rPr>
                <w:rFonts w:ascii="Calibri" w:eastAsia="Calibri" w:hAnsi="Calibri" w:cs="Calibri"/>
                <w:lang w:val="es-CO"/>
              </w:rPr>
            </w:pPr>
          </w:p>
          <w:p w14:paraId="11BC1AE6" w14:textId="60B3C3AD" w:rsidR="00A00B85" w:rsidRPr="00F56E1E" w:rsidRDefault="00A00B85" w:rsidP="00A00B85">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639" w:type="dxa"/>
            <w:tcBorders>
              <w:top w:val="single" w:sz="8" w:space="0" w:color="000000"/>
              <w:left w:val="single" w:sz="8" w:space="0" w:color="000000"/>
              <w:bottom w:val="single" w:sz="8" w:space="0" w:color="000000"/>
              <w:right w:val="single" w:sz="8" w:space="0" w:color="000000"/>
            </w:tcBorders>
          </w:tcPr>
          <w:p w14:paraId="60B8C223" w14:textId="723D81BF"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Contingencia: </w:t>
            </w:r>
          </w:p>
          <w:p w14:paraId="37E533DE" w14:textId="77777777" w:rsidR="00A00B85" w:rsidRPr="003D0506" w:rsidRDefault="00A00B85" w:rsidP="00A00B85">
            <w:pPr>
              <w:spacing w:after="0" w:line="240" w:lineRule="auto"/>
              <w:ind w:left="59" w:right="-2"/>
              <w:jc w:val="both"/>
              <w:rPr>
                <w:rFonts w:ascii="Calibri" w:eastAsia="Calibri" w:hAnsi="Calibri" w:cs="Calibri"/>
                <w:lang w:val="es-CO"/>
              </w:rPr>
            </w:pPr>
          </w:p>
          <w:p w14:paraId="1F0F129A" w14:textId="1B145E74" w:rsidR="00A00B85" w:rsidRPr="003D0506" w:rsidRDefault="00A00B85" w:rsidP="00A00B85">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Remota   _ Eventual __</w:t>
            </w:r>
            <w:r w:rsidR="00115C31">
              <w:rPr>
                <w:rFonts w:ascii="Calibri" w:eastAsia="Calibri" w:hAnsi="Calibri" w:cs="Calibri"/>
                <w:lang w:val="es-CO"/>
              </w:rPr>
              <w:t>X</w:t>
            </w:r>
            <w:r w:rsidRPr="003D0506">
              <w:rPr>
                <w:rFonts w:ascii="Calibri" w:eastAsia="Calibri" w:hAnsi="Calibri" w:cs="Calibri"/>
                <w:lang w:val="es-CO"/>
              </w:rPr>
              <w:t>__ Probable ____</w:t>
            </w:r>
          </w:p>
          <w:p w14:paraId="5B543BDB" w14:textId="77777777" w:rsidR="00A00B85" w:rsidRPr="003D0506" w:rsidRDefault="00A00B85" w:rsidP="00A00B85">
            <w:pPr>
              <w:spacing w:after="0" w:line="240" w:lineRule="auto"/>
              <w:ind w:left="59" w:right="-2"/>
              <w:jc w:val="both"/>
              <w:rPr>
                <w:rFonts w:ascii="Calibri" w:eastAsia="Calibri" w:hAnsi="Calibri" w:cs="Calibri"/>
                <w:lang w:val="es-CO"/>
              </w:rPr>
            </w:pPr>
          </w:p>
          <w:p w14:paraId="4BAC2C7A" w14:textId="3CA77AF1"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Nivel: </w:t>
            </w:r>
          </w:p>
          <w:p w14:paraId="2040F64F" w14:textId="77777777" w:rsidR="00A00B85" w:rsidRPr="003D0506" w:rsidRDefault="00A00B85" w:rsidP="00A00B85">
            <w:pPr>
              <w:spacing w:after="0" w:line="240" w:lineRule="auto"/>
              <w:ind w:left="59" w:right="-2"/>
              <w:jc w:val="both"/>
              <w:rPr>
                <w:rFonts w:ascii="Calibri" w:eastAsia="Calibri" w:hAnsi="Calibri" w:cs="Calibri"/>
                <w:lang w:val="es-CO"/>
              </w:rPr>
            </w:pPr>
          </w:p>
          <w:p w14:paraId="786095FC" w14:textId="77785490" w:rsidR="00A00B85" w:rsidRPr="003D0506" w:rsidRDefault="00A00B85" w:rsidP="00A00B85">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____     Medio _</w:t>
            </w:r>
            <w:r w:rsidR="00115C31">
              <w:rPr>
                <w:rFonts w:ascii="Calibri" w:eastAsia="Calibri" w:hAnsi="Calibri" w:cs="Calibri"/>
                <w:lang w:val="es-CO"/>
              </w:rPr>
              <w:t>X</w:t>
            </w:r>
            <w:r w:rsidRPr="003D0506">
              <w:rPr>
                <w:rFonts w:ascii="Calibri" w:eastAsia="Calibri" w:hAnsi="Calibri" w:cs="Calibri"/>
                <w:lang w:val="es-CO"/>
              </w:rPr>
              <w:t>___    Alto _____</w:t>
            </w:r>
          </w:p>
        </w:tc>
      </w:tr>
      <w:tr w:rsidR="00A00B85" w:rsidRPr="00A342B0" w14:paraId="3C53A58C" w14:textId="77777777" w:rsidTr="00017800">
        <w:trPr>
          <w:trHeight w:val="2982"/>
        </w:trPr>
        <w:tc>
          <w:tcPr>
            <w:tcW w:w="4852" w:type="dxa"/>
            <w:tcBorders>
              <w:top w:val="single" w:sz="8" w:space="0" w:color="000000"/>
              <w:left w:val="single" w:sz="8" w:space="0" w:color="000000"/>
              <w:bottom w:val="single" w:sz="8" w:space="0" w:color="000000"/>
              <w:right w:val="single" w:sz="8" w:space="0" w:color="000000"/>
            </w:tcBorders>
          </w:tcPr>
          <w:p w14:paraId="00BBDE70" w14:textId="217A3E86"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lastRenderedPageBreak/>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639" w:type="dxa"/>
            <w:tcBorders>
              <w:top w:val="single" w:sz="8" w:space="0" w:color="000000"/>
              <w:left w:val="single" w:sz="8" w:space="0" w:color="000000"/>
              <w:bottom w:val="single" w:sz="8" w:space="0" w:color="000000"/>
              <w:right w:val="single" w:sz="8" w:space="0" w:color="000000"/>
            </w:tcBorders>
          </w:tcPr>
          <w:p w14:paraId="6ABCAC59" w14:textId="77777777" w:rsidR="00F52C1F" w:rsidRPr="00F52C1F" w:rsidRDefault="00F52C1F" w:rsidP="00F52C1F">
            <w:pPr>
              <w:tabs>
                <w:tab w:val="left" w:pos="3520"/>
              </w:tabs>
              <w:spacing w:after="0" w:line="264" w:lineRule="exact"/>
              <w:ind w:left="59" w:right="-20"/>
              <w:jc w:val="both"/>
              <w:rPr>
                <w:rFonts w:ascii="Calibri" w:eastAsia="Calibri" w:hAnsi="Calibri" w:cs="Calibri"/>
                <w:lang w:val="es-CO"/>
              </w:rPr>
            </w:pPr>
            <w:r w:rsidRPr="00F52C1F">
              <w:rPr>
                <w:rFonts w:ascii="Calibri" w:eastAsia="Calibri" w:hAnsi="Calibri" w:cs="Calibri"/>
                <w:lang w:val="es-CO"/>
              </w:rPr>
              <w:t xml:space="preserve">La contingencia se califica como EVENTUAL, toda vez que si bien la Póliza de Responsabilidad Civil Extracontractual No. 12/47876 presta cobertura temporal, su cobertura material opera en exceso de la Póliza de Responsabilidad Civil Extracontractual Derivada Del Cumplimiento No. 65-40-101053776 expedida por Seguros del Estado S.A. Por otro lado, la responsabilidad del asegurado dependerá del debate probatorio del proceso. </w:t>
            </w:r>
          </w:p>
          <w:p w14:paraId="632CCE7D" w14:textId="77777777" w:rsidR="00F52C1F" w:rsidRPr="00F52C1F" w:rsidRDefault="00F52C1F" w:rsidP="00F52C1F">
            <w:pPr>
              <w:tabs>
                <w:tab w:val="left" w:pos="3520"/>
              </w:tabs>
              <w:spacing w:after="0" w:line="264" w:lineRule="exact"/>
              <w:ind w:left="59" w:right="-20"/>
              <w:jc w:val="both"/>
              <w:rPr>
                <w:rFonts w:ascii="Calibri" w:eastAsia="Calibri" w:hAnsi="Calibri" w:cs="Calibri"/>
                <w:lang w:val="es-CO"/>
              </w:rPr>
            </w:pPr>
          </w:p>
          <w:p w14:paraId="48FA6A6D" w14:textId="77777777" w:rsidR="00F52C1F" w:rsidRPr="00F52C1F" w:rsidRDefault="00F52C1F" w:rsidP="00F52C1F">
            <w:pPr>
              <w:tabs>
                <w:tab w:val="left" w:pos="3520"/>
              </w:tabs>
              <w:spacing w:after="0" w:line="264" w:lineRule="exact"/>
              <w:ind w:left="59" w:right="-20"/>
              <w:jc w:val="both"/>
              <w:rPr>
                <w:rFonts w:ascii="Calibri" w:eastAsia="Calibri" w:hAnsi="Calibri" w:cs="Calibri"/>
                <w:lang w:val="es-CO"/>
              </w:rPr>
            </w:pPr>
            <w:r w:rsidRPr="00F52C1F">
              <w:rPr>
                <w:rFonts w:ascii="Calibri" w:eastAsia="Calibri" w:hAnsi="Calibri" w:cs="Calibri"/>
                <w:lang w:val="es-CO"/>
              </w:rPr>
              <w:t xml:space="preserve">En primer lugar, la Póliza de Seguro No. 12/47876 presta cobertura temporal, en razón a que la modalidad del seguro es de ocurrencia, la vigencia pactada es del 2/11/2020 hasta el 26/11/2021 y los hechos objeto de litigio ocurrieron el 18/02/2021. </w:t>
            </w:r>
          </w:p>
          <w:p w14:paraId="49D1A958" w14:textId="77777777" w:rsidR="00F52C1F" w:rsidRPr="00F52C1F" w:rsidRDefault="00F52C1F" w:rsidP="00F52C1F">
            <w:pPr>
              <w:tabs>
                <w:tab w:val="left" w:pos="3520"/>
              </w:tabs>
              <w:spacing w:after="0" w:line="264" w:lineRule="exact"/>
              <w:ind w:left="59" w:right="-20"/>
              <w:jc w:val="both"/>
              <w:rPr>
                <w:rFonts w:ascii="Calibri" w:eastAsia="Calibri" w:hAnsi="Calibri" w:cs="Calibri"/>
                <w:lang w:val="es-CO"/>
              </w:rPr>
            </w:pPr>
          </w:p>
          <w:p w14:paraId="0B5A7554" w14:textId="77777777" w:rsidR="00F52C1F" w:rsidRPr="00F52C1F" w:rsidRDefault="00F52C1F" w:rsidP="00F52C1F">
            <w:pPr>
              <w:tabs>
                <w:tab w:val="left" w:pos="3520"/>
              </w:tabs>
              <w:spacing w:after="0" w:line="264" w:lineRule="exact"/>
              <w:ind w:left="59" w:right="-20"/>
              <w:jc w:val="both"/>
              <w:rPr>
                <w:rFonts w:ascii="Calibri" w:eastAsia="Calibri" w:hAnsi="Calibri" w:cs="Calibri"/>
                <w:lang w:val="es-CO"/>
              </w:rPr>
            </w:pPr>
            <w:r w:rsidRPr="00F52C1F">
              <w:rPr>
                <w:rFonts w:ascii="Calibri" w:eastAsia="Calibri" w:hAnsi="Calibri" w:cs="Calibri"/>
                <w:lang w:val="es-CO"/>
              </w:rPr>
              <w:t xml:space="preserve">Por otro lado, la cobertura material de la Póliza de Seguro No. 12/47876 opera en exceso de la Póliza de Responsabilidad Civil Extracontractual Derivada Del Cumplimiento No. 65-40-101053776 expedida por Seguros del Estado S.A. En este sentido, su </w:t>
            </w:r>
            <w:proofErr w:type="spellStart"/>
            <w:r w:rsidRPr="00F52C1F">
              <w:rPr>
                <w:rFonts w:ascii="Calibri" w:eastAsia="Calibri" w:hAnsi="Calibri" w:cs="Calibri"/>
                <w:lang w:val="es-CO"/>
              </w:rPr>
              <w:t>operancia</w:t>
            </w:r>
            <w:proofErr w:type="spellEnd"/>
            <w:r w:rsidRPr="00F52C1F">
              <w:rPr>
                <w:rFonts w:ascii="Calibri" w:eastAsia="Calibri" w:hAnsi="Calibri" w:cs="Calibri"/>
                <w:lang w:val="es-CO"/>
              </w:rPr>
              <w:t xml:space="preserve"> dependerá de que se demuestre el agotamiento de la suma aseguradora de la Póliza No. 65-40-101053776. </w:t>
            </w:r>
          </w:p>
          <w:p w14:paraId="2853E19F" w14:textId="77777777" w:rsidR="00F52C1F" w:rsidRPr="00F52C1F" w:rsidRDefault="00F52C1F" w:rsidP="00F52C1F">
            <w:pPr>
              <w:tabs>
                <w:tab w:val="left" w:pos="3520"/>
              </w:tabs>
              <w:spacing w:after="0" w:line="264" w:lineRule="exact"/>
              <w:ind w:left="59" w:right="-20"/>
              <w:jc w:val="both"/>
              <w:rPr>
                <w:rFonts w:ascii="Calibri" w:eastAsia="Calibri" w:hAnsi="Calibri" w:cs="Calibri"/>
                <w:lang w:val="es-CO"/>
              </w:rPr>
            </w:pPr>
          </w:p>
          <w:p w14:paraId="35035CE4" w14:textId="77777777" w:rsidR="00F52C1F" w:rsidRPr="00F52C1F" w:rsidRDefault="00F52C1F" w:rsidP="00F52C1F">
            <w:pPr>
              <w:tabs>
                <w:tab w:val="left" w:pos="3520"/>
              </w:tabs>
              <w:spacing w:after="0" w:line="264" w:lineRule="exact"/>
              <w:ind w:left="59" w:right="-20"/>
              <w:jc w:val="both"/>
              <w:rPr>
                <w:rFonts w:ascii="Calibri" w:eastAsia="Calibri" w:hAnsi="Calibri" w:cs="Calibri"/>
                <w:lang w:val="es-CO"/>
              </w:rPr>
            </w:pPr>
            <w:r w:rsidRPr="00F52C1F">
              <w:rPr>
                <w:rFonts w:ascii="Calibri" w:eastAsia="Calibri" w:hAnsi="Calibri" w:cs="Calibri"/>
                <w:lang w:val="es-CO"/>
              </w:rPr>
              <w:t xml:space="preserve">Por último, frente a la responsabilidad del asegurado, esta dependerá del desarrollo del debate probatorio, en especial, si la parte demandante logra demostrar que el accidente fue causado por una falla del servicio imputable al contratista del INVIAS. </w:t>
            </w:r>
          </w:p>
          <w:p w14:paraId="425119B2" w14:textId="1E319DDD" w:rsidR="00A00B85" w:rsidRPr="00675B7A" w:rsidRDefault="00A00B85" w:rsidP="00796618">
            <w:pPr>
              <w:tabs>
                <w:tab w:val="left" w:pos="3520"/>
              </w:tabs>
              <w:spacing w:after="0" w:line="264" w:lineRule="exact"/>
              <w:ind w:left="59" w:right="-20"/>
              <w:jc w:val="both"/>
              <w:rPr>
                <w:rFonts w:ascii="Calibri" w:eastAsia="Calibri" w:hAnsi="Calibri" w:cs="Calibri"/>
                <w:lang w:val="es-CO"/>
              </w:rPr>
            </w:pPr>
          </w:p>
        </w:tc>
      </w:tr>
      <w:tr w:rsidR="00A00B85" w:rsidRPr="00675B7A" w14:paraId="2EA65190" w14:textId="77777777" w:rsidTr="00017800">
        <w:trPr>
          <w:trHeight w:val="1474"/>
        </w:trPr>
        <w:tc>
          <w:tcPr>
            <w:tcW w:w="4852" w:type="dxa"/>
            <w:tcBorders>
              <w:top w:val="single" w:sz="8" w:space="0" w:color="000000"/>
              <w:left w:val="single" w:sz="8" w:space="0" w:color="000000"/>
              <w:bottom w:val="single" w:sz="8" w:space="0" w:color="000000"/>
              <w:right w:val="single" w:sz="8" w:space="0" w:color="000000"/>
            </w:tcBorders>
          </w:tcPr>
          <w:p w14:paraId="7002AFAB" w14:textId="77777777" w:rsidR="00A00B85" w:rsidRPr="00F56E1E" w:rsidRDefault="00A00B85" w:rsidP="00A00B85">
            <w:pPr>
              <w:spacing w:after="0" w:line="264" w:lineRule="exact"/>
              <w:ind w:left="59" w:right="-20"/>
              <w:rPr>
                <w:rFonts w:ascii="Calibri" w:eastAsia="Calibri" w:hAnsi="Calibri" w:cs="Calibri"/>
                <w:lang w:val="es-CO"/>
              </w:rPr>
            </w:pPr>
            <w:r>
              <w:rPr>
                <w:rFonts w:ascii="Calibri" w:eastAsia="Calibri" w:hAnsi="Calibri" w:cs="Calibri"/>
                <w:b/>
                <w:bCs/>
                <w:position w:val="1"/>
              </w:rPr>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1E1FF429" w14:textId="711A871F" w:rsidR="00A00B85" w:rsidRDefault="00DD6EC0" w:rsidP="00796618">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5C5839">
              <w:rPr>
                <w:rFonts w:ascii="Calibri" w:eastAsia="Calibri" w:hAnsi="Calibri" w:cs="Calibri"/>
                <w:lang w:val="es-CO"/>
              </w:rPr>
              <w:t>95.668.7</w:t>
            </w:r>
            <w:r w:rsidR="00DB37F4">
              <w:rPr>
                <w:rFonts w:ascii="Calibri" w:eastAsia="Calibri" w:hAnsi="Calibri" w:cs="Calibri"/>
                <w:lang w:val="es-CO"/>
              </w:rPr>
              <w:t>7</w:t>
            </w:r>
            <w:r w:rsidR="005C5839">
              <w:rPr>
                <w:rFonts w:ascii="Calibri" w:eastAsia="Calibri" w:hAnsi="Calibri" w:cs="Calibri"/>
                <w:lang w:val="es-CO"/>
              </w:rPr>
              <w:t>3</w:t>
            </w:r>
            <w:r>
              <w:rPr>
                <w:rFonts w:ascii="Calibri" w:eastAsia="Calibri" w:hAnsi="Calibri" w:cs="Calibri"/>
                <w:lang w:val="es-CO"/>
              </w:rPr>
              <w:t xml:space="preserve"> en el presente caso nos acogemos al valor </w:t>
            </w:r>
            <w:r w:rsidR="007E5143">
              <w:rPr>
                <w:rFonts w:ascii="Calibri" w:eastAsia="Calibri" w:hAnsi="Calibri" w:cs="Calibri"/>
                <w:lang w:val="es-CO"/>
              </w:rPr>
              <w:t>sugerido por el modelo de riesgo técnico jurídico toda vez que es acorde a</w:t>
            </w:r>
            <w:r w:rsidR="008C1931">
              <w:rPr>
                <w:rFonts w:ascii="Calibri" w:eastAsia="Calibri" w:hAnsi="Calibri" w:cs="Calibri"/>
                <w:lang w:val="es-CO"/>
              </w:rPr>
              <w:t xml:space="preserve"> la calificación de la contingencia es la diferencia es mínimo con el 50% de valor de liquidación objetivada q</w:t>
            </w:r>
            <w:r w:rsidR="00822594">
              <w:rPr>
                <w:rFonts w:ascii="Calibri" w:eastAsia="Calibri" w:hAnsi="Calibri" w:cs="Calibri"/>
                <w:lang w:val="es-CO"/>
              </w:rPr>
              <w:t xml:space="preserve">ue es de </w:t>
            </w:r>
            <w:r>
              <w:rPr>
                <w:rFonts w:ascii="Calibri" w:eastAsia="Calibri" w:hAnsi="Calibri" w:cs="Calibri"/>
                <w:lang w:val="es-CO"/>
              </w:rPr>
              <w:t>$</w:t>
            </w:r>
            <w:r w:rsidR="00822594">
              <w:rPr>
                <w:rFonts w:ascii="Calibri" w:eastAsia="Calibri" w:hAnsi="Calibri" w:cs="Calibri"/>
                <w:lang w:val="es-CO"/>
              </w:rPr>
              <w:t>94.994.325</w:t>
            </w:r>
          </w:p>
          <w:p w14:paraId="06BF9FE1" w14:textId="77777777" w:rsidR="00AA3754" w:rsidRDefault="00AA3754" w:rsidP="00796618">
            <w:pPr>
              <w:spacing w:after="0" w:line="239" w:lineRule="auto"/>
              <w:ind w:left="59" w:right="-2"/>
              <w:jc w:val="both"/>
              <w:rPr>
                <w:rFonts w:ascii="Calibri" w:eastAsia="Calibri" w:hAnsi="Calibri" w:cs="Calibri"/>
                <w:lang w:val="es-CO"/>
              </w:rPr>
            </w:pPr>
          </w:p>
          <w:p w14:paraId="43071889" w14:textId="77777777" w:rsidR="00AA3754" w:rsidRDefault="00AA3754" w:rsidP="00796618">
            <w:pPr>
              <w:spacing w:after="0" w:line="239" w:lineRule="auto"/>
              <w:ind w:left="59" w:right="-2"/>
              <w:jc w:val="both"/>
              <w:rPr>
                <w:rFonts w:ascii="Calibri" w:eastAsia="Calibri" w:hAnsi="Calibri" w:cs="Calibri"/>
                <w:lang w:val="es-CO"/>
              </w:rPr>
            </w:pPr>
          </w:p>
          <w:p w14:paraId="2E116B75" w14:textId="457D3F46" w:rsidR="00AA3754" w:rsidRDefault="0048064A" w:rsidP="00796618">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4A89522C" wp14:editId="7D8F332D">
                  <wp:extent cx="2760830" cy="104775"/>
                  <wp:effectExtent l="0" t="0" r="1905" b="0"/>
                  <wp:docPr id="331365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642" cy="108942"/>
                          </a:xfrm>
                          <a:prstGeom prst="rect">
                            <a:avLst/>
                          </a:prstGeom>
                          <a:noFill/>
                        </pic:spPr>
                      </pic:pic>
                    </a:graphicData>
                  </a:graphic>
                </wp:inline>
              </w:drawing>
            </w:r>
          </w:p>
          <w:p w14:paraId="53D77B97" w14:textId="77777777" w:rsidR="00AA3754" w:rsidRDefault="00AA3754" w:rsidP="00796618">
            <w:pPr>
              <w:spacing w:after="0" w:line="239" w:lineRule="auto"/>
              <w:ind w:left="59" w:right="-2"/>
              <w:jc w:val="both"/>
              <w:rPr>
                <w:rFonts w:ascii="Calibri" w:eastAsia="Calibri" w:hAnsi="Calibri" w:cs="Calibri"/>
                <w:lang w:val="es-CO"/>
              </w:rPr>
            </w:pPr>
          </w:p>
          <w:p w14:paraId="321A1BB9" w14:textId="665BF0CD" w:rsidR="00AA3754" w:rsidRPr="00F56E1E" w:rsidRDefault="00AA3754" w:rsidP="00796618">
            <w:pPr>
              <w:spacing w:after="0" w:line="239" w:lineRule="auto"/>
              <w:ind w:left="59" w:right="-2"/>
              <w:jc w:val="both"/>
              <w:rPr>
                <w:rFonts w:ascii="Calibri" w:eastAsia="Calibri" w:hAnsi="Calibri" w:cs="Calibri"/>
                <w:lang w:val="es-CO"/>
              </w:rPr>
            </w:pPr>
          </w:p>
        </w:tc>
      </w:tr>
      <w:tr w:rsidR="00A00B85" w14:paraId="4655993A" w14:textId="77777777" w:rsidTr="00017800">
        <w:trPr>
          <w:trHeight w:val="2489"/>
        </w:trPr>
        <w:tc>
          <w:tcPr>
            <w:tcW w:w="4852" w:type="dxa"/>
            <w:tcBorders>
              <w:top w:val="single" w:sz="8" w:space="0" w:color="000000"/>
              <w:left w:val="single" w:sz="8" w:space="0" w:color="000000"/>
              <w:bottom w:val="single" w:sz="8" w:space="0" w:color="000000"/>
              <w:right w:val="single" w:sz="8" w:space="0" w:color="000000"/>
            </w:tcBorders>
          </w:tcPr>
          <w:p w14:paraId="3D93D47C" w14:textId="77777777" w:rsidR="00A00B85" w:rsidRDefault="00A00B85" w:rsidP="00A00B85">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639" w:type="dxa"/>
            <w:tcBorders>
              <w:top w:val="single" w:sz="8" w:space="0" w:color="000000"/>
              <w:left w:val="single" w:sz="8" w:space="0" w:color="000000"/>
              <w:bottom w:val="single" w:sz="8" w:space="0" w:color="000000"/>
              <w:right w:val="single" w:sz="8" w:space="0" w:color="000000"/>
            </w:tcBorders>
          </w:tcPr>
          <w:p w14:paraId="6B4B6459" w14:textId="0E596538" w:rsidR="00A00B85" w:rsidRPr="00767461" w:rsidRDefault="007C43E7" w:rsidP="00A00B85">
            <w:pPr>
              <w:spacing w:after="0" w:line="264" w:lineRule="exact"/>
              <w:ind w:right="-20"/>
              <w:jc w:val="both"/>
              <w:rPr>
                <w:rFonts w:ascii="Calibri" w:eastAsia="Calibri" w:hAnsi="Calibri" w:cs="Calibri"/>
              </w:rPr>
            </w:pPr>
            <w:r>
              <w:rPr>
                <w:rFonts w:ascii="Calibri" w:eastAsia="Calibri" w:hAnsi="Calibri" w:cs="Calibri"/>
              </w:rPr>
              <w:t xml:space="preserve">El 06 de </w:t>
            </w:r>
            <w:proofErr w:type="spellStart"/>
            <w:r>
              <w:rPr>
                <w:rFonts w:ascii="Calibri" w:eastAsia="Calibri" w:hAnsi="Calibri" w:cs="Calibri"/>
              </w:rPr>
              <w:t>diciembre</w:t>
            </w:r>
            <w:proofErr w:type="spellEnd"/>
            <w:r>
              <w:rPr>
                <w:rFonts w:ascii="Calibri" w:eastAsia="Calibri" w:hAnsi="Calibri" w:cs="Calibri"/>
              </w:rPr>
              <w:t xml:space="preserve"> de 2024 se </w:t>
            </w:r>
            <w:proofErr w:type="spellStart"/>
            <w:r>
              <w:rPr>
                <w:rFonts w:ascii="Calibri" w:eastAsia="Calibri" w:hAnsi="Calibri" w:cs="Calibri"/>
              </w:rPr>
              <w:t>radicó</w:t>
            </w:r>
            <w:proofErr w:type="spellEnd"/>
            <w:r>
              <w:rPr>
                <w:rFonts w:ascii="Calibri" w:eastAsia="Calibri" w:hAnsi="Calibri" w:cs="Calibri"/>
              </w:rPr>
              <w:t xml:space="preserve"> la </w:t>
            </w:r>
            <w:proofErr w:type="spellStart"/>
            <w:r>
              <w:rPr>
                <w:rFonts w:ascii="Calibri" w:eastAsia="Calibri" w:hAnsi="Calibri" w:cs="Calibri"/>
              </w:rPr>
              <w:t>contestación</w:t>
            </w:r>
            <w:proofErr w:type="spellEnd"/>
            <w:r>
              <w:rPr>
                <w:rFonts w:ascii="Calibri" w:eastAsia="Calibri" w:hAnsi="Calibri" w:cs="Calibri"/>
              </w:rPr>
              <w:t xml:space="preserve"> de la </w:t>
            </w:r>
            <w:proofErr w:type="spellStart"/>
            <w:r>
              <w:rPr>
                <w:rFonts w:ascii="Calibri" w:eastAsia="Calibri" w:hAnsi="Calibri" w:cs="Calibri"/>
              </w:rPr>
              <w:t>demanda</w:t>
            </w:r>
            <w:proofErr w:type="spellEnd"/>
            <w:r>
              <w:rPr>
                <w:rFonts w:ascii="Calibri" w:eastAsia="Calibri" w:hAnsi="Calibri" w:cs="Calibri"/>
              </w:rPr>
              <w:t xml:space="preserve"> y </w:t>
            </w:r>
            <w:proofErr w:type="spellStart"/>
            <w:r>
              <w:rPr>
                <w:rFonts w:ascii="Calibri" w:eastAsia="Calibri" w:hAnsi="Calibri" w:cs="Calibri"/>
              </w:rPr>
              <w:t>llamamiento</w:t>
            </w:r>
            <w:proofErr w:type="spellEnd"/>
            <w:r>
              <w:rPr>
                <w:rFonts w:ascii="Calibri" w:eastAsia="Calibri" w:hAnsi="Calibri" w:cs="Calibri"/>
              </w:rPr>
              <w:t xml:space="preserve"> en </w:t>
            </w:r>
            <w:proofErr w:type="spellStart"/>
            <w:r>
              <w:rPr>
                <w:rFonts w:ascii="Calibri" w:eastAsia="Calibri" w:hAnsi="Calibri" w:cs="Calibri"/>
              </w:rPr>
              <w:t>garantía</w:t>
            </w:r>
            <w:proofErr w:type="spellEnd"/>
            <w:r>
              <w:rPr>
                <w:rFonts w:ascii="Calibri" w:eastAsia="Calibri" w:hAnsi="Calibri" w:cs="Calibri"/>
              </w:rPr>
              <w:t xml:space="preserve"> en </w:t>
            </w:r>
            <w:proofErr w:type="spellStart"/>
            <w:r>
              <w:rPr>
                <w:rFonts w:ascii="Calibri" w:eastAsia="Calibri" w:hAnsi="Calibri" w:cs="Calibri"/>
              </w:rPr>
              <w:t>representación</w:t>
            </w:r>
            <w:proofErr w:type="spellEnd"/>
            <w:r>
              <w:rPr>
                <w:rFonts w:ascii="Calibri" w:eastAsia="Calibri" w:hAnsi="Calibri" w:cs="Calibri"/>
              </w:rPr>
              <w:t xml:space="preserve"> de CHUBB SEGUROS. </w:t>
            </w:r>
          </w:p>
        </w:tc>
      </w:tr>
      <w:tr w:rsidR="00A00B85" w:rsidRPr="00A342B0" w14:paraId="24233970" w14:textId="77777777" w:rsidTr="00017800">
        <w:trPr>
          <w:trHeight w:hRule="exact" w:val="2749"/>
        </w:trPr>
        <w:tc>
          <w:tcPr>
            <w:tcW w:w="4852" w:type="dxa"/>
            <w:tcBorders>
              <w:top w:val="single" w:sz="8" w:space="0" w:color="000000"/>
              <w:left w:val="single" w:sz="8" w:space="0" w:color="000000"/>
              <w:bottom w:val="single" w:sz="8" w:space="0" w:color="000000"/>
              <w:right w:val="single" w:sz="8" w:space="0" w:color="000000"/>
            </w:tcBorders>
          </w:tcPr>
          <w:p w14:paraId="5CE41950" w14:textId="77777777"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639" w:type="dxa"/>
            <w:tcBorders>
              <w:top w:val="single" w:sz="8" w:space="0" w:color="000000"/>
              <w:left w:val="single" w:sz="8" w:space="0" w:color="000000"/>
              <w:bottom w:val="single" w:sz="8" w:space="0" w:color="000000"/>
              <w:right w:val="single" w:sz="8" w:space="0" w:color="000000"/>
            </w:tcBorders>
          </w:tcPr>
          <w:p w14:paraId="35AC0AB3" w14:textId="5CF7B498" w:rsidR="00A00B85" w:rsidRPr="00F56E1E" w:rsidRDefault="004D4342" w:rsidP="00A00B85">
            <w:pPr>
              <w:spacing w:after="0" w:line="240" w:lineRule="auto"/>
              <w:ind w:left="59" w:right="-20"/>
              <w:rPr>
                <w:rFonts w:ascii="Calibri" w:eastAsia="Calibri" w:hAnsi="Calibri" w:cs="Calibri"/>
                <w:lang w:val="es-CO"/>
              </w:rPr>
            </w:pPr>
            <w:r>
              <w:rPr>
                <w:rFonts w:ascii="Calibri" w:eastAsia="Calibri" w:hAnsi="Calibri" w:cs="Calibri"/>
                <w:lang w:val="es-CO"/>
              </w:rPr>
              <w:t xml:space="preserve">Se recomienda </w:t>
            </w:r>
            <w:r w:rsidR="00402DA1">
              <w:rPr>
                <w:rFonts w:ascii="Calibri" w:eastAsia="Calibri" w:hAnsi="Calibri" w:cs="Calibri"/>
                <w:lang w:val="es-CO"/>
              </w:rPr>
              <w:t xml:space="preserve">no tener animo conciliatorio y evaluar nuevamente el riesgo para la compañía posterior a </w:t>
            </w:r>
            <w:r w:rsidR="00325C9B">
              <w:rPr>
                <w:rFonts w:ascii="Calibri" w:eastAsia="Calibri" w:hAnsi="Calibri" w:cs="Calibri"/>
                <w:lang w:val="es-CO"/>
              </w:rPr>
              <w:t xml:space="preserve">la etapa probatoria.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7137" w14:textId="77777777" w:rsidR="00D530AE" w:rsidRDefault="00D530AE" w:rsidP="00464E10">
      <w:pPr>
        <w:spacing w:after="0" w:line="240" w:lineRule="auto"/>
      </w:pPr>
      <w:r>
        <w:separator/>
      </w:r>
    </w:p>
  </w:endnote>
  <w:endnote w:type="continuationSeparator" w:id="0">
    <w:p w14:paraId="2E28A98C" w14:textId="77777777" w:rsidR="00D530AE" w:rsidRDefault="00D530AE"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D2165" w14:textId="77777777" w:rsidR="00D530AE" w:rsidRDefault="00D530AE" w:rsidP="00464E10">
      <w:pPr>
        <w:spacing w:after="0" w:line="240" w:lineRule="auto"/>
      </w:pPr>
      <w:r>
        <w:separator/>
      </w:r>
    </w:p>
  </w:footnote>
  <w:footnote w:type="continuationSeparator" w:id="0">
    <w:p w14:paraId="7E26AD31" w14:textId="77777777" w:rsidR="00D530AE" w:rsidRDefault="00D530AE"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A662C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8D0A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1E2A88"/>
    <w:multiLevelType w:val="hybridMultilevel"/>
    <w:tmpl w:val="D7124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F054BB"/>
    <w:multiLevelType w:val="hybridMultilevel"/>
    <w:tmpl w:val="813A1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25132E"/>
    <w:multiLevelType w:val="hybridMultilevel"/>
    <w:tmpl w:val="FE105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2D0091"/>
    <w:multiLevelType w:val="hybridMultilevel"/>
    <w:tmpl w:val="D3643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1F1297"/>
    <w:multiLevelType w:val="hybridMultilevel"/>
    <w:tmpl w:val="B9269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3" w15:restartNumberingAfterBreak="0">
    <w:nsid w:val="1C714E7F"/>
    <w:multiLevelType w:val="hybridMultilevel"/>
    <w:tmpl w:val="43E6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C302E9"/>
    <w:multiLevelType w:val="hybridMultilevel"/>
    <w:tmpl w:val="996AE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BF10598"/>
    <w:multiLevelType w:val="hybridMultilevel"/>
    <w:tmpl w:val="B32E7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D0D2F"/>
    <w:multiLevelType w:val="hybridMultilevel"/>
    <w:tmpl w:val="02745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24" w15:restartNumberingAfterBreak="0">
    <w:nsid w:val="39E84B0E"/>
    <w:multiLevelType w:val="hybridMultilevel"/>
    <w:tmpl w:val="3ACE5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AD2216"/>
    <w:multiLevelType w:val="hybridMultilevel"/>
    <w:tmpl w:val="A824D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5E1B59"/>
    <w:multiLevelType w:val="hybridMultilevel"/>
    <w:tmpl w:val="AF6A0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4B1D73"/>
    <w:multiLevelType w:val="hybridMultilevel"/>
    <w:tmpl w:val="03645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0305EC"/>
    <w:multiLevelType w:val="hybridMultilevel"/>
    <w:tmpl w:val="9280D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010F00"/>
    <w:multiLevelType w:val="hybridMultilevel"/>
    <w:tmpl w:val="962C9BEA"/>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8459A3"/>
    <w:multiLevelType w:val="hybridMultilevel"/>
    <w:tmpl w:val="B8DA1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063BAF"/>
    <w:multiLevelType w:val="hybridMultilevel"/>
    <w:tmpl w:val="B8784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5CB33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56D5BD0"/>
    <w:multiLevelType w:val="hybridMultilevel"/>
    <w:tmpl w:val="00EE0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92E5027"/>
    <w:multiLevelType w:val="hybridMultilevel"/>
    <w:tmpl w:val="48CAF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0B605B"/>
    <w:multiLevelType w:val="hybridMultilevel"/>
    <w:tmpl w:val="A648C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18"/>
  </w:num>
  <w:num w:numId="2" w16cid:durableId="989946436">
    <w:abstractNumId w:val="17"/>
  </w:num>
  <w:num w:numId="3" w16cid:durableId="1727753983">
    <w:abstractNumId w:val="42"/>
  </w:num>
  <w:num w:numId="4" w16cid:durableId="2132700921">
    <w:abstractNumId w:val="12"/>
  </w:num>
  <w:num w:numId="5" w16cid:durableId="1670138692">
    <w:abstractNumId w:val="23"/>
  </w:num>
  <w:num w:numId="6" w16cid:durableId="88090293">
    <w:abstractNumId w:val="8"/>
  </w:num>
  <w:num w:numId="7" w16cid:durableId="1343629317">
    <w:abstractNumId w:val="10"/>
  </w:num>
  <w:num w:numId="8" w16cid:durableId="2116554085">
    <w:abstractNumId w:val="14"/>
  </w:num>
  <w:num w:numId="9" w16cid:durableId="2035229406">
    <w:abstractNumId w:val="34"/>
  </w:num>
  <w:num w:numId="10" w16cid:durableId="714742495">
    <w:abstractNumId w:val="2"/>
  </w:num>
  <w:num w:numId="11" w16cid:durableId="638654795">
    <w:abstractNumId w:val="4"/>
  </w:num>
  <w:num w:numId="12" w16cid:durableId="1432316389">
    <w:abstractNumId w:val="33"/>
  </w:num>
  <w:num w:numId="13" w16cid:durableId="1511527721">
    <w:abstractNumId w:val="6"/>
  </w:num>
  <w:num w:numId="14" w16cid:durableId="512694564">
    <w:abstractNumId w:val="19"/>
  </w:num>
  <w:num w:numId="15" w16cid:durableId="1208489018">
    <w:abstractNumId w:val="21"/>
  </w:num>
  <w:num w:numId="16" w16cid:durableId="504981148">
    <w:abstractNumId w:val="26"/>
  </w:num>
  <w:num w:numId="17" w16cid:durableId="929200668">
    <w:abstractNumId w:val="30"/>
  </w:num>
  <w:num w:numId="18" w16cid:durableId="1801221359">
    <w:abstractNumId w:val="25"/>
  </w:num>
  <w:num w:numId="19" w16cid:durableId="578753379">
    <w:abstractNumId w:val="41"/>
  </w:num>
  <w:num w:numId="20" w16cid:durableId="1930774836">
    <w:abstractNumId w:val="15"/>
  </w:num>
  <w:num w:numId="21" w16cid:durableId="1037969860">
    <w:abstractNumId w:val="5"/>
  </w:num>
  <w:num w:numId="22" w16cid:durableId="543249198">
    <w:abstractNumId w:val="28"/>
  </w:num>
  <w:num w:numId="23" w16cid:durableId="407309631">
    <w:abstractNumId w:val="36"/>
  </w:num>
  <w:num w:numId="24" w16cid:durableId="1439712868">
    <w:abstractNumId w:val="22"/>
  </w:num>
  <w:num w:numId="25" w16cid:durableId="1914462641">
    <w:abstractNumId w:val="9"/>
  </w:num>
  <w:num w:numId="26" w16cid:durableId="1536651416">
    <w:abstractNumId w:val="24"/>
  </w:num>
  <w:num w:numId="27" w16cid:durableId="511183253">
    <w:abstractNumId w:val="27"/>
  </w:num>
  <w:num w:numId="28" w16cid:durableId="60183163">
    <w:abstractNumId w:val="40"/>
  </w:num>
  <w:num w:numId="29" w16cid:durableId="2061980933">
    <w:abstractNumId w:val="39"/>
  </w:num>
  <w:num w:numId="30" w16cid:durableId="639113961">
    <w:abstractNumId w:val="16"/>
  </w:num>
  <w:num w:numId="31" w16cid:durableId="1884705531">
    <w:abstractNumId w:val="13"/>
  </w:num>
  <w:num w:numId="32" w16cid:durableId="941184801">
    <w:abstractNumId w:val="29"/>
  </w:num>
  <w:num w:numId="33" w16cid:durableId="537860613">
    <w:abstractNumId w:val="35"/>
  </w:num>
  <w:num w:numId="34" w16cid:durableId="1858348718">
    <w:abstractNumId w:val="11"/>
  </w:num>
  <w:num w:numId="35" w16cid:durableId="1580943053">
    <w:abstractNumId w:val="1"/>
  </w:num>
  <w:num w:numId="36" w16cid:durableId="707144205">
    <w:abstractNumId w:val="37"/>
  </w:num>
  <w:num w:numId="37" w16cid:durableId="1313292184">
    <w:abstractNumId w:val="0"/>
  </w:num>
  <w:num w:numId="38" w16cid:durableId="1758331382">
    <w:abstractNumId w:val="38"/>
  </w:num>
  <w:num w:numId="39" w16cid:durableId="484013172">
    <w:abstractNumId w:val="32"/>
  </w:num>
  <w:num w:numId="40" w16cid:durableId="1093815004">
    <w:abstractNumId w:val="7"/>
  </w:num>
  <w:num w:numId="41" w16cid:durableId="838738969">
    <w:abstractNumId w:val="3"/>
  </w:num>
  <w:num w:numId="42" w16cid:durableId="2069374639">
    <w:abstractNumId w:val="31"/>
  </w:num>
  <w:num w:numId="43" w16cid:durableId="2018849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2D87"/>
    <w:rsid w:val="00003D81"/>
    <w:rsid w:val="000043DD"/>
    <w:rsid w:val="00017800"/>
    <w:rsid w:val="000211DD"/>
    <w:rsid w:val="0002130E"/>
    <w:rsid w:val="000216C0"/>
    <w:rsid w:val="0002311D"/>
    <w:rsid w:val="000235DC"/>
    <w:rsid w:val="0002430C"/>
    <w:rsid w:val="00026B0F"/>
    <w:rsid w:val="0003416E"/>
    <w:rsid w:val="00035379"/>
    <w:rsid w:val="00035CC3"/>
    <w:rsid w:val="000405A8"/>
    <w:rsid w:val="00045167"/>
    <w:rsid w:val="00050055"/>
    <w:rsid w:val="00050EA9"/>
    <w:rsid w:val="00053074"/>
    <w:rsid w:val="0005587D"/>
    <w:rsid w:val="000569CB"/>
    <w:rsid w:val="00061B7D"/>
    <w:rsid w:val="0006226F"/>
    <w:rsid w:val="000669D5"/>
    <w:rsid w:val="00066EDF"/>
    <w:rsid w:val="000701BD"/>
    <w:rsid w:val="00072E0B"/>
    <w:rsid w:val="00084169"/>
    <w:rsid w:val="00093AA8"/>
    <w:rsid w:val="00093BF2"/>
    <w:rsid w:val="0009602D"/>
    <w:rsid w:val="000A2F1B"/>
    <w:rsid w:val="000A34F4"/>
    <w:rsid w:val="000A42FC"/>
    <w:rsid w:val="000A77F7"/>
    <w:rsid w:val="000B0B07"/>
    <w:rsid w:val="000B5A1D"/>
    <w:rsid w:val="000C1639"/>
    <w:rsid w:val="000C36E2"/>
    <w:rsid w:val="000C695C"/>
    <w:rsid w:val="000C6DBA"/>
    <w:rsid w:val="000C7890"/>
    <w:rsid w:val="000C7D69"/>
    <w:rsid w:val="000E2588"/>
    <w:rsid w:val="000E313D"/>
    <w:rsid w:val="000E342B"/>
    <w:rsid w:val="000E7A4B"/>
    <w:rsid w:val="000E7C4C"/>
    <w:rsid w:val="000F3D5E"/>
    <w:rsid w:val="000F4290"/>
    <w:rsid w:val="000F530D"/>
    <w:rsid w:val="000F5ADB"/>
    <w:rsid w:val="00100F74"/>
    <w:rsid w:val="00104018"/>
    <w:rsid w:val="0010605A"/>
    <w:rsid w:val="001060E6"/>
    <w:rsid w:val="00106F41"/>
    <w:rsid w:val="00115C31"/>
    <w:rsid w:val="001165DB"/>
    <w:rsid w:val="00122938"/>
    <w:rsid w:val="00124367"/>
    <w:rsid w:val="00130B3F"/>
    <w:rsid w:val="001324D1"/>
    <w:rsid w:val="001326B1"/>
    <w:rsid w:val="00141AEC"/>
    <w:rsid w:val="001424DB"/>
    <w:rsid w:val="00151CBF"/>
    <w:rsid w:val="001524B0"/>
    <w:rsid w:val="001551EA"/>
    <w:rsid w:val="00161195"/>
    <w:rsid w:val="001614C3"/>
    <w:rsid w:val="00163C0F"/>
    <w:rsid w:val="00163F1B"/>
    <w:rsid w:val="00165439"/>
    <w:rsid w:val="00182D48"/>
    <w:rsid w:val="001851A7"/>
    <w:rsid w:val="0018605C"/>
    <w:rsid w:val="00191C0E"/>
    <w:rsid w:val="00191D3A"/>
    <w:rsid w:val="001963F6"/>
    <w:rsid w:val="0019754B"/>
    <w:rsid w:val="001A15B0"/>
    <w:rsid w:val="001A7C2C"/>
    <w:rsid w:val="001B07D5"/>
    <w:rsid w:val="001B3260"/>
    <w:rsid w:val="001B3CD6"/>
    <w:rsid w:val="001B6911"/>
    <w:rsid w:val="001B6C3E"/>
    <w:rsid w:val="001B6D0B"/>
    <w:rsid w:val="001C38A7"/>
    <w:rsid w:val="001C4F60"/>
    <w:rsid w:val="001C7C7C"/>
    <w:rsid w:val="001D4782"/>
    <w:rsid w:val="001D4E26"/>
    <w:rsid w:val="001D5269"/>
    <w:rsid w:val="001E3B8A"/>
    <w:rsid w:val="001E7195"/>
    <w:rsid w:val="0020034F"/>
    <w:rsid w:val="00202050"/>
    <w:rsid w:val="00202603"/>
    <w:rsid w:val="002067D1"/>
    <w:rsid w:val="002103EC"/>
    <w:rsid w:val="00210B64"/>
    <w:rsid w:val="00211F1B"/>
    <w:rsid w:val="00213B5C"/>
    <w:rsid w:val="002147B2"/>
    <w:rsid w:val="00215E30"/>
    <w:rsid w:val="00216345"/>
    <w:rsid w:val="00217841"/>
    <w:rsid w:val="00220B13"/>
    <w:rsid w:val="00221717"/>
    <w:rsid w:val="0022491A"/>
    <w:rsid w:val="00225922"/>
    <w:rsid w:val="00225A69"/>
    <w:rsid w:val="00227441"/>
    <w:rsid w:val="00230C72"/>
    <w:rsid w:val="00230FA5"/>
    <w:rsid w:val="00235BFE"/>
    <w:rsid w:val="002362CF"/>
    <w:rsid w:val="00236FEA"/>
    <w:rsid w:val="0024089B"/>
    <w:rsid w:val="0024420F"/>
    <w:rsid w:val="00250074"/>
    <w:rsid w:val="00250A61"/>
    <w:rsid w:val="002515FF"/>
    <w:rsid w:val="0025481F"/>
    <w:rsid w:val="002558E4"/>
    <w:rsid w:val="00256F5C"/>
    <w:rsid w:val="002605C3"/>
    <w:rsid w:val="00260D44"/>
    <w:rsid w:val="002614F0"/>
    <w:rsid w:val="002616AF"/>
    <w:rsid w:val="00262D9A"/>
    <w:rsid w:val="0026624F"/>
    <w:rsid w:val="00266F45"/>
    <w:rsid w:val="00267807"/>
    <w:rsid w:val="002702DA"/>
    <w:rsid w:val="002724E6"/>
    <w:rsid w:val="002734AD"/>
    <w:rsid w:val="002738C5"/>
    <w:rsid w:val="00274528"/>
    <w:rsid w:val="002759C1"/>
    <w:rsid w:val="00277B67"/>
    <w:rsid w:val="002802C3"/>
    <w:rsid w:val="00281BEF"/>
    <w:rsid w:val="00282CC3"/>
    <w:rsid w:val="002841DA"/>
    <w:rsid w:val="002858D7"/>
    <w:rsid w:val="00286681"/>
    <w:rsid w:val="002913C4"/>
    <w:rsid w:val="00293D90"/>
    <w:rsid w:val="00295840"/>
    <w:rsid w:val="002A0ACE"/>
    <w:rsid w:val="002A560E"/>
    <w:rsid w:val="002A6F34"/>
    <w:rsid w:val="002B155E"/>
    <w:rsid w:val="002B311B"/>
    <w:rsid w:val="002B4A4D"/>
    <w:rsid w:val="002C3B60"/>
    <w:rsid w:val="002C43A4"/>
    <w:rsid w:val="002C6A0A"/>
    <w:rsid w:val="002C730F"/>
    <w:rsid w:val="002D033E"/>
    <w:rsid w:val="002D29DB"/>
    <w:rsid w:val="002D52B2"/>
    <w:rsid w:val="002D6DF4"/>
    <w:rsid w:val="002E2414"/>
    <w:rsid w:val="002E437F"/>
    <w:rsid w:val="002E45C9"/>
    <w:rsid w:val="002E52DB"/>
    <w:rsid w:val="002E6BB5"/>
    <w:rsid w:val="002F211C"/>
    <w:rsid w:val="00300B7D"/>
    <w:rsid w:val="003036AB"/>
    <w:rsid w:val="003053B0"/>
    <w:rsid w:val="003053E9"/>
    <w:rsid w:val="003060C3"/>
    <w:rsid w:val="00310BE1"/>
    <w:rsid w:val="00312D8E"/>
    <w:rsid w:val="003210E9"/>
    <w:rsid w:val="0032161C"/>
    <w:rsid w:val="00322707"/>
    <w:rsid w:val="0032275D"/>
    <w:rsid w:val="00324831"/>
    <w:rsid w:val="00324CDA"/>
    <w:rsid w:val="00325C9B"/>
    <w:rsid w:val="00326C68"/>
    <w:rsid w:val="003272C3"/>
    <w:rsid w:val="00332BF7"/>
    <w:rsid w:val="00332C4B"/>
    <w:rsid w:val="00333363"/>
    <w:rsid w:val="00335C73"/>
    <w:rsid w:val="00336497"/>
    <w:rsid w:val="0034670E"/>
    <w:rsid w:val="00351DC3"/>
    <w:rsid w:val="00355B26"/>
    <w:rsid w:val="00356596"/>
    <w:rsid w:val="0035752D"/>
    <w:rsid w:val="003608D3"/>
    <w:rsid w:val="00361AE3"/>
    <w:rsid w:val="003646C3"/>
    <w:rsid w:val="00370AF4"/>
    <w:rsid w:val="00373D7B"/>
    <w:rsid w:val="00374C19"/>
    <w:rsid w:val="00377109"/>
    <w:rsid w:val="003816DC"/>
    <w:rsid w:val="00382152"/>
    <w:rsid w:val="003829C7"/>
    <w:rsid w:val="00382AB2"/>
    <w:rsid w:val="003857C8"/>
    <w:rsid w:val="00391962"/>
    <w:rsid w:val="00394E6F"/>
    <w:rsid w:val="003A1295"/>
    <w:rsid w:val="003A35CE"/>
    <w:rsid w:val="003A4B9D"/>
    <w:rsid w:val="003B096A"/>
    <w:rsid w:val="003B3C3A"/>
    <w:rsid w:val="003B492A"/>
    <w:rsid w:val="003B4D7F"/>
    <w:rsid w:val="003B5C8C"/>
    <w:rsid w:val="003B77C7"/>
    <w:rsid w:val="003B7B00"/>
    <w:rsid w:val="003C3166"/>
    <w:rsid w:val="003C4662"/>
    <w:rsid w:val="003C5771"/>
    <w:rsid w:val="003C6B31"/>
    <w:rsid w:val="003C76D7"/>
    <w:rsid w:val="003D0506"/>
    <w:rsid w:val="003D19A4"/>
    <w:rsid w:val="003D1E29"/>
    <w:rsid w:val="003D28A2"/>
    <w:rsid w:val="003E1AE6"/>
    <w:rsid w:val="003E3307"/>
    <w:rsid w:val="003E3F2E"/>
    <w:rsid w:val="003F0282"/>
    <w:rsid w:val="003F0687"/>
    <w:rsid w:val="003F0AE1"/>
    <w:rsid w:val="003F19E5"/>
    <w:rsid w:val="00402DA1"/>
    <w:rsid w:val="00406924"/>
    <w:rsid w:val="00413703"/>
    <w:rsid w:val="0041548F"/>
    <w:rsid w:val="00416194"/>
    <w:rsid w:val="004162DF"/>
    <w:rsid w:val="0042120E"/>
    <w:rsid w:val="00421D5A"/>
    <w:rsid w:val="00422BC2"/>
    <w:rsid w:val="00423EF7"/>
    <w:rsid w:val="00426D91"/>
    <w:rsid w:val="00426EA0"/>
    <w:rsid w:val="00440C97"/>
    <w:rsid w:val="00441032"/>
    <w:rsid w:val="00447563"/>
    <w:rsid w:val="00450C7E"/>
    <w:rsid w:val="00452E3E"/>
    <w:rsid w:val="004539D7"/>
    <w:rsid w:val="00453C84"/>
    <w:rsid w:val="00454456"/>
    <w:rsid w:val="00457B5C"/>
    <w:rsid w:val="00457C58"/>
    <w:rsid w:val="0046177C"/>
    <w:rsid w:val="00461985"/>
    <w:rsid w:val="00463A2A"/>
    <w:rsid w:val="00464E10"/>
    <w:rsid w:val="00465990"/>
    <w:rsid w:val="00465CA3"/>
    <w:rsid w:val="004676FC"/>
    <w:rsid w:val="0047150E"/>
    <w:rsid w:val="00471B3E"/>
    <w:rsid w:val="0047206B"/>
    <w:rsid w:val="00474FA7"/>
    <w:rsid w:val="0047608F"/>
    <w:rsid w:val="00477BF8"/>
    <w:rsid w:val="004804D2"/>
    <w:rsid w:val="0048064A"/>
    <w:rsid w:val="00482BC7"/>
    <w:rsid w:val="00485C11"/>
    <w:rsid w:val="004873C1"/>
    <w:rsid w:val="004961FA"/>
    <w:rsid w:val="004A08D5"/>
    <w:rsid w:val="004A16CC"/>
    <w:rsid w:val="004A4D2D"/>
    <w:rsid w:val="004A75EB"/>
    <w:rsid w:val="004B435D"/>
    <w:rsid w:val="004B515B"/>
    <w:rsid w:val="004B52AA"/>
    <w:rsid w:val="004B7A8C"/>
    <w:rsid w:val="004C4F40"/>
    <w:rsid w:val="004D0DA6"/>
    <w:rsid w:val="004D2D67"/>
    <w:rsid w:val="004D4342"/>
    <w:rsid w:val="004E143F"/>
    <w:rsid w:val="004E2043"/>
    <w:rsid w:val="004E3358"/>
    <w:rsid w:val="004E452C"/>
    <w:rsid w:val="004E4A50"/>
    <w:rsid w:val="004E4AD9"/>
    <w:rsid w:val="004E4C64"/>
    <w:rsid w:val="004F4D77"/>
    <w:rsid w:val="004F4F9E"/>
    <w:rsid w:val="004F54BF"/>
    <w:rsid w:val="005029A6"/>
    <w:rsid w:val="00507115"/>
    <w:rsid w:val="00507215"/>
    <w:rsid w:val="00507E0B"/>
    <w:rsid w:val="00511534"/>
    <w:rsid w:val="005146C7"/>
    <w:rsid w:val="00516B70"/>
    <w:rsid w:val="0052134F"/>
    <w:rsid w:val="00522B88"/>
    <w:rsid w:val="00523062"/>
    <w:rsid w:val="00535C92"/>
    <w:rsid w:val="00536CED"/>
    <w:rsid w:val="00541093"/>
    <w:rsid w:val="00542044"/>
    <w:rsid w:val="0055122C"/>
    <w:rsid w:val="0055272B"/>
    <w:rsid w:val="005531BF"/>
    <w:rsid w:val="00553C3B"/>
    <w:rsid w:val="00554676"/>
    <w:rsid w:val="00557B83"/>
    <w:rsid w:val="00557FD5"/>
    <w:rsid w:val="00560653"/>
    <w:rsid w:val="00563086"/>
    <w:rsid w:val="005635FC"/>
    <w:rsid w:val="005666B6"/>
    <w:rsid w:val="0056681F"/>
    <w:rsid w:val="0057132A"/>
    <w:rsid w:val="00571551"/>
    <w:rsid w:val="005771B1"/>
    <w:rsid w:val="00580175"/>
    <w:rsid w:val="00581569"/>
    <w:rsid w:val="005825F3"/>
    <w:rsid w:val="00584283"/>
    <w:rsid w:val="00592786"/>
    <w:rsid w:val="00593B2C"/>
    <w:rsid w:val="0059544B"/>
    <w:rsid w:val="00596F73"/>
    <w:rsid w:val="005A4DA5"/>
    <w:rsid w:val="005B2941"/>
    <w:rsid w:val="005B6215"/>
    <w:rsid w:val="005B67E3"/>
    <w:rsid w:val="005C5839"/>
    <w:rsid w:val="005D05BE"/>
    <w:rsid w:val="005D1C20"/>
    <w:rsid w:val="005D5E6A"/>
    <w:rsid w:val="005D6627"/>
    <w:rsid w:val="005E39CA"/>
    <w:rsid w:val="005F2EFD"/>
    <w:rsid w:val="005F354E"/>
    <w:rsid w:val="005F3DD8"/>
    <w:rsid w:val="005F46B4"/>
    <w:rsid w:val="005F5764"/>
    <w:rsid w:val="005F5A3A"/>
    <w:rsid w:val="005F68BA"/>
    <w:rsid w:val="005F6E38"/>
    <w:rsid w:val="00600979"/>
    <w:rsid w:val="00604240"/>
    <w:rsid w:val="00604528"/>
    <w:rsid w:val="00605006"/>
    <w:rsid w:val="00606E6A"/>
    <w:rsid w:val="006115C5"/>
    <w:rsid w:val="00612B4D"/>
    <w:rsid w:val="00612EBF"/>
    <w:rsid w:val="00614A48"/>
    <w:rsid w:val="006152BD"/>
    <w:rsid w:val="006203EB"/>
    <w:rsid w:val="00626F74"/>
    <w:rsid w:val="00627218"/>
    <w:rsid w:val="00632FF9"/>
    <w:rsid w:val="00634888"/>
    <w:rsid w:val="00635C39"/>
    <w:rsid w:val="0063661D"/>
    <w:rsid w:val="0063754A"/>
    <w:rsid w:val="00640827"/>
    <w:rsid w:val="006420DE"/>
    <w:rsid w:val="0065039C"/>
    <w:rsid w:val="00651C9D"/>
    <w:rsid w:val="00657CBA"/>
    <w:rsid w:val="0067158A"/>
    <w:rsid w:val="00672010"/>
    <w:rsid w:val="00672347"/>
    <w:rsid w:val="00675B7A"/>
    <w:rsid w:val="00682B64"/>
    <w:rsid w:val="00687EEF"/>
    <w:rsid w:val="006922E3"/>
    <w:rsid w:val="006A565B"/>
    <w:rsid w:val="006A72D2"/>
    <w:rsid w:val="006B090A"/>
    <w:rsid w:val="006B4188"/>
    <w:rsid w:val="006D4AA3"/>
    <w:rsid w:val="006D7926"/>
    <w:rsid w:val="006D7CCE"/>
    <w:rsid w:val="006D7CEA"/>
    <w:rsid w:val="006E1BF5"/>
    <w:rsid w:val="006E49C1"/>
    <w:rsid w:val="006E5228"/>
    <w:rsid w:val="006E53F3"/>
    <w:rsid w:val="006E741A"/>
    <w:rsid w:val="006F35E0"/>
    <w:rsid w:val="00701D0F"/>
    <w:rsid w:val="00701EB9"/>
    <w:rsid w:val="00703877"/>
    <w:rsid w:val="00707F78"/>
    <w:rsid w:val="00710F85"/>
    <w:rsid w:val="007120E3"/>
    <w:rsid w:val="00713899"/>
    <w:rsid w:val="0071495F"/>
    <w:rsid w:val="00721B5E"/>
    <w:rsid w:val="00721FED"/>
    <w:rsid w:val="00724A77"/>
    <w:rsid w:val="00724B8F"/>
    <w:rsid w:val="007330DF"/>
    <w:rsid w:val="007346E7"/>
    <w:rsid w:val="0074298F"/>
    <w:rsid w:val="0074482D"/>
    <w:rsid w:val="00745135"/>
    <w:rsid w:val="00750C26"/>
    <w:rsid w:val="0075160A"/>
    <w:rsid w:val="007560AD"/>
    <w:rsid w:val="00757C80"/>
    <w:rsid w:val="00757C8C"/>
    <w:rsid w:val="007637F1"/>
    <w:rsid w:val="00764B9B"/>
    <w:rsid w:val="00766DB8"/>
    <w:rsid w:val="00767461"/>
    <w:rsid w:val="007711FA"/>
    <w:rsid w:val="00786AF8"/>
    <w:rsid w:val="00796618"/>
    <w:rsid w:val="007A0089"/>
    <w:rsid w:val="007A0B02"/>
    <w:rsid w:val="007A123C"/>
    <w:rsid w:val="007A213F"/>
    <w:rsid w:val="007A22E9"/>
    <w:rsid w:val="007A4D39"/>
    <w:rsid w:val="007B3CDD"/>
    <w:rsid w:val="007B66A0"/>
    <w:rsid w:val="007B7F81"/>
    <w:rsid w:val="007C078D"/>
    <w:rsid w:val="007C15A5"/>
    <w:rsid w:val="007C209E"/>
    <w:rsid w:val="007C21BC"/>
    <w:rsid w:val="007C3C6F"/>
    <w:rsid w:val="007C43E7"/>
    <w:rsid w:val="007C4D65"/>
    <w:rsid w:val="007C5D28"/>
    <w:rsid w:val="007D15B8"/>
    <w:rsid w:val="007D5A4E"/>
    <w:rsid w:val="007D7528"/>
    <w:rsid w:val="007D7B17"/>
    <w:rsid w:val="007E0F9E"/>
    <w:rsid w:val="007E43A7"/>
    <w:rsid w:val="007E4DB3"/>
    <w:rsid w:val="007E5143"/>
    <w:rsid w:val="007E5554"/>
    <w:rsid w:val="007E68B5"/>
    <w:rsid w:val="007E7300"/>
    <w:rsid w:val="007F0BA4"/>
    <w:rsid w:val="007F43DC"/>
    <w:rsid w:val="00801E9C"/>
    <w:rsid w:val="008034A4"/>
    <w:rsid w:val="00804912"/>
    <w:rsid w:val="00806B9C"/>
    <w:rsid w:val="00811A61"/>
    <w:rsid w:val="00821EE9"/>
    <w:rsid w:val="00822594"/>
    <w:rsid w:val="00822C0C"/>
    <w:rsid w:val="00825C46"/>
    <w:rsid w:val="008267C1"/>
    <w:rsid w:val="008276C3"/>
    <w:rsid w:val="008318C0"/>
    <w:rsid w:val="00831C23"/>
    <w:rsid w:val="00843818"/>
    <w:rsid w:val="0084401B"/>
    <w:rsid w:val="00846B8D"/>
    <w:rsid w:val="00846E53"/>
    <w:rsid w:val="008568E4"/>
    <w:rsid w:val="00857C4F"/>
    <w:rsid w:val="00862081"/>
    <w:rsid w:val="00866059"/>
    <w:rsid w:val="00866392"/>
    <w:rsid w:val="008677E0"/>
    <w:rsid w:val="00871A1F"/>
    <w:rsid w:val="008769F5"/>
    <w:rsid w:val="00877236"/>
    <w:rsid w:val="00881FB4"/>
    <w:rsid w:val="008825A1"/>
    <w:rsid w:val="008835A5"/>
    <w:rsid w:val="008835D6"/>
    <w:rsid w:val="00883A86"/>
    <w:rsid w:val="00883C81"/>
    <w:rsid w:val="0088514B"/>
    <w:rsid w:val="00887106"/>
    <w:rsid w:val="00894866"/>
    <w:rsid w:val="00895B3E"/>
    <w:rsid w:val="008A144C"/>
    <w:rsid w:val="008A200B"/>
    <w:rsid w:val="008A3914"/>
    <w:rsid w:val="008A457E"/>
    <w:rsid w:val="008A7F54"/>
    <w:rsid w:val="008C1931"/>
    <w:rsid w:val="008C2C6F"/>
    <w:rsid w:val="008C355B"/>
    <w:rsid w:val="008C7FCE"/>
    <w:rsid w:val="008D145F"/>
    <w:rsid w:val="008D5582"/>
    <w:rsid w:val="008D62BB"/>
    <w:rsid w:val="008D7D73"/>
    <w:rsid w:val="008E0E33"/>
    <w:rsid w:val="008E281D"/>
    <w:rsid w:val="008E2E6D"/>
    <w:rsid w:val="008E35FD"/>
    <w:rsid w:val="008E38C6"/>
    <w:rsid w:val="008E4DCC"/>
    <w:rsid w:val="008E5F2F"/>
    <w:rsid w:val="008E6B83"/>
    <w:rsid w:val="008F1F6C"/>
    <w:rsid w:val="008F5F96"/>
    <w:rsid w:val="0090038E"/>
    <w:rsid w:val="00904F63"/>
    <w:rsid w:val="00906DDF"/>
    <w:rsid w:val="00910A46"/>
    <w:rsid w:val="00914EDD"/>
    <w:rsid w:val="00917615"/>
    <w:rsid w:val="00917A99"/>
    <w:rsid w:val="00922742"/>
    <w:rsid w:val="00924DCA"/>
    <w:rsid w:val="00935855"/>
    <w:rsid w:val="009411AC"/>
    <w:rsid w:val="00943C8C"/>
    <w:rsid w:val="00947684"/>
    <w:rsid w:val="009546C8"/>
    <w:rsid w:val="00957515"/>
    <w:rsid w:val="00957E1B"/>
    <w:rsid w:val="0096024F"/>
    <w:rsid w:val="009636EB"/>
    <w:rsid w:val="009658AC"/>
    <w:rsid w:val="00967A89"/>
    <w:rsid w:val="00967BEA"/>
    <w:rsid w:val="0097248F"/>
    <w:rsid w:val="00972C94"/>
    <w:rsid w:val="00976316"/>
    <w:rsid w:val="00977B72"/>
    <w:rsid w:val="0098296D"/>
    <w:rsid w:val="00982D3E"/>
    <w:rsid w:val="00985F2E"/>
    <w:rsid w:val="00985FD3"/>
    <w:rsid w:val="00990224"/>
    <w:rsid w:val="0099044D"/>
    <w:rsid w:val="00991861"/>
    <w:rsid w:val="00992102"/>
    <w:rsid w:val="009932EC"/>
    <w:rsid w:val="00996736"/>
    <w:rsid w:val="009A1FE9"/>
    <w:rsid w:val="009A6B9E"/>
    <w:rsid w:val="009A6CB9"/>
    <w:rsid w:val="009B1487"/>
    <w:rsid w:val="009B2015"/>
    <w:rsid w:val="009C019B"/>
    <w:rsid w:val="009C07FC"/>
    <w:rsid w:val="009C1EAB"/>
    <w:rsid w:val="009D41F2"/>
    <w:rsid w:val="009E273D"/>
    <w:rsid w:val="009E41AC"/>
    <w:rsid w:val="009E45C2"/>
    <w:rsid w:val="009F414A"/>
    <w:rsid w:val="009F6422"/>
    <w:rsid w:val="00A00B85"/>
    <w:rsid w:val="00A037E8"/>
    <w:rsid w:val="00A06D0B"/>
    <w:rsid w:val="00A0730A"/>
    <w:rsid w:val="00A07B5D"/>
    <w:rsid w:val="00A1355B"/>
    <w:rsid w:val="00A1395C"/>
    <w:rsid w:val="00A13AA9"/>
    <w:rsid w:val="00A229A1"/>
    <w:rsid w:val="00A22ADC"/>
    <w:rsid w:val="00A24220"/>
    <w:rsid w:val="00A25198"/>
    <w:rsid w:val="00A261DD"/>
    <w:rsid w:val="00A342B0"/>
    <w:rsid w:val="00A36DF2"/>
    <w:rsid w:val="00A3732C"/>
    <w:rsid w:val="00A402B0"/>
    <w:rsid w:val="00A45E4D"/>
    <w:rsid w:val="00A47247"/>
    <w:rsid w:val="00A47D1D"/>
    <w:rsid w:val="00A514F5"/>
    <w:rsid w:val="00A51804"/>
    <w:rsid w:val="00A5311D"/>
    <w:rsid w:val="00A542AE"/>
    <w:rsid w:val="00A56E05"/>
    <w:rsid w:val="00A603AC"/>
    <w:rsid w:val="00A61FB5"/>
    <w:rsid w:val="00A642AB"/>
    <w:rsid w:val="00A65674"/>
    <w:rsid w:val="00A6778C"/>
    <w:rsid w:val="00A67B3D"/>
    <w:rsid w:val="00A7012A"/>
    <w:rsid w:val="00A72F1A"/>
    <w:rsid w:val="00A77DFD"/>
    <w:rsid w:val="00A8446A"/>
    <w:rsid w:val="00A852DF"/>
    <w:rsid w:val="00A8719C"/>
    <w:rsid w:val="00A87484"/>
    <w:rsid w:val="00A87DCA"/>
    <w:rsid w:val="00A90B73"/>
    <w:rsid w:val="00A9382A"/>
    <w:rsid w:val="00AA3754"/>
    <w:rsid w:val="00AA50A8"/>
    <w:rsid w:val="00AA6762"/>
    <w:rsid w:val="00AA6969"/>
    <w:rsid w:val="00AA6B14"/>
    <w:rsid w:val="00AB142B"/>
    <w:rsid w:val="00AB4197"/>
    <w:rsid w:val="00AB4EE9"/>
    <w:rsid w:val="00AC2F75"/>
    <w:rsid w:val="00AC34DF"/>
    <w:rsid w:val="00AC4BEB"/>
    <w:rsid w:val="00AC7F03"/>
    <w:rsid w:val="00AD2ACB"/>
    <w:rsid w:val="00AD5BF4"/>
    <w:rsid w:val="00AD74BA"/>
    <w:rsid w:val="00AE0E8A"/>
    <w:rsid w:val="00AE1AFD"/>
    <w:rsid w:val="00AE3DAF"/>
    <w:rsid w:val="00AE5A71"/>
    <w:rsid w:val="00AE5A7C"/>
    <w:rsid w:val="00AF31E0"/>
    <w:rsid w:val="00AF4778"/>
    <w:rsid w:val="00AF5001"/>
    <w:rsid w:val="00AF6B76"/>
    <w:rsid w:val="00B00A48"/>
    <w:rsid w:val="00B01A75"/>
    <w:rsid w:val="00B01C0E"/>
    <w:rsid w:val="00B02DBC"/>
    <w:rsid w:val="00B05B8E"/>
    <w:rsid w:val="00B10A89"/>
    <w:rsid w:val="00B154CB"/>
    <w:rsid w:val="00B2083A"/>
    <w:rsid w:val="00B20A9E"/>
    <w:rsid w:val="00B22447"/>
    <w:rsid w:val="00B32BDE"/>
    <w:rsid w:val="00B34528"/>
    <w:rsid w:val="00B34861"/>
    <w:rsid w:val="00B4128F"/>
    <w:rsid w:val="00B421AA"/>
    <w:rsid w:val="00B435E3"/>
    <w:rsid w:val="00B458DE"/>
    <w:rsid w:val="00B5244A"/>
    <w:rsid w:val="00B56278"/>
    <w:rsid w:val="00B56C51"/>
    <w:rsid w:val="00B57D94"/>
    <w:rsid w:val="00B63B41"/>
    <w:rsid w:val="00B63FB1"/>
    <w:rsid w:val="00B65749"/>
    <w:rsid w:val="00B6761E"/>
    <w:rsid w:val="00B7213D"/>
    <w:rsid w:val="00B724E1"/>
    <w:rsid w:val="00B72BD4"/>
    <w:rsid w:val="00B75560"/>
    <w:rsid w:val="00B812F9"/>
    <w:rsid w:val="00B84E74"/>
    <w:rsid w:val="00B87DF3"/>
    <w:rsid w:val="00B93A1C"/>
    <w:rsid w:val="00B93CA5"/>
    <w:rsid w:val="00B97E46"/>
    <w:rsid w:val="00BA09DA"/>
    <w:rsid w:val="00BA45D2"/>
    <w:rsid w:val="00BB0F5D"/>
    <w:rsid w:val="00BB259A"/>
    <w:rsid w:val="00BB3F21"/>
    <w:rsid w:val="00BC292A"/>
    <w:rsid w:val="00BC5DC9"/>
    <w:rsid w:val="00BD2824"/>
    <w:rsid w:val="00BD3B73"/>
    <w:rsid w:val="00BD440B"/>
    <w:rsid w:val="00BD65B2"/>
    <w:rsid w:val="00BE1CA5"/>
    <w:rsid w:val="00BF3035"/>
    <w:rsid w:val="00BF4C09"/>
    <w:rsid w:val="00BF5836"/>
    <w:rsid w:val="00BF6E2F"/>
    <w:rsid w:val="00C05BBF"/>
    <w:rsid w:val="00C12959"/>
    <w:rsid w:val="00C2279B"/>
    <w:rsid w:val="00C23F3E"/>
    <w:rsid w:val="00C26BCA"/>
    <w:rsid w:val="00C26E06"/>
    <w:rsid w:val="00C31D87"/>
    <w:rsid w:val="00C3255A"/>
    <w:rsid w:val="00C32DCC"/>
    <w:rsid w:val="00C35E00"/>
    <w:rsid w:val="00C414F0"/>
    <w:rsid w:val="00C41FA9"/>
    <w:rsid w:val="00C44CA8"/>
    <w:rsid w:val="00C455C1"/>
    <w:rsid w:val="00C45B01"/>
    <w:rsid w:val="00C51CB1"/>
    <w:rsid w:val="00C5685E"/>
    <w:rsid w:val="00C60F98"/>
    <w:rsid w:val="00C64AE2"/>
    <w:rsid w:val="00C654C0"/>
    <w:rsid w:val="00C701D5"/>
    <w:rsid w:val="00C73E71"/>
    <w:rsid w:val="00C741E2"/>
    <w:rsid w:val="00C77775"/>
    <w:rsid w:val="00C8322F"/>
    <w:rsid w:val="00C84B0C"/>
    <w:rsid w:val="00C94BDF"/>
    <w:rsid w:val="00CA1C85"/>
    <w:rsid w:val="00CA53FF"/>
    <w:rsid w:val="00CB2587"/>
    <w:rsid w:val="00CB2C0D"/>
    <w:rsid w:val="00CB568E"/>
    <w:rsid w:val="00CC1C6F"/>
    <w:rsid w:val="00CC287B"/>
    <w:rsid w:val="00CD0853"/>
    <w:rsid w:val="00CD5263"/>
    <w:rsid w:val="00CE24F2"/>
    <w:rsid w:val="00CE283E"/>
    <w:rsid w:val="00CE6488"/>
    <w:rsid w:val="00CF28E4"/>
    <w:rsid w:val="00CF59AB"/>
    <w:rsid w:val="00CF5E7D"/>
    <w:rsid w:val="00CF6ADC"/>
    <w:rsid w:val="00D001BB"/>
    <w:rsid w:val="00D01D9B"/>
    <w:rsid w:val="00D03517"/>
    <w:rsid w:val="00D036FC"/>
    <w:rsid w:val="00D03771"/>
    <w:rsid w:val="00D04434"/>
    <w:rsid w:val="00D06173"/>
    <w:rsid w:val="00D2180A"/>
    <w:rsid w:val="00D25DE3"/>
    <w:rsid w:val="00D27357"/>
    <w:rsid w:val="00D2786E"/>
    <w:rsid w:val="00D31B29"/>
    <w:rsid w:val="00D40F82"/>
    <w:rsid w:val="00D4163C"/>
    <w:rsid w:val="00D45047"/>
    <w:rsid w:val="00D5215F"/>
    <w:rsid w:val="00D530AE"/>
    <w:rsid w:val="00D53E5B"/>
    <w:rsid w:val="00D54D16"/>
    <w:rsid w:val="00D55414"/>
    <w:rsid w:val="00D56526"/>
    <w:rsid w:val="00D61500"/>
    <w:rsid w:val="00D62D21"/>
    <w:rsid w:val="00D82ECA"/>
    <w:rsid w:val="00D90A47"/>
    <w:rsid w:val="00D91F98"/>
    <w:rsid w:val="00D96A20"/>
    <w:rsid w:val="00DA242D"/>
    <w:rsid w:val="00DA27FA"/>
    <w:rsid w:val="00DA40D1"/>
    <w:rsid w:val="00DA5E04"/>
    <w:rsid w:val="00DB0B67"/>
    <w:rsid w:val="00DB2213"/>
    <w:rsid w:val="00DB23AC"/>
    <w:rsid w:val="00DB37F4"/>
    <w:rsid w:val="00DB4F8D"/>
    <w:rsid w:val="00DB5463"/>
    <w:rsid w:val="00DC1E45"/>
    <w:rsid w:val="00DC3C27"/>
    <w:rsid w:val="00DC59FC"/>
    <w:rsid w:val="00DD306E"/>
    <w:rsid w:val="00DD3B50"/>
    <w:rsid w:val="00DD6EC0"/>
    <w:rsid w:val="00DF629F"/>
    <w:rsid w:val="00E03DC9"/>
    <w:rsid w:val="00E042ED"/>
    <w:rsid w:val="00E043F2"/>
    <w:rsid w:val="00E05F75"/>
    <w:rsid w:val="00E104B2"/>
    <w:rsid w:val="00E14E5F"/>
    <w:rsid w:val="00E205D6"/>
    <w:rsid w:val="00E20CC4"/>
    <w:rsid w:val="00E213F4"/>
    <w:rsid w:val="00E216C6"/>
    <w:rsid w:val="00E23DFD"/>
    <w:rsid w:val="00E243B0"/>
    <w:rsid w:val="00E2609E"/>
    <w:rsid w:val="00E27A2A"/>
    <w:rsid w:val="00E30C00"/>
    <w:rsid w:val="00E33A08"/>
    <w:rsid w:val="00E3457B"/>
    <w:rsid w:val="00E35A2D"/>
    <w:rsid w:val="00E479E4"/>
    <w:rsid w:val="00E50EE3"/>
    <w:rsid w:val="00E523FA"/>
    <w:rsid w:val="00E535D4"/>
    <w:rsid w:val="00E54836"/>
    <w:rsid w:val="00E60275"/>
    <w:rsid w:val="00E64715"/>
    <w:rsid w:val="00E65669"/>
    <w:rsid w:val="00E65AAF"/>
    <w:rsid w:val="00E70659"/>
    <w:rsid w:val="00E72E38"/>
    <w:rsid w:val="00E75B70"/>
    <w:rsid w:val="00E762AE"/>
    <w:rsid w:val="00E77DDA"/>
    <w:rsid w:val="00E8510D"/>
    <w:rsid w:val="00E86827"/>
    <w:rsid w:val="00E87F8A"/>
    <w:rsid w:val="00E94FC6"/>
    <w:rsid w:val="00E9722E"/>
    <w:rsid w:val="00EA230A"/>
    <w:rsid w:val="00EA3368"/>
    <w:rsid w:val="00EA5701"/>
    <w:rsid w:val="00EB02F6"/>
    <w:rsid w:val="00EC3DAF"/>
    <w:rsid w:val="00EC5A54"/>
    <w:rsid w:val="00EC7337"/>
    <w:rsid w:val="00ED00DA"/>
    <w:rsid w:val="00ED6A82"/>
    <w:rsid w:val="00ED7153"/>
    <w:rsid w:val="00EE3F92"/>
    <w:rsid w:val="00EE5DC2"/>
    <w:rsid w:val="00EE7E7C"/>
    <w:rsid w:val="00EF00BC"/>
    <w:rsid w:val="00EF39B5"/>
    <w:rsid w:val="00EF4B01"/>
    <w:rsid w:val="00EF587D"/>
    <w:rsid w:val="00EF6FED"/>
    <w:rsid w:val="00EF7B1A"/>
    <w:rsid w:val="00F017C8"/>
    <w:rsid w:val="00F05FB2"/>
    <w:rsid w:val="00F06B44"/>
    <w:rsid w:val="00F10960"/>
    <w:rsid w:val="00F115ED"/>
    <w:rsid w:val="00F12E4F"/>
    <w:rsid w:val="00F13E22"/>
    <w:rsid w:val="00F15574"/>
    <w:rsid w:val="00F16040"/>
    <w:rsid w:val="00F24B10"/>
    <w:rsid w:val="00F26175"/>
    <w:rsid w:val="00F26E16"/>
    <w:rsid w:val="00F310F3"/>
    <w:rsid w:val="00F33008"/>
    <w:rsid w:val="00F33B6E"/>
    <w:rsid w:val="00F3430B"/>
    <w:rsid w:val="00F40063"/>
    <w:rsid w:val="00F4374F"/>
    <w:rsid w:val="00F45F0F"/>
    <w:rsid w:val="00F47CB7"/>
    <w:rsid w:val="00F52C1F"/>
    <w:rsid w:val="00F53A6E"/>
    <w:rsid w:val="00F54E2F"/>
    <w:rsid w:val="00F56E1E"/>
    <w:rsid w:val="00F57765"/>
    <w:rsid w:val="00F628CC"/>
    <w:rsid w:val="00F6703F"/>
    <w:rsid w:val="00F676E4"/>
    <w:rsid w:val="00F67B8C"/>
    <w:rsid w:val="00F70D75"/>
    <w:rsid w:val="00F71635"/>
    <w:rsid w:val="00F756A3"/>
    <w:rsid w:val="00F810B6"/>
    <w:rsid w:val="00F82FB4"/>
    <w:rsid w:val="00F8696F"/>
    <w:rsid w:val="00F93499"/>
    <w:rsid w:val="00F93729"/>
    <w:rsid w:val="00F97029"/>
    <w:rsid w:val="00F974A9"/>
    <w:rsid w:val="00FA4C9B"/>
    <w:rsid w:val="00FA6A05"/>
    <w:rsid w:val="00FB4084"/>
    <w:rsid w:val="00FB690E"/>
    <w:rsid w:val="00FB6BFA"/>
    <w:rsid w:val="00FC1954"/>
    <w:rsid w:val="00FC4E6C"/>
    <w:rsid w:val="00FC5954"/>
    <w:rsid w:val="00FD05AE"/>
    <w:rsid w:val="00FD0764"/>
    <w:rsid w:val="00FD154B"/>
    <w:rsid w:val="00FD19DA"/>
    <w:rsid w:val="00FD5DD3"/>
    <w:rsid w:val="00FD651F"/>
    <w:rsid w:val="00FE21F9"/>
    <w:rsid w:val="00FE23C9"/>
    <w:rsid w:val="00FE3A4C"/>
    <w:rsid w:val="00FE4202"/>
    <w:rsid w:val="00FE515C"/>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 w:type="paragraph" w:customStyle="1" w:styleId="Default">
    <w:name w:val="Default"/>
    <w:rsid w:val="00E479E4"/>
    <w:pPr>
      <w:widowControl/>
      <w:autoSpaceDE w:val="0"/>
      <w:autoSpaceDN w:val="0"/>
      <w:adjustRightInd w:val="0"/>
      <w:spacing w:after="0" w:line="240" w:lineRule="auto"/>
    </w:pPr>
    <w:rPr>
      <w:rFonts w:ascii="Arial" w:hAnsi="Arial" w:cs="Arial"/>
      <w:color w:val="000000"/>
      <w:sz w:val="24"/>
      <w:szCs w:val="24"/>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0327">
      <w:bodyDiv w:val="1"/>
      <w:marLeft w:val="0"/>
      <w:marRight w:val="0"/>
      <w:marTop w:val="0"/>
      <w:marBottom w:val="0"/>
      <w:divBdr>
        <w:top w:val="none" w:sz="0" w:space="0" w:color="auto"/>
        <w:left w:val="none" w:sz="0" w:space="0" w:color="auto"/>
        <w:bottom w:val="none" w:sz="0" w:space="0" w:color="auto"/>
        <w:right w:val="none" w:sz="0" w:space="0" w:color="auto"/>
      </w:divBdr>
    </w:div>
    <w:div w:id="654458612">
      <w:bodyDiv w:val="1"/>
      <w:marLeft w:val="0"/>
      <w:marRight w:val="0"/>
      <w:marTop w:val="0"/>
      <w:marBottom w:val="0"/>
      <w:divBdr>
        <w:top w:val="none" w:sz="0" w:space="0" w:color="auto"/>
        <w:left w:val="none" w:sz="0" w:space="0" w:color="auto"/>
        <w:bottom w:val="none" w:sz="0" w:space="0" w:color="auto"/>
        <w:right w:val="none" w:sz="0" w:space="0" w:color="auto"/>
      </w:divBdr>
    </w:div>
    <w:div w:id="689722981">
      <w:bodyDiv w:val="1"/>
      <w:marLeft w:val="0"/>
      <w:marRight w:val="0"/>
      <w:marTop w:val="0"/>
      <w:marBottom w:val="0"/>
      <w:divBdr>
        <w:top w:val="none" w:sz="0" w:space="0" w:color="auto"/>
        <w:left w:val="none" w:sz="0" w:space="0" w:color="auto"/>
        <w:bottom w:val="none" w:sz="0" w:space="0" w:color="auto"/>
        <w:right w:val="none" w:sz="0" w:space="0" w:color="auto"/>
      </w:divBdr>
    </w:div>
    <w:div w:id="205464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C25A96EC-D866-4FC0-BD37-02D6AB2B2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1218</Words>
  <Characters>6699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23</cp:revision>
  <dcterms:created xsi:type="dcterms:W3CDTF">2024-12-30T03:01:00Z</dcterms:created>
  <dcterms:modified xsi:type="dcterms:W3CDTF">2024-12-30T21:01:00Z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