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0B25C" w14:textId="7C9E639D" w:rsidR="00D10FCD" w:rsidRDefault="00D10FCD" w:rsidP="00D10FCD">
      <w:pPr>
        <w:pStyle w:val="NormalWeb"/>
        <w:shd w:val="clear" w:color="auto" w:fill="FFFFFF"/>
        <w:spacing w:before="0" w:beforeAutospacing="0" w:after="0" w:afterAutospacing="0"/>
        <w:jc w:val="both"/>
        <w:rPr>
          <w:rFonts w:ascii="Calibri" w:hAnsi="Calibri" w:cs="Calibri"/>
          <w:color w:val="424242"/>
          <w:sz w:val="22"/>
          <w:szCs w:val="22"/>
        </w:rPr>
      </w:pPr>
      <w:r>
        <w:rPr>
          <w:rFonts w:ascii="Arial" w:hAnsi="Arial" w:cs="Arial"/>
          <w:color w:val="000000"/>
          <w:sz w:val="22"/>
          <w:szCs w:val="22"/>
          <w:bdr w:val="none" w:sz="0" w:space="0" w:color="auto" w:frame="1"/>
          <w:shd w:val="clear" w:color="auto" w:fill="FFFFFF"/>
        </w:rPr>
        <w:t>Para todos los fines pertinentes informo que la </w:t>
      </w:r>
      <w:r>
        <w:rPr>
          <w:rStyle w:val="mark0tcgkf0sj"/>
          <w:rFonts w:ascii="Arial" w:hAnsi="Arial" w:cs="Arial"/>
          <w:color w:val="000000"/>
          <w:sz w:val="22"/>
          <w:szCs w:val="22"/>
          <w:bdr w:val="none" w:sz="0" w:space="0" w:color="auto" w:frame="1"/>
          <w:shd w:val="clear" w:color="auto" w:fill="FFFFFF"/>
        </w:rPr>
        <w:t>contingencia</w:t>
      </w:r>
      <w:r>
        <w:rPr>
          <w:rFonts w:ascii="Arial" w:hAnsi="Arial" w:cs="Arial"/>
          <w:color w:val="000000"/>
          <w:sz w:val="22"/>
          <w:szCs w:val="22"/>
          <w:bdr w:val="none" w:sz="0" w:space="0" w:color="auto" w:frame="1"/>
          <w:shd w:val="clear" w:color="auto" w:fill="FFFFFF"/>
        </w:rPr>
        <w:t>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proceso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scrito anteriormente se califica como </w:t>
      </w:r>
      <w:r w:rsidR="00DD36D5">
        <w:rPr>
          <w:rFonts w:ascii="Arial" w:hAnsi="Arial" w:cs="Arial"/>
          <w:b/>
          <w:bCs/>
          <w:color w:val="000000"/>
          <w:sz w:val="22"/>
          <w:szCs w:val="22"/>
          <w:u w:val="single"/>
          <w:bdr w:val="none" w:sz="0" w:space="0" w:color="auto" w:frame="1"/>
          <w:shd w:val="clear" w:color="auto" w:fill="FFFFFF"/>
        </w:rPr>
        <w:t>REMOTO</w:t>
      </w:r>
      <w:r w:rsidR="00B21CFE">
        <w:rPr>
          <w:rFonts w:ascii="Arial" w:hAnsi="Arial" w:cs="Arial"/>
          <w:b/>
          <w:bCs/>
          <w:color w:val="000000"/>
          <w:sz w:val="22"/>
          <w:szCs w:val="22"/>
          <w:u w:val="single"/>
          <w:bdr w:val="none" w:sz="0" w:space="0" w:color="auto" w:frame="1"/>
          <w:shd w:val="clear" w:color="auto" w:fill="FFFFFF"/>
        </w:rPr>
        <w:t xml:space="preserve"> DE ÉXITO</w:t>
      </w:r>
      <w:r>
        <w:rPr>
          <w:rFonts w:ascii="Arial" w:hAnsi="Arial" w:cs="Arial"/>
          <w:color w:val="000000"/>
          <w:sz w:val="22"/>
          <w:szCs w:val="22"/>
          <w:bdr w:val="none" w:sz="0" w:space="0" w:color="auto" w:frame="1"/>
          <w:shd w:val="clear" w:color="auto" w:fill="FFFFFF"/>
        </w:rPr>
        <w:t>, por las siguientes razones:     </w:t>
      </w:r>
      <w:r>
        <w:rPr>
          <w:rFonts w:ascii="Arial" w:hAnsi="Arial" w:cs="Arial"/>
          <w:color w:val="000000"/>
          <w:sz w:val="22"/>
          <w:szCs w:val="22"/>
          <w:bdr w:val="none" w:sz="0" w:space="0" w:color="auto" w:frame="1"/>
        </w:rPr>
        <w:t> </w:t>
      </w:r>
    </w:p>
    <w:p w14:paraId="40873595" w14:textId="77777777" w:rsidR="00D10FCD" w:rsidRDefault="00D10FCD" w:rsidP="00D10FCD">
      <w:pPr>
        <w:pStyle w:val="NormalWeb"/>
        <w:shd w:val="clear" w:color="auto" w:fill="FFFFFF"/>
        <w:spacing w:before="0" w:beforeAutospacing="0" w:after="0" w:afterAutospacing="0"/>
        <w:jc w:val="both"/>
        <w:rPr>
          <w:rFonts w:ascii="Calibri" w:hAnsi="Calibri" w:cs="Calibri"/>
          <w:color w:val="424242"/>
          <w:sz w:val="22"/>
          <w:szCs w:val="22"/>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bdr w:val="none" w:sz="0" w:space="0" w:color="auto" w:frame="1"/>
        </w:rPr>
        <w:t> </w:t>
      </w:r>
    </w:p>
    <w:p w14:paraId="637182D8" w14:textId="70F9C329" w:rsidR="00DB691A" w:rsidRPr="00A8054B" w:rsidRDefault="001C66BA" w:rsidP="00A8054B">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xml:space="preserve">Es </w:t>
      </w:r>
      <w:r w:rsidR="00DD36D5">
        <w:rPr>
          <w:rFonts w:ascii="Arial" w:hAnsi="Arial" w:cs="Arial"/>
          <w:color w:val="000000"/>
          <w:sz w:val="22"/>
          <w:szCs w:val="22"/>
          <w:bdr w:val="none" w:sz="0" w:space="0" w:color="auto" w:frame="1"/>
          <w:shd w:val="clear" w:color="auto" w:fill="FFFFFF"/>
        </w:rPr>
        <w:t xml:space="preserve">remota </w:t>
      </w:r>
      <w:r w:rsidR="00DB691A" w:rsidRPr="00DB691A">
        <w:rPr>
          <w:rFonts w:ascii="Arial" w:hAnsi="Arial" w:cs="Arial"/>
          <w:color w:val="000000"/>
          <w:sz w:val="22"/>
          <w:szCs w:val="22"/>
          <w:bdr w:val="none" w:sz="0" w:space="0" w:color="auto" w:frame="1"/>
          <w:shd w:val="clear" w:color="auto" w:fill="FFFFFF"/>
        </w:rPr>
        <w:t>la prosperidad </w:t>
      </w:r>
      <w:r w:rsidR="00DD36D5">
        <w:rPr>
          <w:rFonts w:ascii="Arial" w:hAnsi="Arial" w:cs="Arial"/>
          <w:color w:val="000000"/>
          <w:sz w:val="22"/>
          <w:szCs w:val="22"/>
          <w:bdr w:val="none" w:sz="0" w:space="0" w:color="auto" w:frame="1"/>
          <w:shd w:val="clear" w:color="auto" w:fill="FFFFFF"/>
        </w:rPr>
        <w:t>del recurso interpuesto, toda vez que, si bien se alegó que la póliza por la cual se vinculó a la Aseguradora Solidaria de Colombia a través del requerimiento especial aduanero mediante resolución N°001061 del 27 de noviembre de 2023, fue la N°310-46-994000000095, y posteriormente la liquidación oficial de revisión, resolución N°000516 del 22 de febrero de 2024 afectó la póliza N°</w:t>
      </w:r>
      <w:r w:rsidR="00D63460">
        <w:rPr>
          <w:rFonts w:ascii="Arial" w:hAnsi="Arial" w:cs="Arial"/>
          <w:color w:val="000000"/>
          <w:sz w:val="22"/>
          <w:szCs w:val="22"/>
          <w:bdr w:val="none" w:sz="0" w:space="0" w:color="auto" w:frame="1"/>
          <w:shd w:val="clear" w:color="auto" w:fill="FFFFFF"/>
        </w:rPr>
        <w:t xml:space="preserve">376-46-94400000491, vulnerando el derecho de contradicción y defensa de la compañía. No debe perderse de vista </w:t>
      </w:r>
      <w:r w:rsidR="0080051A">
        <w:rPr>
          <w:rFonts w:ascii="Arial" w:hAnsi="Arial" w:cs="Arial"/>
          <w:color w:val="000000"/>
          <w:sz w:val="22"/>
          <w:szCs w:val="22"/>
          <w:bdr w:val="none" w:sz="0" w:space="0" w:color="auto" w:frame="1"/>
          <w:shd w:val="clear" w:color="auto" w:fill="FFFFFF"/>
        </w:rPr>
        <w:t xml:space="preserve">que </w:t>
      </w:r>
      <w:r w:rsidR="00D63460">
        <w:rPr>
          <w:rFonts w:ascii="Arial" w:hAnsi="Arial" w:cs="Arial"/>
          <w:color w:val="000000"/>
          <w:sz w:val="22"/>
          <w:szCs w:val="22"/>
          <w:bdr w:val="none" w:sz="0" w:space="0" w:color="auto" w:frame="1"/>
          <w:shd w:val="clear" w:color="auto" w:fill="FFFFFF"/>
        </w:rPr>
        <w:t>aunque la póliza N°310-46-994000000095, no prestaba cobertura temporal dado que la modalidad suscrita fue</w:t>
      </w:r>
      <w:r w:rsidR="00D63460" w:rsidRPr="00D63460">
        <w:rPr>
          <w:rFonts w:ascii="Arial" w:hAnsi="Arial" w:cs="Arial"/>
          <w:color w:val="000000"/>
          <w:sz w:val="22"/>
          <w:szCs w:val="22"/>
          <w:bdr w:val="none" w:sz="0" w:space="0" w:color="auto" w:frame="1"/>
          <w:shd w:val="clear" w:color="auto" w:fill="FFFFFF"/>
        </w:rPr>
        <w:t xml:space="preserve"> ocurrencia, misma que solo compromet</w:t>
      </w:r>
      <w:r w:rsidR="0080051A">
        <w:rPr>
          <w:rFonts w:ascii="Arial" w:hAnsi="Arial" w:cs="Arial"/>
          <w:color w:val="000000"/>
          <w:sz w:val="22"/>
          <w:szCs w:val="22"/>
          <w:bdr w:val="none" w:sz="0" w:space="0" w:color="auto" w:frame="1"/>
          <w:shd w:val="clear" w:color="auto" w:fill="FFFFFF"/>
        </w:rPr>
        <w:t>ía</w:t>
      </w:r>
      <w:r w:rsidR="00D63460" w:rsidRPr="00D63460">
        <w:rPr>
          <w:rFonts w:ascii="Arial" w:hAnsi="Arial" w:cs="Arial"/>
          <w:color w:val="000000"/>
          <w:sz w:val="22"/>
          <w:szCs w:val="22"/>
          <w:bdr w:val="none" w:sz="0" w:space="0" w:color="auto" w:frame="1"/>
          <w:shd w:val="clear" w:color="auto" w:fill="FFFFFF"/>
        </w:rPr>
        <w:t xml:space="preserve"> a pagar una indemnización por eventos que t</w:t>
      </w:r>
      <w:r w:rsidR="0080051A">
        <w:rPr>
          <w:rFonts w:ascii="Arial" w:hAnsi="Arial" w:cs="Arial"/>
          <w:color w:val="000000"/>
          <w:sz w:val="22"/>
          <w:szCs w:val="22"/>
          <w:bdr w:val="none" w:sz="0" w:space="0" w:color="auto" w:frame="1"/>
          <w:shd w:val="clear" w:color="auto" w:fill="FFFFFF"/>
        </w:rPr>
        <w:t xml:space="preserve">uvieran </w:t>
      </w:r>
      <w:r w:rsidR="00D63460" w:rsidRPr="00D63460">
        <w:rPr>
          <w:rFonts w:ascii="Arial" w:hAnsi="Arial" w:cs="Arial"/>
          <w:color w:val="000000"/>
          <w:sz w:val="22"/>
          <w:szCs w:val="22"/>
          <w:bdr w:val="none" w:sz="0" w:space="0" w:color="auto" w:frame="1"/>
          <w:shd w:val="clear" w:color="auto" w:fill="FFFFFF"/>
        </w:rPr>
        <w:t xml:space="preserve">lugar en el periodo de vigencia del contrato, que para la póliza </w:t>
      </w:r>
      <w:r w:rsidR="00D63460">
        <w:rPr>
          <w:rFonts w:ascii="Arial" w:hAnsi="Arial" w:cs="Arial"/>
          <w:color w:val="000000"/>
          <w:sz w:val="22"/>
          <w:szCs w:val="22"/>
          <w:bdr w:val="none" w:sz="0" w:space="0" w:color="auto" w:frame="1"/>
          <w:shd w:val="clear" w:color="auto" w:fill="FFFFFF"/>
        </w:rPr>
        <w:t xml:space="preserve">en comento </w:t>
      </w:r>
      <w:r w:rsidR="00D63460" w:rsidRPr="00D63460">
        <w:rPr>
          <w:rFonts w:ascii="Arial" w:hAnsi="Arial" w:cs="Arial"/>
          <w:color w:val="000000"/>
          <w:sz w:val="22"/>
          <w:szCs w:val="22"/>
          <w:bdr w:val="none" w:sz="0" w:space="0" w:color="auto" w:frame="1"/>
          <w:shd w:val="clear" w:color="auto" w:fill="FFFFFF"/>
        </w:rPr>
        <w:t>comprend</w:t>
      </w:r>
      <w:r w:rsidR="00D63460">
        <w:rPr>
          <w:rFonts w:ascii="Arial" w:hAnsi="Arial" w:cs="Arial"/>
          <w:color w:val="000000"/>
          <w:sz w:val="22"/>
          <w:szCs w:val="22"/>
          <w:bdr w:val="none" w:sz="0" w:space="0" w:color="auto" w:frame="1"/>
          <w:shd w:val="clear" w:color="auto" w:fill="FFFFFF"/>
        </w:rPr>
        <w:t>ió</w:t>
      </w:r>
      <w:r w:rsidR="00D63460" w:rsidRPr="00D63460">
        <w:rPr>
          <w:rFonts w:ascii="Arial" w:hAnsi="Arial" w:cs="Arial"/>
          <w:color w:val="000000"/>
          <w:sz w:val="22"/>
          <w:szCs w:val="22"/>
          <w:bdr w:val="none" w:sz="0" w:space="0" w:color="auto" w:frame="1"/>
          <w:shd w:val="clear" w:color="auto" w:fill="FFFFFF"/>
        </w:rPr>
        <w:t xml:space="preserve"> los extremos temporales del 21 de agosto de 2021 al 21 de agosto de 2023</w:t>
      </w:r>
      <w:r w:rsidR="00D63460">
        <w:rPr>
          <w:rFonts w:ascii="Arial" w:hAnsi="Arial" w:cs="Arial"/>
          <w:color w:val="000000"/>
          <w:sz w:val="22"/>
          <w:szCs w:val="22"/>
          <w:bdr w:val="none" w:sz="0" w:space="0" w:color="auto" w:frame="1"/>
          <w:shd w:val="clear" w:color="auto" w:fill="FFFFFF"/>
        </w:rPr>
        <w:t>, por fuera de la vigencia (</w:t>
      </w:r>
      <w:r w:rsidR="0080051A">
        <w:rPr>
          <w:rFonts w:ascii="Arial" w:hAnsi="Arial" w:cs="Arial"/>
          <w:color w:val="000000"/>
          <w:sz w:val="22"/>
          <w:szCs w:val="22"/>
          <w:bdr w:val="none" w:sz="0" w:space="0" w:color="auto" w:frame="1"/>
          <w:shd w:val="clear" w:color="auto" w:fill="FFFFFF"/>
        </w:rPr>
        <w:t>27</w:t>
      </w:r>
      <w:r w:rsidR="00D63460" w:rsidRPr="00D63460">
        <w:rPr>
          <w:rFonts w:ascii="Arial" w:hAnsi="Arial" w:cs="Arial"/>
          <w:color w:val="000000"/>
          <w:sz w:val="22"/>
          <w:szCs w:val="22"/>
          <w:bdr w:val="none" w:sz="0" w:space="0" w:color="auto" w:frame="1"/>
          <w:shd w:val="clear" w:color="auto" w:fill="FFFFFF"/>
        </w:rPr>
        <w:t xml:space="preserve"> de noviembre de 2023</w:t>
      </w:r>
      <w:r w:rsidR="0080051A">
        <w:rPr>
          <w:rFonts w:ascii="Arial" w:hAnsi="Arial" w:cs="Arial"/>
          <w:color w:val="000000"/>
          <w:sz w:val="22"/>
          <w:szCs w:val="22"/>
          <w:bdr w:val="none" w:sz="0" w:space="0" w:color="auto" w:frame="1"/>
          <w:shd w:val="clear" w:color="auto" w:fill="FFFFFF"/>
        </w:rPr>
        <w:t>-requerimiento especial</w:t>
      </w:r>
      <w:r w:rsidR="00D63460">
        <w:rPr>
          <w:rFonts w:ascii="Arial" w:hAnsi="Arial" w:cs="Arial"/>
          <w:color w:val="000000"/>
          <w:sz w:val="22"/>
          <w:szCs w:val="22"/>
          <w:bdr w:val="none" w:sz="0" w:space="0" w:color="auto" w:frame="1"/>
          <w:shd w:val="clear" w:color="auto" w:fill="FFFFFF"/>
        </w:rPr>
        <w:t>)</w:t>
      </w:r>
      <w:r w:rsidR="00EB3E57">
        <w:rPr>
          <w:rFonts w:ascii="Arial" w:hAnsi="Arial" w:cs="Arial"/>
          <w:color w:val="000000"/>
          <w:sz w:val="22"/>
          <w:szCs w:val="22"/>
          <w:bdr w:val="none" w:sz="0" w:space="0" w:color="auto" w:frame="1"/>
          <w:shd w:val="clear" w:color="auto" w:fill="FFFFFF"/>
        </w:rPr>
        <w:t>,</w:t>
      </w:r>
      <w:r w:rsidR="00D63460" w:rsidRPr="00D63460">
        <w:rPr>
          <w:rFonts w:ascii="Arial" w:hAnsi="Arial" w:cs="Arial"/>
          <w:color w:val="000000"/>
          <w:sz w:val="22"/>
          <w:szCs w:val="22"/>
          <w:bdr w:val="none" w:sz="0" w:space="0" w:color="auto" w:frame="1"/>
          <w:shd w:val="clear" w:color="auto" w:fill="FFFFFF"/>
        </w:rPr>
        <w:t xml:space="preserve"> es decir que aún no se ha</w:t>
      </w:r>
      <w:r w:rsidR="00D63460">
        <w:rPr>
          <w:rFonts w:ascii="Arial" w:hAnsi="Arial" w:cs="Arial"/>
          <w:color w:val="000000"/>
          <w:sz w:val="22"/>
          <w:szCs w:val="22"/>
          <w:bdr w:val="none" w:sz="0" w:space="0" w:color="auto" w:frame="1"/>
          <w:shd w:val="clear" w:color="auto" w:fill="FFFFFF"/>
        </w:rPr>
        <w:t>bía</w:t>
      </w:r>
      <w:r w:rsidR="00D63460" w:rsidRPr="00D63460">
        <w:rPr>
          <w:rFonts w:ascii="Arial" w:hAnsi="Arial" w:cs="Arial"/>
          <w:color w:val="000000"/>
          <w:sz w:val="22"/>
          <w:szCs w:val="22"/>
          <w:bdr w:val="none" w:sz="0" w:space="0" w:color="auto" w:frame="1"/>
          <w:shd w:val="clear" w:color="auto" w:fill="FFFFFF"/>
        </w:rPr>
        <w:t xml:space="preserve"> declarado el siniestro que ocurre con la firmeza de la resolución sancionatoria</w:t>
      </w:r>
      <w:r w:rsidR="00D63460">
        <w:rPr>
          <w:rFonts w:ascii="Arial" w:hAnsi="Arial" w:cs="Arial"/>
          <w:color w:val="000000"/>
          <w:sz w:val="22"/>
          <w:szCs w:val="22"/>
          <w:bdr w:val="none" w:sz="0" w:space="0" w:color="auto" w:frame="1"/>
          <w:shd w:val="clear" w:color="auto" w:fill="FFFFFF"/>
        </w:rPr>
        <w:t>, se debió aportar la póliza N°376-46-94400000491, la cual si prestaba cobertura temporal, toda vez que la vigencia comprend</w:t>
      </w:r>
      <w:r w:rsidR="0080051A">
        <w:rPr>
          <w:rFonts w:ascii="Arial" w:hAnsi="Arial" w:cs="Arial"/>
          <w:color w:val="000000"/>
          <w:sz w:val="22"/>
          <w:szCs w:val="22"/>
          <w:bdr w:val="none" w:sz="0" w:space="0" w:color="auto" w:frame="1"/>
          <w:shd w:val="clear" w:color="auto" w:fill="FFFFFF"/>
        </w:rPr>
        <w:t>ía</w:t>
      </w:r>
      <w:r w:rsidR="00D63460">
        <w:rPr>
          <w:rFonts w:ascii="Arial" w:hAnsi="Arial" w:cs="Arial"/>
          <w:color w:val="000000"/>
          <w:sz w:val="22"/>
          <w:szCs w:val="22"/>
          <w:bdr w:val="none" w:sz="0" w:space="0" w:color="auto" w:frame="1"/>
          <w:shd w:val="clear" w:color="auto" w:fill="FFFFFF"/>
        </w:rPr>
        <w:t xml:space="preserve"> desde el 22 de agosto de 2023 al 22 de agosto de 2025</w:t>
      </w:r>
      <w:r w:rsidR="0080051A">
        <w:rPr>
          <w:rFonts w:ascii="Arial" w:hAnsi="Arial" w:cs="Arial"/>
          <w:color w:val="000000"/>
          <w:sz w:val="22"/>
          <w:szCs w:val="22"/>
          <w:bdr w:val="none" w:sz="0" w:space="0" w:color="auto" w:frame="1"/>
          <w:shd w:val="clear" w:color="auto" w:fill="FFFFFF"/>
        </w:rPr>
        <w:t>, siendo la emisión de la resolución de liquidación oficial en vigencia de aquella y por ende prestando cobertura temporal</w:t>
      </w:r>
      <w:r w:rsidR="00EB3E57">
        <w:rPr>
          <w:rFonts w:ascii="Arial" w:hAnsi="Arial" w:cs="Arial"/>
          <w:color w:val="000000"/>
          <w:sz w:val="22"/>
          <w:szCs w:val="22"/>
          <w:bdr w:val="none" w:sz="0" w:space="0" w:color="auto" w:frame="1"/>
          <w:shd w:val="clear" w:color="auto" w:fill="FFFFFF"/>
        </w:rPr>
        <w:t xml:space="preserve"> y material.</w:t>
      </w:r>
    </w:p>
    <w:p w14:paraId="13058ECF" w14:textId="15448642" w:rsidR="00DB691A" w:rsidRPr="00A8054B" w:rsidRDefault="00DB691A"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p>
    <w:p w14:paraId="019BC4AC" w14:textId="1A113706" w:rsidR="00DB691A" w:rsidRDefault="00DB691A"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sidRPr="00A8054B">
        <w:rPr>
          <w:rFonts w:ascii="Arial" w:hAnsi="Arial" w:cs="Arial"/>
          <w:color w:val="000000"/>
          <w:sz w:val="22"/>
          <w:szCs w:val="22"/>
          <w:bdr w:val="none" w:sz="0" w:space="0" w:color="auto" w:frame="1"/>
          <w:shd w:val="clear" w:color="auto" w:fill="FFFFFF"/>
        </w:rPr>
        <w:t xml:space="preserve">Además, </w:t>
      </w:r>
      <w:r w:rsidR="00A8054B" w:rsidRPr="00A8054B">
        <w:rPr>
          <w:rFonts w:ascii="Arial" w:hAnsi="Arial" w:cs="Arial"/>
          <w:color w:val="000000"/>
          <w:sz w:val="22"/>
          <w:szCs w:val="22"/>
          <w:bdr w:val="none" w:sz="0" w:space="0" w:color="auto" w:frame="1"/>
          <w:shd w:val="clear" w:color="auto" w:fill="FFFFFF"/>
        </w:rPr>
        <w:t xml:space="preserve">es importante </w:t>
      </w:r>
      <w:r w:rsidR="0080051A">
        <w:rPr>
          <w:rFonts w:ascii="Arial" w:hAnsi="Arial" w:cs="Arial"/>
          <w:color w:val="000000"/>
          <w:sz w:val="22"/>
          <w:szCs w:val="22"/>
          <w:bdr w:val="none" w:sz="0" w:space="0" w:color="auto" w:frame="1"/>
          <w:shd w:val="clear" w:color="auto" w:fill="FFFFFF"/>
        </w:rPr>
        <w:t>indicar que, de conformidad con el análisis realizado por el despacho, se pudo evidencia</w:t>
      </w:r>
      <w:r w:rsidR="00EB3E57">
        <w:rPr>
          <w:rFonts w:ascii="Arial" w:hAnsi="Arial" w:cs="Arial"/>
          <w:color w:val="000000"/>
          <w:sz w:val="22"/>
          <w:szCs w:val="22"/>
          <w:bdr w:val="none" w:sz="0" w:space="0" w:color="auto" w:frame="1"/>
          <w:shd w:val="clear" w:color="auto" w:fill="FFFFFF"/>
        </w:rPr>
        <w:t>r</w:t>
      </w:r>
      <w:r w:rsidR="0080051A">
        <w:rPr>
          <w:rFonts w:ascii="Arial" w:hAnsi="Arial" w:cs="Arial"/>
          <w:color w:val="000000"/>
          <w:sz w:val="22"/>
          <w:szCs w:val="22"/>
          <w:bdr w:val="none" w:sz="0" w:space="0" w:color="auto" w:frame="1"/>
          <w:shd w:val="clear" w:color="auto" w:fill="FFFFFF"/>
        </w:rPr>
        <w:t xml:space="preserve"> que, analizadas las declaraciones de importación objeto de investigación, cada una de estas relacionaba una factura comercial y un documento de transporte con el cual se transportó la totalidad del peso y cantidad (unidades) relacionada en la factura, por lo cual se dedujo que con cada declaración de importó en un solo envío o embarque la totalidad de la mercancía </w:t>
      </w:r>
      <w:r w:rsidR="00033A8B">
        <w:rPr>
          <w:rFonts w:ascii="Arial" w:hAnsi="Arial" w:cs="Arial"/>
          <w:color w:val="000000"/>
          <w:sz w:val="22"/>
          <w:szCs w:val="22"/>
          <w:bdr w:val="none" w:sz="0" w:space="0" w:color="auto" w:frame="1"/>
          <w:shd w:val="clear" w:color="auto" w:fill="FFFFFF"/>
        </w:rPr>
        <w:t xml:space="preserve">negociada por factura comercial, por lo que no fue admisible para el despacho que se afirmara que los certificados de origen amparaban múltiples embarques, lo que conllevaba a que se </w:t>
      </w:r>
      <w:r w:rsidR="00EB3E57">
        <w:rPr>
          <w:rFonts w:ascii="Arial" w:hAnsi="Arial" w:cs="Arial"/>
          <w:color w:val="000000"/>
          <w:sz w:val="22"/>
          <w:szCs w:val="22"/>
          <w:bdr w:val="none" w:sz="0" w:space="0" w:color="auto" w:frame="1"/>
          <w:shd w:val="clear" w:color="auto" w:fill="FFFFFF"/>
        </w:rPr>
        <w:t xml:space="preserve">debía </w:t>
      </w:r>
      <w:r w:rsidR="00033A8B">
        <w:rPr>
          <w:rFonts w:ascii="Arial" w:hAnsi="Arial" w:cs="Arial"/>
          <w:color w:val="000000"/>
          <w:sz w:val="22"/>
          <w:szCs w:val="22"/>
          <w:bdr w:val="none" w:sz="0" w:space="0" w:color="auto" w:frame="1"/>
          <w:shd w:val="clear" w:color="auto" w:fill="FFFFFF"/>
        </w:rPr>
        <w:t>diligenciar la “casilla 9 Factura N°/fecha”</w:t>
      </w:r>
    </w:p>
    <w:p w14:paraId="3557BEEA" w14:textId="77777777" w:rsidR="00033A8B" w:rsidRDefault="00033A8B"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p>
    <w:p w14:paraId="352F0E63" w14:textId="1D274919" w:rsidR="00033A8B" w:rsidRDefault="00EB3E57"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Por lo cual, s</w:t>
      </w:r>
      <w:r w:rsidR="00033A8B">
        <w:rPr>
          <w:rFonts w:ascii="Arial" w:hAnsi="Arial" w:cs="Arial"/>
          <w:color w:val="000000"/>
          <w:sz w:val="22"/>
          <w:szCs w:val="22"/>
          <w:bdr w:val="none" w:sz="0" w:space="0" w:color="auto" w:frame="1"/>
          <w:shd w:val="clear" w:color="auto" w:fill="FFFFFF"/>
        </w:rPr>
        <w:t>e concluyó por parte del despacho que al no diligenciar la casilla 7. “criterio preferencial” y su correspondiente cambio de salto o subpartida y no señalar el número de factura y fecha por operación comercial amparada, los certificados no cumplieron con el Acuerdo Comercial y el Decreto 730 de 2012</w:t>
      </w:r>
      <w:r>
        <w:rPr>
          <w:rFonts w:ascii="Arial" w:hAnsi="Arial" w:cs="Arial"/>
          <w:color w:val="000000"/>
          <w:sz w:val="22"/>
          <w:szCs w:val="22"/>
          <w:bdr w:val="none" w:sz="0" w:space="0" w:color="auto" w:frame="1"/>
          <w:shd w:val="clear" w:color="auto" w:fill="FFFFFF"/>
        </w:rPr>
        <w:t>. Además,</w:t>
      </w:r>
      <w:r w:rsidR="00033A8B">
        <w:rPr>
          <w:rFonts w:ascii="Arial" w:hAnsi="Arial" w:cs="Arial"/>
          <w:color w:val="000000"/>
          <w:sz w:val="22"/>
          <w:szCs w:val="22"/>
          <w:bdr w:val="none" w:sz="0" w:space="0" w:color="auto" w:frame="1"/>
          <w:shd w:val="clear" w:color="auto" w:fill="FFFFFF"/>
        </w:rPr>
        <w:t xml:space="preserve"> el despacho señaló </w:t>
      </w:r>
      <w:r>
        <w:rPr>
          <w:rFonts w:ascii="Arial" w:hAnsi="Arial" w:cs="Arial"/>
          <w:color w:val="000000"/>
          <w:sz w:val="22"/>
          <w:szCs w:val="22"/>
          <w:bdr w:val="none" w:sz="0" w:space="0" w:color="auto" w:frame="1"/>
          <w:shd w:val="clear" w:color="auto" w:fill="FFFFFF"/>
        </w:rPr>
        <w:t xml:space="preserve">que </w:t>
      </w:r>
      <w:r w:rsidR="00033A8B">
        <w:rPr>
          <w:rFonts w:ascii="Arial" w:hAnsi="Arial" w:cs="Arial"/>
          <w:color w:val="000000"/>
          <w:sz w:val="22"/>
          <w:szCs w:val="22"/>
          <w:bdr w:val="none" w:sz="0" w:space="0" w:color="auto" w:frame="1"/>
          <w:shd w:val="clear" w:color="auto" w:fill="FFFFFF"/>
        </w:rPr>
        <w:t xml:space="preserve">la AGENCIA DE ADUANAS MIRCANA LOGISTICS S.A. NIVEL 1, hizo incurrir en errores a su mandante que conllevaron </w:t>
      </w:r>
      <w:r>
        <w:rPr>
          <w:rFonts w:ascii="Arial" w:hAnsi="Arial" w:cs="Arial"/>
          <w:color w:val="000000"/>
          <w:sz w:val="22"/>
          <w:szCs w:val="22"/>
          <w:bdr w:val="none" w:sz="0" w:space="0" w:color="auto" w:frame="1"/>
          <w:shd w:val="clear" w:color="auto" w:fill="FFFFFF"/>
        </w:rPr>
        <w:t xml:space="preserve">a </w:t>
      </w:r>
      <w:r w:rsidR="00033A8B">
        <w:rPr>
          <w:rFonts w:ascii="Arial" w:hAnsi="Arial" w:cs="Arial"/>
          <w:color w:val="000000"/>
          <w:sz w:val="22"/>
          <w:szCs w:val="22"/>
          <w:bdr w:val="none" w:sz="0" w:space="0" w:color="auto" w:frame="1"/>
          <w:shd w:val="clear" w:color="auto" w:fill="FFFFFF"/>
        </w:rPr>
        <w:t xml:space="preserve">la formulación de la liquidación de mayores tributos aduaneros, tal como lo contempla el numeral 2.6 del articulo 622 del Decreto 1165 de 2019, hoy numeral 2.3 del artículo 36 del Decreto 920 de 2023, </w:t>
      </w:r>
      <w:r>
        <w:rPr>
          <w:rFonts w:ascii="Arial" w:hAnsi="Arial" w:cs="Arial"/>
          <w:color w:val="000000"/>
          <w:sz w:val="22"/>
          <w:szCs w:val="22"/>
          <w:bdr w:val="none" w:sz="0" w:space="0" w:color="auto" w:frame="1"/>
          <w:shd w:val="clear" w:color="auto" w:fill="FFFFFF"/>
        </w:rPr>
        <w:t>derivando ello en l</w:t>
      </w:r>
      <w:r w:rsidR="00033A8B">
        <w:rPr>
          <w:rFonts w:ascii="Arial" w:hAnsi="Arial" w:cs="Arial"/>
          <w:color w:val="000000"/>
          <w:sz w:val="22"/>
          <w:szCs w:val="22"/>
          <w:bdr w:val="none" w:sz="0" w:space="0" w:color="auto" w:frame="1"/>
          <w:shd w:val="clear" w:color="auto" w:fill="FFFFFF"/>
        </w:rPr>
        <w:t>a imposición de sanción por el 20% del mayor valor a pagar determinado en la liquidación oficial de revisión.</w:t>
      </w:r>
    </w:p>
    <w:p w14:paraId="7E3D86E1" w14:textId="56502272" w:rsidR="00033A8B" w:rsidRPr="00A8054B" w:rsidRDefault="00033A8B" w:rsidP="00DB691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shd w:val="clear" w:color="auto" w:fill="FFFFFF"/>
        </w:rPr>
      </w:pPr>
    </w:p>
    <w:p w14:paraId="12F23B74" w14:textId="582BFD3E" w:rsidR="00D10FCD" w:rsidRPr="005A33DC" w:rsidRDefault="00DB691A"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shd w:val="clear" w:color="auto" w:fill="FFFFFF"/>
        </w:rPr>
      </w:pPr>
      <w:r>
        <w:rPr>
          <w:rFonts w:ascii="Arial" w:hAnsi="Arial" w:cs="Arial"/>
          <w:color w:val="000000"/>
          <w:sz w:val="22"/>
          <w:szCs w:val="22"/>
          <w:bdr w:val="none" w:sz="0" w:space="0" w:color="auto" w:frame="1"/>
          <w:shd w:val="clear" w:color="auto" w:fill="FFFFFF"/>
        </w:rPr>
        <w:t> </w:t>
      </w:r>
      <w:r>
        <w:rPr>
          <w:rFonts w:ascii="Arial" w:hAnsi="Arial" w:cs="Arial"/>
          <w:color w:val="000000"/>
          <w:sz w:val="22"/>
          <w:szCs w:val="22"/>
          <w:bdr w:val="none" w:sz="0" w:space="0" w:color="auto" w:frame="1"/>
        </w:rPr>
        <w:t> </w:t>
      </w:r>
      <w:r w:rsidR="00D10FCD">
        <w:rPr>
          <w:rFonts w:ascii="Arial" w:hAnsi="Arial" w:cs="Arial"/>
          <w:color w:val="000000"/>
          <w:sz w:val="22"/>
          <w:szCs w:val="22"/>
          <w:bdr w:val="none" w:sz="0" w:space="0" w:color="auto" w:frame="1"/>
          <w:shd w:val="clear" w:color="auto" w:fill="FFFFFF"/>
        </w:rPr>
        <w:t> </w:t>
      </w:r>
      <w:r w:rsidR="00D10FCD" w:rsidRPr="005A33DC">
        <w:rPr>
          <w:rFonts w:ascii="Arial" w:hAnsi="Arial" w:cs="Arial"/>
          <w:color w:val="000000"/>
          <w:sz w:val="22"/>
          <w:szCs w:val="22"/>
          <w:bdr w:val="none" w:sz="0" w:space="0" w:color="auto" w:frame="1"/>
          <w:shd w:val="clear" w:color="auto" w:fill="FFFFFF"/>
        </w:rPr>
        <w:t> </w:t>
      </w:r>
    </w:p>
    <w:p w14:paraId="27512EAD" w14:textId="77777777" w:rsidR="00D10FCD" w:rsidRDefault="00D10FCD"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shd w:val="clear" w:color="auto" w:fill="FFFFFF"/>
        </w:rPr>
        <w:t>Lo anterior, sin perjuicio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carácter contingente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ntro </w:t>
      </w:r>
      <w:r>
        <w:rPr>
          <w:rStyle w:val="marknlet7pg3i"/>
          <w:rFonts w:ascii="Arial" w:hAnsi="Arial" w:cs="Arial"/>
          <w:color w:val="000000"/>
          <w:sz w:val="22"/>
          <w:szCs w:val="22"/>
          <w:bdr w:val="none" w:sz="0" w:space="0" w:color="auto" w:frame="1"/>
          <w:shd w:val="clear" w:color="auto" w:fill="FFFFFF"/>
        </w:rPr>
        <w:t>de</w:t>
      </w:r>
      <w:r>
        <w:rPr>
          <w:rFonts w:ascii="Arial" w:hAnsi="Arial" w:cs="Arial"/>
          <w:color w:val="000000"/>
          <w:sz w:val="22"/>
          <w:szCs w:val="22"/>
          <w:bdr w:val="none" w:sz="0" w:space="0" w:color="auto" w:frame="1"/>
          <w:shd w:val="clear" w:color="auto" w:fill="FFFFFF"/>
        </w:rPr>
        <w:t>l proceso. </w:t>
      </w:r>
      <w:r>
        <w:rPr>
          <w:rFonts w:ascii="Arial" w:hAnsi="Arial" w:cs="Arial"/>
          <w:color w:val="000000"/>
          <w:sz w:val="22"/>
          <w:szCs w:val="22"/>
          <w:bdr w:val="none" w:sz="0" w:space="0" w:color="auto" w:frame="1"/>
        </w:rPr>
        <w:t> </w:t>
      </w:r>
    </w:p>
    <w:p w14:paraId="35A7B9BD" w14:textId="77777777" w:rsidR="00C94CF8" w:rsidRDefault="00C94CF8" w:rsidP="00D10FCD">
      <w:pPr>
        <w:pStyle w:val="NormalWeb"/>
        <w:shd w:val="clear" w:color="auto" w:fill="FFFFFF"/>
        <w:spacing w:before="0" w:beforeAutospacing="0" w:after="0" w:afterAutospacing="0"/>
        <w:ind w:right="49"/>
        <w:jc w:val="both"/>
        <w:rPr>
          <w:rFonts w:ascii="Arial" w:hAnsi="Arial" w:cs="Arial"/>
          <w:color w:val="000000"/>
          <w:sz w:val="22"/>
          <w:szCs w:val="22"/>
          <w:bdr w:val="none" w:sz="0" w:space="0" w:color="auto" w:frame="1"/>
        </w:rPr>
      </w:pPr>
    </w:p>
    <w:p w14:paraId="5582E994" w14:textId="4C0AFDF4" w:rsidR="00D10FCD" w:rsidRDefault="00C94CF8" w:rsidP="00473F3A">
      <w:pPr>
        <w:pStyle w:val="NormalWeb"/>
        <w:shd w:val="clear" w:color="auto" w:fill="FFFFFF"/>
        <w:spacing w:before="0" w:beforeAutospacing="0" w:after="0" w:afterAutospacing="0"/>
        <w:ind w:right="49"/>
        <w:jc w:val="both"/>
        <w:rPr>
          <w:rFonts w:ascii="Calibri" w:hAnsi="Calibri" w:cs="Calibri"/>
          <w:color w:val="424242"/>
          <w:sz w:val="22"/>
          <w:szCs w:val="22"/>
        </w:rPr>
      </w:pPr>
      <w:r w:rsidRPr="00473F3A">
        <w:rPr>
          <w:rFonts w:ascii="Arial" w:hAnsi="Arial" w:cs="Arial"/>
          <w:color w:val="000000"/>
          <w:sz w:val="22"/>
          <w:szCs w:val="22"/>
          <w:bdr w:val="none" w:sz="0" w:space="0" w:color="auto" w:frame="1"/>
          <w:shd w:val="clear" w:color="auto" w:fill="FFFFFF"/>
        </w:rPr>
        <w:t xml:space="preserve">Como liquidación objetiva de las pretensiones, se llegó a la suma de </w:t>
      </w:r>
      <w:r w:rsidR="00033A8B">
        <w:rPr>
          <w:rFonts w:ascii="Arial" w:hAnsi="Arial" w:cs="Arial"/>
          <w:color w:val="000000"/>
          <w:sz w:val="22"/>
          <w:szCs w:val="22"/>
          <w:bdr w:val="none" w:sz="0" w:space="0" w:color="auto" w:frame="1"/>
          <w:shd w:val="clear" w:color="auto" w:fill="FFFFFF"/>
        </w:rPr>
        <w:t xml:space="preserve">TRESCIENTOS CINCUENTA Y SIETE MILLONES QUINIENTOS DOS MIL </w:t>
      </w:r>
      <w:r w:rsidR="00EB3E57">
        <w:rPr>
          <w:rFonts w:ascii="Arial" w:hAnsi="Arial" w:cs="Arial"/>
          <w:color w:val="000000"/>
          <w:sz w:val="22"/>
          <w:szCs w:val="22"/>
          <w:bdr w:val="none" w:sz="0" w:space="0" w:color="auto" w:frame="1"/>
          <w:shd w:val="clear" w:color="auto" w:fill="FFFFFF"/>
        </w:rPr>
        <w:t xml:space="preserve">PESOS </w:t>
      </w:r>
      <w:r w:rsidR="00EB3E57" w:rsidRPr="00473F3A">
        <w:rPr>
          <w:rFonts w:ascii="Arial" w:hAnsi="Arial" w:cs="Arial"/>
          <w:color w:val="000000"/>
          <w:sz w:val="22"/>
          <w:szCs w:val="22"/>
          <w:bdr w:val="none" w:sz="0" w:space="0" w:color="auto" w:frame="1"/>
          <w:shd w:val="clear" w:color="auto" w:fill="FFFFFF"/>
        </w:rPr>
        <w:t>M</w:t>
      </w:r>
      <w:r w:rsidR="00473F3A" w:rsidRPr="00473F3A">
        <w:rPr>
          <w:rFonts w:ascii="Arial" w:hAnsi="Arial" w:cs="Arial"/>
          <w:color w:val="000000"/>
          <w:sz w:val="22"/>
          <w:szCs w:val="22"/>
          <w:bdr w:val="none" w:sz="0" w:space="0" w:color="auto" w:frame="1"/>
          <w:shd w:val="clear" w:color="auto" w:fill="FFFFFF"/>
        </w:rPr>
        <w:t>/CTE ($</w:t>
      </w:r>
      <w:r w:rsidR="00033A8B">
        <w:rPr>
          <w:rFonts w:ascii="Arial" w:hAnsi="Arial" w:cs="Arial"/>
          <w:color w:val="000000"/>
          <w:sz w:val="22"/>
          <w:szCs w:val="22"/>
          <w:bdr w:val="none" w:sz="0" w:space="0" w:color="auto" w:frame="1"/>
          <w:shd w:val="clear" w:color="auto" w:fill="FFFFFF"/>
        </w:rPr>
        <w:t>357.502.000</w:t>
      </w:r>
      <w:r w:rsidR="00473F3A" w:rsidRPr="00473F3A">
        <w:rPr>
          <w:rFonts w:ascii="Arial" w:hAnsi="Arial" w:cs="Arial"/>
          <w:color w:val="000000"/>
          <w:sz w:val="22"/>
          <w:szCs w:val="22"/>
          <w:bdr w:val="none" w:sz="0" w:space="0" w:color="auto" w:frame="1"/>
          <w:shd w:val="clear" w:color="auto" w:fill="FFFFFF"/>
        </w:rPr>
        <w:t>)</w:t>
      </w:r>
      <w:r w:rsidRPr="00473F3A">
        <w:rPr>
          <w:rFonts w:ascii="Arial" w:hAnsi="Arial" w:cs="Arial"/>
          <w:color w:val="000000"/>
          <w:sz w:val="22"/>
          <w:szCs w:val="22"/>
          <w:bdr w:val="none" w:sz="0" w:space="0" w:color="auto" w:frame="1"/>
          <w:shd w:val="clear" w:color="auto" w:fill="FFFFFF"/>
        </w:rPr>
        <w:t xml:space="preserve">, dado que dicha suma corresponde al </w:t>
      </w:r>
      <w:r w:rsidR="00033A8B">
        <w:rPr>
          <w:rFonts w:ascii="Arial" w:hAnsi="Arial" w:cs="Arial"/>
          <w:color w:val="000000"/>
          <w:sz w:val="22"/>
          <w:szCs w:val="22"/>
          <w:bdr w:val="none" w:sz="0" w:space="0" w:color="auto" w:frame="1"/>
          <w:shd w:val="clear" w:color="auto" w:fill="FFFFFF"/>
        </w:rPr>
        <w:t xml:space="preserve">valor que se ordenó afectar en la liquidación oficial de revisión. </w:t>
      </w:r>
      <w:r w:rsidR="00473F3A">
        <w:rPr>
          <w:rFonts w:ascii="Arial" w:hAnsi="Arial" w:cs="Arial"/>
          <w:color w:val="000000"/>
          <w:sz w:val="22"/>
          <w:szCs w:val="22"/>
          <w:bdr w:val="none" w:sz="0" w:space="0" w:color="auto" w:frame="1"/>
          <w:shd w:val="clear" w:color="auto" w:fill="FFFFFF"/>
        </w:rPr>
        <w:t xml:space="preserve"> </w:t>
      </w:r>
    </w:p>
    <w:sectPr w:rsidR="00D10F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FCD"/>
    <w:rsid w:val="00033A8B"/>
    <w:rsid w:val="000A11E0"/>
    <w:rsid w:val="000F2C17"/>
    <w:rsid w:val="001C66BA"/>
    <w:rsid w:val="00256320"/>
    <w:rsid w:val="00473F3A"/>
    <w:rsid w:val="00482CD7"/>
    <w:rsid w:val="005162FD"/>
    <w:rsid w:val="005A33DC"/>
    <w:rsid w:val="00767CB9"/>
    <w:rsid w:val="007948E5"/>
    <w:rsid w:val="007E433A"/>
    <w:rsid w:val="0080051A"/>
    <w:rsid w:val="00850D7C"/>
    <w:rsid w:val="008E4C96"/>
    <w:rsid w:val="008E76FA"/>
    <w:rsid w:val="00920581"/>
    <w:rsid w:val="009A5B46"/>
    <w:rsid w:val="00A8054B"/>
    <w:rsid w:val="00AD5AA4"/>
    <w:rsid w:val="00B21CFE"/>
    <w:rsid w:val="00B34B63"/>
    <w:rsid w:val="00C21190"/>
    <w:rsid w:val="00C94CF8"/>
    <w:rsid w:val="00D10FCD"/>
    <w:rsid w:val="00D63460"/>
    <w:rsid w:val="00DB691A"/>
    <w:rsid w:val="00DD36D5"/>
    <w:rsid w:val="00EB3E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1684"/>
  <w15:chartTrackingRefBased/>
  <w15:docId w15:val="{3F761812-8D28-42E2-8C18-DE2CD0CE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0FC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mark0tcgkf0sj">
    <w:name w:val="mark0tcgkf0sj"/>
    <w:basedOn w:val="Fuentedeprrafopredeter"/>
    <w:rsid w:val="00D10FCD"/>
  </w:style>
  <w:style w:type="character" w:customStyle="1" w:styleId="marknlet7pg3i">
    <w:name w:val="marknlet7pg3i"/>
    <w:basedOn w:val="Fuentedeprrafopredeter"/>
    <w:rsid w:val="00D10FCD"/>
  </w:style>
  <w:style w:type="character" w:customStyle="1" w:styleId="markjw2qejbn6">
    <w:name w:val="markjw2qejbn6"/>
    <w:basedOn w:val="Fuentedeprrafopredeter"/>
    <w:rsid w:val="00D10FCD"/>
  </w:style>
  <w:style w:type="character" w:styleId="Refdecomentario">
    <w:name w:val="annotation reference"/>
    <w:basedOn w:val="Fuentedeprrafopredeter"/>
    <w:uiPriority w:val="99"/>
    <w:semiHidden/>
    <w:unhideWhenUsed/>
    <w:rsid w:val="00256320"/>
    <w:rPr>
      <w:sz w:val="16"/>
      <w:szCs w:val="16"/>
    </w:rPr>
  </w:style>
  <w:style w:type="paragraph" w:styleId="Textocomentario">
    <w:name w:val="annotation text"/>
    <w:basedOn w:val="Normal"/>
    <w:link w:val="TextocomentarioCar"/>
    <w:uiPriority w:val="99"/>
    <w:semiHidden/>
    <w:unhideWhenUsed/>
    <w:rsid w:val="00256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6320"/>
    <w:rPr>
      <w:sz w:val="20"/>
      <w:szCs w:val="20"/>
    </w:rPr>
  </w:style>
  <w:style w:type="paragraph" w:styleId="Asuntodelcomentario">
    <w:name w:val="annotation subject"/>
    <w:basedOn w:val="Textocomentario"/>
    <w:next w:val="Textocomentario"/>
    <w:link w:val="AsuntodelcomentarioCar"/>
    <w:uiPriority w:val="99"/>
    <w:semiHidden/>
    <w:unhideWhenUsed/>
    <w:rsid w:val="00256320"/>
    <w:rPr>
      <w:b/>
      <w:bCs/>
    </w:rPr>
  </w:style>
  <w:style w:type="character" w:customStyle="1" w:styleId="AsuntodelcomentarioCar">
    <w:name w:val="Asunto del comentario Car"/>
    <w:basedOn w:val="TextocomentarioCar"/>
    <w:link w:val="Asuntodelcomentario"/>
    <w:uiPriority w:val="99"/>
    <w:semiHidden/>
    <w:rsid w:val="00256320"/>
    <w:rPr>
      <w:b/>
      <w:bCs/>
      <w:sz w:val="20"/>
      <w:szCs w:val="20"/>
    </w:rPr>
  </w:style>
  <w:style w:type="character" w:customStyle="1" w:styleId="markn0zsicqh4">
    <w:name w:val="markn0zsicqh4"/>
    <w:basedOn w:val="Fuentedeprrafopredeter"/>
    <w:rsid w:val="00DB691A"/>
  </w:style>
  <w:style w:type="paragraph" w:customStyle="1" w:styleId="pf0">
    <w:name w:val="pf0"/>
    <w:basedOn w:val="Normal"/>
    <w:rsid w:val="005162FD"/>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5162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02270">
      <w:bodyDiv w:val="1"/>
      <w:marLeft w:val="0"/>
      <w:marRight w:val="0"/>
      <w:marTop w:val="0"/>
      <w:marBottom w:val="0"/>
      <w:divBdr>
        <w:top w:val="none" w:sz="0" w:space="0" w:color="auto"/>
        <w:left w:val="none" w:sz="0" w:space="0" w:color="auto"/>
        <w:bottom w:val="none" w:sz="0" w:space="0" w:color="auto"/>
        <w:right w:val="none" w:sz="0" w:space="0" w:color="auto"/>
      </w:divBdr>
    </w:div>
    <w:div w:id="348600890">
      <w:bodyDiv w:val="1"/>
      <w:marLeft w:val="0"/>
      <w:marRight w:val="0"/>
      <w:marTop w:val="0"/>
      <w:marBottom w:val="0"/>
      <w:divBdr>
        <w:top w:val="none" w:sz="0" w:space="0" w:color="auto"/>
        <w:left w:val="none" w:sz="0" w:space="0" w:color="auto"/>
        <w:bottom w:val="none" w:sz="0" w:space="0" w:color="auto"/>
        <w:right w:val="none" w:sz="0" w:space="0" w:color="auto"/>
      </w:divBdr>
    </w:div>
    <w:div w:id="159254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2866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Nicoll Andrea Vela Garcia</dc:creator>
  <cp:keywords/>
  <dc:description/>
  <cp:lastModifiedBy>Nicoll Andrea Vela Garcia</cp:lastModifiedBy>
  <cp:revision>2</cp:revision>
  <dcterms:created xsi:type="dcterms:W3CDTF">2024-04-01T12:04:00Z</dcterms:created>
  <dcterms:modified xsi:type="dcterms:W3CDTF">2024-04-01T12:04:00Z</dcterms:modified>
</cp:coreProperties>
</file>