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C8A8E" w14:textId="2D0E2C9C" w:rsidR="00145990" w:rsidRPr="00450DBC" w:rsidRDefault="00145990" w:rsidP="00145990">
      <w:pPr>
        <w:spacing w:after="0" w:line="276" w:lineRule="auto"/>
        <w:jc w:val="center"/>
        <w:rPr>
          <w:rFonts w:cstheme="minorHAnsi"/>
          <w:b/>
        </w:rPr>
      </w:pPr>
      <w:r w:rsidRPr="00450DBC">
        <w:rPr>
          <w:rFonts w:cstheme="minorHAnsi"/>
          <w:b/>
        </w:rPr>
        <w:t xml:space="preserve">ANÁLISIS CASO </w:t>
      </w:r>
      <w:r w:rsidR="00165050">
        <w:rPr>
          <w:rFonts w:cstheme="minorHAnsi"/>
          <w:b/>
        </w:rPr>
        <w:t>EDELMIRA CERQUERA BARREIRO</w:t>
      </w:r>
      <w:r w:rsidR="00E40538" w:rsidRPr="00450DBC">
        <w:rPr>
          <w:rFonts w:cstheme="minorHAnsi"/>
          <w:b/>
        </w:rPr>
        <w:t xml:space="preserve"> </w:t>
      </w:r>
      <w:r w:rsidR="00165050">
        <w:rPr>
          <w:rFonts w:cstheme="minorHAnsi"/>
          <w:b/>
        </w:rPr>
        <w:t>VS BBVA SEGUROS DE VIDA S.A. Y OTRO</w:t>
      </w:r>
    </w:p>
    <w:p w14:paraId="7BD96984" w14:textId="225D4236" w:rsidR="00145990" w:rsidRPr="00450DBC" w:rsidRDefault="00145990" w:rsidP="00145990">
      <w:pPr>
        <w:spacing w:after="0" w:line="276" w:lineRule="auto"/>
        <w:jc w:val="center"/>
        <w:rPr>
          <w:rFonts w:cstheme="minorHAnsi"/>
          <w:b/>
        </w:rPr>
      </w:pPr>
      <w:r w:rsidRPr="00450DBC">
        <w:rPr>
          <w:rFonts w:cstheme="minorHAnsi"/>
          <w:b/>
        </w:rPr>
        <w:t>RAD:</w:t>
      </w:r>
      <w:r w:rsidRPr="00450DBC">
        <w:rPr>
          <w:rFonts w:cstheme="minorHAnsi"/>
        </w:rPr>
        <w:t xml:space="preserve"> </w:t>
      </w:r>
      <w:r w:rsidR="00165050">
        <w:rPr>
          <w:rFonts w:cstheme="minorHAnsi"/>
          <w:b/>
          <w:lang w:val="es-ES"/>
        </w:rPr>
        <w:t>2023-00106</w:t>
      </w:r>
    </w:p>
    <w:p w14:paraId="5EB1F9F7" w14:textId="77777777" w:rsidR="00145990" w:rsidRPr="00450DBC" w:rsidRDefault="00145990" w:rsidP="00145990">
      <w:pPr>
        <w:spacing w:after="0" w:line="276" w:lineRule="auto"/>
        <w:jc w:val="center"/>
        <w:rPr>
          <w:rFonts w:cstheme="minorHAnsi"/>
        </w:rPr>
      </w:pPr>
    </w:p>
    <w:tbl>
      <w:tblPr>
        <w:tblStyle w:val="Tablaconcuadrcula"/>
        <w:tblW w:w="0" w:type="auto"/>
        <w:tblLook w:val="04A0" w:firstRow="1" w:lastRow="0" w:firstColumn="1" w:lastColumn="0" w:noHBand="0" w:noVBand="1"/>
      </w:tblPr>
      <w:tblGrid>
        <w:gridCol w:w="3397"/>
        <w:gridCol w:w="6673"/>
      </w:tblGrid>
      <w:tr w:rsidR="00145990" w:rsidRPr="00450DBC" w14:paraId="518DF66D" w14:textId="77777777" w:rsidTr="005F66AE">
        <w:trPr>
          <w:trHeight w:val="719"/>
        </w:trPr>
        <w:tc>
          <w:tcPr>
            <w:tcW w:w="3397" w:type="dxa"/>
            <w:shd w:val="clear" w:color="auto" w:fill="auto"/>
          </w:tcPr>
          <w:p w14:paraId="6CCF733C" w14:textId="77777777" w:rsidR="00145990" w:rsidRPr="00450DBC" w:rsidRDefault="00145990" w:rsidP="005F66AE">
            <w:pPr>
              <w:spacing w:line="276" w:lineRule="auto"/>
              <w:rPr>
                <w:rFonts w:cstheme="minorHAnsi"/>
                <w:b/>
              </w:rPr>
            </w:pPr>
            <w:r w:rsidRPr="00450DBC">
              <w:rPr>
                <w:rFonts w:cstheme="minorHAnsi"/>
                <w:b/>
              </w:rPr>
              <w:t xml:space="preserve">JUZGADO: </w:t>
            </w:r>
          </w:p>
          <w:p w14:paraId="6D84C453" w14:textId="77777777" w:rsidR="00145990" w:rsidRPr="00450DBC" w:rsidRDefault="00145990" w:rsidP="005F66AE">
            <w:pPr>
              <w:spacing w:line="276" w:lineRule="auto"/>
              <w:rPr>
                <w:rFonts w:cstheme="minorHAnsi"/>
                <w:b/>
              </w:rPr>
            </w:pPr>
            <w:r w:rsidRPr="00450DBC">
              <w:rPr>
                <w:rFonts w:cstheme="minorHAnsi"/>
                <w:b/>
              </w:rPr>
              <w:t>ASUNTO:</w:t>
            </w:r>
          </w:p>
        </w:tc>
        <w:tc>
          <w:tcPr>
            <w:tcW w:w="6673" w:type="dxa"/>
          </w:tcPr>
          <w:p w14:paraId="3C799D83" w14:textId="51213C07" w:rsidR="002624E1" w:rsidRPr="00450DBC" w:rsidRDefault="00165050" w:rsidP="002624E1">
            <w:pPr>
              <w:spacing w:line="276" w:lineRule="auto"/>
              <w:jc w:val="both"/>
              <w:rPr>
                <w:rFonts w:cstheme="minorHAnsi"/>
              </w:rPr>
            </w:pPr>
            <w:r>
              <w:rPr>
                <w:rFonts w:cstheme="minorHAnsi"/>
              </w:rPr>
              <w:t>Cuarto Civil Municipal de Neiva</w:t>
            </w:r>
          </w:p>
          <w:p w14:paraId="731040AC" w14:textId="277DFD14" w:rsidR="00145990" w:rsidRPr="00450DBC" w:rsidRDefault="004D7E0F" w:rsidP="005F66AE">
            <w:pPr>
              <w:spacing w:line="276" w:lineRule="auto"/>
              <w:jc w:val="both"/>
              <w:rPr>
                <w:rFonts w:cstheme="minorHAnsi"/>
              </w:rPr>
            </w:pPr>
            <w:r w:rsidRPr="00450DBC">
              <w:rPr>
                <w:rFonts w:cstheme="minorHAnsi"/>
              </w:rPr>
              <w:t>Verbal</w:t>
            </w:r>
            <w:r w:rsidR="00145990" w:rsidRPr="00450DBC">
              <w:rPr>
                <w:rFonts w:cstheme="minorHAnsi"/>
              </w:rPr>
              <w:t xml:space="preserve"> </w:t>
            </w:r>
          </w:p>
        </w:tc>
      </w:tr>
      <w:tr w:rsidR="00145990" w:rsidRPr="00450DBC" w14:paraId="0ED872DF" w14:textId="77777777" w:rsidTr="005F66AE">
        <w:trPr>
          <w:trHeight w:val="788"/>
        </w:trPr>
        <w:tc>
          <w:tcPr>
            <w:tcW w:w="3397" w:type="dxa"/>
          </w:tcPr>
          <w:p w14:paraId="4E339BD3" w14:textId="77777777" w:rsidR="00145990" w:rsidRPr="00450DBC" w:rsidRDefault="00145990" w:rsidP="005F66AE">
            <w:pPr>
              <w:spacing w:line="276" w:lineRule="auto"/>
              <w:jc w:val="both"/>
              <w:rPr>
                <w:rFonts w:cstheme="minorHAnsi"/>
                <w:b/>
              </w:rPr>
            </w:pPr>
            <w:r w:rsidRPr="00450DBC">
              <w:rPr>
                <w:rFonts w:cstheme="minorHAnsi"/>
                <w:b/>
              </w:rPr>
              <w:t>DEMANDANTES:</w:t>
            </w:r>
          </w:p>
        </w:tc>
        <w:tc>
          <w:tcPr>
            <w:tcW w:w="6673" w:type="dxa"/>
          </w:tcPr>
          <w:p w14:paraId="3C89D5B6" w14:textId="59E498B0" w:rsidR="00CD0579" w:rsidRPr="00450DBC" w:rsidRDefault="00165050" w:rsidP="000C78F4">
            <w:pPr>
              <w:pStyle w:val="Prrafodelista"/>
              <w:numPr>
                <w:ilvl w:val="0"/>
                <w:numId w:val="2"/>
              </w:numPr>
              <w:spacing w:line="276" w:lineRule="auto"/>
              <w:jc w:val="both"/>
              <w:rPr>
                <w:rFonts w:cstheme="minorHAnsi"/>
                <w:bCs/>
              </w:rPr>
            </w:pPr>
            <w:r>
              <w:rPr>
                <w:rFonts w:cstheme="minorHAnsi"/>
                <w:bCs/>
              </w:rPr>
              <w:t>Edelmira Cerquera.</w:t>
            </w:r>
          </w:p>
        </w:tc>
      </w:tr>
      <w:tr w:rsidR="00145990" w:rsidRPr="00450DBC" w14:paraId="1F0B4244" w14:textId="77777777" w:rsidTr="005F66AE">
        <w:trPr>
          <w:trHeight w:val="788"/>
        </w:trPr>
        <w:tc>
          <w:tcPr>
            <w:tcW w:w="3397" w:type="dxa"/>
          </w:tcPr>
          <w:p w14:paraId="20BBA0FE" w14:textId="7980B1CF" w:rsidR="00145990" w:rsidRPr="00450DBC" w:rsidRDefault="00165050" w:rsidP="005F66AE">
            <w:pPr>
              <w:spacing w:line="276" w:lineRule="auto"/>
              <w:jc w:val="both"/>
              <w:rPr>
                <w:rFonts w:cstheme="minorHAnsi"/>
                <w:b/>
              </w:rPr>
            </w:pPr>
            <w:r>
              <w:rPr>
                <w:rFonts w:cstheme="minorHAnsi"/>
                <w:b/>
              </w:rPr>
              <w:t>ASEGURADO</w:t>
            </w:r>
            <w:r w:rsidR="00145990" w:rsidRPr="00450DBC">
              <w:rPr>
                <w:rFonts w:cstheme="minorHAnsi"/>
                <w:b/>
              </w:rPr>
              <w:t xml:space="preserve">: </w:t>
            </w:r>
          </w:p>
        </w:tc>
        <w:tc>
          <w:tcPr>
            <w:tcW w:w="6673" w:type="dxa"/>
          </w:tcPr>
          <w:p w14:paraId="591BEACB" w14:textId="11308505" w:rsidR="00145990" w:rsidRPr="00450DBC" w:rsidRDefault="00165050" w:rsidP="005F66AE">
            <w:pPr>
              <w:spacing w:line="276" w:lineRule="auto"/>
              <w:jc w:val="both"/>
              <w:rPr>
                <w:rFonts w:cstheme="minorHAnsi"/>
              </w:rPr>
            </w:pPr>
            <w:r>
              <w:rPr>
                <w:rFonts w:cstheme="minorHAnsi"/>
              </w:rPr>
              <w:t>Jesús María Barreiro Cerquera.</w:t>
            </w:r>
          </w:p>
        </w:tc>
      </w:tr>
      <w:tr w:rsidR="00145990" w:rsidRPr="00450DBC" w14:paraId="609E410A" w14:textId="77777777" w:rsidTr="005F66AE">
        <w:tc>
          <w:tcPr>
            <w:tcW w:w="3397" w:type="dxa"/>
          </w:tcPr>
          <w:p w14:paraId="0DFA0059" w14:textId="77777777" w:rsidR="00145990" w:rsidRPr="00450DBC" w:rsidRDefault="00145990" w:rsidP="005F66AE">
            <w:pPr>
              <w:spacing w:line="276" w:lineRule="auto"/>
              <w:jc w:val="both"/>
              <w:rPr>
                <w:rFonts w:cstheme="minorHAnsi"/>
                <w:b/>
              </w:rPr>
            </w:pPr>
            <w:r w:rsidRPr="00450DBC">
              <w:rPr>
                <w:rFonts w:cstheme="minorHAnsi"/>
                <w:b/>
              </w:rPr>
              <w:t>DEMANDADOS:</w:t>
            </w:r>
          </w:p>
        </w:tc>
        <w:tc>
          <w:tcPr>
            <w:tcW w:w="6673" w:type="dxa"/>
          </w:tcPr>
          <w:p w14:paraId="70ACE248" w14:textId="77777777" w:rsidR="00CD0579" w:rsidRPr="00165050" w:rsidRDefault="00165050" w:rsidP="00325DBB">
            <w:pPr>
              <w:pStyle w:val="Prrafodelista"/>
              <w:numPr>
                <w:ilvl w:val="0"/>
                <w:numId w:val="6"/>
              </w:numPr>
              <w:spacing w:line="276" w:lineRule="auto"/>
              <w:jc w:val="both"/>
              <w:rPr>
                <w:rFonts w:cstheme="minorHAnsi"/>
                <w:bCs/>
              </w:rPr>
            </w:pPr>
            <w:r>
              <w:rPr>
                <w:rFonts w:cstheme="minorHAnsi"/>
              </w:rPr>
              <w:t>BBVA Seguros de Vida S.A.</w:t>
            </w:r>
          </w:p>
          <w:p w14:paraId="74439B00" w14:textId="087FFA02" w:rsidR="00165050" w:rsidRPr="00450DBC" w:rsidRDefault="00165050" w:rsidP="00325DBB">
            <w:pPr>
              <w:pStyle w:val="Prrafodelista"/>
              <w:numPr>
                <w:ilvl w:val="0"/>
                <w:numId w:val="6"/>
              </w:numPr>
              <w:spacing w:line="276" w:lineRule="auto"/>
              <w:jc w:val="both"/>
              <w:rPr>
                <w:rFonts w:cstheme="minorHAnsi"/>
                <w:bCs/>
              </w:rPr>
            </w:pPr>
            <w:r>
              <w:rPr>
                <w:rFonts w:cstheme="minorHAnsi"/>
                <w:bCs/>
              </w:rPr>
              <w:t>Banco BBVA.</w:t>
            </w:r>
          </w:p>
        </w:tc>
      </w:tr>
      <w:tr w:rsidR="00145990" w:rsidRPr="00450DBC" w14:paraId="0421ACF3" w14:textId="77777777" w:rsidTr="005F66AE">
        <w:tc>
          <w:tcPr>
            <w:tcW w:w="3397" w:type="dxa"/>
          </w:tcPr>
          <w:p w14:paraId="35CA83D1" w14:textId="77777777" w:rsidR="00145990" w:rsidRPr="00450DBC" w:rsidRDefault="00145990" w:rsidP="005F66AE">
            <w:pPr>
              <w:spacing w:line="276" w:lineRule="auto"/>
              <w:jc w:val="both"/>
              <w:rPr>
                <w:rFonts w:cstheme="minorHAnsi"/>
                <w:b/>
              </w:rPr>
            </w:pPr>
            <w:r w:rsidRPr="00450DBC">
              <w:rPr>
                <w:rFonts w:cstheme="minorHAnsi"/>
                <w:b/>
              </w:rPr>
              <w:t>TIPO DE VINCULACIÓN:</w:t>
            </w:r>
          </w:p>
        </w:tc>
        <w:tc>
          <w:tcPr>
            <w:tcW w:w="6673" w:type="dxa"/>
          </w:tcPr>
          <w:p w14:paraId="352FC191" w14:textId="03F5736C" w:rsidR="00145990" w:rsidRPr="00450DBC" w:rsidRDefault="00CD0579" w:rsidP="005F66AE">
            <w:pPr>
              <w:spacing w:line="276" w:lineRule="auto"/>
              <w:jc w:val="both"/>
              <w:rPr>
                <w:rFonts w:cstheme="minorHAnsi"/>
              </w:rPr>
            </w:pPr>
            <w:r w:rsidRPr="00450DBC">
              <w:rPr>
                <w:rFonts w:cstheme="minorHAnsi"/>
              </w:rPr>
              <w:t>Demandados directos.</w:t>
            </w:r>
          </w:p>
        </w:tc>
      </w:tr>
      <w:tr w:rsidR="00145990" w:rsidRPr="00450DBC" w14:paraId="7421B6CF" w14:textId="77777777" w:rsidTr="005F66AE">
        <w:tc>
          <w:tcPr>
            <w:tcW w:w="3397" w:type="dxa"/>
          </w:tcPr>
          <w:p w14:paraId="1AF48E84" w14:textId="77777777" w:rsidR="00145990" w:rsidRPr="00450DBC" w:rsidRDefault="00145990" w:rsidP="005F66AE">
            <w:pPr>
              <w:spacing w:line="276" w:lineRule="auto"/>
              <w:jc w:val="both"/>
              <w:rPr>
                <w:rFonts w:cstheme="minorHAnsi"/>
                <w:b/>
              </w:rPr>
            </w:pPr>
            <w:r w:rsidRPr="00450DBC">
              <w:rPr>
                <w:rFonts w:cstheme="minorHAnsi"/>
                <w:b/>
              </w:rPr>
              <w:t>FUNDAMENTO DE LA DEMANDA:</w:t>
            </w:r>
          </w:p>
        </w:tc>
        <w:tc>
          <w:tcPr>
            <w:tcW w:w="6673" w:type="dxa"/>
          </w:tcPr>
          <w:p w14:paraId="330C262F" w14:textId="1A2CC8C8" w:rsidR="00145990" w:rsidRPr="00450DBC" w:rsidRDefault="00165050" w:rsidP="005F66AE">
            <w:pPr>
              <w:spacing w:line="276" w:lineRule="auto"/>
              <w:jc w:val="both"/>
              <w:rPr>
                <w:rFonts w:cstheme="minorHAnsi"/>
              </w:rPr>
            </w:pPr>
            <w:r>
              <w:rPr>
                <w:rFonts w:cstheme="minorHAnsi"/>
              </w:rPr>
              <w:t>Se solicita el pago con cargo al seguro teniendo en cuenta que falleció el asegurado.</w:t>
            </w:r>
          </w:p>
        </w:tc>
      </w:tr>
    </w:tbl>
    <w:p w14:paraId="4C6F05F4" w14:textId="77777777" w:rsidR="00145990" w:rsidRPr="00450DBC" w:rsidRDefault="00145990" w:rsidP="00145990">
      <w:pPr>
        <w:spacing w:after="0" w:line="276" w:lineRule="auto"/>
        <w:jc w:val="both"/>
        <w:rPr>
          <w:rFonts w:cstheme="minorHAnsi"/>
          <w:b/>
          <w:lang w:val="es-ES"/>
        </w:rPr>
      </w:pPr>
    </w:p>
    <w:p w14:paraId="2D154911" w14:textId="77777777" w:rsidR="002624E1" w:rsidRPr="00450DBC" w:rsidRDefault="002624E1" w:rsidP="00145990">
      <w:pPr>
        <w:spacing w:after="0" w:line="276" w:lineRule="auto"/>
        <w:jc w:val="both"/>
        <w:rPr>
          <w:rFonts w:cstheme="minorHAnsi"/>
          <w:b/>
          <w:lang w:val="es-ES"/>
        </w:rPr>
      </w:pPr>
    </w:p>
    <w:p w14:paraId="447863D0" w14:textId="77777777" w:rsidR="0007331B" w:rsidRPr="00450DBC" w:rsidRDefault="0007331B" w:rsidP="0007331B">
      <w:pPr>
        <w:spacing w:after="0" w:line="276" w:lineRule="auto"/>
        <w:jc w:val="both"/>
        <w:rPr>
          <w:rFonts w:cstheme="minorHAnsi"/>
          <w:b/>
        </w:rPr>
      </w:pPr>
    </w:p>
    <w:p w14:paraId="599A0431" w14:textId="77777777" w:rsidR="0007331B" w:rsidRPr="00450DBC" w:rsidRDefault="0007331B" w:rsidP="0007331B">
      <w:pPr>
        <w:pStyle w:val="Prrafodelista"/>
        <w:numPr>
          <w:ilvl w:val="0"/>
          <w:numId w:val="1"/>
        </w:numPr>
        <w:spacing w:after="0" w:line="276" w:lineRule="auto"/>
        <w:jc w:val="both"/>
        <w:rPr>
          <w:rFonts w:cstheme="minorHAnsi"/>
          <w:b/>
        </w:rPr>
      </w:pPr>
      <w:r w:rsidRPr="00450DBC">
        <w:rPr>
          <w:rFonts w:cstheme="minorHAnsi"/>
          <w:b/>
        </w:rPr>
        <w:t>HECHOS DE LA DEMANDA</w:t>
      </w:r>
    </w:p>
    <w:p w14:paraId="174536B4" w14:textId="58700209" w:rsidR="0007331B" w:rsidRPr="00165050" w:rsidRDefault="00165050" w:rsidP="00165050">
      <w:pPr>
        <w:pStyle w:val="NormalWeb"/>
        <w:shd w:val="clear" w:color="auto" w:fill="FFFFFF"/>
        <w:spacing w:before="0" w:after="0"/>
        <w:jc w:val="both"/>
        <w:rPr>
          <w:rFonts w:asciiTheme="minorHAnsi" w:hAnsiTheme="minorHAnsi" w:cstheme="minorHAnsi"/>
          <w:sz w:val="22"/>
          <w:szCs w:val="22"/>
        </w:rPr>
      </w:pPr>
      <w:r w:rsidRPr="00165050">
        <w:rPr>
          <w:rFonts w:asciiTheme="minorHAnsi" w:hAnsiTheme="minorHAnsi" w:cstheme="minorHAnsi"/>
          <w:sz w:val="22"/>
          <w:szCs w:val="22"/>
        </w:rPr>
        <w:t xml:space="preserve">De conformidad con los hechos de la demanda el 30 de julio de 2013 el señor JESUS MARIA BARREIRO CERQUERA adquirió el crédito </w:t>
      </w:r>
      <w:proofErr w:type="spellStart"/>
      <w:r w:rsidRPr="00165050">
        <w:rPr>
          <w:rFonts w:asciiTheme="minorHAnsi" w:hAnsiTheme="minorHAnsi" w:cstheme="minorHAnsi"/>
          <w:sz w:val="22"/>
          <w:szCs w:val="22"/>
        </w:rPr>
        <w:t>N°</w:t>
      </w:r>
      <w:proofErr w:type="spellEnd"/>
      <w:r w:rsidRPr="00165050">
        <w:rPr>
          <w:rFonts w:asciiTheme="minorHAnsi" w:hAnsiTheme="minorHAnsi" w:cstheme="minorHAnsi"/>
          <w:sz w:val="22"/>
          <w:szCs w:val="22"/>
        </w:rPr>
        <w:t xml:space="preserve"> 361-9602243536 con la entidad bancaria BBVA, por un valor de $56.500.000, en virtud de lo anterior se suscribió póliza de seguro con el fin de amparar la obligación crediticia, sin embargo, se indicó que el 28 de febrero de 2014 se presentó el fallecimiento del señor JESUS BARREIRO, por lo que para el mes de marzo de 2014 la señora EDELMIRA CERQUERA recibió una serie de llamadas por parte de la entidad bancaria para que continuara como titular de la obligación financiera. La parte actora manifestó que solicitó la afectación de la póliza de seguro, sin embargo, la entidad bancaria objeto la reclamación presentada, sin embargo, la señora EDELMIRA CERQUERA canceló la totalidad de las cuotas del crédito.</w:t>
      </w:r>
    </w:p>
    <w:p w14:paraId="55504E2A" w14:textId="77777777" w:rsidR="0007331B" w:rsidRPr="00450DBC" w:rsidRDefault="0007331B" w:rsidP="0007331B">
      <w:pPr>
        <w:spacing w:after="0" w:line="276" w:lineRule="auto"/>
        <w:jc w:val="both"/>
        <w:rPr>
          <w:rFonts w:cstheme="minorHAnsi"/>
        </w:rPr>
      </w:pPr>
    </w:p>
    <w:p w14:paraId="04D372A2" w14:textId="77777777" w:rsidR="0007331B" w:rsidRPr="00450DBC" w:rsidRDefault="0007331B" w:rsidP="0007331B">
      <w:pPr>
        <w:spacing w:after="0" w:line="276" w:lineRule="auto"/>
        <w:jc w:val="both"/>
        <w:rPr>
          <w:rFonts w:cstheme="minorHAnsi"/>
        </w:rPr>
      </w:pPr>
    </w:p>
    <w:p w14:paraId="3EE16E5E" w14:textId="77777777" w:rsidR="0007331B" w:rsidRPr="00450DBC" w:rsidRDefault="0007331B" w:rsidP="0007331B">
      <w:pPr>
        <w:pStyle w:val="Prrafodelista"/>
        <w:numPr>
          <w:ilvl w:val="0"/>
          <w:numId w:val="1"/>
        </w:numPr>
        <w:spacing w:after="0" w:line="276" w:lineRule="auto"/>
        <w:jc w:val="both"/>
        <w:rPr>
          <w:rFonts w:cstheme="minorHAnsi"/>
          <w:highlight w:val="yellow"/>
        </w:rPr>
      </w:pPr>
      <w:r w:rsidRPr="00450DBC">
        <w:rPr>
          <w:rFonts w:cstheme="minorHAnsi"/>
          <w:b/>
          <w:highlight w:val="yellow"/>
        </w:rPr>
        <w:t>PRETENSIONES</w:t>
      </w:r>
    </w:p>
    <w:p w14:paraId="6953EADB" w14:textId="77777777" w:rsidR="0007331B" w:rsidRPr="00450DBC" w:rsidRDefault="0007331B" w:rsidP="0007331B">
      <w:pPr>
        <w:pStyle w:val="Prrafodelista"/>
        <w:spacing w:after="0" w:line="276" w:lineRule="auto"/>
        <w:jc w:val="both"/>
        <w:rPr>
          <w:rFonts w:cstheme="minorHAnsi"/>
          <w:highlight w:val="yellow"/>
        </w:rPr>
      </w:pPr>
    </w:p>
    <w:p w14:paraId="24488488" w14:textId="59B684CB" w:rsidR="0007331B" w:rsidRPr="00450DBC" w:rsidRDefault="00165050" w:rsidP="0007331B">
      <w:pPr>
        <w:spacing w:line="276" w:lineRule="auto"/>
        <w:jc w:val="both"/>
        <w:rPr>
          <w:rFonts w:cstheme="minorHAnsi"/>
        </w:rPr>
      </w:pPr>
      <w:r w:rsidRPr="00165050">
        <w:rPr>
          <w:rFonts w:cstheme="minorHAnsi"/>
        </w:rPr>
        <w:t>Las pretensiones van encaminadas al reconocimiento de $27.135.904 por concepto de pago realizados, el pago de intereses moratorios, 50 SLMVM por concepto de perjuicios morales y el pago de costas y agencias en derecho</w:t>
      </w:r>
      <w:r>
        <w:rPr>
          <w:rFonts w:cstheme="minorHAnsi"/>
        </w:rPr>
        <w:t>.</w:t>
      </w:r>
    </w:p>
    <w:p w14:paraId="0D111F37" w14:textId="77777777" w:rsidR="0007331B" w:rsidRPr="00450DBC" w:rsidRDefault="0007331B" w:rsidP="0007331B">
      <w:pPr>
        <w:spacing w:after="0" w:line="276" w:lineRule="auto"/>
        <w:jc w:val="both"/>
        <w:rPr>
          <w:rFonts w:cstheme="minorHAnsi"/>
        </w:rPr>
      </w:pPr>
    </w:p>
    <w:p w14:paraId="64E7313B" w14:textId="77777777" w:rsidR="0007331B" w:rsidRPr="00450DBC" w:rsidRDefault="0007331B" w:rsidP="0007331B">
      <w:pPr>
        <w:pStyle w:val="Prrafodelista"/>
        <w:numPr>
          <w:ilvl w:val="0"/>
          <w:numId w:val="1"/>
        </w:numPr>
        <w:spacing w:after="0" w:line="276" w:lineRule="auto"/>
        <w:jc w:val="both"/>
        <w:rPr>
          <w:rFonts w:cstheme="minorHAnsi"/>
          <w:b/>
          <w:highlight w:val="yellow"/>
        </w:rPr>
      </w:pPr>
      <w:r w:rsidRPr="00450DBC">
        <w:rPr>
          <w:rFonts w:cstheme="minorHAnsi"/>
          <w:b/>
          <w:highlight w:val="yellow"/>
        </w:rPr>
        <w:t>CALIFICACIÓN</w:t>
      </w:r>
    </w:p>
    <w:p w14:paraId="1458A3BD" w14:textId="77777777" w:rsidR="0007331B" w:rsidRPr="00450DBC" w:rsidRDefault="0007331B" w:rsidP="0007331B">
      <w:pPr>
        <w:spacing w:after="0" w:line="276" w:lineRule="auto"/>
        <w:jc w:val="both"/>
        <w:rPr>
          <w:rFonts w:cstheme="minorHAnsi"/>
          <w:b/>
          <w:highlight w:val="yellow"/>
        </w:rPr>
      </w:pPr>
    </w:p>
    <w:p w14:paraId="47C7E0B3" w14:textId="2722E7E4" w:rsidR="0007331B" w:rsidRPr="00450DBC" w:rsidRDefault="00F81566" w:rsidP="000409B9">
      <w:pPr>
        <w:spacing w:after="0" w:line="276" w:lineRule="auto"/>
        <w:jc w:val="both"/>
        <w:rPr>
          <w:rFonts w:cstheme="minorHAnsi"/>
          <w:bCs/>
        </w:rPr>
      </w:pPr>
      <w:r w:rsidRPr="00450DBC">
        <w:rPr>
          <w:rFonts w:cstheme="minorHAnsi"/>
          <w:bCs/>
        </w:rPr>
        <w:lastRenderedPageBreak/>
        <w:t>L</w:t>
      </w:r>
      <w:r w:rsidR="000409B9" w:rsidRPr="00450DBC">
        <w:rPr>
          <w:rFonts w:cstheme="minorHAnsi"/>
          <w:bCs/>
        </w:rPr>
        <w:t xml:space="preserve">a calificación de la contingencia se mantiene como </w:t>
      </w:r>
      <w:r w:rsidR="00165050">
        <w:rPr>
          <w:rFonts w:cstheme="minorHAnsi"/>
          <w:bCs/>
        </w:rPr>
        <w:t>REMOTA</w:t>
      </w:r>
      <w:r w:rsidR="000409B9" w:rsidRPr="00450DBC">
        <w:rPr>
          <w:rFonts w:cstheme="minorHAnsi"/>
          <w:bCs/>
        </w:rPr>
        <w:t xml:space="preserve">, </w:t>
      </w:r>
      <w:r w:rsidR="00180F03">
        <w:rPr>
          <w:rFonts w:cstheme="minorHAnsi"/>
          <w:bCs/>
        </w:rPr>
        <w:t>pues si bien no fue decretado el dictamen pericial destinado a corroborar las condiciones en que la seguradora habría contratado el seguro de conoces el verdadero estado de salud del asegurado, la prescripción contemplada en el artículo 1081 del C. Comercio se encuentra acreditada.</w:t>
      </w:r>
    </w:p>
    <w:p w14:paraId="5A04115C" w14:textId="77777777" w:rsidR="0007331B" w:rsidRPr="00450DBC" w:rsidRDefault="0007331B" w:rsidP="0007331B">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3D43387" w14:textId="77777777" w:rsidR="006A1F0F" w:rsidRPr="00450DBC" w:rsidRDefault="006A1F0F" w:rsidP="000C595E">
      <w:pPr>
        <w:shd w:val="clear" w:color="auto" w:fill="FFFFFF"/>
        <w:spacing w:after="0" w:line="276" w:lineRule="auto"/>
        <w:jc w:val="both"/>
        <w:rPr>
          <w:rFonts w:cstheme="minorHAnsi"/>
          <w:b/>
          <w:bCs/>
          <w:u w:val="single"/>
        </w:rPr>
      </w:pPr>
    </w:p>
    <w:p w14:paraId="654C2F01" w14:textId="3454AAC1" w:rsidR="00145990" w:rsidRPr="00450DBC" w:rsidRDefault="002F5F4E" w:rsidP="002F5F4E">
      <w:pPr>
        <w:pStyle w:val="Prrafodelista"/>
        <w:shd w:val="clear" w:color="auto" w:fill="FFFFFF"/>
        <w:spacing w:after="0" w:line="276" w:lineRule="auto"/>
        <w:ind w:left="360"/>
        <w:jc w:val="both"/>
        <w:rPr>
          <w:rFonts w:cstheme="minorHAnsi"/>
        </w:rPr>
      </w:pPr>
      <w:r w:rsidRPr="00450DBC">
        <w:rPr>
          <w:rFonts w:cstheme="minorHAnsi"/>
          <w:bCs/>
        </w:rPr>
        <w:t xml:space="preserve"> </w:t>
      </w:r>
    </w:p>
    <w:p w14:paraId="36B43838" w14:textId="77777777" w:rsidR="00145990" w:rsidRPr="00450DBC" w:rsidRDefault="00145990"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rPr>
      </w:pPr>
      <w:r w:rsidRPr="00450DBC">
        <w:rPr>
          <w:rFonts w:asciiTheme="minorHAnsi" w:hAnsiTheme="minorHAnsi" w:cstheme="minorHAnsi"/>
          <w:b/>
          <w:sz w:val="22"/>
          <w:szCs w:val="22"/>
          <w:highlight w:val="cyan"/>
        </w:rPr>
        <w:t>DESARROLLO AUDIENCIA ART 372</w:t>
      </w:r>
    </w:p>
    <w:p w14:paraId="3ADD83AD" w14:textId="6BB86457" w:rsidR="00145990" w:rsidRPr="00450DBC" w:rsidRDefault="00414C5C" w:rsidP="00145990">
      <w:pPr>
        <w:pStyle w:val="NormalWeb"/>
        <w:shd w:val="clear" w:color="auto" w:fill="FFFFFF"/>
        <w:spacing w:before="0" w:beforeAutospacing="0" w:after="0" w:afterAutospacing="0" w:line="276" w:lineRule="auto"/>
        <w:jc w:val="center"/>
        <w:rPr>
          <w:rFonts w:asciiTheme="minorHAnsi" w:hAnsiTheme="minorHAnsi" w:cstheme="minorHAnsi"/>
          <w:b/>
          <w:sz w:val="22"/>
          <w:szCs w:val="22"/>
        </w:rPr>
      </w:pPr>
      <w:r>
        <w:rPr>
          <w:rFonts w:asciiTheme="minorHAnsi" w:hAnsiTheme="minorHAnsi" w:cstheme="minorHAnsi"/>
          <w:b/>
          <w:sz w:val="22"/>
          <w:szCs w:val="22"/>
        </w:rPr>
        <w:t>22</w:t>
      </w:r>
      <w:r w:rsidR="00D73710" w:rsidRPr="00450DBC">
        <w:rPr>
          <w:rFonts w:asciiTheme="minorHAnsi" w:hAnsiTheme="minorHAnsi" w:cstheme="minorHAnsi"/>
          <w:b/>
          <w:sz w:val="22"/>
          <w:szCs w:val="22"/>
        </w:rPr>
        <w:t xml:space="preserve"> DE </w:t>
      </w:r>
      <w:r>
        <w:rPr>
          <w:rFonts w:asciiTheme="minorHAnsi" w:hAnsiTheme="minorHAnsi" w:cstheme="minorHAnsi"/>
          <w:b/>
          <w:sz w:val="22"/>
          <w:szCs w:val="22"/>
        </w:rPr>
        <w:t>ENERO</w:t>
      </w:r>
      <w:r w:rsidR="00145990" w:rsidRPr="00450DBC">
        <w:rPr>
          <w:rFonts w:asciiTheme="minorHAnsi" w:hAnsiTheme="minorHAnsi" w:cstheme="minorHAnsi"/>
          <w:b/>
          <w:sz w:val="22"/>
          <w:szCs w:val="22"/>
        </w:rPr>
        <w:t xml:space="preserve"> DEL 202</w:t>
      </w:r>
      <w:r>
        <w:rPr>
          <w:rFonts w:asciiTheme="minorHAnsi" w:hAnsiTheme="minorHAnsi" w:cstheme="minorHAnsi"/>
          <w:b/>
          <w:sz w:val="22"/>
          <w:szCs w:val="22"/>
        </w:rPr>
        <w:t>5</w:t>
      </w:r>
      <w:r w:rsidR="005B4D5F">
        <w:rPr>
          <w:rFonts w:asciiTheme="minorHAnsi" w:hAnsiTheme="minorHAnsi" w:cstheme="minorHAnsi"/>
          <w:b/>
          <w:sz w:val="22"/>
          <w:szCs w:val="22"/>
        </w:rPr>
        <w:t xml:space="preserve"> (empieza a las 8:30 a.m.)</w:t>
      </w:r>
    </w:p>
    <w:p w14:paraId="489B765C" w14:textId="77777777" w:rsidR="00714FD2" w:rsidRPr="00450DBC" w:rsidRDefault="00714FD2"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p>
    <w:p w14:paraId="37D0FFC8" w14:textId="7FE67ECD" w:rsidR="00145990" w:rsidRPr="00450DBC"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r w:rsidRPr="00450DBC">
        <w:rPr>
          <w:rFonts w:asciiTheme="minorHAnsi" w:hAnsiTheme="minorHAnsi" w:cstheme="minorHAnsi"/>
          <w:b/>
          <w:sz w:val="22"/>
          <w:szCs w:val="22"/>
          <w:highlight w:val="yellow"/>
        </w:rPr>
        <w:t>ASISTENCIA DE LAS PARTES:</w:t>
      </w:r>
      <w:r w:rsidRPr="00450DBC">
        <w:rPr>
          <w:rFonts w:asciiTheme="minorHAnsi" w:hAnsiTheme="minorHAnsi" w:cstheme="minorHAnsi"/>
          <w:b/>
          <w:sz w:val="22"/>
          <w:szCs w:val="22"/>
        </w:rPr>
        <w:t xml:space="preserve"> </w:t>
      </w:r>
    </w:p>
    <w:p w14:paraId="065B307D" w14:textId="61F6D7C6" w:rsidR="006331CE" w:rsidRPr="00450DBC" w:rsidRDefault="000C595E"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50DBC">
        <w:rPr>
          <w:rFonts w:asciiTheme="minorHAnsi" w:hAnsiTheme="minorHAnsi" w:cstheme="minorHAnsi"/>
          <w:sz w:val="22"/>
          <w:szCs w:val="22"/>
        </w:rPr>
        <w:t>-</w:t>
      </w:r>
      <w:r w:rsidR="00714FD2" w:rsidRPr="00450DBC">
        <w:rPr>
          <w:rFonts w:asciiTheme="minorHAnsi" w:hAnsiTheme="minorHAnsi" w:cstheme="minorHAnsi"/>
          <w:sz w:val="22"/>
          <w:szCs w:val="22"/>
        </w:rPr>
        <w:t xml:space="preserve">Se verifica la </w:t>
      </w:r>
      <w:r w:rsidR="00414C5C">
        <w:rPr>
          <w:rFonts w:asciiTheme="minorHAnsi" w:hAnsiTheme="minorHAnsi" w:cstheme="minorHAnsi"/>
          <w:sz w:val="22"/>
          <w:szCs w:val="22"/>
        </w:rPr>
        <w:t>demandante</w:t>
      </w:r>
      <w:r w:rsidR="00714FD2" w:rsidRPr="00450DBC">
        <w:rPr>
          <w:rFonts w:asciiTheme="minorHAnsi" w:hAnsiTheme="minorHAnsi" w:cstheme="minorHAnsi"/>
          <w:sz w:val="22"/>
          <w:szCs w:val="22"/>
        </w:rPr>
        <w:t xml:space="preserve"> y su apoderado. </w:t>
      </w:r>
    </w:p>
    <w:p w14:paraId="272ADFEE" w14:textId="189F62BF" w:rsidR="00145990" w:rsidRPr="00450DBC" w:rsidRDefault="006331CE"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50DBC">
        <w:rPr>
          <w:rFonts w:asciiTheme="minorHAnsi" w:hAnsiTheme="minorHAnsi" w:cstheme="minorHAnsi"/>
          <w:sz w:val="22"/>
          <w:szCs w:val="22"/>
        </w:rPr>
        <w:t>-s</w:t>
      </w:r>
      <w:r w:rsidR="00714FD2" w:rsidRPr="00450DBC">
        <w:rPr>
          <w:rFonts w:asciiTheme="minorHAnsi" w:hAnsiTheme="minorHAnsi" w:cstheme="minorHAnsi"/>
          <w:sz w:val="22"/>
          <w:szCs w:val="22"/>
        </w:rPr>
        <w:t>e verifica la comparecencia de</w:t>
      </w:r>
      <w:r w:rsidR="00F55BF2" w:rsidRPr="00450DBC">
        <w:rPr>
          <w:rFonts w:asciiTheme="minorHAnsi" w:hAnsiTheme="minorHAnsi" w:cstheme="minorHAnsi"/>
          <w:sz w:val="22"/>
          <w:szCs w:val="22"/>
        </w:rPr>
        <w:t>l</w:t>
      </w:r>
      <w:r w:rsidR="00714FD2" w:rsidRPr="00450DBC">
        <w:rPr>
          <w:rFonts w:asciiTheme="minorHAnsi" w:hAnsiTheme="minorHAnsi" w:cstheme="minorHAnsi"/>
          <w:sz w:val="22"/>
          <w:szCs w:val="22"/>
        </w:rPr>
        <w:t xml:space="preserve"> </w:t>
      </w:r>
      <w:r w:rsidR="00414C5C">
        <w:rPr>
          <w:rFonts w:asciiTheme="minorHAnsi" w:hAnsiTheme="minorHAnsi" w:cstheme="minorHAnsi"/>
          <w:sz w:val="22"/>
          <w:szCs w:val="22"/>
        </w:rPr>
        <w:t>abogado del Banco quien también asiste como RL.</w:t>
      </w:r>
    </w:p>
    <w:p w14:paraId="52C2A29D" w14:textId="2D5C91CE" w:rsidR="00F55BF2" w:rsidRPr="00450DBC" w:rsidRDefault="00F55BF2"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50DBC">
        <w:rPr>
          <w:rFonts w:asciiTheme="minorHAnsi" w:hAnsiTheme="minorHAnsi" w:cstheme="minorHAnsi"/>
          <w:sz w:val="22"/>
          <w:szCs w:val="22"/>
        </w:rPr>
        <w:t>-</w:t>
      </w:r>
      <w:r w:rsidR="00C119B7" w:rsidRPr="00450DBC">
        <w:rPr>
          <w:rFonts w:asciiTheme="minorHAnsi" w:hAnsiTheme="minorHAnsi" w:cstheme="minorHAnsi"/>
          <w:sz w:val="22"/>
          <w:szCs w:val="22"/>
        </w:rPr>
        <w:t>No aceptan la delegación.</w:t>
      </w:r>
    </w:p>
    <w:p w14:paraId="3A759C59" w14:textId="668B1163" w:rsidR="00590F3B" w:rsidRPr="00450DBC" w:rsidRDefault="00590F3B"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50DBC">
        <w:rPr>
          <w:rFonts w:asciiTheme="minorHAnsi" w:hAnsiTheme="minorHAnsi" w:cstheme="minorHAnsi"/>
          <w:sz w:val="22"/>
          <w:szCs w:val="22"/>
        </w:rPr>
        <w:t xml:space="preserve">-Se conecta </w:t>
      </w:r>
      <w:r w:rsidR="00414C5C">
        <w:rPr>
          <w:rFonts w:asciiTheme="minorHAnsi" w:hAnsiTheme="minorHAnsi" w:cstheme="minorHAnsi"/>
          <w:sz w:val="22"/>
          <w:szCs w:val="22"/>
        </w:rPr>
        <w:t xml:space="preserve">la Dra. Claudia </w:t>
      </w:r>
      <w:proofErr w:type="spellStart"/>
      <w:r w:rsidR="00414C5C">
        <w:rPr>
          <w:rFonts w:asciiTheme="minorHAnsi" w:hAnsiTheme="minorHAnsi" w:cstheme="minorHAnsi"/>
          <w:sz w:val="22"/>
          <w:szCs w:val="22"/>
        </w:rPr>
        <w:t>Mosos</w:t>
      </w:r>
      <w:proofErr w:type="spellEnd"/>
      <w:r w:rsidR="00414C5C">
        <w:rPr>
          <w:rFonts w:asciiTheme="minorHAnsi" w:hAnsiTheme="minorHAnsi" w:cstheme="minorHAnsi"/>
          <w:sz w:val="22"/>
          <w:szCs w:val="22"/>
        </w:rPr>
        <w:t xml:space="preserve"> como</w:t>
      </w:r>
      <w:r w:rsidRPr="00450DBC">
        <w:rPr>
          <w:rFonts w:asciiTheme="minorHAnsi" w:hAnsiTheme="minorHAnsi" w:cstheme="minorHAnsi"/>
          <w:sz w:val="22"/>
          <w:szCs w:val="22"/>
        </w:rPr>
        <w:t xml:space="preserve"> RL</w:t>
      </w:r>
      <w:r w:rsidR="00414C5C">
        <w:rPr>
          <w:rFonts w:asciiTheme="minorHAnsi" w:hAnsiTheme="minorHAnsi" w:cstheme="minorHAnsi"/>
          <w:sz w:val="22"/>
          <w:szCs w:val="22"/>
        </w:rPr>
        <w:t xml:space="preserve"> de la compañía</w:t>
      </w:r>
      <w:r w:rsidRPr="00450DBC">
        <w:rPr>
          <w:rFonts w:asciiTheme="minorHAnsi" w:hAnsiTheme="minorHAnsi" w:cstheme="minorHAnsi"/>
          <w:sz w:val="22"/>
          <w:szCs w:val="22"/>
        </w:rPr>
        <w:t xml:space="preserve"> y </w:t>
      </w:r>
      <w:r w:rsidR="00414C5C">
        <w:rPr>
          <w:rFonts w:asciiTheme="minorHAnsi" w:hAnsiTheme="minorHAnsi" w:cstheme="minorHAnsi"/>
          <w:sz w:val="22"/>
          <w:szCs w:val="22"/>
        </w:rPr>
        <w:t>como apoderado de la aseguradora comparece</w:t>
      </w:r>
      <w:r w:rsidR="00E65B61" w:rsidRPr="00450DBC">
        <w:rPr>
          <w:rFonts w:asciiTheme="minorHAnsi" w:hAnsiTheme="minorHAnsi" w:cstheme="minorHAnsi"/>
          <w:sz w:val="22"/>
          <w:szCs w:val="22"/>
        </w:rPr>
        <w:t xml:space="preserve"> Daniel Lozano Villota.</w:t>
      </w:r>
    </w:p>
    <w:p w14:paraId="6CA14F70" w14:textId="77777777" w:rsidR="00E65B61" w:rsidRPr="00450DBC" w:rsidRDefault="00E65B61"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5C76859C" w14:textId="77777777" w:rsidR="00714FD2" w:rsidRPr="00450DBC" w:rsidRDefault="00714FD2"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2C9DACD5" w14:textId="77777777" w:rsidR="00714FD2" w:rsidRPr="00450DBC" w:rsidRDefault="00714FD2"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2DD78D7" w14:textId="77777777" w:rsidR="003E252A" w:rsidRPr="00450DBC" w:rsidRDefault="003E252A"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r w:rsidRPr="00450DBC">
        <w:rPr>
          <w:rFonts w:asciiTheme="minorHAnsi" w:hAnsiTheme="minorHAnsi" w:cstheme="minorHAnsi"/>
          <w:b/>
          <w:sz w:val="22"/>
          <w:szCs w:val="22"/>
          <w:highlight w:val="yellow"/>
        </w:rPr>
        <w:t>EXCEPCIONES PREVIAS:</w:t>
      </w:r>
    </w:p>
    <w:p w14:paraId="6BF91F44" w14:textId="77777777" w:rsidR="00E65B61" w:rsidRPr="00450DBC" w:rsidRDefault="00E65B61" w:rsidP="00145990">
      <w:pPr>
        <w:pStyle w:val="NormalWeb"/>
        <w:shd w:val="clear" w:color="auto" w:fill="FFFFFF"/>
        <w:spacing w:before="0" w:beforeAutospacing="0" w:after="0" w:afterAutospacing="0" w:line="276" w:lineRule="auto"/>
        <w:jc w:val="both"/>
        <w:rPr>
          <w:rFonts w:asciiTheme="minorHAnsi" w:hAnsiTheme="minorHAnsi" w:cstheme="minorHAnsi"/>
          <w:bCs/>
          <w:sz w:val="22"/>
          <w:szCs w:val="22"/>
          <w:highlight w:val="yellow"/>
        </w:rPr>
      </w:pPr>
    </w:p>
    <w:p w14:paraId="1D5B9C0D" w14:textId="4439798E" w:rsidR="00E65B61" w:rsidRPr="00450DBC" w:rsidRDefault="00E65B61" w:rsidP="00145990">
      <w:pPr>
        <w:pStyle w:val="NormalWeb"/>
        <w:shd w:val="clear" w:color="auto" w:fill="FFFFFF"/>
        <w:spacing w:before="0" w:beforeAutospacing="0" w:after="0" w:afterAutospacing="0" w:line="276" w:lineRule="auto"/>
        <w:jc w:val="both"/>
        <w:rPr>
          <w:rFonts w:asciiTheme="minorHAnsi" w:hAnsiTheme="minorHAnsi" w:cstheme="minorHAnsi"/>
          <w:bCs/>
          <w:sz w:val="22"/>
          <w:szCs w:val="22"/>
        </w:rPr>
      </w:pPr>
      <w:r w:rsidRPr="00450DBC">
        <w:rPr>
          <w:rFonts w:asciiTheme="minorHAnsi" w:hAnsiTheme="minorHAnsi" w:cstheme="minorHAnsi"/>
          <w:bCs/>
          <w:sz w:val="22"/>
          <w:szCs w:val="22"/>
        </w:rPr>
        <w:t>Ninguna pendiente de decidir.</w:t>
      </w:r>
    </w:p>
    <w:p w14:paraId="30663123" w14:textId="77777777" w:rsidR="00E65B61" w:rsidRPr="00450DBC" w:rsidRDefault="00E65B61"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highlight w:val="yellow"/>
        </w:rPr>
      </w:pPr>
    </w:p>
    <w:p w14:paraId="478BAB90" w14:textId="77777777" w:rsidR="00145990" w:rsidRPr="00450DBC" w:rsidRDefault="00145990" w:rsidP="00145990">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sidRPr="00450DBC">
        <w:rPr>
          <w:rFonts w:asciiTheme="minorHAnsi" w:hAnsiTheme="minorHAnsi" w:cstheme="minorHAnsi"/>
          <w:b/>
          <w:sz w:val="22"/>
          <w:szCs w:val="22"/>
          <w:highlight w:val="yellow"/>
        </w:rPr>
        <w:t>CONCILIACIÓN</w:t>
      </w:r>
      <w:r w:rsidRPr="00450DBC">
        <w:rPr>
          <w:rFonts w:asciiTheme="minorHAnsi" w:hAnsiTheme="minorHAnsi" w:cstheme="minorHAnsi"/>
          <w:sz w:val="22"/>
          <w:szCs w:val="22"/>
          <w:highlight w:val="yellow"/>
        </w:rPr>
        <w:t>:</w:t>
      </w:r>
      <w:r w:rsidRPr="00450DBC">
        <w:rPr>
          <w:rFonts w:asciiTheme="minorHAnsi" w:hAnsiTheme="minorHAnsi" w:cstheme="minorHAnsi"/>
          <w:sz w:val="22"/>
          <w:szCs w:val="22"/>
        </w:rPr>
        <w:t xml:space="preserve"> </w:t>
      </w:r>
    </w:p>
    <w:p w14:paraId="544194F1" w14:textId="77777777" w:rsidR="003E252A" w:rsidRPr="00450DBC" w:rsidRDefault="003E252A" w:rsidP="00145990">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2FE79E70" w14:textId="77777777" w:rsidR="007D4D00" w:rsidRPr="00450DBC" w:rsidRDefault="007D4D00"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3705377A" w14:textId="7FE39815" w:rsidR="00070B92" w:rsidRPr="00450DBC" w:rsidRDefault="00414C5C"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r>
        <w:rPr>
          <w:rFonts w:asciiTheme="minorHAnsi" w:hAnsiTheme="minorHAnsi" w:cstheme="minorHAnsi"/>
          <w:sz w:val="22"/>
          <w:szCs w:val="22"/>
        </w:rPr>
        <w:t>No hay ánimo conciliatorio, se declara fracasada esta etapa.</w:t>
      </w:r>
    </w:p>
    <w:p w14:paraId="313E54A4" w14:textId="77777777" w:rsidR="00590F3B" w:rsidRPr="00450DBC" w:rsidRDefault="00590F3B"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B60CE11" w14:textId="77777777" w:rsidR="00C119B7" w:rsidRPr="00450DBC" w:rsidRDefault="00C119B7" w:rsidP="000F56DA">
      <w:pPr>
        <w:pStyle w:val="NormalWeb"/>
        <w:shd w:val="clear" w:color="auto" w:fill="FFFFFF"/>
        <w:spacing w:before="0" w:beforeAutospacing="0" w:after="0" w:afterAutospacing="0" w:line="276" w:lineRule="auto"/>
        <w:jc w:val="both"/>
        <w:rPr>
          <w:rFonts w:asciiTheme="minorHAnsi" w:hAnsiTheme="minorHAnsi" w:cstheme="minorHAnsi"/>
          <w:sz w:val="22"/>
          <w:szCs w:val="22"/>
        </w:rPr>
      </w:pPr>
    </w:p>
    <w:p w14:paraId="0C960A66" w14:textId="77777777" w:rsidR="000F56DA" w:rsidRPr="00450DBC" w:rsidRDefault="000F56DA"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u w:val="single"/>
        </w:rPr>
      </w:pPr>
      <w:r w:rsidRPr="00450DBC">
        <w:rPr>
          <w:rFonts w:asciiTheme="minorHAnsi" w:hAnsiTheme="minorHAnsi" w:cstheme="minorHAnsi"/>
          <w:b/>
          <w:sz w:val="22"/>
          <w:szCs w:val="22"/>
          <w:u w:val="single"/>
        </w:rPr>
        <w:t>INTERROGATORIO DE PARTE</w:t>
      </w:r>
    </w:p>
    <w:p w14:paraId="73199DC7" w14:textId="77777777" w:rsidR="000F56DA" w:rsidRPr="00450DBC" w:rsidRDefault="000F56DA" w:rsidP="000F56DA">
      <w:pPr>
        <w:pStyle w:val="NormalWeb"/>
        <w:shd w:val="clear" w:color="auto" w:fill="FFFFFF"/>
        <w:spacing w:before="0" w:beforeAutospacing="0" w:after="0" w:afterAutospacing="0" w:line="276" w:lineRule="auto"/>
        <w:jc w:val="both"/>
        <w:rPr>
          <w:rFonts w:asciiTheme="minorHAnsi" w:hAnsiTheme="minorHAnsi" w:cstheme="minorHAnsi"/>
          <w:b/>
          <w:sz w:val="22"/>
          <w:szCs w:val="22"/>
        </w:rPr>
      </w:pPr>
    </w:p>
    <w:p w14:paraId="1B940932" w14:textId="77777777" w:rsidR="005B4D5F" w:rsidRDefault="005B4D5F" w:rsidP="005B4D5F">
      <w:pPr>
        <w:jc w:val="both"/>
        <w:rPr>
          <w:b/>
          <w:bCs/>
          <w:lang w:val="es-MX"/>
        </w:rPr>
      </w:pPr>
      <w:r>
        <w:rPr>
          <w:b/>
          <w:bCs/>
          <w:lang w:val="es-MX"/>
        </w:rPr>
        <w:t>RL BBVA SEGUROS DE VIDA S.A.</w:t>
      </w:r>
    </w:p>
    <w:p w14:paraId="19318BC6" w14:textId="64B75453" w:rsidR="005B4D5F" w:rsidRDefault="005B4D5F" w:rsidP="005B4D5F">
      <w:pPr>
        <w:jc w:val="both"/>
        <w:rPr>
          <w:lang w:val="es-MX"/>
        </w:rPr>
      </w:pPr>
      <w:r>
        <w:rPr>
          <w:lang w:val="es-MX"/>
        </w:rPr>
        <w:t xml:space="preserve">Manifiesta que el banco hace a las aseguradoras una licitación privada la cual para el año 2013 </w:t>
      </w:r>
      <w:r w:rsidR="007A54E0">
        <w:rPr>
          <w:lang w:val="es-MX"/>
        </w:rPr>
        <w:t xml:space="preserve">correspondió a la aseguradora </w:t>
      </w:r>
      <w:r>
        <w:rPr>
          <w:lang w:val="es-MX"/>
        </w:rPr>
        <w:t xml:space="preserve">mediante el seguro de vida grupo deudores para todos los clientes del banco y a través de esta entidad financiera se ofrecen dichas pólizas. De forma previa se capacita a los asesores del banco para colocar las pólizas </w:t>
      </w:r>
      <w:r w:rsidR="007A54E0">
        <w:rPr>
          <w:lang w:val="es-MX"/>
        </w:rPr>
        <w:t>quienes</w:t>
      </w:r>
      <w:r>
        <w:rPr>
          <w:lang w:val="es-MX"/>
        </w:rPr>
        <w:t xml:space="preserve"> informan al cliente del banco y este ve si toma la póliza.</w:t>
      </w:r>
    </w:p>
    <w:p w14:paraId="1CCBDEC8" w14:textId="77777777" w:rsidR="005B4D5F" w:rsidRDefault="005B4D5F" w:rsidP="005B4D5F">
      <w:pPr>
        <w:jc w:val="both"/>
        <w:rPr>
          <w:lang w:val="es-MX"/>
        </w:rPr>
      </w:pPr>
      <w:r>
        <w:rPr>
          <w:lang w:val="es-MX"/>
        </w:rPr>
        <w:t>La prima o la póliza se descuenta mensualmente del crédito. Existe en este el amparo de vida y de incapacidad total permanente.</w:t>
      </w:r>
    </w:p>
    <w:p w14:paraId="542E6CCE" w14:textId="77777777" w:rsidR="005B4D5F" w:rsidRDefault="005B4D5F" w:rsidP="005B4D5F">
      <w:pPr>
        <w:jc w:val="both"/>
        <w:rPr>
          <w:lang w:val="es-MX"/>
        </w:rPr>
      </w:pPr>
      <w:r>
        <w:rPr>
          <w:lang w:val="es-MX"/>
        </w:rPr>
        <w:lastRenderedPageBreak/>
        <w:t>La fecha del siniestro en el amparo de vida es el día del fallecimiento del asegurado.</w:t>
      </w:r>
    </w:p>
    <w:p w14:paraId="141105FD" w14:textId="77777777" w:rsidR="005B4D5F" w:rsidRDefault="005B4D5F" w:rsidP="005B4D5F">
      <w:pPr>
        <w:jc w:val="both"/>
        <w:rPr>
          <w:lang w:val="es-MX"/>
        </w:rPr>
      </w:pPr>
      <w:r>
        <w:rPr>
          <w:lang w:val="es-MX"/>
        </w:rPr>
        <w:t>De manera presencial se otorga al asegurado el formulario para asegurarse el cual tiene las preguntas expresas sobre el estado de salud. También se hace una doble confirmación con el asegurado de que lo plasmado es la verdad y conoce lo que está contratando, se le informa las consecuencias de no declarar la verdad y el asegurado firma confirmando que conoce todo lo anterior.</w:t>
      </w:r>
    </w:p>
    <w:p w14:paraId="6C1F64A5" w14:textId="3EC288EB" w:rsidR="005B4D5F" w:rsidRDefault="005B4D5F" w:rsidP="005B4D5F">
      <w:pPr>
        <w:jc w:val="both"/>
        <w:rPr>
          <w:lang w:val="es-MX"/>
        </w:rPr>
      </w:pPr>
      <w:r>
        <w:rPr>
          <w:lang w:val="es-MX"/>
        </w:rPr>
        <w:t>En este caso el seguro se suscribió en el año 2013</w:t>
      </w:r>
      <w:r w:rsidR="007A54E0">
        <w:rPr>
          <w:lang w:val="es-MX"/>
        </w:rPr>
        <w:t>,</w:t>
      </w:r>
      <w:r>
        <w:rPr>
          <w:lang w:val="es-MX"/>
        </w:rPr>
        <w:t xml:space="preserve"> tenía un valor de 56.500.000 que fue el valor desembolsado por el Banco.</w:t>
      </w:r>
    </w:p>
    <w:p w14:paraId="0B64EE74" w14:textId="14CF1C5E" w:rsidR="005B4D5F" w:rsidRDefault="007A54E0" w:rsidP="005B4D5F">
      <w:pPr>
        <w:jc w:val="both"/>
        <w:rPr>
          <w:lang w:val="es-MX"/>
        </w:rPr>
      </w:pPr>
      <w:r>
        <w:rPr>
          <w:lang w:val="es-MX"/>
        </w:rPr>
        <w:t>El asegurado n</w:t>
      </w:r>
      <w:r w:rsidR="005B4D5F">
        <w:rPr>
          <w:lang w:val="es-MX"/>
        </w:rPr>
        <w:t>o tenía ninguna enfermedad o dolencia, como respondió negativamente se le dio un amparo automático y se contrató como un riesgo normal</w:t>
      </w:r>
      <w:r>
        <w:rPr>
          <w:lang w:val="es-MX"/>
        </w:rPr>
        <w:t>.</w:t>
      </w:r>
    </w:p>
    <w:p w14:paraId="3A1C89D2" w14:textId="77777777" w:rsidR="005B4D5F" w:rsidRDefault="005B4D5F" w:rsidP="005B4D5F">
      <w:pPr>
        <w:jc w:val="both"/>
        <w:rPr>
          <w:lang w:val="es-MX"/>
        </w:rPr>
      </w:pPr>
      <w:r>
        <w:rPr>
          <w:lang w:val="es-MX"/>
        </w:rPr>
        <w:t>El documento de solicitud de seguro está en todas las oficinas del banco. Si el señor contesta que no tiene enfermedades se da cobertura inmediata, pero si dice que sí, se suspende la suscripción y se remite al departamento de suscripción de la aseguradora y con los médicos respectivos se establece cómo se debe contratar el seguro.</w:t>
      </w:r>
    </w:p>
    <w:p w14:paraId="73E0012C" w14:textId="77777777" w:rsidR="005B4D5F" w:rsidRDefault="005B4D5F" w:rsidP="005B4D5F">
      <w:pPr>
        <w:jc w:val="both"/>
        <w:rPr>
          <w:lang w:val="es-MX"/>
        </w:rPr>
      </w:pPr>
      <w:r>
        <w:rPr>
          <w:lang w:val="es-MX"/>
        </w:rPr>
        <w:t>En el documento aparece un listado de enfermedades que resultan preponderantes para la compañía con el fin de que informe si ha tenido ese tipo de enfermedades.</w:t>
      </w:r>
    </w:p>
    <w:p w14:paraId="7399E48D" w14:textId="77777777" w:rsidR="005B4D5F" w:rsidRDefault="005B4D5F" w:rsidP="005B4D5F">
      <w:pPr>
        <w:jc w:val="both"/>
        <w:rPr>
          <w:lang w:val="es-MX"/>
        </w:rPr>
      </w:pPr>
      <w:r>
        <w:rPr>
          <w:lang w:val="es-MX"/>
        </w:rPr>
        <w:t>Ejemplo: si el señor indica que padeció del corazón, se va la solicitud a la compañía, se le solicita exámenes y la historia clínica para ver qué tipo de dolencia tuvo y conforme a esto se tarifa el riesgo, se da un sobrecosto al seguro porque implica una agravación del riesgo.</w:t>
      </w:r>
    </w:p>
    <w:p w14:paraId="71E1E0E4" w14:textId="77777777" w:rsidR="005B4D5F" w:rsidRDefault="005B4D5F" w:rsidP="005B4D5F">
      <w:pPr>
        <w:jc w:val="both"/>
        <w:rPr>
          <w:lang w:val="es-MX"/>
        </w:rPr>
      </w:pPr>
      <w:r>
        <w:rPr>
          <w:lang w:val="es-MX"/>
        </w:rPr>
        <w:t>Si fallece el asegurado es probable que los herederos acudan al banco o a la compañía aseguradora para presentar la reclamación y la aseguradora puede pagar el siniestro u objetar la reclamación.</w:t>
      </w:r>
    </w:p>
    <w:p w14:paraId="017D8BC9" w14:textId="77777777" w:rsidR="005B4D5F" w:rsidRDefault="005B4D5F" w:rsidP="005B4D5F">
      <w:pPr>
        <w:jc w:val="both"/>
        <w:rPr>
          <w:lang w:val="es-MX"/>
        </w:rPr>
      </w:pPr>
      <w:r>
        <w:rPr>
          <w:lang w:val="es-MX"/>
        </w:rPr>
        <w:t>Si la reclamación se hace al banco, el banco de forma inmediata lo remite a la aseguradora.</w:t>
      </w:r>
    </w:p>
    <w:p w14:paraId="4868425C" w14:textId="77777777" w:rsidR="005B4D5F" w:rsidRDefault="005B4D5F" w:rsidP="005B4D5F">
      <w:pPr>
        <w:jc w:val="both"/>
        <w:rPr>
          <w:lang w:val="es-MX"/>
        </w:rPr>
      </w:pPr>
      <w:r>
        <w:rPr>
          <w:lang w:val="es-MX"/>
        </w:rPr>
        <w:t>El formulario determina el estado del riesgo independientemente de la causa de muerte, por eso la sola situación la aseguradora procede a objetar la reclamación pese a las posiciones jurisprudenciales que puedan existir.</w:t>
      </w:r>
    </w:p>
    <w:p w14:paraId="62C6A0EF" w14:textId="75C4ABC5" w:rsidR="005B4D5F" w:rsidRDefault="005B4D5F" w:rsidP="005B4D5F">
      <w:pPr>
        <w:jc w:val="both"/>
        <w:rPr>
          <w:lang w:val="es-MX"/>
        </w:rPr>
      </w:pPr>
      <w:r>
        <w:rPr>
          <w:lang w:val="es-MX"/>
        </w:rPr>
        <w:t>Menciona que para el momento de la reclamación no conocía esta</w:t>
      </w:r>
      <w:r w:rsidR="004A4AF2">
        <w:rPr>
          <w:lang w:val="es-MX"/>
        </w:rPr>
        <w:t>,</w:t>
      </w:r>
      <w:r>
        <w:rPr>
          <w:lang w:val="es-MX"/>
        </w:rPr>
        <w:t xml:space="preserve"> pero para la audiencia le pasaron todos los documentos y sabe que la reclamación fue en abril de 2014, se objetó dentro del término con base en la hipertensión, enfermedades coronarias, diabetes la cual se pregunta de forma expresa en el formulario. Se vio en la HC esta situación y que el asegurado acudió a citas médicas por dichos padecimientos por lo que él conocía de sus padecimientos</w:t>
      </w:r>
      <w:r w:rsidR="004A4AF2">
        <w:rPr>
          <w:lang w:val="es-MX"/>
        </w:rPr>
        <w:t>,</w:t>
      </w:r>
      <w:r>
        <w:rPr>
          <w:lang w:val="es-MX"/>
        </w:rPr>
        <w:t xml:space="preserve"> pero fue reticente porque negó tenerlos cuando se le preguntó.</w:t>
      </w:r>
    </w:p>
    <w:p w14:paraId="7918CA23" w14:textId="77777777" w:rsidR="005B4D5F" w:rsidRDefault="005B4D5F" w:rsidP="005B4D5F">
      <w:pPr>
        <w:jc w:val="both"/>
        <w:rPr>
          <w:lang w:val="es-MX"/>
        </w:rPr>
      </w:pPr>
      <w:r>
        <w:rPr>
          <w:lang w:val="es-MX"/>
        </w:rPr>
        <w:t>No se toman correctivos posteriores a la objeción debido a que los asesores son debidamente capacitados y se les pone de presente el trámite del seguro y quien más que el asegurado para diligenciar el formulario que debe saber de su estado de salud.</w:t>
      </w:r>
    </w:p>
    <w:p w14:paraId="470F8E56" w14:textId="10E1EDC3" w:rsidR="005B4D5F" w:rsidRDefault="005B4D5F" w:rsidP="005B4D5F">
      <w:pPr>
        <w:jc w:val="both"/>
        <w:rPr>
          <w:lang w:val="es-MX"/>
        </w:rPr>
      </w:pPr>
      <w:r>
        <w:rPr>
          <w:lang w:val="es-MX"/>
        </w:rPr>
        <w:t>La información de la HC se tiene porque el asegurado al suscribir el seguro autoriza consultar la HC, lo que se hizo al momento de objetar la reclamación. Es una autorización general y la compañía tiene sus entes o empresas que investigan la HC.</w:t>
      </w:r>
    </w:p>
    <w:p w14:paraId="3AD44931" w14:textId="77777777" w:rsidR="005B4D5F" w:rsidRDefault="005B4D5F" w:rsidP="005B4D5F">
      <w:pPr>
        <w:jc w:val="both"/>
        <w:rPr>
          <w:lang w:val="es-MX"/>
        </w:rPr>
      </w:pPr>
      <w:r>
        <w:rPr>
          <w:lang w:val="es-MX"/>
        </w:rPr>
        <w:lastRenderedPageBreak/>
        <w:t>La señora Edelmira canceló la obligación en el año 2017, según se verifica en la demanda.</w:t>
      </w:r>
    </w:p>
    <w:p w14:paraId="7D08AF5E" w14:textId="77777777" w:rsidR="005B4D5F" w:rsidRDefault="005B4D5F" w:rsidP="005B4D5F">
      <w:pPr>
        <w:jc w:val="both"/>
        <w:rPr>
          <w:u w:val="single"/>
          <w:lang w:val="es-MX"/>
        </w:rPr>
      </w:pPr>
    </w:p>
    <w:p w14:paraId="513CAFCB" w14:textId="77777777" w:rsidR="005B4D5F" w:rsidRDefault="005B4D5F" w:rsidP="005B4D5F">
      <w:pPr>
        <w:jc w:val="both"/>
        <w:rPr>
          <w:u w:val="single"/>
          <w:lang w:val="es-MX"/>
        </w:rPr>
      </w:pPr>
      <w:r>
        <w:rPr>
          <w:u w:val="single"/>
          <w:lang w:val="es-MX"/>
        </w:rPr>
        <w:t>Pregunta el apoderado de la contraparte ya que la juez denegó la declaración de parte porque se pidió con base en el artículo 198 del CGP.</w:t>
      </w:r>
    </w:p>
    <w:p w14:paraId="2030E853" w14:textId="77777777" w:rsidR="005B4D5F" w:rsidRDefault="005B4D5F" w:rsidP="005B4D5F">
      <w:pPr>
        <w:jc w:val="both"/>
        <w:rPr>
          <w:lang w:val="es-MX"/>
        </w:rPr>
      </w:pPr>
      <w:r>
        <w:rPr>
          <w:lang w:val="es-MX"/>
        </w:rPr>
        <w:t>Se le pregunta por la capacitación para asegurar a personas de la tercera edad. Frente a esto dice que el hecho de que el asegurado tenga 69 años no es óbice para asegurarlo y que lo importante es que el asesor le explique sobre la necesidad de declarar con la honestidad.</w:t>
      </w:r>
    </w:p>
    <w:p w14:paraId="0F4D6902" w14:textId="77777777" w:rsidR="005B4D5F" w:rsidRDefault="005B4D5F" w:rsidP="005B4D5F">
      <w:pPr>
        <w:jc w:val="both"/>
        <w:rPr>
          <w:lang w:val="es-MX"/>
        </w:rPr>
      </w:pPr>
      <w:r>
        <w:rPr>
          <w:lang w:val="es-MX"/>
        </w:rPr>
        <w:t>La póliza estuvo vigente hasta que el señor falleció. No sabe si se siguió debitando para el seguro después del fallecimiento del señor.</w:t>
      </w:r>
    </w:p>
    <w:p w14:paraId="27C235B0" w14:textId="77777777" w:rsidR="005B4D5F" w:rsidRDefault="005B4D5F" w:rsidP="005B4D5F">
      <w:pPr>
        <w:jc w:val="both"/>
        <w:rPr>
          <w:lang w:val="es-MX"/>
        </w:rPr>
      </w:pPr>
      <w:r>
        <w:rPr>
          <w:lang w:val="es-MX"/>
        </w:rPr>
        <w:t>Con base en la declaración de asegurabilidad se consideró que el asegurado gozaba de buena salud, si se hubiera sabido de la hipertensión, afecciones coronarias o diabetes otro habría sido el comportamiento de la aseguradora, pero como no se supo se contrató como un riesgo normal. Por esto la HC solo se consultó al momento del fallecimiento.</w:t>
      </w:r>
    </w:p>
    <w:p w14:paraId="6092711C" w14:textId="77777777" w:rsidR="005B4D5F" w:rsidRDefault="005B4D5F" w:rsidP="005B4D5F">
      <w:pPr>
        <w:jc w:val="both"/>
        <w:rPr>
          <w:lang w:val="es-MX"/>
        </w:rPr>
      </w:pPr>
    </w:p>
    <w:p w14:paraId="6D0A26A5" w14:textId="77777777" w:rsidR="005B4D5F" w:rsidRDefault="005B4D5F" w:rsidP="005B4D5F">
      <w:pPr>
        <w:jc w:val="both"/>
        <w:rPr>
          <w:b/>
          <w:bCs/>
          <w:lang w:val="es-MX"/>
        </w:rPr>
      </w:pPr>
      <w:r>
        <w:rPr>
          <w:b/>
          <w:bCs/>
          <w:lang w:val="es-MX"/>
        </w:rPr>
        <w:t>EDELMIRA CERQUERA</w:t>
      </w:r>
    </w:p>
    <w:p w14:paraId="3979823A" w14:textId="77777777" w:rsidR="005B4D5F" w:rsidRDefault="005B4D5F" w:rsidP="005B4D5F">
      <w:pPr>
        <w:jc w:val="both"/>
        <w:rPr>
          <w:lang w:val="es-MX"/>
        </w:rPr>
      </w:pPr>
      <w:r>
        <w:rPr>
          <w:lang w:val="es-MX"/>
        </w:rPr>
        <w:t>Actualmente es pensionada docente.</w:t>
      </w:r>
    </w:p>
    <w:p w14:paraId="0585AF55" w14:textId="77777777" w:rsidR="005B4D5F" w:rsidRDefault="005B4D5F" w:rsidP="005B4D5F">
      <w:pPr>
        <w:jc w:val="both"/>
        <w:rPr>
          <w:lang w:val="es-MX"/>
        </w:rPr>
      </w:pPr>
      <w:r>
        <w:rPr>
          <w:lang w:val="es-MX"/>
        </w:rPr>
        <w:t>Dice que el causante hizo personalmente los trámites para el préstamo y que nunca le comentó nada sobre los mismos.</w:t>
      </w:r>
    </w:p>
    <w:p w14:paraId="74A4158F" w14:textId="7656EFB6" w:rsidR="005B4D5F" w:rsidRDefault="005B4D5F" w:rsidP="005B4D5F">
      <w:pPr>
        <w:jc w:val="both"/>
        <w:rPr>
          <w:lang w:val="es-MX"/>
        </w:rPr>
      </w:pPr>
      <w:r>
        <w:rPr>
          <w:lang w:val="es-MX"/>
        </w:rPr>
        <w:t xml:space="preserve">No sabe de dolencias de su esposo antes de fallecer, pero el día que falleció </w:t>
      </w:r>
      <w:r w:rsidR="00A43A06">
        <w:rPr>
          <w:lang w:val="es-MX"/>
        </w:rPr>
        <w:t>l</w:t>
      </w:r>
      <w:r>
        <w:rPr>
          <w:lang w:val="es-MX"/>
        </w:rPr>
        <w:t>o acompañó donde el médico porque tenía tos. Le dijeron que falleció y le dijeron que tenía problemas respiratorios.</w:t>
      </w:r>
    </w:p>
    <w:p w14:paraId="55DC0C4E" w14:textId="00370D2F" w:rsidR="005B4D5F" w:rsidRDefault="005B4D5F" w:rsidP="005B4D5F">
      <w:pPr>
        <w:jc w:val="both"/>
        <w:rPr>
          <w:lang w:val="es-MX"/>
        </w:rPr>
      </w:pPr>
      <w:r>
        <w:rPr>
          <w:lang w:val="es-MX"/>
        </w:rPr>
        <w:t xml:space="preserve">Antes de eso no recuerda que su esposo le haya </w:t>
      </w:r>
      <w:r w:rsidR="00A43A06">
        <w:rPr>
          <w:lang w:val="es-MX"/>
        </w:rPr>
        <w:t>h</w:t>
      </w:r>
      <w:r>
        <w:rPr>
          <w:lang w:val="es-MX"/>
        </w:rPr>
        <w:t>echo mención alguna de cualquier tipo de dolencia o que tuviera que ir a alguna cita médica.</w:t>
      </w:r>
    </w:p>
    <w:p w14:paraId="75D0E1D3" w14:textId="77777777" w:rsidR="005B4D5F" w:rsidRDefault="005B4D5F" w:rsidP="005B4D5F">
      <w:pPr>
        <w:jc w:val="both"/>
        <w:rPr>
          <w:lang w:val="es-MX"/>
        </w:rPr>
      </w:pPr>
      <w:r>
        <w:rPr>
          <w:lang w:val="es-MX"/>
        </w:rPr>
        <w:t>Empezó a pagar en marzo de 2014 el crédito de su esposo. Pagó 17 cuotas de millón doscientos o trescientos.</w:t>
      </w:r>
    </w:p>
    <w:p w14:paraId="69746585" w14:textId="77777777" w:rsidR="005B4D5F" w:rsidRDefault="005B4D5F" w:rsidP="005B4D5F">
      <w:pPr>
        <w:jc w:val="both"/>
        <w:rPr>
          <w:lang w:val="es-MX"/>
        </w:rPr>
      </w:pPr>
      <w:r>
        <w:rPr>
          <w:lang w:val="es-MX"/>
        </w:rPr>
        <w:t>No le dieron paz y salvo en el banco.</w:t>
      </w:r>
    </w:p>
    <w:p w14:paraId="3167818C" w14:textId="7D27B0D9" w:rsidR="005B4D5F" w:rsidRDefault="005B4D5F" w:rsidP="005B4D5F">
      <w:pPr>
        <w:jc w:val="both"/>
        <w:rPr>
          <w:lang w:val="es-MX"/>
        </w:rPr>
      </w:pPr>
      <w:r>
        <w:rPr>
          <w:lang w:val="es-MX"/>
        </w:rPr>
        <w:t>Dice que el pago de cuotas l</w:t>
      </w:r>
      <w:r w:rsidR="00A43A06">
        <w:rPr>
          <w:lang w:val="es-MX"/>
        </w:rPr>
        <w:t>e causó</w:t>
      </w:r>
      <w:r>
        <w:rPr>
          <w:lang w:val="es-MX"/>
        </w:rPr>
        <w:t xml:space="preserve"> afectación económica porque ganaba poco e igual debía pagar esas cuotas.</w:t>
      </w:r>
    </w:p>
    <w:p w14:paraId="3DA6C28E" w14:textId="77777777" w:rsidR="001458DD" w:rsidRDefault="001458DD" w:rsidP="005B4D5F">
      <w:pPr>
        <w:jc w:val="both"/>
        <w:rPr>
          <w:lang w:val="es-MX"/>
        </w:rPr>
      </w:pPr>
    </w:p>
    <w:p w14:paraId="6AE1B6B7" w14:textId="2A91FD14" w:rsidR="005B4D5F" w:rsidRDefault="005B4D5F" w:rsidP="005B4D5F">
      <w:pPr>
        <w:jc w:val="both"/>
        <w:rPr>
          <w:b/>
          <w:bCs/>
          <w:lang w:val="es-MX"/>
        </w:rPr>
      </w:pPr>
      <w:r>
        <w:rPr>
          <w:b/>
          <w:bCs/>
          <w:lang w:val="es-MX"/>
        </w:rPr>
        <w:t>RL BANCO BBVA</w:t>
      </w:r>
    </w:p>
    <w:p w14:paraId="702B8908" w14:textId="77777777" w:rsidR="005B4D5F" w:rsidRDefault="005B4D5F" w:rsidP="005B4D5F">
      <w:pPr>
        <w:jc w:val="both"/>
        <w:rPr>
          <w:lang w:val="es-MX"/>
        </w:rPr>
      </w:pPr>
      <w:r>
        <w:rPr>
          <w:lang w:val="es-MX"/>
        </w:rPr>
        <w:t>Los asesores de las oficinas les dicen a los clientes las condiciones para adquirir un crédito y las modalidades de estos créditos.</w:t>
      </w:r>
    </w:p>
    <w:p w14:paraId="5134F02A" w14:textId="418296B4" w:rsidR="005B4D5F" w:rsidRDefault="005B4D5F" w:rsidP="005B4D5F">
      <w:pPr>
        <w:jc w:val="both"/>
        <w:rPr>
          <w:lang w:val="es-MX"/>
        </w:rPr>
      </w:pPr>
      <w:r>
        <w:rPr>
          <w:lang w:val="es-MX"/>
        </w:rPr>
        <w:t xml:space="preserve">Se otorgó al causante un crédito de </w:t>
      </w:r>
      <w:r w:rsidR="001458DD">
        <w:rPr>
          <w:lang w:val="es-MX"/>
        </w:rPr>
        <w:t>$</w:t>
      </w:r>
      <w:r>
        <w:rPr>
          <w:lang w:val="es-MX"/>
        </w:rPr>
        <w:t>56.500.000 respaldada en un pagaré con el número terminado en el 5569. Sabe que el asesor le dijo que debía tener un seguro.</w:t>
      </w:r>
    </w:p>
    <w:p w14:paraId="76EE69A0" w14:textId="77777777" w:rsidR="005B4D5F" w:rsidRDefault="005B4D5F" w:rsidP="005B4D5F">
      <w:pPr>
        <w:jc w:val="both"/>
        <w:rPr>
          <w:lang w:val="es-MX"/>
        </w:rPr>
      </w:pPr>
      <w:r>
        <w:rPr>
          <w:lang w:val="es-MX"/>
        </w:rPr>
        <w:lastRenderedPageBreak/>
        <w:t>Se ofrecieron los diferentes seguros y el causante tomó el de BBVA Seguros de Vida.</w:t>
      </w:r>
    </w:p>
    <w:p w14:paraId="33570E52" w14:textId="49DC5E6B" w:rsidR="005B4D5F" w:rsidRDefault="005B4D5F" w:rsidP="005B4D5F">
      <w:pPr>
        <w:jc w:val="both"/>
        <w:rPr>
          <w:lang w:val="es-MX"/>
        </w:rPr>
      </w:pPr>
      <w:r>
        <w:rPr>
          <w:lang w:val="es-MX"/>
        </w:rPr>
        <w:t>El banco pide una póliza</w:t>
      </w:r>
      <w:r w:rsidR="001458DD">
        <w:rPr>
          <w:lang w:val="es-MX"/>
        </w:rPr>
        <w:t>,</w:t>
      </w:r>
      <w:r>
        <w:rPr>
          <w:lang w:val="es-MX"/>
        </w:rPr>
        <w:t xml:space="preserve"> pero dice que no participa en la colocación de la póliza y que solo es beneficiario de la póliza.</w:t>
      </w:r>
    </w:p>
    <w:p w14:paraId="2DCD288C" w14:textId="6D556DCE" w:rsidR="005B4D5F" w:rsidRDefault="005B4D5F" w:rsidP="005B4D5F">
      <w:pPr>
        <w:jc w:val="both"/>
        <w:rPr>
          <w:lang w:val="es-MX"/>
        </w:rPr>
      </w:pPr>
      <w:r>
        <w:rPr>
          <w:lang w:val="es-MX"/>
        </w:rPr>
        <w:t>Se dice que hay una especie de convenio con BBVA Seguros</w:t>
      </w:r>
      <w:r w:rsidR="001458DD">
        <w:rPr>
          <w:lang w:val="es-MX"/>
        </w:rPr>
        <w:t>,</w:t>
      </w:r>
      <w:r>
        <w:rPr>
          <w:lang w:val="es-MX"/>
        </w:rPr>
        <w:t xml:space="preserve"> pero dicho convenio no obliga a que deba ser con esa aseguradora.</w:t>
      </w:r>
    </w:p>
    <w:p w14:paraId="329944A6" w14:textId="77777777" w:rsidR="005B4D5F" w:rsidRDefault="005B4D5F" w:rsidP="005B4D5F">
      <w:pPr>
        <w:jc w:val="both"/>
        <w:rPr>
          <w:lang w:val="es-MX"/>
        </w:rPr>
      </w:pPr>
      <w:r>
        <w:rPr>
          <w:lang w:val="es-MX"/>
        </w:rPr>
        <w:t>A veces el cliente no sabe con qué aseguradora tomar el seguro entonces el asesor comercial le indica con quién puede tomarla.</w:t>
      </w:r>
    </w:p>
    <w:p w14:paraId="3CEB5A37" w14:textId="77777777" w:rsidR="005B4D5F" w:rsidRDefault="005B4D5F" w:rsidP="005B4D5F">
      <w:pPr>
        <w:jc w:val="both"/>
        <w:rPr>
          <w:lang w:val="es-MX"/>
        </w:rPr>
      </w:pPr>
      <w:r>
        <w:rPr>
          <w:lang w:val="es-MX"/>
        </w:rPr>
        <w:t>Si tiene un preaprobado o radicó los documentos de la solicitud del crédito y pasó los filtros del banco verificando los requisitos, se firma el pagaré y se desembolsa el dinero, de ahí se empieza a pagar el crédito en los términos acordados.</w:t>
      </w:r>
    </w:p>
    <w:p w14:paraId="2BF0B584" w14:textId="5969AD0A" w:rsidR="005B4D5F" w:rsidRDefault="005B4D5F" w:rsidP="005B4D5F">
      <w:pPr>
        <w:jc w:val="both"/>
        <w:rPr>
          <w:lang w:val="es-MX"/>
        </w:rPr>
      </w:pPr>
      <w:r>
        <w:rPr>
          <w:lang w:val="es-MX"/>
        </w:rPr>
        <w:t>Sabe que mensualmente se cancela una cuota</w:t>
      </w:r>
      <w:r w:rsidR="001549AF">
        <w:rPr>
          <w:lang w:val="es-MX"/>
        </w:rPr>
        <w:t xml:space="preserve">. </w:t>
      </w:r>
      <w:r>
        <w:rPr>
          <w:lang w:val="es-MX"/>
        </w:rPr>
        <w:t>Dentro de la cuota mensual está el capital, intereses y seguro, es lo que sucede normalmente, pero no sabe si en este caso fue así.</w:t>
      </w:r>
    </w:p>
    <w:p w14:paraId="4C705202" w14:textId="46204F52" w:rsidR="005B4D5F" w:rsidRDefault="005B4D5F" w:rsidP="005B4D5F">
      <w:pPr>
        <w:jc w:val="both"/>
        <w:rPr>
          <w:lang w:val="es-MX"/>
        </w:rPr>
      </w:pPr>
      <w:r>
        <w:rPr>
          <w:lang w:val="es-MX"/>
        </w:rPr>
        <w:t>Luego del fallecimiento se solicitó al banco información sobre las pólizas entonces un asesor comercial indicó que la reclamación debería hacerse con la aseguradora, entiende que la demandante canceló cuotas del crédito con el banco</w:t>
      </w:r>
      <w:r w:rsidR="001549AF">
        <w:rPr>
          <w:lang w:val="es-MX"/>
        </w:rPr>
        <w:t>,</w:t>
      </w:r>
      <w:r>
        <w:rPr>
          <w:lang w:val="es-MX"/>
        </w:rPr>
        <w:t xml:space="preserve"> pero no tiene conocimiento de la cifra precisa.</w:t>
      </w:r>
    </w:p>
    <w:p w14:paraId="0C06F464" w14:textId="58966EB0" w:rsidR="005B4D5F" w:rsidRDefault="005B4D5F" w:rsidP="005B4D5F">
      <w:pPr>
        <w:jc w:val="both"/>
        <w:rPr>
          <w:lang w:val="es-MX"/>
        </w:rPr>
      </w:pPr>
      <w:r>
        <w:rPr>
          <w:lang w:val="es-MX"/>
        </w:rPr>
        <w:t>No conoce el estado actual de la obligación</w:t>
      </w:r>
      <w:r w:rsidR="00476B2F">
        <w:rPr>
          <w:lang w:val="es-MX"/>
        </w:rPr>
        <w:t>,</w:t>
      </w:r>
      <w:r>
        <w:rPr>
          <w:lang w:val="es-MX"/>
        </w:rPr>
        <w:t xml:space="preserve"> pero puede averiguarlo.</w:t>
      </w:r>
    </w:p>
    <w:p w14:paraId="01DA55C2" w14:textId="77777777" w:rsidR="005B4D5F" w:rsidRDefault="005B4D5F" w:rsidP="005B4D5F">
      <w:pPr>
        <w:jc w:val="both"/>
        <w:rPr>
          <w:lang w:val="es-MX"/>
        </w:rPr>
      </w:pPr>
      <w:r>
        <w:rPr>
          <w:lang w:val="es-MX"/>
        </w:rPr>
        <w:t>Con cualquier aseguradora se procede a hacer el pago mensual en la forma en que se indicó anteriormente.</w:t>
      </w:r>
    </w:p>
    <w:p w14:paraId="30189426" w14:textId="1E214476" w:rsidR="005B4D5F" w:rsidRDefault="005B4D5F" w:rsidP="005B4D5F">
      <w:pPr>
        <w:jc w:val="both"/>
        <w:rPr>
          <w:lang w:val="es-MX"/>
        </w:rPr>
      </w:pPr>
      <w:r>
        <w:rPr>
          <w:lang w:val="es-MX"/>
        </w:rPr>
        <w:t>En este caso puntual se estaba pidiendo seguro</w:t>
      </w:r>
      <w:r w:rsidR="00476B2F">
        <w:rPr>
          <w:lang w:val="es-MX"/>
        </w:rPr>
        <w:t>,</w:t>
      </w:r>
      <w:r>
        <w:rPr>
          <w:lang w:val="es-MX"/>
        </w:rPr>
        <w:t xml:space="preserve"> pero no todos los créditos lo requieren.</w:t>
      </w:r>
    </w:p>
    <w:p w14:paraId="39F830C7" w14:textId="3D7072E0" w:rsidR="005B4D5F" w:rsidRDefault="005B4D5F" w:rsidP="005B4D5F">
      <w:pPr>
        <w:jc w:val="both"/>
        <w:rPr>
          <w:lang w:val="es-MX"/>
        </w:rPr>
      </w:pPr>
      <w:r>
        <w:rPr>
          <w:lang w:val="es-MX"/>
        </w:rPr>
        <w:t>Cuando se conoce el fallecimiento de un deudor</w:t>
      </w:r>
      <w:r w:rsidR="00476B2F">
        <w:rPr>
          <w:lang w:val="es-MX"/>
        </w:rPr>
        <w:t xml:space="preserve"> </w:t>
      </w:r>
      <w:r>
        <w:rPr>
          <w:lang w:val="es-MX"/>
        </w:rPr>
        <w:t>el crédito no desaparece</w:t>
      </w:r>
      <w:r w:rsidR="00476B2F">
        <w:rPr>
          <w:lang w:val="es-MX"/>
        </w:rPr>
        <w:t>,</w:t>
      </w:r>
      <w:r>
        <w:rPr>
          <w:lang w:val="es-MX"/>
        </w:rPr>
        <w:t xml:space="preserve"> sino que sigue y puede tener varias alternativas: el proceso con garantía real en el proceso hipotecario. En este caso en concreto no conoce si hay un proceso judicial por la deuda o no.</w:t>
      </w:r>
    </w:p>
    <w:p w14:paraId="01740AE7" w14:textId="77777777" w:rsidR="005B4D5F" w:rsidRDefault="005B4D5F" w:rsidP="005B4D5F">
      <w:pPr>
        <w:jc w:val="both"/>
        <w:rPr>
          <w:lang w:val="es-MX"/>
        </w:rPr>
      </w:pPr>
      <w:r>
        <w:rPr>
          <w:lang w:val="es-MX"/>
        </w:rPr>
        <w:t>La obligación no se ha endosado a la demandante, solo sabe que se han realizado unos pagos por esa deuda, eso no quiere decir que la obligación la tenga un tercero. Desconoce si hay algo vigente o un pendiente del crédito que esté en cabeza de la señora Edelmira.</w:t>
      </w:r>
    </w:p>
    <w:p w14:paraId="5BD2F3C4" w14:textId="1DF3E04E" w:rsidR="005B4D5F" w:rsidRDefault="005B4D5F" w:rsidP="005B4D5F">
      <w:pPr>
        <w:jc w:val="both"/>
        <w:rPr>
          <w:lang w:val="es-MX"/>
        </w:rPr>
      </w:pPr>
      <w:r>
        <w:rPr>
          <w:lang w:val="es-MX"/>
        </w:rPr>
        <w:t>Desconoce si la aseguradora efectuó el pago</w:t>
      </w:r>
      <w:r w:rsidR="00476B2F">
        <w:rPr>
          <w:lang w:val="es-MX"/>
        </w:rPr>
        <w:t>,</w:t>
      </w:r>
      <w:r>
        <w:rPr>
          <w:lang w:val="es-MX"/>
        </w:rPr>
        <w:t xml:space="preserve"> pero dice que la reclamación tiene que hacerla el titular.</w:t>
      </w:r>
    </w:p>
    <w:p w14:paraId="46DE9AB8" w14:textId="6E8B0436" w:rsidR="005B4D5F" w:rsidRDefault="005B4D5F" w:rsidP="005B4D5F">
      <w:pPr>
        <w:jc w:val="both"/>
        <w:rPr>
          <w:lang w:val="es-MX"/>
        </w:rPr>
      </w:pPr>
      <w:r>
        <w:rPr>
          <w:lang w:val="es-MX"/>
        </w:rPr>
        <w:t>Cuando la gente entra en mora la deuda se pasa a la casa de cobranza quien contacta al deudor o intentan buscar una referencia del deudor para llamar a preguntar por la obligación del cliente. El banco no autoriza a que se presion</w:t>
      </w:r>
      <w:r w:rsidR="00476B2F">
        <w:rPr>
          <w:lang w:val="es-MX"/>
        </w:rPr>
        <w:t>e</w:t>
      </w:r>
      <w:r>
        <w:rPr>
          <w:lang w:val="es-MX"/>
        </w:rPr>
        <w:t xml:space="preserve"> a terceros a pagar la deuda sino solo al titular por lo que desconoce el motivo del hecho en el que la demanda dice que se presionó a la demandante.</w:t>
      </w:r>
    </w:p>
    <w:p w14:paraId="64E25517" w14:textId="77777777" w:rsidR="005B4D5F" w:rsidRDefault="005B4D5F" w:rsidP="005B4D5F">
      <w:pPr>
        <w:jc w:val="both"/>
        <w:rPr>
          <w:lang w:val="es-MX"/>
        </w:rPr>
      </w:pPr>
    </w:p>
    <w:p w14:paraId="466EC7E0" w14:textId="77777777" w:rsidR="00476B2F" w:rsidRDefault="00476B2F" w:rsidP="005B4D5F">
      <w:pPr>
        <w:jc w:val="both"/>
        <w:rPr>
          <w:lang w:val="es-MX"/>
        </w:rPr>
      </w:pPr>
    </w:p>
    <w:p w14:paraId="59E741CC" w14:textId="77777777" w:rsidR="005B4D5F" w:rsidRDefault="005B4D5F" w:rsidP="005B4D5F">
      <w:pPr>
        <w:jc w:val="both"/>
        <w:rPr>
          <w:lang w:val="es-MX"/>
        </w:rPr>
      </w:pPr>
    </w:p>
    <w:p w14:paraId="17D42546" w14:textId="77777777" w:rsidR="005B4D5F" w:rsidRDefault="005B4D5F" w:rsidP="005B4D5F">
      <w:pPr>
        <w:jc w:val="both"/>
        <w:rPr>
          <w:b/>
          <w:bCs/>
          <w:u w:val="single"/>
          <w:lang w:val="es-MX"/>
        </w:rPr>
      </w:pPr>
      <w:r>
        <w:rPr>
          <w:b/>
          <w:bCs/>
          <w:u w:val="single"/>
          <w:lang w:val="es-MX"/>
        </w:rPr>
        <w:lastRenderedPageBreak/>
        <w:t>FIJACIÓN DEL LITIGIO</w:t>
      </w:r>
    </w:p>
    <w:p w14:paraId="40A6B310" w14:textId="77777777" w:rsidR="005B4D5F" w:rsidRDefault="005B4D5F" w:rsidP="005B4D5F">
      <w:pPr>
        <w:jc w:val="both"/>
        <w:rPr>
          <w:lang w:val="es-MX"/>
        </w:rPr>
      </w:pPr>
      <w:r>
        <w:rPr>
          <w:lang w:val="es-MX"/>
        </w:rPr>
        <w:t>Juez: Considera que está probada la adquisición del crédito.</w:t>
      </w:r>
    </w:p>
    <w:p w14:paraId="56305556" w14:textId="01BC39C3" w:rsidR="005B4D5F" w:rsidRDefault="005B4D5F" w:rsidP="005B4D5F">
      <w:pPr>
        <w:jc w:val="both"/>
        <w:rPr>
          <w:lang w:val="es-MX"/>
        </w:rPr>
      </w:pPr>
      <w:r>
        <w:rPr>
          <w:lang w:val="es-MX"/>
        </w:rPr>
        <w:t>Para</w:t>
      </w:r>
      <w:r w:rsidR="007F17CB">
        <w:rPr>
          <w:lang w:val="es-MX"/>
        </w:rPr>
        <w:t xml:space="preserve"> la aseguradora</w:t>
      </w:r>
      <w:r>
        <w:rPr>
          <w:lang w:val="es-MX"/>
        </w:rPr>
        <w:t xml:space="preserve">: es cierto que se adquirió el seguro, que en la declaración de asegurabilidad es la aportada y que se respondió negativamente a las preguntas sobre la existencia de padecimientos, que la reclamación se efectuó en abril del año 2014 y que se objetó en mayo del mismo año, que el seguro se ofreció haciendo uso de las instalaciones del banco. </w:t>
      </w:r>
    </w:p>
    <w:p w14:paraId="0D676391" w14:textId="623AB846" w:rsidR="005B4D5F" w:rsidRDefault="005B4D5F" w:rsidP="005B4D5F">
      <w:pPr>
        <w:jc w:val="both"/>
        <w:rPr>
          <w:lang w:val="es-MX"/>
        </w:rPr>
      </w:pPr>
      <w:r>
        <w:rPr>
          <w:lang w:val="es-MX"/>
        </w:rPr>
        <w:t>Abogado demandante: encontró cierta la existencia del crédito y de contrato de seguro, dice que no hubo controversia sobre los extractos aportados por el mismo banco, fallecimiento del titular, es cierto el pago al banco, es cierta la reclamación y la objeción.</w:t>
      </w:r>
    </w:p>
    <w:p w14:paraId="52637C9A" w14:textId="77777777" w:rsidR="005B4D5F" w:rsidRDefault="005B4D5F" w:rsidP="005B4D5F">
      <w:pPr>
        <w:jc w:val="both"/>
        <w:rPr>
          <w:lang w:val="es-MX"/>
        </w:rPr>
      </w:pPr>
      <w:r>
        <w:rPr>
          <w:lang w:val="es-MX"/>
        </w:rPr>
        <w:t>JUEZ: está probada la existencia del crédito adquirido, existencia del contrato de seguro que respalda la obligación, el fallecimiento del señor Jesús María Barreiro, la existencia de la reclamación que realizó la demandante para efectivizar la póliza, la respuesta de objeción a la reclamación.</w:t>
      </w:r>
    </w:p>
    <w:p w14:paraId="4DB0125C" w14:textId="77777777" w:rsidR="005B4D5F" w:rsidRDefault="005B4D5F" w:rsidP="005B4D5F">
      <w:pPr>
        <w:jc w:val="both"/>
        <w:rPr>
          <w:lang w:val="es-MX"/>
        </w:rPr>
      </w:pPr>
      <w:r>
        <w:rPr>
          <w:lang w:val="es-MX"/>
        </w:rPr>
        <w:t xml:space="preserve">Propone como problema jurídico el incumplimiento del pago por parte de la aseguradora. </w:t>
      </w:r>
    </w:p>
    <w:p w14:paraId="76BD3B45" w14:textId="77777777" w:rsidR="005B4D5F" w:rsidRDefault="005B4D5F" w:rsidP="005B4D5F">
      <w:pPr>
        <w:jc w:val="both"/>
        <w:rPr>
          <w:lang w:val="es-MX"/>
        </w:rPr>
      </w:pPr>
      <w:r>
        <w:rPr>
          <w:lang w:val="es-MX"/>
        </w:rPr>
        <w:t>Ante esto el demandante solicita agregar el de la responsabilidad del banco frente al cobro recepción de pagos efectuados por la demandante de manera posterior al fallecimiento y si por esto hay lugar a indemnización o reconocimiento de pago de perjuicios.</w:t>
      </w:r>
    </w:p>
    <w:p w14:paraId="5497BCD4" w14:textId="77777777" w:rsidR="005B4D5F" w:rsidRDefault="005B4D5F" w:rsidP="005B4D5F">
      <w:pPr>
        <w:jc w:val="both"/>
        <w:rPr>
          <w:lang w:val="es-MX"/>
        </w:rPr>
      </w:pPr>
      <w:r>
        <w:rPr>
          <w:lang w:val="es-MX"/>
        </w:rPr>
        <w:t>La aseguradora solicita se agregue si se configuró la prescripción de las acciones del contrato de seguro y la reticencia la cual conlleva a la nulidad del contrato.</w:t>
      </w:r>
    </w:p>
    <w:p w14:paraId="5C33E71B" w14:textId="0D7883C0" w:rsidR="005B4D5F" w:rsidRDefault="005B4D5F" w:rsidP="005B4D5F">
      <w:pPr>
        <w:jc w:val="both"/>
        <w:rPr>
          <w:lang w:val="es-MX"/>
        </w:rPr>
      </w:pPr>
      <w:r>
        <w:rPr>
          <w:lang w:val="es-MX"/>
        </w:rPr>
        <w:t>JUEZ: La fijación queda así</w:t>
      </w:r>
      <w:r w:rsidR="007F17CB">
        <w:rPr>
          <w:lang w:val="es-MX"/>
        </w:rPr>
        <w:t>:</w:t>
      </w:r>
    </w:p>
    <w:p w14:paraId="4E35EBB2" w14:textId="77777777" w:rsidR="005B4D5F" w:rsidRDefault="005B4D5F" w:rsidP="005B4D5F">
      <w:pPr>
        <w:jc w:val="both"/>
        <w:rPr>
          <w:lang w:val="es-MX"/>
        </w:rPr>
      </w:pPr>
      <w:r>
        <w:rPr>
          <w:lang w:val="es-MX"/>
        </w:rPr>
        <w:t>Hechos probados: existencia del crédito, existencia del contrato, fallecimiento del titular del crédito, existencia de la reclamación de la demandante, existencia de la objeción a la reclamación.</w:t>
      </w:r>
    </w:p>
    <w:p w14:paraId="059FF34B" w14:textId="043FCEB0" w:rsidR="005B4D5F" w:rsidRDefault="005B4D5F" w:rsidP="005B4D5F">
      <w:pPr>
        <w:jc w:val="both"/>
        <w:rPr>
          <w:lang w:val="es-MX"/>
        </w:rPr>
      </w:pPr>
      <w:r>
        <w:rPr>
          <w:lang w:val="es-MX"/>
        </w:rPr>
        <w:t xml:space="preserve">Problemas jurídicos: </w:t>
      </w:r>
      <w:r w:rsidR="007F17CB">
        <w:rPr>
          <w:lang w:val="es-MX"/>
        </w:rPr>
        <w:t>¿</w:t>
      </w:r>
      <w:r>
        <w:rPr>
          <w:lang w:val="es-MX"/>
        </w:rPr>
        <w:t xml:space="preserve">incumplió </w:t>
      </w:r>
      <w:r w:rsidR="007F17CB">
        <w:rPr>
          <w:lang w:val="es-MX"/>
        </w:rPr>
        <w:t>BBVA</w:t>
      </w:r>
      <w:r>
        <w:rPr>
          <w:lang w:val="es-MX"/>
        </w:rPr>
        <w:t xml:space="preserve"> </w:t>
      </w:r>
      <w:r w:rsidR="007F17CB">
        <w:rPr>
          <w:lang w:val="es-MX"/>
        </w:rPr>
        <w:t>S</w:t>
      </w:r>
      <w:r>
        <w:rPr>
          <w:lang w:val="es-MX"/>
        </w:rPr>
        <w:t xml:space="preserve">eguros con el pago del riesgo asegurado por el fallecimiento del asegurado el cual respaldaba la obligación adquirida con el banco?, determinar la responsabilidad del banco BBVA en el cobro y pago de las cuotas </w:t>
      </w:r>
      <w:r w:rsidR="007F17CB">
        <w:rPr>
          <w:lang w:val="es-MX"/>
        </w:rPr>
        <w:t>¿</w:t>
      </w:r>
      <w:r>
        <w:rPr>
          <w:lang w:val="es-MX"/>
        </w:rPr>
        <w:t>hay lugar a reconocer daños o indemnización a la demandante?</w:t>
      </w:r>
      <w:r w:rsidR="007F17CB">
        <w:rPr>
          <w:lang w:val="es-MX"/>
        </w:rPr>
        <w:t xml:space="preserve"> </w:t>
      </w:r>
      <w:proofErr w:type="gramStart"/>
      <w:r w:rsidR="007F17CB">
        <w:rPr>
          <w:lang w:val="es-MX"/>
        </w:rPr>
        <w:t>¿</w:t>
      </w:r>
      <w:r>
        <w:rPr>
          <w:lang w:val="es-MX"/>
        </w:rPr>
        <w:t xml:space="preserve"> se</w:t>
      </w:r>
      <w:proofErr w:type="gramEnd"/>
      <w:r>
        <w:rPr>
          <w:lang w:val="es-MX"/>
        </w:rPr>
        <w:t xml:space="preserve"> configura la prescripción de las acciones del contrato de seguro</w:t>
      </w:r>
      <w:r w:rsidR="007F17CB">
        <w:rPr>
          <w:lang w:val="es-MX"/>
        </w:rPr>
        <w:t xml:space="preserve"> ¿</w:t>
      </w:r>
      <w:r>
        <w:rPr>
          <w:lang w:val="es-MX"/>
        </w:rPr>
        <w:t>se configura la reticencia y la consecuente nulidad?</w:t>
      </w:r>
    </w:p>
    <w:p w14:paraId="64453FBD" w14:textId="77777777" w:rsidR="005B4D5F" w:rsidRDefault="005B4D5F" w:rsidP="005B4D5F">
      <w:pPr>
        <w:jc w:val="both"/>
        <w:rPr>
          <w:lang w:val="es-MX"/>
        </w:rPr>
      </w:pPr>
    </w:p>
    <w:p w14:paraId="4FAB180A" w14:textId="77777777" w:rsidR="005B4D5F" w:rsidRDefault="005B4D5F" w:rsidP="005B4D5F">
      <w:pPr>
        <w:jc w:val="both"/>
        <w:rPr>
          <w:b/>
          <w:bCs/>
          <w:u w:val="single"/>
          <w:lang w:val="es-MX"/>
        </w:rPr>
      </w:pPr>
      <w:r>
        <w:rPr>
          <w:b/>
          <w:bCs/>
          <w:u w:val="single"/>
          <w:lang w:val="es-MX"/>
        </w:rPr>
        <w:t>DECRETO DE PRUEBAS</w:t>
      </w:r>
    </w:p>
    <w:p w14:paraId="71C6246D" w14:textId="77777777" w:rsidR="005B4D5F" w:rsidRDefault="005B4D5F" w:rsidP="005B4D5F">
      <w:pPr>
        <w:jc w:val="both"/>
        <w:rPr>
          <w:b/>
          <w:bCs/>
          <w:u w:val="single"/>
          <w:lang w:val="es-MX"/>
        </w:rPr>
      </w:pPr>
    </w:p>
    <w:p w14:paraId="59705FE9" w14:textId="77777777" w:rsidR="005B4D5F" w:rsidRDefault="005B4D5F" w:rsidP="005B4D5F">
      <w:pPr>
        <w:jc w:val="both"/>
        <w:rPr>
          <w:lang w:val="es-MX"/>
        </w:rPr>
      </w:pPr>
      <w:r>
        <w:rPr>
          <w:lang w:val="es-MX"/>
        </w:rPr>
        <w:t xml:space="preserve">Parte demandante: </w:t>
      </w:r>
    </w:p>
    <w:p w14:paraId="471C404A" w14:textId="77777777" w:rsidR="005B4D5F" w:rsidRDefault="005B4D5F" w:rsidP="005B4D5F">
      <w:pPr>
        <w:jc w:val="both"/>
        <w:rPr>
          <w:lang w:val="es-MX"/>
        </w:rPr>
      </w:pPr>
      <w:r>
        <w:rPr>
          <w:lang w:val="es-MX"/>
        </w:rPr>
        <w:t>Se decreta la documental.</w:t>
      </w:r>
    </w:p>
    <w:p w14:paraId="21DB3E23" w14:textId="1EE8F122" w:rsidR="005B4D5F" w:rsidRDefault="005B4D5F" w:rsidP="005B4D5F">
      <w:pPr>
        <w:jc w:val="both"/>
        <w:rPr>
          <w:lang w:val="es-MX"/>
        </w:rPr>
      </w:pPr>
      <w:r>
        <w:rPr>
          <w:lang w:val="es-MX"/>
        </w:rPr>
        <w:t>Se niega la declaración de parte solicitada por la propia demandante. De todas formas</w:t>
      </w:r>
      <w:r w:rsidR="007F17CB">
        <w:rPr>
          <w:lang w:val="es-MX"/>
        </w:rPr>
        <w:t>,</w:t>
      </w:r>
      <w:r>
        <w:rPr>
          <w:lang w:val="es-MX"/>
        </w:rPr>
        <w:t xml:space="preserve"> la señora Edelmira ya respondió al interrogatorio del Despacho y de la aseguradora.</w:t>
      </w:r>
    </w:p>
    <w:p w14:paraId="72EB83BA" w14:textId="77777777" w:rsidR="005B4D5F" w:rsidRDefault="005B4D5F" w:rsidP="005B4D5F">
      <w:pPr>
        <w:jc w:val="both"/>
        <w:rPr>
          <w:lang w:val="es-MX"/>
        </w:rPr>
      </w:pPr>
      <w:r>
        <w:rPr>
          <w:lang w:val="es-MX"/>
        </w:rPr>
        <w:lastRenderedPageBreak/>
        <w:t>Pruebas BBVA Banco:</w:t>
      </w:r>
    </w:p>
    <w:p w14:paraId="50296D8E" w14:textId="77777777" w:rsidR="005B4D5F" w:rsidRDefault="005B4D5F" w:rsidP="005B4D5F">
      <w:pPr>
        <w:jc w:val="both"/>
        <w:rPr>
          <w:lang w:val="es-MX"/>
        </w:rPr>
      </w:pPr>
      <w:r>
        <w:rPr>
          <w:lang w:val="es-MX"/>
        </w:rPr>
        <w:t>No solicitó.</w:t>
      </w:r>
    </w:p>
    <w:p w14:paraId="605CCB82" w14:textId="77777777" w:rsidR="005B4D5F" w:rsidRDefault="005B4D5F" w:rsidP="005B4D5F">
      <w:pPr>
        <w:jc w:val="both"/>
        <w:rPr>
          <w:lang w:val="es-MX"/>
        </w:rPr>
      </w:pPr>
      <w:r>
        <w:rPr>
          <w:lang w:val="es-MX"/>
        </w:rPr>
        <w:t>ASEGURADORA:</w:t>
      </w:r>
    </w:p>
    <w:p w14:paraId="62F81BC8" w14:textId="77777777" w:rsidR="005B4D5F" w:rsidRDefault="005B4D5F" w:rsidP="005B4D5F">
      <w:pPr>
        <w:jc w:val="both"/>
        <w:rPr>
          <w:lang w:val="es-MX"/>
        </w:rPr>
      </w:pPr>
      <w:r>
        <w:rPr>
          <w:lang w:val="es-MX"/>
        </w:rPr>
        <w:t>La prueba documental se decreta.</w:t>
      </w:r>
    </w:p>
    <w:p w14:paraId="634EB486" w14:textId="0F5B2B3F" w:rsidR="005B4D5F" w:rsidRDefault="005B4D5F" w:rsidP="005B4D5F">
      <w:pPr>
        <w:jc w:val="both"/>
        <w:rPr>
          <w:lang w:val="es-MX"/>
        </w:rPr>
      </w:pPr>
      <w:r>
        <w:rPr>
          <w:lang w:val="es-MX"/>
        </w:rPr>
        <w:t>Frente a la petición de la HC, dice que la aseguradora contaba con la autorización para revisar la HC, por lo tanto</w:t>
      </w:r>
      <w:r w:rsidR="007F17CB">
        <w:rPr>
          <w:lang w:val="es-MX"/>
        </w:rPr>
        <w:t>,</w:t>
      </w:r>
      <w:r>
        <w:rPr>
          <w:lang w:val="es-MX"/>
        </w:rPr>
        <w:t xml:space="preserve"> estaban en su poder dichos documentos y se podían aportar, entonces se niega la exhibición y el oficio pues la RL dijo que se usó para acceder a los documentos médicos.</w:t>
      </w:r>
    </w:p>
    <w:p w14:paraId="5D7075F5" w14:textId="77777777" w:rsidR="005B4D5F" w:rsidRDefault="005B4D5F" w:rsidP="005B4D5F">
      <w:pPr>
        <w:jc w:val="both"/>
        <w:rPr>
          <w:lang w:val="es-MX"/>
        </w:rPr>
      </w:pPr>
      <w:r>
        <w:rPr>
          <w:lang w:val="es-MX"/>
        </w:rPr>
        <w:t>Ya se agotó el interrogatorio de parte y la declaración fue negada.</w:t>
      </w:r>
    </w:p>
    <w:p w14:paraId="3E6A2CD1" w14:textId="77777777" w:rsidR="005B4D5F" w:rsidRDefault="005B4D5F" w:rsidP="005B4D5F">
      <w:pPr>
        <w:jc w:val="both"/>
        <w:rPr>
          <w:lang w:val="es-MX"/>
        </w:rPr>
      </w:pPr>
      <w:r w:rsidRPr="007F17CB">
        <w:rPr>
          <w:u w:val="single"/>
          <w:lang w:val="es-MX"/>
        </w:rPr>
        <w:t>Testimonio de Katherine Cárdenas es pertinente, conducente y útil. Se decreta</w:t>
      </w:r>
      <w:r>
        <w:rPr>
          <w:lang w:val="es-MX"/>
        </w:rPr>
        <w:t>.</w:t>
      </w:r>
    </w:p>
    <w:p w14:paraId="0A462E96" w14:textId="3796CF80" w:rsidR="005B4D5F" w:rsidRDefault="005B4D5F" w:rsidP="005B4D5F">
      <w:pPr>
        <w:jc w:val="both"/>
        <w:rPr>
          <w:lang w:val="es-MX"/>
        </w:rPr>
      </w:pPr>
      <w:r>
        <w:rPr>
          <w:lang w:val="es-MX"/>
        </w:rPr>
        <w:t>Frente al dictamen pericial menciona que</w:t>
      </w:r>
      <w:r w:rsidR="007F17CB">
        <w:rPr>
          <w:lang w:val="es-MX"/>
        </w:rPr>
        <w:t>,</w:t>
      </w:r>
      <w:r>
        <w:rPr>
          <w:lang w:val="es-MX"/>
        </w:rPr>
        <w:t xml:space="preserve"> si bien la reticencia hace alusión a no haber informado los temas de salud, esta no se relaciona con la variación de la tarifa por lo cual eso no interesa al juzgado. Las prexistencias las aporta la HC y no el peritaje.</w:t>
      </w:r>
    </w:p>
    <w:p w14:paraId="4175F01B" w14:textId="77777777" w:rsidR="005B4D5F" w:rsidRPr="007F17CB" w:rsidRDefault="005B4D5F" w:rsidP="005B4D5F">
      <w:pPr>
        <w:jc w:val="both"/>
        <w:rPr>
          <w:u w:val="single"/>
          <w:lang w:val="es-MX"/>
        </w:rPr>
      </w:pPr>
      <w:r w:rsidRPr="007F17CB">
        <w:rPr>
          <w:u w:val="single"/>
          <w:lang w:val="es-MX"/>
        </w:rPr>
        <w:t>Requiere a las partes para que aporten los documentos que se tengan sobre la salud del titular del crédito y para esto se otorga el término de 10 días.</w:t>
      </w:r>
    </w:p>
    <w:p w14:paraId="64891DD0" w14:textId="2FA34382" w:rsidR="005B4D5F" w:rsidRDefault="005B4D5F" w:rsidP="005B4D5F">
      <w:pPr>
        <w:jc w:val="both"/>
        <w:rPr>
          <w:lang w:val="es-MX"/>
        </w:rPr>
      </w:pPr>
      <w:r>
        <w:rPr>
          <w:lang w:val="es-MX"/>
        </w:rPr>
        <w:t>Requiere al banco para que allegue dentro del término de 10 días el estado actual de la obligación</w:t>
      </w:r>
      <w:r w:rsidR="007F17CB">
        <w:rPr>
          <w:lang w:val="es-MX"/>
        </w:rPr>
        <w:t>.</w:t>
      </w:r>
    </w:p>
    <w:p w14:paraId="7B49A4E0" w14:textId="35F2033A" w:rsidR="005B4D5F" w:rsidRDefault="005B4D5F" w:rsidP="005B4D5F">
      <w:pPr>
        <w:jc w:val="both"/>
        <w:rPr>
          <w:lang w:val="es-MX"/>
        </w:rPr>
      </w:pPr>
      <w:r>
        <w:rPr>
          <w:lang w:val="es-MX"/>
        </w:rPr>
        <w:t>Apoderado de la parte demandante: solicita traer a colación un</w:t>
      </w:r>
      <w:r w:rsidR="007F17CB">
        <w:rPr>
          <w:lang w:val="es-MX"/>
        </w:rPr>
        <w:t xml:space="preserve"> proceso</w:t>
      </w:r>
      <w:r>
        <w:rPr>
          <w:lang w:val="es-MX"/>
        </w:rPr>
        <w:t xml:space="preserve"> </w:t>
      </w:r>
      <w:r w:rsidR="007F17CB">
        <w:rPr>
          <w:lang w:val="es-MX"/>
        </w:rPr>
        <w:t xml:space="preserve">presentado en el juzgado </w:t>
      </w:r>
      <w:r>
        <w:rPr>
          <w:lang w:val="es-MX"/>
        </w:rPr>
        <w:t>primero municipal de pequeñas causas de Neiva que se radicó en 2019 y no pudo ser notificado contra las mismas partes. El juez resuelve diciendo que la solicitud es improcedente pues desde el 16 de agosto de 2024 conocía de la contestación y no se pronunció solicitando la prueba. Se deniega.</w:t>
      </w:r>
    </w:p>
    <w:p w14:paraId="5347304B" w14:textId="77777777" w:rsidR="005B4D5F" w:rsidRDefault="005B4D5F" w:rsidP="005B4D5F">
      <w:pPr>
        <w:jc w:val="both"/>
        <w:rPr>
          <w:lang w:val="es-MX"/>
        </w:rPr>
      </w:pPr>
      <w:r>
        <w:rPr>
          <w:lang w:val="es-MX"/>
        </w:rPr>
        <w:t>La aseguradora procede a interponer recurso de reposición y en subsidio de apelación la cual la señora juez no quiere adoptar como recurso porque dice que fue extemporáneo.</w:t>
      </w:r>
    </w:p>
    <w:p w14:paraId="6D147E17" w14:textId="436BCF8D" w:rsidR="005B4D5F" w:rsidRDefault="005B4D5F" w:rsidP="005B4D5F">
      <w:pPr>
        <w:jc w:val="both"/>
        <w:rPr>
          <w:lang w:val="es-MX"/>
        </w:rPr>
      </w:pPr>
      <w:r>
        <w:rPr>
          <w:lang w:val="es-MX"/>
        </w:rPr>
        <w:t>Sin embargo, adopta las observaciones frente a la HC y amplía el decreto oficioso requiriendo la HC a la EPS e IPS cuando esta se llegue a conocer y también a la liga contra el cáncer.</w:t>
      </w:r>
    </w:p>
    <w:p w14:paraId="4636382F" w14:textId="77777777" w:rsidR="005B4D5F" w:rsidRDefault="005B4D5F" w:rsidP="005B4D5F">
      <w:pPr>
        <w:jc w:val="both"/>
        <w:rPr>
          <w:lang w:val="es-MX"/>
        </w:rPr>
      </w:pPr>
      <w:r>
        <w:rPr>
          <w:lang w:val="es-MX"/>
        </w:rPr>
        <w:t>El juzgado niega la solicitud de tramitar los recursos porque los considera extemporáneos.</w:t>
      </w:r>
    </w:p>
    <w:p w14:paraId="2916386B" w14:textId="77777777" w:rsidR="005B4D5F" w:rsidRPr="00AB1570" w:rsidRDefault="005B4D5F" w:rsidP="005B4D5F">
      <w:pPr>
        <w:jc w:val="both"/>
        <w:rPr>
          <w:lang w:val="es-MX"/>
        </w:rPr>
      </w:pPr>
    </w:p>
    <w:p w14:paraId="547F3670" w14:textId="3FC63157" w:rsidR="005B4D5F" w:rsidRPr="00CD73C2" w:rsidRDefault="005B4D5F" w:rsidP="005B4D5F">
      <w:pPr>
        <w:jc w:val="both"/>
        <w:rPr>
          <w:u w:val="single"/>
          <w:lang w:val="es-MX"/>
        </w:rPr>
      </w:pPr>
      <w:r w:rsidRPr="00CD73C2">
        <w:rPr>
          <w:u w:val="single"/>
          <w:lang w:val="es-MX"/>
        </w:rPr>
        <w:t>Se programa audiencia del artículo 373 el 20 de marzo a las 8</w:t>
      </w:r>
      <w:r w:rsidR="00CD73C2" w:rsidRPr="00CD73C2">
        <w:rPr>
          <w:u w:val="single"/>
          <w:lang w:val="es-MX"/>
        </w:rPr>
        <w:t>:00</w:t>
      </w:r>
      <w:r w:rsidRPr="00CD73C2">
        <w:rPr>
          <w:u w:val="single"/>
          <w:lang w:val="es-MX"/>
        </w:rPr>
        <w:t xml:space="preserve"> a.m.</w:t>
      </w:r>
    </w:p>
    <w:p w14:paraId="2F585129" w14:textId="77777777" w:rsidR="005B4D5F" w:rsidRDefault="005B4D5F" w:rsidP="005B4D5F">
      <w:pPr>
        <w:jc w:val="both"/>
        <w:rPr>
          <w:lang w:val="es-MX"/>
        </w:rPr>
      </w:pPr>
      <w:r>
        <w:rPr>
          <w:lang w:val="es-MX"/>
        </w:rPr>
        <w:t xml:space="preserve">Debemos citar a la </w:t>
      </w:r>
      <w:proofErr w:type="spellStart"/>
      <w:proofErr w:type="gramStart"/>
      <w:r>
        <w:rPr>
          <w:lang w:val="es-MX"/>
        </w:rPr>
        <w:t>testigo.Evitar</w:t>
      </w:r>
      <w:proofErr w:type="spellEnd"/>
      <w:proofErr w:type="gramEnd"/>
      <w:r>
        <w:rPr>
          <w:lang w:val="es-MX"/>
        </w:rPr>
        <w:t xml:space="preserve"> que esté en un cubículo, que no pase nadie por atrás.</w:t>
      </w:r>
    </w:p>
    <w:p w14:paraId="6A2E7001" w14:textId="77777777" w:rsidR="005B4D5F" w:rsidRDefault="005B4D5F" w:rsidP="005B4D5F">
      <w:pPr>
        <w:jc w:val="both"/>
        <w:rPr>
          <w:lang w:val="es-MX"/>
        </w:rPr>
      </w:pPr>
      <w:r>
        <w:rPr>
          <w:lang w:val="es-MX"/>
        </w:rPr>
        <w:t>Termina a la 1:15 p.m.</w:t>
      </w:r>
    </w:p>
    <w:p w14:paraId="128BB59A" w14:textId="77777777" w:rsidR="005B4D5F" w:rsidRPr="001D7B6F" w:rsidRDefault="005B4D5F" w:rsidP="005B4D5F">
      <w:pPr>
        <w:jc w:val="both"/>
        <w:rPr>
          <w:lang w:val="es-MX"/>
        </w:rPr>
      </w:pPr>
    </w:p>
    <w:p w14:paraId="6A851715" w14:textId="664AD1E4" w:rsidR="00E02EE9" w:rsidRPr="00450DBC" w:rsidRDefault="00E02EE9" w:rsidP="00546DE0">
      <w:pPr>
        <w:jc w:val="both"/>
        <w:rPr>
          <w:rFonts w:cstheme="minorHAnsi"/>
        </w:rPr>
      </w:pPr>
    </w:p>
    <w:sectPr w:rsidR="00E02EE9" w:rsidRPr="00450DBC" w:rsidSect="00A272FF">
      <w:headerReference w:type="default" r:id="rId7"/>
      <w:footerReference w:type="default" r:id="rId8"/>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F76F1" w14:textId="77777777" w:rsidR="00CF2F02" w:rsidRDefault="00CF2F02">
      <w:pPr>
        <w:spacing w:after="0" w:line="240" w:lineRule="auto"/>
      </w:pPr>
      <w:r>
        <w:separator/>
      </w:r>
    </w:p>
  </w:endnote>
  <w:endnote w:type="continuationSeparator" w:id="0">
    <w:p w14:paraId="4DA3566D" w14:textId="77777777" w:rsidR="00CF2F02" w:rsidRDefault="00CF2F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9ACE04" w14:textId="77777777" w:rsidR="004A2C94" w:rsidRDefault="004A2C94" w:rsidP="005F66AE">
    <w:pPr>
      <w:pStyle w:val="Encabezado"/>
    </w:pPr>
  </w:p>
  <w:p w14:paraId="1DDE17FE" w14:textId="2ECFA580" w:rsidR="004A2C94" w:rsidRPr="00B60C06" w:rsidRDefault="004A2C94" w:rsidP="005F66AE">
    <w:pPr>
      <w:tabs>
        <w:tab w:val="center" w:pos="4419"/>
        <w:tab w:val="right" w:pos="8838"/>
      </w:tabs>
      <w:spacing w:after="0" w:line="240" w:lineRule="auto"/>
      <w:jc w:val="right"/>
      <w:rPr>
        <w:rFonts w:ascii="Calibri" w:eastAsia="Calibri" w:hAnsi="Calibri" w:cs="Times New Roman"/>
        <w:sz w:val="18"/>
        <w:szCs w:val="18"/>
      </w:rPr>
    </w:pPr>
    <w:r>
      <w:rPr>
        <w:rFonts w:ascii="Calibri" w:eastAsia="Calibri" w:hAnsi="Calibri" w:cs="Times New Roman"/>
        <w:sz w:val="18"/>
        <w:szCs w:val="18"/>
      </w:rPr>
      <w:t>DLV</w:t>
    </w:r>
  </w:p>
  <w:p w14:paraId="6C4B2903" w14:textId="77777777" w:rsidR="004A2C94" w:rsidRPr="00B60C06" w:rsidRDefault="004A2C94" w:rsidP="005F66AE">
    <w:pPr>
      <w:spacing w:after="0" w:line="0" w:lineRule="atLeast"/>
      <w:ind w:left="400"/>
      <w:rPr>
        <w:rFonts w:ascii="Arial" w:eastAsia="Arial" w:hAnsi="Arial" w:cs="Arial"/>
        <w:b/>
        <w:color w:val="12213B"/>
        <w:sz w:val="20"/>
        <w:szCs w:val="20"/>
        <w:lang w:eastAsia="es-CO"/>
      </w:rPr>
    </w:pPr>
  </w:p>
  <w:p w14:paraId="1A714BB5" w14:textId="77777777" w:rsidR="004A2C94" w:rsidRPr="00B60C06" w:rsidRDefault="004A2C94" w:rsidP="005F66AE">
    <w:pPr>
      <w:spacing w:after="0" w:line="0" w:lineRule="atLeast"/>
      <w:ind w:left="400"/>
      <w:rPr>
        <w:rFonts w:ascii="Arial" w:eastAsia="Arial" w:hAnsi="Arial" w:cs="Arial"/>
        <w:b/>
        <w:color w:val="12213B"/>
        <w:sz w:val="18"/>
        <w:szCs w:val="18"/>
        <w:lang w:val="es-MX" w:eastAsia="es-CO"/>
      </w:rPr>
    </w:pPr>
    <w:r w:rsidRPr="00B60C06">
      <w:rPr>
        <w:rFonts w:ascii="Arial" w:eastAsia="Arial" w:hAnsi="Arial" w:cs="Arial"/>
        <w:b/>
        <w:noProof/>
        <w:color w:val="12213B"/>
        <w:sz w:val="18"/>
        <w:szCs w:val="18"/>
        <w:lang w:val="en-US"/>
      </w:rPr>
      <w:drawing>
        <wp:anchor distT="0" distB="0" distL="114300" distR="114300" simplePos="0" relativeHeight="251660288" behindDoc="1" locked="0" layoutInCell="1" allowOverlap="1" wp14:anchorId="46FE728E" wp14:editId="2A7D8F19">
          <wp:simplePos x="0" y="0"/>
          <wp:positionH relativeFrom="column">
            <wp:posOffset>-468630</wp:posOffset>
          </wp:positionH>
          <wp:positionV relativeFrom="paragraph">
            <wp:posOffset>-77470</wp:posOffset>
          </wp:positionV>
          <wp:extent cx="637540" cy="33337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540" cy="333375"/>
                  </a:xfrm>
                  <a:prstGeom prst="rect">
                    <a:avLst/>
                  </a:prstGeom>
                  <a:noFill/>
                </pic:spPr>
              </pic:pic>
            </a:graphicData>
          </a:graphic>
        </wp:anchor>
      </w:drawing>
    </w:r>
    <w:r w:rsidRPr="00B60C06">
      <w:rPr>
        <w:rFonts w:ascii="Arial" w:eastAsia="Arial" w:hAnsi="Arial" w:cs="Arial"/>
        <w:color w:val="12213B"/>
        <w:sz w:val="18"/>
        <w:szCs w:val="18"/>
        <w:lang w:val="es-MX" w:eastAsia="es-CO"/>
      </w:rPr>
      <w:t>AV 6ª A # 35N100 Oficina 212 (Cali) – (+57) (2) 659 40 75</w:t>
    </w:r>
  </w:p>
  <w:p w14:paraId="07721CB9" w14:textId="77777777" w:rsidR="004A2C94" w:rsidRPr="00B60C06" w:rsidRDefault="004A2C94" w:rsidP="005F66AE">
    <w:pPr>
      <w:spacing w:after="0" w:line="0" w:lineRule="atLeast"/>
      <w:ind w:left="400"/>
      <w:rPr>
        <w:rFonts w:ascii="Arial" w:eastAsia="Arial" w:hAnsi="Arial" w:cs="Arial"/>
        <w:color w:val="12213B"/>
        <w:sz w:val="18"/>
        <w:szCs w:val="18"/>
        <w:lang w:eastAsia="es-CO"/>
      </w:rPr>
    </w:pPr>
    <w:r w:rsidRPr="00B60C06">
      <w:rPr>
        <w:rFonts w:ascii="Arial" w:eastAsia="Arial" w:hAnsi="Arial" w:cs="Arial"/>
        <w:color w:val="12213B"/>
        <w:sz w:val="18"/>
        <w:szCs w:val="18"/>
        <w:lang w:eastAsia="es-CO"/>
      </w:rPr>
      <w:t xml:space="preserve">Carrera 11a No 94a - 56 </w:t>
    </w:r>
    <w:proofErr w:type="spellStart"/>
    <w:r w:rsidRPr="00B60C06">
      <w:rPr>
        <w:rFonts w:ascii="Arial" w:eastAsia="Arial" w:hAnsi="Arial" w:cs="Arial"/>
        <w:color w:val="12213B"/>
        <w:sz w:val="18"/>
        <w:szCs w:val="18"/>
        <w:lang w:eastAsia="es-CO"/>
      </w:rPr>
      <w:t>of</w:t>
    </w:r>
    <w:proofErr w:type="spellEnd"/>
    <w:r w:rsidRPr="00B60C06">
      <w:rPr>
        <w:rFonts w:ascii="Arial" w:eastAsia="Arial" w:hAnsi="Arial" w:cs="Arial"/>
        <w:color w:val="12213B"/>
        <w:sz w:val="18"/>
        <w:szCs w:val="18"/>
        <w:lang w:eastAsia="es-CO"/>
      </w:rPr>
      <w:t>. 402 (Bogotá) - (+57)</w:t>
    </w:r>
    <w:r>
      <w:rPr>
        <w:rFonts w:ascii="Arial" w:eastAsia="Arial" w:hAnsi="Arial" w:cs="Arial"/>
        <w:color w:val="12213B"/>
        <w:sz w:val="18"/>
        <w:szCs w:val="18"/>
        <w:lang w:eastAsia="es-CO"/>
      </w:rPr>
      <w:t xml:space="preserve"> </w:t>
    </w:r>
    <w:r w:rsidRPr="00B60C06">
      <w:rPr>
        <w:rFonts w:ascii="Arial" w:eastAsia="Arial" w:hAnsi="Arial" w:cs="Arial"/>
        <w:color w:val="12213B"/>
        <w:sz w:val="18"/>
        <w:szCs w:val="18"/>
        <w:lang w:eastAsia="es-CO"/>
      </w:rPr>
      <w:t>(1) 743 65 92</w:t>
    </w:r>
  </w:p>
  <w:p w14:paraId="3FC4A100" w14:textId="77777777" w:rsidR="004A2C94" w:rsidRPr="00B60C06" w:rsidRDefault="004A2C94" w:rsidP="005F66AE">
    <w:pPr>
      <w:spacing w:after="0" w:line="0" w:lineRule="atLeast"/>
      <w:ind w:left="400"/>
      <w:rPr>
        <w:rFonts w:ascii="Arial" w:eastAsia="Arial" w:hAnsi="Arial" w:cs="Arial"/>
        <w:b/>
        <w:color w:val="12213B"/>
        <w:sz w:val="18"/>
        <w:szCs w:val="18"/>
        <w:lang w:eastAsia="es-CO"/>
      </w:rPr>
    </w:pPr>
    <w:r w:rsidRPr="00B60C06">
      <w:rPr>
        <w:rFonts w:ascii="Arial" w:eastAsia="Arial" w:hAnsi="Arial" w:cs="Arial"/>
        <w:b/>
        <w:color w:val="12213B"/>
        <w:sz w:val="18"/>
        <w:szCs w:val="18"/>
        <w:lang w:eastAsia="es-CO"/>
      </w:rPr>
      <w:t>www.</w:t>
    </w:r>
    <w:r w:rsidRPr="00B60C06">
      <w:rPr>
        <w:rFonts w:ascii="Arial" w:eastAsia="Arial" w:hAnsi="Arial" w:cs="Arial"/>
        <w:b/>
        <w:color w:val="B20029"/>
        <w:sz w:val="18"/>
        <w:szCs w:val="18"/>
        <w:lang w:eastAsia="es-CO"/>
      </w:rPr>
      <w:t>gha</w:t>
    </w:r>
    <w:r w:rsidRPr="00B60C06">
      <w:rPr>
        <w:rFonts w:ascii="Arial" w:eastAsia="Arial" w:hAnsi="Arial" w:cs="Arial"/>
        <w:b/>
        <w:color w:val="12213B"/>
        <w:sz w:val="18"/>
        <w:szCs w:val="18"/>
        <w:lang w:eastAsia="es-CO"/>
      </w:rPr>
      <w:t>.com.co</w:t>
    </w:r>
  </w:p>
  <w:p w14:paraId="756154E3" w14:textId="77777777" w:rsidR="004A2C94" w:rsidRPr="001442D9" w:rsidRDefault="004A2C94" w:rsidP="005F66A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B63FD6" w14:textId="77777777" w:rsidR="00CF2F02" w:rsidRDefault="00CF2F02">
      <w:pPr>
        <w:spacing w:after="0" w:line="240" w:lineRule="auto"/>
      </w:pPr>
      <w:r>
        <w:separator/>
      </w:r>
    </w:p>
  </w:footnote>
  <w:footnote w:type="continuationSeparator" w:id="0">
    <w:p w14:paraId="5C33F260" w14:textId="77777777" w:rsidR="00CF2F02" w:rsidRDefault="00CF2F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F06B3" w14:textId="77777777" w:rsidR="004A2C94" w:rsidRDefault="004A2C94">
    <w:pPr>
      <w:pStyle w:val="Encabezado"/>
    </w:pPr>
    <w:r w:rsidRPr="00B60C06">
      <w:rPr>
        <w:rFonts w:ascii="Calibri" w:eastAsia="Calibri" w:hAnsi="Calibri" w:cs="Times New Roman"/>
        <w:noProof/>
        <w:lang w:val="en-US"/>
      </w:rPr>
      <w:drawing>
        <wp:anchor distT="0" distB="0" distL="114300" distR="114300" simplePos="0" relativeHeight="251659264" behindDoc="1" locked="0" layoutInCell="1" allowOverlap="1" wp14:anchorId="7E60C086" wp14:editId="60C6D5A1">
          <wp:simplePos x="0" y="0"/>
          <wp:positionH relativeFrom="margin">
            <wp:align>right</wp:align>
          </wp:positionH>
          <wp:positionV relativeFrom="page">
            <wp:posOffset>432739</wp:posOffset>
          </wp:positionV>
          <wp:extent cx="1395095" cy="3270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5095" cy="3270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E5945"/>
    <w:multiLevelType w:val="hybridMultilevel"/>
    <w:tmpl w:val="455A1C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A87526"/>
    <w:multiLevelType w:val="hybridMultilevel"/>
    <w:tmpl w:val="93E6737E"/>
    <w:lvl w:ilvl="0" w:tplc="0D3E83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5E4B1DD5"/>
    <w:multiLevelType w:val="hybridMultilevel"/>
    <w:tmpl w:val="6C823B18"/>
    <w:lvl w:ilvl="0" w:tplc="07163B86">
      <w:start w:val="1"/>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D367BF"/>
    <w:multiLevelType w:val="hybridMultilevel"/>
    <w:tmpl w:val="143EE014"/>
    <w:lvl w:ilvl="0" w:tplc="B2EC8636">
      <w:start w:val="1"/>
      <w:numFmt w:val="decimal"/>
      <w:lvlText w:val="%1."/>
      <w:lvlJc w:val="left"/>
      <w:pPr>
        <w:ind w:left="360" w:hanging="360"/>
      </w:pPr>
      <w:rPr>
        <w:rFonts w:hint="default"/>
        <w:b/>
      </w:rPr>
    </w:lvl>
    <w:lvl w:ilvl="1" w:tplc="B1B03BC0">
      <w:start w:val="1"/>
      <w:numFmt w:val="lowerRoman"/>
      <w:lvlText w:val="(%2)"/>
      <w:lvlJc w:val="left"/>
      <w:pPr>
        <w:ind w:left="1145" w:hanging="720"/>
      </w:pPr>
      <w:rPr>
        <w:rFonts w:hint="default"/>
        <w:b/>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93C7A55"/>
    <w:multiLevelType w:val="hybridMultilevel"/>
    <w:tmpl w:val="7C2285CE"/>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76753349"/>
    <w:multiLevelType w:val="hybridMultilevel"/>
    <w:tmpl w:val="32B83E9C"/>
    <w:lvl w:ilvl="0" w:tplc="30580584">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ACF251A"/>
    <w:multiLevelType w:val="hybridMultilevel"/>
    <w:tmpl w:val="9B348622"/>
    <w:lvl w:ilvl="0" w:tplc="28B2BAC4">
      <w:start w:val="1"/>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493178243">
    <w:abstractNumId w:val="2"/>
  </w:num>
  <w:num w:numId="2" w16cid:durableId="1918396157">
    <w:abstractNumId w:val="1"/>
  </w:num>
  <w:num w:numId="3" w16cid:durableId="790438786">
    <w:abstractNumId w:val="6"/>
  </w:num>
  <w:num w:numId="4" w16cid:durableId="132874176">
    <w:abstractNumId w:val="3"/>
  </w:num>
  <w:num w:numId="5" w16cid:durableId="875702336">
    <w:abstractNumId w:val="5"/>
  </w:num>
  <w:num w:numId="6" w16cid:durableId="548802226">
    <w:abstractNumId w:val="0"/>
  </w:num>
  <w:num w:numId="7" w16cid:durableId="3580462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5990"/>
    <w:rsid w:val="00002D78"/>
    <w:rsid w:val="00004F5D"/>
    <w:rsid w:val="000052B0"/>
    <w:rsid w:val="0001042B"/>
    <w:rsid w:val="0001121A"/>
    <w:rsid w:val="00012D70"/>
    <w:rsid w:val="00014E2D"/>
    <w:rsid w:val="000166AC"/>
    <w:rsid w:val="000226DC"/>
    <w:rsid w:val="00023107"/>
    <w:rsid w:val="00025ED3"/>
    <w:rsid w:val="00026D4A"/>
    <w:rsid w:val="00033AD8"/>
    <w:rsid w:val="000409B9"/>
    <w:rsid w:val="000419E5"/>
    <w:rsid w:val="00041F86"/>
    <w:rsid w:val="000506FB"/>
    <w:rsid w:val="00050A91"/>
    <w:rsid w:val="00053480"/>
    <w:rsid w:val="0005382E"/>
    <w:rsid w:val="000543E6"/>
    <w:rsid w:val="00054BF1"/>
    <w:rsid w:val="00056373"/>
    <w:rsid w:val="00061737"/>
    <w:rsid w:val="00061DF5"/>
    <w:rsid w:val="00070B92"/>
    <w:rsid w:val="00071701"/>
    <w:rsid w:val="0007331B"/>
    <w:rsid w:val="00073813"/>
    <w:rsid w:val="0008021A"/>
    <w:rsid w:val="00081A03"/>
    <w:rsid w:val="000854FF"/>
    <w:rsid w:val="00085873"/>
    <w:rsid w:val="0009170D"/>
    <w:rsid w:val="000917D5"/>
    <w:rsid w:val="00094EDA"/>
    <w:rsid w:val="00094EDF"/>
    <w:rsid w:val="00095506"/>
    <w:rsid w:val="000A096E"/>
    <w:rsid w:val="000A6CC5"/>
    <w:rsid w:val="000B0FEC"/>
    <w:rsid w:val="000C595E"/>
    <w:rsid w:val="000C5BA4"/>
    <w:rsid w:val="000C78F4"/>
    <w:rsid w:val="000D0B77"/>
    <w:rsid w:val="000D2DFA"/>
    <w:rsid w:val="000D326D"/>
    <w:rsid w:val="000D4562"/>
    <w:rsid w:val="000E6E7B"/>
    <w:rsid w:val="000E77C3"/>
    <w:rsid w:val="000F1EC6"/>
    <w:rsid w:val="000F56DA"/>
    <w:rsid w:val="000F5760"/>
    <w:rsid w:val="000F770D"/>
    <w:rsid w:val="000F786C"/>
    <w:rsid w:val="00101AC6"/>
    <w:rsid w:val="00102C84"/>
    <w:rsid w:val="00103C4C"/>
    <w:rsid w:val="001061BC"/>
    <w:rsid w:val="001062FB"/>
    <w:rsid w:val="00111934"/>
    <w:rsid w:val="0011267D"/>
    <w:rsid w:val="001144DA"/>
    <w:rsid w:val="001161F2"/>
    <w:rsid w:val="00122398"/>
    <w:rsid w:val="00126892"/>
    <w:rsid w:val="0013044D"/>
    <w:rsid w:val="0013061F"/>
    <w:rsid w:val="0013103A"/>
    <w:rsid w:val="00132EB0"/>
    <w:rsid w:val="00133753"/>
    <w:rsid w:val="00133A7E"/>
    <w:rsid w:val="001346E0"/>
    <w:rsid w:val="00134DA9"/>
    <w:rsid w:val="0013566D"/>
    <w:rsid w:val="001360B1"/>
    <w:rsid w:val="0013798B"/>
    <w:rsid w:val="001429CF"/>
    <w:rsid w:val="001458DD"/>
    <w:rsid w:val="0014596A"/>
    <w:rsid w:val="00145990"/>
    <w:rsid w:val="001459F7"/>
    <w:rsid w:val="00146173"/>
    <w:rsid w:val="00146CE1"/>
    <w:rsid w:val="00147B75"/>
    <w:rsid w:val="001515B5"/>
    <w:rsid w:val="00153C05"/>
    <w:rsid w:val="001549AF"/>
    <w:rsid w:val="00154F88"/>
    <w:rsid w:val="00161206"/>
    <w:rsid w:val="0016132C"/>
    <w:rsid w:val="00165050"/>
    <w:rsid w:val="00170C41"/>
    <w:rsid w:val="00173E47"/>
    <w:rsid w:val="0017436F"/>
    <w:rsid w:val="00176EB8"/>
    <w:rsid w:val="00176FAC"/>
    <w:rsid w:val="00180F03"/>
    <w:rsid w:val="00181BAD"/>
    <w:rsid w:val="00182472"/>
    <w:rsid w:val="00183225"/>
    <w:rsid w:val="00183937"/>
    <w:rsid w:val="00183E04"/>
    <w:rsid w:val="00184237"/>
    <w:rsid w:val="00184457"/>
    <w:rsid w:val="001849AD"/>
    <w:rsid w:val="00185518"/>
    <w:rsid w:val="00191E4E"/>
    <w:rsid w:val="00191F9F"/>
    <w:rsid w:val="00196368"/>
    <w:rsid w:val="001A0743"/>
    <w:rsid w:val="001A290A"/>
    <w:rsid w:val="001A73ED"/>
    <w:rsid w:val="001B2601"/>
    <w:rsid w:val="001B2C29"/>
    <w:rsid w:val="001B60B0"/>
    <w:rsid w:val="001C0A2D"/>
    <w:rsid w:val="001C0E7C"/>
    <w:rsid w:val="001C2B2A"/>
    <w:rsid w:val="001C336F"/>
    <w:rsid w:val="001C3C67"/>
    <w:rsid w:val="001C5A94"/>
    <w:rsid w:val="001D056B"/>
    <w:rsid w:val="001D0A6A"/>
    <w:rsid w:val="001D0D77"/>
    <w:rsid w:val="001D0DFA"/>
    <w:rsid w:val="001D0F12"/>
    <w:rsid w:val="001D2FF1"/>
    <w:rsid w:val="001D4151"/>
    <w:rsid w:val="001D56A1"/>
    <w:rsid w:val="001D5AB4"/>
    <w:rsid w:val="001D63EE"/>
    <w:rsid w:val="001D7972"/>
    <w:rsid w:val="001E0BE9"/>
    <w:rsid w:val="001F0260"/>
    <w:rsid w:val="001F7505"/>
    <w:rsid w:val="00204002"/>
    <w:rsid w:val="0021586C"/>
    <w:rsid w:val="0022401E"/>
    <w:rsid w:val="00233E84"/>
    <w:rsid w:val="00234909"/>
    <w:rsid w:val="00234B43"/>
    <w:rsid w:val="00235E2D"/>
    <w:rsid w:val="00237E00"/>
    <w:rsid w:val="00243409"/>
    <w:rsid w:val="00243BB3"/>
    <w:rsid w:val="00244C62"/>
    <w:rsid w:val="0024586D"/>
    <w:rsid w:val="00245AAC"/>
    <w:rsid w:val="002502A4"/>
    <w:rsid w:val="00251FE9"/>
    <w:rsid w:val="002525B9"/>
    <w:rsid w:val="00255EF1"/>
    <w:rsid w:val="00256195"/>
    <w:rsid w:val="002565A0"/>
    <w:rsid w:val="00256C6A"/>
    <w:rsid w:val="002624E1"/>
    <w:rsid w:val="0026521B"/>
    <w:rsid w:val="002652D1"/>
    <w:rsid w:val="0026549B"/>
    <w:rsid w:val="002670ED"/>
    <w:rsid w:val="00275299"/>
    <w:rsid w:val="00276171"/>
    <w:rsid w:val="00276709"/>
    <w:rsid w:val="002823C0"/>
    <w:rsid w:val="002912AE"/>
    <w:rsid w:val="00291481"/>
    <w:rsid w:val="00291A2C"/>
    <w:rsid w:val="00292BD6"/>
    <w:rsid w:val="0029481D"/>
    <w:rsid w:val="00295653"/>
    <w:rsid w:val="00295733"/>
    <w:rsid w:val="002A0B5B"/>
    <w:rsid w:val="002A24F6"/>
    <w:rsid w:val="002A2FDB"/>
    <w:rsid w:val="002A7F2F"/>
    <w:rsid w:val="002A7FF4"/>
    <w:rsid w:val="002B1F15"/>
    <w:rsid w:val="002B2E22"/>
    <w:rsid w:val="002B5128"/>
    <w:rsid w:val="002C0514"/>
    <w:rsid w:val="002C1D5F"/>
    <w:rsid w:val="002C5401"/>
    <w:rsid w:val="002C564A"/>
    <w:rsid w:val="002C587C"/>
    <w:rsid w:val="002C5B6A"/>
    <w:rsid w:val="002D57EC"/>
    <w:rsid w:val="002D69F9"/>
    <w:rsid w:val="002D6D86"/>
    <w:rsid w:val="002E35CF"/>
    <w:rsid w:val="002E596F"/>
    <w:rsid w:val="002E6971"/>
    <w:rsid w:val="002F0E94"/>
    <w:rsid w:val="002F2115"/>
    <w:rsid w:val="002F2BE5"/>
    <w:rsid w:val="002F5F4E"/>
    <w:rsid w:val="002F720D"/>
    <w:rsid w:val="00300830"/>
    <w:rsid w:val="00301822"/>
    <w:rsid w:val="003138FB"/>
    <w:rsid w:val="003149F8"/>
    <w:rsid w:val="00314D4A"/>
    <w:rsid w:val="00317923"/>
    <w:rsid w:val="00320129"/>
    <w:rsid w:val="00320447"/>
    <w:rsid w:val="00322271"/>
    <w:rsid w:val="003224FF"/>
    <w:rsid w:val="00325DBB"/>
    <w:rsid w:val="0032625F"/>
    <w:rsid w:val="00331D9A"/>
    <w:rsid w:val="003416A1"/>
    <w:rsid w:val="003417E3"/>
    <w:rsid w:val="00343146"/>
    <w:rsid w:val="00345ABB"/>
    <w:rsid w:val="00347AAC"/>
    <w:rsid w:val="003505ED"/>
    <w:rsid w:val="0035410E"/>
    <w:rsid w:val="00361CF9"/>
    <w:rsid w:val="003665F9"/>
    <w:rsid w:val="003760B4"/>
    <w:rsid w:val="00376E14"/>
    <w:rsid w:val="00377C6F"/>
    <w:rsid w:val="00381CF3"/>
    <w:rsid w:val="003838F2"/>
    <w:rsid w:val="003876BB"/>
    <w:rsid w:val="00394E95"/>
    <w:rsid w:val="003A2E59"/>
    <w:rsid w:val="003A3397"/>
    <w:rsid w:val="003A60D2"/>
    <w:rsid w:val="003B3212"/>
    <w:rsid w:val="003C0883"/>
    <w:rsid w:val="003C0AD7"/>
    <w:rsid w:val="003C0EA2"/>
    <w:rsid w:val="003C4E77"/>
    <w:rsid w:val="003D2A68"/>
    <w:rsid w:val="003D3892"/>
    <w:rsid w:val="003D3CB3"/>
    <w:rsid w:val="003D43A1"/>
    <w:rsid w:val="003D5B10"/>
    <w:rsid w:val="003D5E05"/>
    <w:rsid w:val="003E181C"/>
    <w:rsid w:val="003E252A"/>
    <w:rsid w:val="003E59C1"/>
    <w:rsid w:val="003E73E7"/>
    <w:rsid w:val="003F2712"/>
    <w:rsid w:val="003F2D86"/>
    <w:rsid w:val="003F600A"/>
    <w:rsid w:val="004136F8"/>
    <w:rsid w:val="00414C5C"/>
    <w:rsid w:val="00421EDE"/>
    <w:rsid w:val="00425780"/>
    <w:rsid w:val="004320AC"/>
    <w:rsid w:val="00433AF2"/>
    <w:rsid w:val="00435AB4"/>
    <w:rsid w:val="00437020"/>
    <w:rsid w:val="00437443"/>
    <w:rsid w:val="00440F99"/>
    <w:rsid w:val="004444F3"/>
    <w:rsid w:val="00445858"/>
    <w:rsid w:val="00447765"/>
    <w:rsid w:val="004504D6"/>
    <w:rsid w:val="00450DBC"/>
    <w:rsid w:val="00451940"/>
    <w:rsid w:val="00456130"/>
    <w:rsid w:val="004575EF"/>
    <w:rsid w:val="00461E5F"/>
    <w:rsid w:val="00464DEB"/>
    <w:rsid w:val="00466E23"/>
    <w:rsid w:val="00471AB6"/>
    <w:rsid w:val="00476B2F"/>
    <w:rsid w:val="00480239"/>
    <w:rsid w:val="00492719"/>
    <w:rsid w:val="00492F66"/>
    <w:rsid w:val="00497F88"/>
    <w:rsid w:val="004A1064"/>
    <w:rsid w:val="004A2C94"/>
    <w:rsid w:val="004A4AF2"/>
    <w:rsid w:val="004A69A2"/>
    <w:rsid w:val="004A6A89"/>
    <w:rsid w:val="004A6D65"/>
    <w:rsid w:val="004B10CD"/>
    <w:rsid w:val="004B3D83"/>
    <w:rsid w:val="004B510B"/>
    <w:rsid w:val="004B77C6"/>
    <w:rsid w:val="004C056D"/>
    <w:rsid w:val="004C5A5A"/>
    <w:rsid w:val="004D1A3B"/>
    <w:rsid w:val="004D4038"/>
    <w:rsid w:val="004D5075"/>
    <w:rsid w:val="004D795E"/>
    <w:rsid w:val="004D7E0F"/>
    <w:rsid w:val="004E078D"/>
    <w:rsid w:val="004E0BD1"/>
    <w:rsid w:val="004E74D7"/>
    <w:rsid w:val="004F03DA"/>
    <w:rsid w:val="004F0B90"/>
    <w:rsid w:val="004F1F90"/>
    <w:rsid w:val="005003B2"/>
    <w:rsid w:val="005004FE"/>
    <w:rsid w:val="00503B30"/>
    <w:rsid w:val="00503FA7"/>
    <w:rsid w:val="00505B1A"/>
    <w:rsid w:val="00506E7B"/>
    <w:rsid w:val="00512D2C"/>
    <w:rsid w:val="00515606"/>
    <w:rsid w:val="0051618C"/>
    <w:rsid w:val="00516607"/>
    <w:rsid w:val="00520D56"/>
    <w:rsid w:val="00520D8A"/>
    <w:rsid w:val="005211E4"/>
    <w:rsid w:val="00523DCA"/>
    <w:rsid w:val="00525EF0"/>
    <w:rsid w:val="0052627F"/>
    <w:rsid w:val="00531F99"/>
    <w:rsid w:val="00532E79"/>
    <w:rsid w:val="0053340C"/>
    <w:rsid w:val="00534C88"/>
    <w:rsid w:val="00535162"/>
    <w:rsid w:val="005365CD"/>
    <w:rsid w:val="00537F20"/>
    <w:rsid w:val="005403B6"/>
    <w:rsid w:val="0054112F"/>
    <w:rsid w:val="00542E10"/>
    <w:rsid w:val="00545037"/>
    <w:rsid w:val="00546DE0"/>
    <w:rsid w:val="005471FD"/>
    <w:rsid w:val="00551570"/>
    <w:rsid w:val="00555E8F"/>
    <w:rsid w:val="00557060"/>
    <w:rsid w:val="0055717B"/>
    <w:rsid w:val="00562BE3"/>
    <w:rsid w:val="005661AD"/>
    <w:rsid w:val="005762D1"/>
    <w:rsid w:val="005773C5"/>
    <w:rsid w:val="005775A8"/>
    <w:rsid w:val="00581E1B"/>
    <w:rsid w:val="005905E7"/>
    <w:rsid w:val="00590F3B"/>
    <w:rsid w:val="0059457C"/>
    <w:rsid w:val="00596F68"/>
    <w:rsid w:val="005A01E0"/>
    <w:rsid w:val="005A0BBD"/>
    <w:rsid w:val="005A0D33"/>
    <w:rsid w:val="005A18E6"/>
    <w:rsid w:val="005A7706"/>
    <w:rsid w:val="005B0E73"/>
    <w:rsid w:val="005B194A"/>
    <w:rsid w:val="005B4AAC"/>
    <w:rsid w:val="005B4D5F"/>
    <w:rsid w:val="005B6913"/>
    <w:rsid w:val="005C1164"/>
    <w:rsid w:val="005C336F"/>
    <w:rsid w:val="005C3AF7"/>
    <w:rsid w:val="005C3F61"/>
    <w:rsid w:val="005C7EB2"/>
    <w:rsid w:val="005D26BD"/>
    <w:rsid w:val="005D2BBF"/>
    <w:rsid w:val="005E1A8F"/>
    <w:rsid w:val="005E5827"/>
    <w:rsid w:val="005F048C"/>
    <w:rsid w:val="005F36F0"/>
    <w:rsid w:val="005F63B9"/>
    <w:rsid w:val="005F66AE"/>
    <w:rsid w:val="005F6815"/>
    <w:rsid w:val="005F7696"/>
    <w:rsid w:val="005F7AEF"/>
    <w:rsid w:val="0060200E"/>
    <w:rsid w:val="00603532"/>
    <w:rsid w:val="00603988"/>
    <w:rsid w:val="00606524"/>
    <w:rsid w:val="00606E5D"/>
    <w:rsid w:val="00611F37"/>
    <w:rsid w:val="006159A8"/>
    <w:rsid w:val="006171EA"/>
    <w:rsid w:val="00617D4E"/>
    <w:rsid w:val="00620920"/>
    <w:rsid w:val="00620FCD"/>
    <w:rsid w:val="006216A5"/>
    <w:rsid w:val="00622DEA"/>
    <w:rsid w:val="0062426D"/>
    <w:rsid w:val="00624284"/>
    <w:rsid w:val="0062490E"/>
    <w:rsid w:val="0063000D"/>
    <w:rsid w:val="0063181B"/>
    <w:rsid w:val="00632091"/>
    <w:rsid w:val="006331CE"/>
    <w:rsid w:val="00634DED"/>
    <w:rsid w:val="0063681E"/>
    <w:rsid w:val="006402FC"/>
    <w:rsid w:val="0064097E"/>
    <w:rsid w:val="006409D2"/>
    <w:rsid w:val="0064192D"/>
    <w:rsid w:val="00641CDA"/>
    <w:rsid w:val="00641E8A"/>
    <w:rsid w:val="00643154"/>
    <w:rsid w:val="00645493"/>
    <w:rsid w:val="0064676D"/>
    <w:rsid w:val="00651B9F"/>
    <w:rsid w:val="0065552A"/>
    <w:rsid w:val="00656818"/>
    <w:rsid w:val="00656861"/>
    <w:rsid w:val="00663A4F"/>
    <w:rsid w:val="00663D6E"/>
    <w:rsid w:val="00665923"/>
    <w:rsid w:val="00666702"/>
    <w:rsid w:val="00671677"/>
    <w:rsid w:val="00683BC0"/>
    <w:rsid w:val="00684932"/>
    <w:rsid w:val="00685DFE"/>
    <w:rsid w:val="00685E84"/>
    <w:rsid w:val="00685F81"/>
    <w:rsid w:val="0068638F"/>
    <w:rsid w:val="00692D6F"/>
    <w:rsid w:val="00695641"/>
    <w:rsid w:val="00695F83"/>
    <w:rsid w:val="006A1484"/>
    <w:rsid w:val="006A1515"/>
    <w:rsid w:val="006A1F0F"/>
    <w:rsid w:val="006A6D64"/>
    <w:rsid w:val="006B2934"/>
    <w:rsid w:val="006B7E5E"/>
    <w:rsid w:val="006B7E6F"/>
    <w:rsid w:val="006C0333"/>
    <w:rsid w:val="006C08B9"/>
    <w:rsid w:val="006C186F"/>
    <w:rsid w:val="006C2887"/>
    <w:rsid w:val="006C29DF"/>
    <w:rsid w:val="006C310A"/>
    <w:rsid w:val="006C4E84"/>
    <w:rsid w:val="006C6B97"/>
    <w:rsid w:val="006D454B"/>
    <w:rsid w:val="006D5158"/>
    <w:rsid w:val="006D60FB"/>
    <w:rsid w:val="006E2D1C"/>
    <w:rsid w:val="006E313D"/>
    <w:rsid w:val="006E46ED"/>
    <w:rsid w:val="006E543D"/>
    <w:rsid w:val="006E5C4C"/>
    <w:rsid w:val="006E6917"/>
    <w:rsid w:val="006F066D"/>
    <w:rsid w:val="006F0894"/>
    <w:rsid w:val="006F37D4"/>
    <w:rsid w:val="006F4127"/>
    <w:rsid w:val="006F4C91"/>
    <w:rsid w:val="006F5D94"/>
    <w:rsid w:val="006F7BB2"/>
    <w:rsid w:val="00700A4F"/>
    <w:rsid w:val="00702994"/>
    <w:rsid w:val="00705FBA"/>
    <w:rsid w:val="00706DAF"/>
    <w:rsid w:val="00710154"/>
    <w:rsid w:val="0071060A"/>
    <w:rsid w:val="007149F8"/>
    <w:rsid w:val="00714FD2"/>
    <w:rsid w:val="00715067"/>
    <w:rsid w:val="00716C76"/>
    <w:rsid w:val="0072224B"/>
    <w:rsid w:val="00726291"/>
    <w:rsid w:val="0073185D"/>
    <w:rsid w:val="00732C71"/>
    <w:rsid w:val="007350EE"/>
    <w:rsid w:val="007377B8"/>
    <w:rsid w:val="00740157"/>
    <w:rsid w:val="00742429"/>
    <w:rsid w:val="007437C0"/>
    <w:rsid w:val="00743C53"/>
    <w:rsid w:val="0074462D"/>
    <w:rsid w:val="00746499"/>
    <w:rsid w:val="007520E7"/>
    <w:rsid w:val="0075234C"/>
    <w:rsid w:val="00757583"/>
    <w:rsid w:val="0076028D"/>
    <w:rsid w:val="0076319A"/>
    <w:rsid w:val="0076364D"/>
    <w:rsid w:val="007658AA"/>
    <w:rsid w:val="007659B5"/>
    <w:rsid w:val="00774307"/>
    <w:rsid w:val="0077794E"/>
    <w:rsid w:val="007817D1"/>
    <w:rsid w:val="007819CE"/>
    <w:rsid w:val="00782480"/>
    <w:rsid w:val="00782F7C"/>
    <w:rsid w:val="0078394A"/>
    <w:rsid w:val="007851CF"/>
    <w:rsid w:val="007853A0"/>
    <w:rsid w:val="007854C1"/>
    <w:rsid w:val="00785675"/>
    <w:rsid w:val="007859BD"/>
    <w:rsid w:val="00792844"/>
    <w:rsid w:val="00794861"/>
    <w:rsid w:val="007A3637"/>
    <w:rsid w:val="007A54E0"/>
    <w:rsid w:val="007B168C"/>
    <w:rsid w:val="007B373E"/>
    <w:rsid w:val="007B42F8"/>
    <w:rsid w:val="007B480A"/>
    <w:rsid w:val="007B494C"/>
    <w:rsid w:val="007B599C"/>
    <w:rsid w:val="007B6AC8"/>
    <w:rsid w:val="007B72AD"/>
    <w:rsid w:val="007C3768"/>
    <w:rsid w:val="007C3778"/>
    <w:rsid w:val="007C73BC"/>
    <w:rsid w:val="007C7A65"/>
    <w:rsid w:val="007D3453"/>
    <w:rsid w:val="007D4D00"/>
    <w:rsid w:val="007D5CD3"/>
    <w:rsid w:val="007D6C48"/>
    <w:rsid w:val="007E6BA8"/>
    <w:rsid w:val="007F103B"/>
    <w:rsid w:val="007F17CB"/>
    <w:rsid w:val="007F1FEB"/>
    <w:rsid w:val="007F3A5B"/>
    <w:rsid w:val="007F7885"/>
    <w:rsid w:val="0080152C"/>
    <w:rsid w:val="00801E62"/>
    <w:rsid w:val="00804167"/>
    <w:rsid w:val="00806811"/>
    <w:rsid w:val="00806F58"/>
    <w:rsid w:val="00811892"/>
    <w:rsid w:val="0081617D"/>
    <w:rsid w:val="00816566"/>
    <w:rsid w:val="00820349"/>
    <w:rsid w:val="008203CC"/>
    <w:rsid w:val="008203CF"/>
    <w:rsid w:val="008205A9"/>
    <w:rsid w:val="00822DB6"/>
    <w:rsid w:val="00824D2C"/>
    <w:rsid w:val="0082600F"/>
    <w:rsid w:val="00826355"/>
    <w:rsid w:val="00832C7E"/>
    <w:rsid w:val="00833858"/>
    <w:rsid w:val="00835F40"/>
    <w:rsid w:val="00836604"/>
    <w:rsid w:val="00841D6B"/>
    <w:rsid w:val="00841DCB"/>
    <w:rsid w:val="00842D4A"/>
    <w:rsid w:val="008437D8"/>
    <w:rsid w:val="00853B2F"/>
    <w:rsid w:val="00854742"/>
    <w:rsid w:val="00854CCF"/>
    <w:rsid w:val="0085571F"/>
    <w:rsid w:val="0086297E"/>
    <w:rsid w:val="008631BF"/>
    <w:rsid w:val="0086398E"/>
    <w:rsid w:val="00865018"/>
    <w:rsid w:val="008655C1"/>
    <w:rsid w:val="00865C82"/>
    <w:rsid w:val="0087004B"/>
    <w:rsid w:val="00872423"/>
    <w:rsid w:val="0087532A"/>
    <w:rsid w:val="00875616"/>
    <w:rsid w:val="0087565E"/>
    <w:rsid w:val="008765A9"/>
    <w:rsid w:val="0088115C"/>
    <w:rsid w:val="008836AC"/>
    <w:rsid w:val="008840CF"/>
    <w:rsid w:val="00886BB1"/>
    <w:rsid w:val="00895B97"/>
    <w:rsid w:val="00897767"/>
    <w:rsid w:val="008A1F25"/>
    <w:rsid w:val="008A2032"/>
    <w:rsid w:val="008A3316"/>
    <w:rsid w:val="008A4C55"/>
    <w:rsid w:val="008A6330"/>
    <w:rsid w:val="008A72F2"/>
    <w:rsid w:val="008A7426"/>
    <w:rsid w:val="008B140B"/>
    <w:rsid w:val="008B1A82"/>
    <w:rsid w:val="008B2A26"/>
    <w:rsid w:val="008B31A1"/>
    <w:rsid w:val="008B33C9"/>
    <w:rsid w:val="008B51A4"/>
    <w:rsid w:val="008B5C96"/>
    <w:rsid w:val="008C45AC"/>
    <w:rsid w:val="008C4BF7"/>
    <w:rsid w:val="008D53AD"/>
    <w:rsid w:val="008D605E"/>
    <w:rsid w:val="008E1BA6"/>
    <w:rsid w:val="008E409D"/>
    <w:rsid w:val="008E62B1"/>
    <w:rsid w:val="008E7FA6"/>
    <w:rsid w:val="008F27D7"/>
    <w:rsid w:val="00900067"/>
    <w:rsid w:val="009002B9"/>
    <w:rsid w:val="00902806"/>
    <w:rsid w:val="009033C1"/>
    <w:rsid w:val="0090351D"/>
    <w:rsid w:val="00903F1C"/>
    <w:rsid w:val="00906A9A"/>
    <w:rsid w:val="0090712E"/>
    <w:rsid w:val="00913283"/>
    <w:rsid w:val="00913E73"/>
    <w:rsid w:val="009145AE"/>
    <w:rsid w:val="00915833"/>
    <w:rsid w:val="009163AE"/>
    <w:rsid w:val="009218B9"/>
    <w:rsid w:val="00923FDE"/>
    <w:rsid w:val="00937050"/>
    <w:rsid w:val="00943A91"/>
    <w:rsid w:val="0094483D"/>
    <w:rsid w:val="00946C0A"/>
    <w:rsid w:val="0094718A"/>
    <w:rsid w:val="0094748A"/>
    <w:rsid w:val="009536DB"/>
    <w:rsid w:val="00956966"/>
    <w:rsid w:val="009578A6"/>
    <w:rsid w:val="00960CD5"/>
    <w:rsid w:val="0096157F"/>
    <w:rsid w:val="00961EFC"/>
    <w:rsid w:val="00962435"/>
    <w:rsid w:val="00962847"/>
    <w:rsid w:val="00963A09"/>
    <w:rsid w:val="009711DD"/>
    <w:rsid w:val="0097263D"/>
    <w:rsid w:val="0098050E"/>
    <w:rsid w:val="009822B5"/>
    <w:rsid w:val="009866EE"/>
    <w:rsid w:val="00992FC7"/>
    <w:rsid w:val="00994204"/>
    <w:rsid w:val="0099689D"/>
    <w:rsid w:val="009A2DBA"/>
    <w:rsid w:val="009A2FBE"/>
    <w:rsid w:val="009A4B68"/>
    <w:rsid w:val="009B7485"/>
    <w:rsid w:val="009B760E"/>
    <w:rsid w:val="009C1674"/>
    <w:rsid w:val="009C4BE7"/>
    <w:rsid w:val="009C4CF6"/>
    <w:rsid w:val="009D08E7"/>
    <w:rsid w:val="009D2D02"/>
    <w:rsid w:val="009E1F61"/>
    <w:rsid w:val="009E217E"/>
    <w:rsid w:val="009E2A0A"/>
    <w:rsid w:val="009E776C"/>
    <w:rsid w:val="009F0669"/>
    <w:rsid w:val="009F23FC"/>
    <w:rsid w:val="009F3730"/>
    <w:rsid w:val="009F7D19"/>
    <w:rsid w:val="00A01713"/>
    <w:rsid w:val="00A03862"/>
    <w:rsid w:val="00A1126D"/>
    <w:rsid w:val="00A14B58"/>
    <w:rsid w:val="00A155F5"/>
    <w:rsid w:val="00A16E41"/>
    <w:rsid w:val="00A1744C"/>
    <w:rsid w:val="00A25AF6"/>
    <w:rsid w:val="00A26A31"/>
    <w:rsid w:val="00A26F3D"/>
    <w:rsid w:val="00A27240"/>
    <w:rsid w:val="00A272FF"/>
    <w:rsid w:val="00A276B6"/>
    <w:rsid w:val="00A27B76"/>
    <w:rsid w:val="00A309E3"/>
    <w:rsid w:val="00A36C33"/>
    <w:rsid w:val="00A405E6"/>
    <w:rsid w:val="00A424F2"/>
    <w:rsid w:val="00A43A06"/>
    <w:rsid w:val="00A445F2"/>
    <w:rsid w:val="00A45229"/>
    <w:rsid w:val="00A465E6"/>
    <w:rsid w:val="00A50F78"/>
    <w:rsid w:val="00A54965"/>
    <w:rsid w:val="00A55688"/>
    <w:rsid w:val="00A56172"/>
    <w:rsid w:val="00A64E06"/>
    <w:rsid w:val="00A66C2F"/>
    <w:rsid w:val="00A67E41"/>
    <w:rsid w:val="00A74E03"/>
    <w:rsid w:val="00A75146"/>
    <w:rsid w:val="00A8186F"/>
    <w:rsid w:val="00A82BD2"/>
    <w:rsid w:val="00A837E5"/>
    <w:rsid w:val="00A92D69"/>
    <w:rsid w:val="00A93789"/>
    <w:rsid w:val="00A94BD0"/>
    <w:rsid w:val="00A95B29"/>
    <w:rsid w:val="00AA02BA"/>
    <w:rsid w:val="00AA25A5"/>
    <w:rsid w:val="00AA4020"/>
    <w:rsid w:val="00AA4EE3"/>
    <w:rsid w:val="00AA6723"/>
    <w:rsid w:val="00AA6DCC"/>
    <w:rsid w:val="00AA7E46"/>
    <w:rsid w:val="00AB0763"/>
    <w:rsid w:val="00AB1ED2"/>
    <w:rsid w:val="00AB21B4"/>
    <w:rsid w:val="00AB6394"/>
    <w:rsid w:val="00AC3EA7"/>
    <w:rsid w:val="00AC4077"/>
    <w:rsid w:val="00AC4E40"/>
    <w:rsid w:val="00AC4EBE"/>
    <w:rsid w:val="00AC6A2F"/>
    <w:rsid w:val="00AD1080"/>
    <w:rsid w:val="00AD2D9D"/>
    <w:rsid w:val="00AD333C"/>
    <w:rsid w:val="00AD4853"/>
    <w:rsid w:val="00AD4D49"/>
    <w:rsid w:val="00AD5432"/>
    <w:rsid w:val="00AD696B"/>
    <w:rsid w:val="00AD6FC4"/>
    <w:rsid w:val="00AD73E0"/>
    <w:rsid w:val="00AE3EE9"/>
    <w:rsid w:val="00AF30A0"/>
    <w:rsid w:val="00AF31EB"/>
    <w:rsid w:val="00AF67B1"/>
    <w:rsid w:val="00B00A26"/>
    <w:rsid w:val="00B0420F"/>
    <w:rsid w:val="00B12537"/>
    <w:rsid w:val="00B15188"/>
    <w:rsid w:val="00B1577D"/>
    <w:rsid w:val="00B16791"/>
    <w:rsid w:val="00B21984"/>
    <w:rsid w:val="00B22462"/>
    <w:rsid w:val="00B233D8"/>
    <w:rsid w:val="00B25892"/>
    <w:rsid w:val="00B25D6A"/>
    <w:rsid w:val="00B3007A"/>
    <w:rsid w:val="00B30206"/>
    <w:rsid w:val="00B30D6E"/>
    <w:rsid w:val="00B3595D"/>
    <w:rsid w:val="00B37917"/>
    <w:rsid w:val="00B4038C"/>
    <w:rsid w:val="00B42A57"/>
    <w:rsid w:val="00B469AB"/>
    <w:rsid w:val="00B51B79"/>
    <w:rsid w:val="00B568C9"/>
    <w:rsid w:val="00B57846"/>
    <w:rsid w:val="00B61392"/>
    <w:rsid w:val="00B634A4"/>
    <w:rsid w:val="00B64BA9"/>
    <w:rsid w:val="00B66019"/>
    <w:rsid w:val="00B67180"/>
    <w:rsid w:val="00B710BE"/>
    <w:rsid w:val="00B71640"/>
    <w:rsid w:val="00B71B00"/>
    <w:rsid w:val="00B73591"/>
    <w:rsid w:val="00B73B04"/>
    <w:rsid w:val="00B812FD"/>
    <w:rsid w:val="00B82DD1"/>
    <w:rsid w:val="00B83549"/>
    <w:rsid w:val="00B83DF9"/>
    <w:rsid w:val="00B83E42"/>
    <w:rsid w:val="00B85875"/>
    <w:rsid w:val="00B92538"/>
    <w:rsid w:val="00B92B43"/>
    <w:rsid w:val="00B93071"/>
    <w:rsid w:val="00B96892"/>
    <w:rsid w:val="00B96EE6"/>
    <w:rsid w:val="00BA0900"/>
    <w:rsid w:val="00BA607E"/>
    <w:rsid w:val="00BA6F64"/>
    <w:rsid w:val="00BA6FF5"/>
    <w:rsid w:val="00BA7B24"/>
    <w:rsid w:val="00BB465E"/>
    <w:rsid w:val="00BB6AAB"/>
    <w:rsid w:val="00BB6ABA"/>
    <w:rsid w:val="00BB7B41"/>
    <w:rsid w:val="00BC30CB"/>
    <w:rsid w:val="00BC4329"/>
    <w:rsid w:val="00BD1653"/>
    <w:rsid w:val="00BD1B24"/>
    <w:rsid w:val="00BD3ABE"/>
    <w:rsid w:val="00BD4F08"/>
    <w:rsid w:val="00BD6BC4"/>
    <w:rsid w:val="00BE1225"/>
    <w:rsid w:val="00BE1FCB"/>
    <w:rsid w:val="00BE22BC"/>
    <w:rsid w:val="00BE649F"/>
    <w:rsid w:val="00BF5B64"/>
    <w:rsid w:val="00C01804"/>
    <w:rsid w:val="00C0239E"/>
    <w:rsid w:val="00C043CA"/>
    <w:rsid w:val="00C05993"/>
    <w:rsid w:val="00C119B7"/>
    <w:rsid w:val="00C11B0C"/>
    <w:rsid w:val="00C1555D"/>
    <w:rsid w:val="00C15E31"/>
    <w:rsid w:val="00C15EC2"/>
    <w:rsid w:val="00C16C41"/>
    <w:rsid w:val="00C34BC1"/>
    <w:rsid w:val="00C3566B"/>
    <w:rsid w:val="00C537CB"/>
    <w:rsid w:val="00C5517D"/>
    <w:rsid w:val="00C57D2A"/>
    <w:rsid w:val="00C61DE7"/>
    <w:rsid w:val="00C75F6D"/>
    <w:rsid w:val="00C95516"/>
    <w:rsid w:val="00C96916"/>
    <w:rsid w:val="00C97673"/>
    <w:rsid w:val="00C97F12"/>
    <w:rsid w:val="00CA0382"/>
    <w:rsid w:val="00CA6EF0"/>
    <w:rsid w:val="00CA7562"/>
    <w:rsid w:val="00CB0082"/>
    <w:rsid w:val="00CB1B08"/>
    <w:rsid w:val="00CB27AC"/>
    <w:rsid w:val="00CB28C1"/>
    <w:rsid w:val="00CB385F"/>
    <w:rsid w:val="00CB6916"/>
    <w:rsid w:val="00CC037D"/>
    <w:rsid w:val="00CC57DD"/>
    <w:rsid w:val="00CC64A1"/>
    <w:rsid w:val="00CC70D6"/>
    <w:rsid w:val="00CD02C7"/>
    <w:rsid w:val="00CD0579"/>
    <w:rsid w:val="00CD59E7"/>
    <w:rsid w:val="00CD5DE8"/>
    <w:rsid w:val="00CD73C2"/>
    <w:rsid w:val="00CD7AA4"/>
    <w:rsid w:val="00CD7D5F"/>
    <w:rsid w:val="00CE236B"/>
    <w:rsid w:val="00CE2D58"/>
    <w:rsid w:val="00CE3C9C"/>
    <w:rsid w:val="00CE4F80"/>
    <w:rsid w:val="00CF0E50"/>
    <w:rsid w:val="00CF284C"/>
    <w:rsid w:val="00CF2F02"/>
    <w:rsid w:val="00D05FD1"/>
    <w:rsid w:val="00D159AF"/>
    <w:rsid w:val="00D16635"/>
    <w:rsid w:val="00D172DD"/>
    <w:rsid w:val="00D21BB7"/>
    <w:rsid w:val="00D25A73"/>
    <w:rsid w:val="00D25F56"/>
    <w:rsid w:val="00D34B3A"/>
    <w:rsid w:val="00D34FA9"/>
    <w:rsid w:val="00D371AA"/>
    <w:rsid w:val="00D46A87"/>
    <w:rsid w:val="00D46B21"/>
    <w:rsid w:val="00D5522C"/>
    <w:rsid w:val="00D55712"/>
    <w:rsid w:val="00D55B5D"/>
    <w:rsid w:val="00D70B1F"/>
    <w:rsid w:val="00D73710"/>
    <w:rsid w:val="00D754FF"/>
    <w:rsid w:val="00D761D8"/>
    <w:rsid w:val="00D76C9C"/>
    <w:rsid w:val="00D829CD"/>
    <w:rsid w:val="00D85788"/>
    <w:rsid w:val="00D8584E"/>
    <w:rsid w:val="00D877DE"/>
    <w:rsid w:val="00D91274"/>
    <w:rsid w:val="00D91DF5"/>
    <w:rsid w:val="00D92C38"/>
    <w:rsid w:val="00D93CD8"/>
    <w:rsid w:val="00DA1ED2"/>
    <w:rsid w:val="00DA26A6"/>
    <w:rsid w:val="00DB1BDE"/>
    <w:rsid w:val="00DB4FC3"/>
    <w:rsid w:val="00DC23D9"/>
    <w:rsid w:val="00DC2CD8"/>
    <w:rsid w:val="00DC4189"/>
    <w:rsid w:val="00DC61F5"/>
    <w:rsid w:val="00DC7762"/>
    <w:rsid w:val="00DD2440"/>
    <w:rsid w:val="00DD2602"/>
    <w:rsid w:val="00DD5C11"/>
    <w:rsid w:val="00DE1758"/>
    <w:rsid w:val="00DE794B"/>
    <w:rsid w:val="00DF2FA5"/>
    <w:rsid w:val="00DF5FFF"/>
    <w:rsid w:val="00DF6EFF"/>
    <w:rsid w:val="00E01CC3"/>
    <w:rsid w:val="00E02EE9"/>
    <w:rsid w:val="00E02F23"/>
    <w:rsid w:val="00E04B1B"/>
    <w:rsid w:val="00E20214"/>
    <w:rsid w:val="00E23303"/>
    <w:rsid w:val="00E24C8C"/>
    <w:rsid w:val="00E276B7"/>
    <w:rsid w:val="00E27D45"/>
    <w:rsid w:val="00E300A5"/>
    <w:rsid w:val="00E379DC"/>
    <w:rsid w:val="00E40538"/>
    <w:rsid w:val="00E409A9"/>
    <w:rsid w:val="00E44E8B"/>
    <w:rsid w:val="00E4702A"/>
    <w:rsid w:val="00E52091"/>
    <w:rsid w:val="00E55859"/>
    <w:rsid w:val="00E55A30"/>
    <w:rsid w:val="00E566C8"/>
    <w:rsid w:val="00E57870"/>
    <w:rsid w:val="00E601DE"/>
    <w:rsid w:val="00E61923"/>
    <w:rsid w:val="00E6220E"/>
    <w:rsid w:val="00E65598"/>
    <w:rsid w:val="00E65B61"/>
    <w:rsid w:val="00E67072"/>
    <w:rsid w:val="00E670E0"/>
    <w:rsid w:val="00E71273"/>
    <w:rsid w:val="00E723DF"/>
    <w:rsid w:val="00E738A6"/>
    <w:rsid w:val="00E752E9"/>
    <w:rsid w:val="00E770FF"/>
    <w:rsid w:val="00E7732D"/>
    <w:rsid w:val="00E77DC0"/>
    <w:rsid w:val="00E8176E"/>
    <w:rsid w:val="00E831CB"/>
    <w:rsid w:val="00E83629"/>
    <w:rsid w:val="00E83D7F"/>
    <w:rsid w:val="00E85A87"/>
    <w:rsid w:val="00E91BB9"/>
    <w:rsid w:val="00E94912"/>
    <w:rsid w:val="00EA15B1"/>
    <w:rsid w:val="00EB2BC9"/>
    <w:rsid w:val="00EB2CCD"/>
    <w:rsid w:val="00EB4D99"/>
    <w:rsid w:val="00EB65C5"/>
    <w:rsid w:val="00EB6825"/>
    <w:rsid w:val="00EB7F61"/>
    <w:rsid w:val="00EC163E"/>
    <w:rsid w:val="00EC166E"/>
    <w:rsid w:val="00EC2A68"/>
    <w:rsid w:val="00EC2C24"/>
    <w:rsid w:val="00EC30FC"/>
    <w:rsid w:val="00EC75AD"/>
    <w:rsid w:val="00ED169D"/>
    <w:rsid w:val="00ED21EF"/>
    <w:rsid w:val="00ED3019"/>
    <w:rsid w:val="00ED46FB"/>
    <w:rsid w:val="00ED772F"/>
    <w:rsid w:val="00ED7C20"/>
    <w:rsid w:val="00EE01AC"/>
    <w:rsid w:val="00EE080A"/>
    <w:rsid w:val="00EE27A9"/>
    <w:rsid w:val="00EE3F8C"/>
    <w:rsid w:val="00EE5305"/>
    <w:rsid w:val="00EF1A3B"/>
    <w:rsid w:val="00EF22AC"/>
    <w:rsid w:val="00EF3758"/>
    <w:rsid w:val="00EF4812"/>
    <w:rsid w:val="00EF4D5D"/>
    <w:rsid w:val="00EF6174"/>
    <w:rsid w:val="00F018A1"/>
    <w:rsid w:val="00F01B4F"/>
    <w:rsid w:val="00F0535E"/>
    <w:rsid w:val="00F07DA9"/>
    <w:rsid w:val="00F10F65"/>
    <w:rsid w:val="00F118E9"/>
    <w:rsid w:val="00F13D89"/>
    <w:rsid w:val="00F1450F"/>
    <w:rsid w:val="00F14D73"/>
    <w:rsid w:val="00F15429"/>
    <w:rsid w:val="00F17EEF"/>
    <w:rsid w:val="00F24C4A"/>
    <w:rsid w:val="00F25C83"/>
    <w:rsid w:val="00F279F7"/>
    <w:rsid w:val="00F27EDD"/>
    <w:rsid w:val="00F3066A"/>
    <w:rsid w:val="00F33125"/>
    <w:rsid w:val="00F34839"/>
    <w:rsid w:val="00F37970"/>
    <w:rsid w:val="00F37E42"/>
    <w:rsid w:val="00F410FA"/>
    <w:rsid w:val="00F417EE"/>
    <w:rsid w:val="00F4757B"/>
    <w:rsid w:val="00F53713"/>
    <w:rsid w:val="00F54044"/>
    <w:rsid w:val="00F55BF2"/>
    <w:rsid w:val="00F646A3"/>
    <w:rsid w:val="00F672F7"/>
    <w:rsid w:val="00F75051"/>
    <w:rsid w:val="00F77BB9"/>
    <w:rsid w:val="00F80204"/>
    <w:rsid w:val="00F81566"/>
    <w:rsid w:val="00F817EE"/>
    <w:rsid w:val="00F82CB3"/>
    <w:rsid w:val="00F87B81"/>
    <w:rsid w:val="00F915F5"/>
    <w:rsid w:val="00F96E60"/>
    <w:rsid w:val="00FA48C2"/>
    <w:rsid w:val="00FB06EB"/>
    <w:rsid w:val="00FB40FE"/>
    <w:rsid w:val="00FB4D04"/>
    <w:rsid w:val="00FB7775"/>
    <w:rsid w:val="00FC0D6B"/>
    <w:rsid w:val="00FC2857"/>
    <w:rsid w:val="00FC2881"/>
    <w:rsid w:val="00FC4476"/>
    <w:rsid w:val="00FC4B2F"/>
    <w:rsid w:val="00FC68F6"/>
    <w:rsid w:val="00FD29E1"/>
    <w:rsid w:val="00FD31C1"/>
    <w:rsid w:val="00FD5D0D"/>
    <w:rsid w:val="00FE2E36"/>
    <w:rsid w:val="00FF0618"/>
    <w:rsid w:val="00FF1F6C"/>
    <w:rsid w:val="00FF2336"/>
    <w:rsid w:val="00FF368D"/>
    <w:rsid w:val="00FF77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3C31A"/>
  <w15:chartTrackingRefBased/>
  <w15:docId w15:val="{211B6792-0B20-49EE-86BE-74345930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90"/>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990"/>
    <w:pPr>
      <w:ind w:left="720"/>
      <w:contextualSpacing/>
    </w:pPr>
  </w:style>
  <w:style w:type="paragraph" w:styleId="Encabezado">
    <w:name w:val="header"/>
    <w:basedOn w:val="Normal"/>
    <w:link w:val="EncabezadoCar"/>
    <w:unhideWhenUsed/>
    <w:rsid w:val="00145990"/>
    <w:pPr>
      <w:tabs>
        <w:tab w:val="center" w:pos="4419"/>
        <w:tab w:val="right" w:pos="8838"/>
      </w:tabs>
      <w:spacing w:after="0" w:line="240" w:lineRule="auto"/>
    </w:pPr>
  </w:style>
  <w:style w:type="character" w:customStyle="1" w:styleId="EncabezadoCar">
    <w:name w:val="Encabezado Car"/>
    <w:basedOn w:val="Fuentedeprrafopredeter"/>
    <w:link w:val="Encabezado"/>
    <w:rsid w:val="00145990"/>
  </w:style>
  <w:style w:type="paragraph" w:styleId="Piedepgina">
    <w:name w:val="footer"/>
    <w:basedOn w:val="Normal"/>
    <w:link w:val="PiedepginaCar"/>
    <w:uiPriority w:val="99"/>
    <w:unhideWhenUsed/>
    <w:rsid w:val="00145990"/>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45990"/>
  </w:style>
  <w:style w:type="table" w:styleId="Tablaconcuadrcula">
    <w:name w:val="Table Grid"/>
    <w:basedOn w:val="Tablanormal"/>
    <w:uiPriority w:val="39"/>
    <w:rsid w:val="0014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459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7336</TotalTime>
  <Pages>7</Pages>
  <Words>2306</Words>
  <Characters>12689</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Daniel Lozano Villota</cp:lastModifiedBy>
  <cp:revision>713</cp:revision>
  <cp:lastPrinted>2023-12-26T19:34:00Z</cp:lastPrinted>
  <dcterms:created xsi:type="dcterms:W3CDTF">2023-10-13T04:51:00Z</dcterms:created>
  <dcterms:modified xsi:type="dcterms:W3CDTF">2025-01-30T17:31:00Z</dcterms:modified>
</cp:coreProperties>
</file>