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F9C0A85"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5-22T00:00:00Z">
            <w:dateFormat w:val="dd/MM/yyyy"/>
            <w:lid w:val="es-CO"/>
            <w:storeMappedDataAs w:val="dateTime"/>
            <w:calendar w:val="gregorian"/>
          </w:date>
        </w:sdtPr>
        <w:sdtEndPr>
          <w:rPr>
            <w:rStyle w:val="Fuentedeprrafopredeter"/>
            <w:rFonts w:asciiTheme="minorHAnsi" w:hAnsiTheme="minorHAnsi"/>
            <w:b/>
            <w:caps w:val="0"/>
          </w:rPr>
        </w:sdtEndPr>
        <w:sdtContent>
          <w:r w:rsidR="00360BF3">
            <w:rPr>
              <w:rStyle w:val="Estilo3"/>
              <w:b w:val="0"/>
              <w:bCs/>
            </w:rPr>
            <w:t>2</w:t>
          </w:r>
          <w:r w:rsidR="00D20B80">
            <w:rPr>
              <w:rStyle w:val="Estilo3"/>
              <w:b w:val="0"/>
              <w:bCs/>
            </w:rPr>
            <w:t>2</w:t>
          </w:r>
          <w:r w:rsidR="005167D8" w:rsidRPr="003F3828">
            <w:rPr>
              <w:rStyle w:val="Estilo3"/>
              <w:b w:val="0"/>
              <w:bCs/>
            </w:rPr>
            <w:t>/0</w:t>
          </w:r>
          <w:r w:rsidR="00360BF3">
            <w:rPr>
              <w:rStyle w:val="Estilo3"/>
              <w:b w:val="0"/>
              <w:bCs/>
            </w:rPr>
            <w:t>5</w:t>
          </w:r>
          <w:r w:rsidR="005167D8" w:rsidRPr="003F3828">
            <w:rPr>
              <w:rStyle w:val="Estilo3"/>
              <w:b w:val="0"/>
              <w:bCs/>
            </w:rPr>
            <w:t>/202</w:t>
          </w:r>
          <w:r w:rsidR="00360BF3">
            <w:rPr>
              <w:rStyle w:val="Estilo3"/>
              <w:b w:val="0"/>
              <w:bCs/>
            </w:rPr>
            <w:t>4</w:t>
          </w:r>
        </w:sdtContent>
      </w:sdt>
      <w:r w:rsidRPr="003F3828">
        <w:rPr>
          <w:rFonts w:ascii="Century Gothic" w:hAnsi="Century Gothic"/>
        </w:rPr>
        <w:t xml:space="preserve">                                       </w:t>
      </w:r>
    </w:p>
    <w:p w14:paraId="63FF7917" w14:textId="5A25E2A9"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A730EC">
        <w:rPr>
          <w:rFonts w:ascii="Century Gothic" w:hAnsi="Century Gothic"/>
          <w:color w:val="000000"/>
          <w:shd w:val="clear" w:color="auto" w:fill="FFFFFF"/>
        </w:rPr>
        <w:t xml:space="preserve">9906 </w:t>
      </w:r>
    </w:p>
    <w:p w14:paraId="5AD56010" w14:textId="7F06A4B6"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21216">
            <w:rPr>
              <w:rStyle w:val="Estilo3"/>
              <w:b w:val="0"/>
            </w:rPr>
            <w:t>1</w:t>
          </w:r>
          <w:r w:rsidR="00031774">
            <w:rPr>
              <w:rStyle w:val="Estilo3"/>
              <w:b w:val="0"/>
            </w:rPr>
            <w:t>3</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08302327"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Fonts w:ascii="Arial" w:hAnsi="Arial" w:cs="Arial"/>
            <w:b/>
            <w:bCs/>
          </w:rPr>
          <w:alias w:val="RADICADO"/>
          <w:tag w:val="RADICADO"/>
          <w:id w:val="-31735373"/>
          <w:placeholder>
            <w:docPart w:val="2A04DD0832104E9B9C6DF4825D091F15"/>
          </w:placeholder>
          <w:text/>
        </w:sdtPr>
        <w:sdtEndPr/>
        <w:sdtContent>
          <w:r w:rsidR="001606F1" w:rsidRPr="001606F1">
            <w:rPr>
              <w:rFonts w:ascii="Arial" w:hAnsi="Arial" w:cs="Arial"/>
              <w:b/>
              <w:bCs/>
            </w:rPr>
            <w:t>110013103013</w:t>
          </w:r>
          <w:r w:rsidR="001606F1">
            <w:rPr>
              <w:rFonts w:ascii="Arial" w:hAnsi="Arial" w:cs="Arial"/>
              <w:b/>
              <w:bCs/>
            </w:rPr>
            <w:t>-</w:t>
          </w:r>
          <w:r w:rsidR="001606F1" w:rsidRPr="001606F1">
            <w:rPr>
              <w:rFonts w:ascii="Arial" w:hAnsi="Arial" w:cs="Arial"/>
              <w:b/>
              <w:bCs/>
            </w:rPr>
            <w:t>2022</w:t>
          </w:r>
          <w:r w:rsidR="001606F1">
            <w:rPr>
              <w:rFonts w:ascii="Arial" w:hAnsi="Arial" w:cs="Arial"/>
              <w:b/>
              <w:bCs/>
            </w:rPr>
            <w:t>-</w:t>
          </w:r>
          <w:r w:rsidR="001606F1" w:rsidRPr="001606F1">
            <w:rPr>
              <w:rFonts w:ascii="Arial" w:hAnsi="Arial" w:cs="Arial"/>
              <w:b/>
              <w:bCs/>
            </w:rPr>
            <w:t>00470</w:t>
          </w:r>
          <w:r w:rsidR="001606F1">
            <w:rPr>
              <w:rFonts w:ascii="Arial" w:hAnsi="Arial" w:cs="Arial"/>
              <w:b/>
              <w:bCs/>
            </w:rPr>
            <w:t>-</w:t>
          </w:r>
          <w:r w:rsidR="001606F1" w:rsidRPr="001606F1">
            <w:rPr>
              <w:rFonts w:ascii="Arial" w:hAnsi="Arial" w:cs="Arial"/>
              <w:b/>
              <w:bCs/>
            </w:rPr>
            <w:t>00</w:t>
          </w:r>
        </w:sdtContent>
      </w:sdt>
    </w:p>
    <w:p w14:paraId="59898224" w14:textId="35FE280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F45797" w:rsidRPr="00F45797">
            <w:rPr>
              <w:rStyle w:val="Estilo3"/>
              <w:b w:val="0"/>
              <w:bCs/>
            </w:rPr>
            <w:t>FERNANDO AZUERO HOLGUIN</w:t>
          </w:r>
        </w:sdtContent>
      </w:sdt>
    </w:p>
    <w:p w14:paraId="1A4DA51E" w14:textId="0F422FC9" w:rsidR="00906282" w:rsidRPr="003F3828" w:rsidRDefault="00906282" w:rsidP="00DC20FC">
      <w:pPr>
        <w:spacing w:line="360" w:lineRule="auto"/>
        <w:jc w:val="both"/>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0603E6" w:rsidRPr="000603E6">
            <w:rPr>
              <w:rStyle w:val="Estilo3"/>
              <w:b w:val="0"/>
              <w:bCs/>
            </w:rPr>
            <w:t>COLSANITAS S.A. - COMPAÑÍA DE MEDICINA PREPAGADA - ENTIDAD PROMOTORA DE SALUD</w:t>
          </w:r>
          <w:r w:rsidR="00746CF8">
            <w:rPr>
              <w:rStyle w:val="Estilo3"/>
              <w:b w:val="0"/>
              <w:bCs/>
            </w:rPr>
            <w:t xml:space="preserve"> </w:t>
          </w:r>
          <w:r w:rsidR="000603E6" w:rsidRPr="000603E6">
            <w:rPr>
              <w:rStyle w:val="Estilo3"/>
              <w:b w:val="0"/>
              <w:bCs/>
            </w:rPr>
            <w:t xml:space="preserve">SANITAS S.A.S.  </w:t>
          </w:r>
          <w:r w:rsidR="00746CF8">
            <w:rPr>
              <w:rStyle w:val="Estilo3"/>
              <w:b w:val="0"/>
              <w:bCs/>
            </w:rPr>
            <w:t>(</w:t>
          </w:r>
          <w:r w:rsidR="000603E6" w:rsidRPr="000603E6">
            <w:rPr>
              <w:rStyle w:val="Estilo3"/>
              <w:b w:val="0"/>
              <w:bCs/>
            </w:rPr>
            <w:t>E.P.S SANITAS</w:t>
          </w:r>
          <w:r w:rsidR="00746CF8">
            <w:rPr>
              <w:rStyle w:val="Estilo3"/>
              <w:b w:val="0"/>
              <w:bCs/>
            </w:rPr>
            <w:t xml:space="preserve"> </w:t>
          </w:r>
          <w:r w:rsidR="000603E6" w:rsidRPr="000603E6">
            <w:rPr>
              <w:rStyle w:val="Estilo3"/>
              <w:b w:val="0"/>
              <w:bCs/>
            </w:rPr>
            <w:t>S.A.S.</w:t>
          </w:r>
          <w:r w:rsidR="00746CF8">
            <w:rPr>
              <w:rStyle w:val="Estilo3"/>
              <w:b w:val="0"/>
              <w:bCs/>
            </w:rPr>
            <w:t>)</w:t>
          </w:r>
          <w:r w:rsidR="000603E6" w:rsidRPr="000603E6">
            <w:rPr>
              <w:rStyle w:val="Estilo3"/>
              <w:b w:val="0"/>
              <w:bCs/>
            </w:rPr>
            <w:t xml:space="preserve"> - FUNDACIÓN SANTA FE DE</w:t>
          </w:r>
          <w:r w:rsidR="00746CF8">
            <w:rPr>
              <w:rStyle w:val="Estilo3"/>
              <w:b w:val="0"/>
              <w:bCs/>
            </w:rPr>
            <w:t xml:space="preserve"> </w:t>
          </w:r>
          <w:r w:rsidR="000603E6" w:rsidRPr="000603E6">
            <w:rPr>
              <w:rStyle w:val="Estilo3"/>
              <w:b w:val="0"/>
              <w:bCs/>
            </w:rPr>
            <w:t>BOGOTÁ - KANNY NHAYIB GONZÁLEZ AMAR</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22F98D1A"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4-09T00:00:00Z">
            <w:dateFormat w:val="dd/MM/yyyy"/>
            <w:lid w:val="es-CO"/>
            <w:storeMappedDataAs w:val="dateTime"/>
            <w:calendar w:val="gregorian"/>
          </w:date>
        </w:sdtPr>
        <w:sdtEndPr>
          <w:rPr>
            <w:rStyle w:val="Fuentedeprrafopredeter"/>
            <w:rFonts w:asciiTheme="minorHAnsi" w:hAnsiTheme="minorHAnsi"/>
            <w:b/>
            <w:caps w:val="0"/>
          </w:rPr>
        </w:sdtEndPr>
        <w:sdtContent>
          <w:r w:rsidR="00D5468D">
            <w:rPr>
              <w:rStyle w:val="Estilo3"/>
              <w:b w:val="0"/>
            </w:rPr>
            <w:t>0</w:t>
          </w:r>
          <w:r w:rsidR="00D56EC0">
            <w:rPr>
              <w:rStyle w:val="Estilo3"/>
              <w:b w:val="0"/>
            </w:rPr>
            <w:t>9</w:t>
          </w:r>
          <w:r w:rsidR="008122C9" w:rsidRPr="003F3828">
            <w:rPr>
              <w:rStyle w:val="Estilo3"/>
              <w:b w:val="0"/>
            </w:rPr>
            <w:t>/0</w:t>
          </w:r>
          <w:r w:rsidR="00D56EC0">
            <w:rPr>
              <w:rStyle w:val="Estilo3"/>
              <w:b w:val="0"/>
            </w:rPr>
            <w:t>4</w:t>
          </w:r>
          <w:r w:rsidR="008122C9" w:rsidRPr="003F3828">
            <w:rPr>
              <w:rStyle w:val="Estilo3"/>
              <w:b w:val="0"/>
            </w:rPr>
            <w:t>/202</w:t>
          </w:r>
          <w:r w:rsidR="00D56EC0">
            <w:rPr>
              <w:rStyle w:val="Estilo3"/>
              <w:b w:val="0"/>
            </w:rPr>
            <w:t>4</w:t>
          </w:r>
        </w:sdtContent>
      </w:sdt>
    </w:p>
    <w:p w14:paraId="04C740D4" w14:textId="39A0E122"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5-10T00:00:00Z">
            <w:dateFormat w:val="dd/MM/yyyy"/>
            <w:lid w:val="es-CO"/>
            <w:storeMappedDataAs w:val="dateTime"/>
            <w:calendar w:val="gregorian"/>
          </w:date>
        </w:sdtPr>
        <w:sdtEndPr/>
        <w:sdtContent>
          <w:r w:rsidR="00211DB1">
            <w:rPr>
              <w:rFonts w:ascii="Century Gothic" w:hAnsi="Century Gothic"/>
            </w:rPr>
            <w:t>10</w:t>
          </w:r>
          <w:r w:rsidR="008122C9" w:rsidRPr="003F3828">
            <w:rPr>
              <w:rFonts w:ascii="Century Gothic" w:hAnsi="Century Gothic"/>
            </w:rPr>
            <w:t>/0</w:t>
          </w:r>
          <w:r w:rsidR="00211DB1">
            <w:rPr>
              <w:rFonts w:ascii="Century Gothic" w:hAnsi="Century Gothic"/>
            </w:rPr>
            <w:t>5</w:t>
          </w:r>
          <w:r w:rsidR="008122C9" w:rsidRPr="003F3828">
            <w:rPr>
              <w:rFonts w:ascii="Century Gothic" w:hAnsi="Century Gothic"/>
            </w:rPr>
            <w:t>/202</w:t>
          </w:r>
          <w:r w:rsidR="00211DB1">
            <w:rPr>
              <w:rFonts w:ascii="Century Gothic" w:hAnsi="Century Gothic"/>
            </w:rPr>
            <w:t>4</w:t>
          </w:r>
        </w:sdtContent>
      </w:sdt>
    </w:p>
    <w:p w14:paraId="6B0EC993" w14:textId="47E34832"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15-03-29T00:00:00Z">
            <w:dateFormat w:val="dd/MM/yyyy"/>
            <w:lid w:val="es-CO"/>
            <w:storeMappedDataAs w:val="dateTime"/>
            <w:calendar w:val="gregorian"/>
          </w:date>
        </w:sdtPr>
        <w:sdtEndPr>
          <w:rPr>
            <w:rStyle w:val="Fuentedeprrafopredeter"/>
            <w:rFonts w:asciiTheme="minorHAnsi" w:hAnsiTheme="minorHAnsi"/>
            <w:b/>
            <w:caps w:val="0"/>
          </w:rPr>
        </w:sdtEndPr>
        <w:sdtContent>
          <w:r w:rsidR="000B7A0B">
            <w:rPr>
              <w:rStyle w:val="Estilo3"/>
              <w:b w:val="0"/>
            </w:rPr>
            <w:t>29</w:t>
          </w:r>
          <w:r w:rsidR="003076D3" w:rsidRPr="003F3828">
            <w:rPr>
              <w:rStyle w:val="Estilo3"/>
              <w:b w:val="0"/>
            </w:rPr>
            <w:t>/</w:t>
          </w:r>
          <w:r w:rsidR="00D5468D">
            <w:rPr>
              <w:rStyle w:val="Estilo3"/>
              <w:b w:val="0"/>
            </w:rPr>
            <w:t>0</w:t>
          </w:r>
          <w:r w:rsidR="000B7A0B">
            <w:rPr>
              <w:rStyle w:val="Estilo3"/>
              <w:b w:val="0"/>
            </w:rPr>
            <w:t>3</w:t>
          </w:r>
          <w:r w:rsidR="003076D3" w:rsidRPr="003F3828">
            <w:rPr>
              <w:rStyle w:val="Estilo3"/>
              <w:b w:val="0"/>
            </w:rPr>
            <w:t>/20</w:t>
          </w:r>
          <w:r w:rsidR="00D5468D">
            <w:rPr>
              <w:rStyle w:val="Estilo3"/>
              <w:b w:val="0"/>
            </w:rPr>
            <w:t>1</w:t>
          </w:r>
          <w:r w:rsidR="00BB3024">
            <w:rPr>
              <w:rStyle w:val="Estilo3"/>
              <w:b w:val="0"/>
            </w:rPr>
            <w:t>5</w:t>
          </w:r>
        </w:sdtContent>
      </w:sdt>
    </w:p>
    <w:p w14:paraId="3157EDF6" w14:textId="39F925B7" w:rsidR="00906282" w:rsidRPr="003F3828" w:rsidRDefault="00906282" w:rsidP="00BF3867">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BF3867">
            <w:rPr>
              <w:rFonts w:ascii="Century Gothic" w:hAnsi="Century Gothic"/>
            </w:rPr>
            <w:t xml:space="preserve">1. </w:t>
          </w:r>
          <w:r w:rsidR="00BF3867" w:rsidRPr="00BF3867">
            <w:rPr>
              <w:rFonts w:ascii="Century Gothic" w:hAnsi="Century Gothic"/>
            </w:rPr>
            <w:t xml:space="preserve">El día 29 de marzo de 2015, la señora GUIOVANNA MARÍA SILVA DUARTE, ex esposa del demandante, llevo a consulta médica a sus menores hijas EMMA y GABRIELA AZUERO SILVA, siendo estas últimas atendidas por la profesional KANNY NHAYIB GONZÁLEZ AMAR (Médica, Especialista en Ginecología y Obstetricia), vinculada al HOSPITAL UNIVERSITARIO de la FUNDACIÓN SANTA FE DE BOGOTÁ, contratista de la COMPAÑÍA DE MEDICINA PREPAGADA COLSANITAS S.A., integrante de la red prestadora de servicios de salud de la E.P.S. SANITAS S.A.S. </w:t>
          </w:r>
          <w:r w:rsidR="0094257D">
            <w:rPr>
              <w:rFonts w:ascii="Century Gothic" w:hAnsi="Century Gothic"/>
            </w:rPr>
            <w:t xml:space="preserve">2. </w:t>
          </w:r>
          <w:r w:rsidR="00BF3867" w:rsidRPr="00BF3867">
            <w:rPr>
              <w:rFonts w:ascii="Century Gothic" w:hAnsi="Century Gothic"/>
            </w:rPr>
            <w:t xml:space="preserve">En dicha consulta, la profesional una vez realizado el examen ginecológico a las menores, en el evento de la menor EMMA AZUERO SILVA, diagnosticó que “(…) SE EVIDENCIA HIMEN ROTO EN PARED POSTERIOR, CON DESGARRO (…)”. Consecuencia de ello, el día 14 de junio de 2015 la Fiscalía 235 Delegada ante los </w:t>
          </w:r>
          <w:r w:rsidR="00BF3867" w:rsidRPr="00BF3867">
            <w:rPr>
              <w:rFonts w:ascii="Century Gothic" w:hAnsi="Century Gothic"/>
            </w:rPr>
            <w:lastRenderedPageBreak/>
            <w:t xml:space="preserve">Jueces Penales del Circuito de Bogotá radicó escrito de acusación en contra del señor FERNANDO AZUERO HOLGUÍN ante el Juzgado 21 Penal del Circuito con Funciones de Conocimiento de Bogotá D.C., como presunto responsable del delito de acto sexual con menor de catorce (14) años agravado, en concurso heterogéneo con incesto. La acusación de la Fiscalía ante los Jueces Penales del Circuito de Bogotá se fundamentó en el examen ginecológico realizado por la profesional KANNY NHAYIB GONZÁLEZ AMAR. </w:t>
          </w:r>
          <w:r w:rsidR="0094257D">
            <w:rPr>
              <w:rFonts w:ascii="Century Gothic" w:hAnsi="Century Gothic"/>
            </w:rPr>
            <w:t xml:space="preserve">3. </w:t>
          </w:r>
          <w:r w:rsidR="00BF3867" w:rsidRPr="00BF3867">
            <w:rPr>
              <w:rFonts w:ascii="Century Gothic" w:hAnsi="Century Gothic"/>
            </w:rPr>
            <w:t xml:space="preserve">El Juzgado 21 Penal del Circuito con Funciones de Conocimiento de Bogotá D.C., en sentencia de fecha 22 de septiembre de 2017, resolvió, en su numeral “PRIMERO: ABSOLVER a FERNANDO AZUERO HOLGUÍN identificado como quedó plasmado en esta sentencia, de los cargos por los cuales fue acusado por la FISCALÍA 235 DELEGADA ANTE LOS JUECES PENALES DEL CIRCUITO DE BOGOTÁ”, al considerar desvirtuada la acusación con los dictámenes del Instituto Nacional de Medicina Legal y Ciencias Forenses. </w:t>
          </w:r>
          <w:r w:rsidR="00AF418F">
            <w:rPr>
              <w:rFonts w:ascii="Century Gothic" w:hAnsi="Century Gothic"/>
            </w:rPr>
            <w:t xml:space="preserve">4. </w:t>
          </w:r>
          <w:r w:rsidR="00BF3867" w:rsidRPr="00BF3867">
            <w:rPr>
              <w:rFonts w:ascii="Century Gothic" w:hAnsi="Century Gothic"/>
            </w:rPr>
            <w:t xml:space="preserve">En sentencia calendada el </w:t>
          </w:r>
          <w:r w:rsidR="00AF418F">
            <w:rPr>
              <w:rFonts w:ascii="Century Gothic" w:hAnsi="Century Gothic"/>
            </w:rPr>
            <w:t>0</w:t>
          </w:r>
          <w:r w:rsidR="00BF3867" w:rsidRPr="00BF3867">
            <w:rPr>
              <w:rFonts w:ascii="Century Gothic" w:hAnsi="Century Gothic"/>
            </w:rPr>
            <w:t xml:space="preserve">7 de noviembre de 2017, la Sala Penal del Tribunal Superior de Bogotá resolvió “CONFIRMAR la sentencia objeto de impugnación (…)”, indicando que una de las razones que había llevado a la judicatura a adelantar la investigación contra el ciudadano FERNANDO AZUERO HOLGUÍN fue el error de diagnóstico de la profesional que auscultó a la menor, por ende la Sala consideró pertinente compulsar copias disciplinarias ante el Tribunal de Ética Médica de Bogotá, para que investigara si la profesional había incurrido en alguna conducta indebida. </w:t>
          </w:r>
          <w:r w:rsidR="00AF418F">
            <w:rPr>
              <w:rFonts w:ascii="Century Gothic" w:hAnsi="Century Gothic"/>
            </w:rPr>
            <w:t xml:space="preserve">5. </w:t>
          </w:r>
          <w:r w:rsidR="00BF3867" w:rsidRPr="00BF3867">
            <w:rPr>
              <w:rFonts w:ascii="Century Gothic" w:hAnsi="Century Gothic"/>
            </w:rPr>
            <w:t>Se señala en el libelo demandatorio que la demandada Dra. KANNY NHAYIB GONZÁLEZ AMAR, en el acto médico de consulta a la menor E.A.S. (EMMA AZUERO SILVA) y en el diagnóstico por ella emitido procedió de manera imprudente, negligente, con falta de previsión e incumpliendo su deber de cuidado y diligencia en la realización de este acto médico que provocó daño material e inmaterial al demandante FERNANDO AZUERO HOLGUÍN quien clama por su resarcimiento en los términos de ley.</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470A0D8F" w:rsidR="00E20E95" w:rsidRPr="003F3828" w:rsidRDefault="00906282" w:rsidP="005B180F">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472FE3">
            <w:rPr>
              <w:rFonts w:ascii="Century Gothic" w:hAnsi="Century Gothic"/>
            </w:rPr>
            <w:t xml:space="preserve">1. </w:t>
          </w:r>
          <w:r w:rsidR="005B180F" w:rsidRPr="005B180F">
            <w:rPr>
              <w:rFonts w:ascii="Century Gothic" w:hAnsi="Century Gothic"/>
            </w:rPr>
            <w:t xml:space="preserve">Que se declare civil y solidariamente responsable a las demandadas de los perjuicios materiales (daño emergente y lucro cesante) y de los perjuicios inmateriales (daño al buen nombre, daño a la propia imagen, daño a la privacidad, daño a la dignidad) causados al demandante, a quien se le ocasionó detrimento a su patrimonio económico y moral debido a los costos que tuvo que asumir para su defensa jurídica ante las instancias jurisdiccionales donde se adelantaron las acciones judiciales en su contra y a la aflicción anímica y moral que se le ocasionó como ser humano. </w:t>
          </w:r>
          <w:r w:rsidR="00472FE3">
            <w:rPr>
              <w:rFonts w:ascii="Century Gothic" w:hAnsi="Century Gothic"/>
            </w:rPr>
            <w:t xml:space="preserve">2. </w:t>
          </w:r>
          <w:r w:rsidR="005B180F" w:rsidRPr="005B180F">
            <w:rPr>
              <w:rFonts w:ascii="Century Gothic" w:hAnsi="Century Gothic"/>
            </w:rPr>
            <w:t xml:space="preserve">Que se condene a las demandadas a reconocer y pagar los perjuicios materiales por concepto de: a. Daño emergente: $155.000.000 </w:t>
          </w:r>
          <w:r w:rsidR="000D3A5B">
            <w:rPr>
              <w:rFonts w:ascii="Century Gothic" w:hAnsi="Century Gothic"/>
            </w:rPr>
            <w:t xml:space="preserve">b. </w:t>
          </w:r>
          <w:r w:rsidR="005B180F" w:rsidRPr="005B180F">
            <w:rPr>
              <w:rFonts w:ascii="Century Gothic" w:hAnsi="Century Gothic"/>
            </w:rPr>
            <w:t>Lucro cesante: $951.821.500</w:t>
          </w:r>
          <w:r w:rsidR="000D3A5B">
            <w:rPr>
              <w:rFonts w:ascii="Century Gothic" w:hAnsi="Century Gothic"/>
            </w:rPr>
            <w:t>.</w:t>
          </w:r>
          <w:r w:rsidR="005B180F" w:rsidRPr="005B180F">
            <w:rPr>
              <w:rFonts w:ascii="Century Gothic" w:hAnsi="Century Gothic"/>
            </w:rPr>
            <w:t xml:space="preserve"> </w:t>
          </w:r>
          <w:r w:rsidR="000D3A5B">
            <w:rPr>
              <w:rFonts w:ascii="Century Gothic" w:hAnsi="Century Gothic"/>
            </w:rPr>
            <w:t xml:space="preserve">3. </w:t>
          </w:r>
          <w:r w:rsidR="005B180F" w:rsidRPr="005B180F">
            <w:rPr>
              <w:rFonts w:ascii="Century Gothic" w:hAnsi="Century Gothic"/>
            </w:rPr>
            <w:t xml:space="preserve">Que se condene a las demandadas a reconocer y pagar los perjuicios inmateriales por concepto de: a. Daño al buen nombre: 100 smlmv. </w:t>
          </w:r>
          <w:r w:rsidR="000D3A5B">
            <w:rPr>
              <w:rFonts w:ascii="Century Gothic" w:hAnsi="Century Gothic"/>
            </w:rPr>
            <w:t xml:space="preserve">b. </w:t>
          </w:r>
          <w:r w:rsidR="005B180F" w:rsidRPr="005B180F">
            <w:rPr>
              <w:rFonts w:ascii="Century Gothic" w:hAnsi="Century Gothic"/>
            </w:rPr>
            <w:t>Daño a la propia imagen: 100 smlmv</w:t>
          </w:r>
          <w:r w:rsidR="00D63759">
            <w:rPr>
              <w:rFonts w:ascii="Century Gothic" w:hAnsi="Century Gothic"/>
            </w:rPr>
            <w:t xml:space="preserve"> </w:t>
          </w:r>
          <w:r w:rsidR="005B180F" w:rsidRPr="005B180F">
            <w:rPr>
              <w:rFonts w:ascii="Century Gothic" w:hAnsi="Century Gothic"/>
            </w:rPr>
            <w:t>c.</w:t>
          </w:r>
          <w:r w:rsidR="00D63759">
            <w:rPr>
              <w:rFonts w:ascii="Century Gothic" w:hAnsi="Century Gothic"/>
            </w:rPr>
            <w:t xml:space="preserve"> </w:t>
          </w:r>
          <w:r w:rsidR="005B180F" w:rsidRPr="005B180F">
            <w:rPr>
              <w:rFonts w:ascii="Century Gothic" w:hAnsi="Century Gothic"/>
            </w:rPr>
            <w:t>Daño a la privacidad: 100 smlmv</w:t>
          </w:r>
          <w:r w:rsidR="00D63759">
            <w:rPr>
              <w:rFonts w:ascii="Century Gothic" w:hAnsi="Century Gothic"/>
            </w:rPr>
            <w:t xml:space="preserve">. </w:t>
          </w:r>
          <w:r w:rsidR="005B180F" w:rsidRPr="005B180F">
            <w:rPr>
              <w:rFonts w:ascii="Century Gothic" w:hAnsi="Century Gothic"/>
            </w:rPr>
            <w:t>d. Daño a la dignidad: 100 smlmv</w:t>
          </w:r>
          <w:r w:rsidR="00D63759">
            <w:rPr>
              <w:rFonts w:ascii="Century Gothic" w:hAnsi="Century Gothic"/>
            </w:rPr>
            <w:t xml:space="preserve">. </w:t>
          </w:r>
          <w:r w:rsidR="005B180F" w:rsidRPr="005B180F">
            <w:rPr>
              <w:rFonts w:ascii="Century Gothic" w:hAnsi="Century Gothic"/>
            </w:rPr>
            <w:t>e. Daño a la vida en relación: 100 smlmv</w:t>
          </w:r>
          <w:r w:rsidR="00D63759">
            <w:rPr>
              <w:rFonts w:ascii="Century Gothic" w:hAnsi="Century Gothic"/>
            </w:rPr>
            <w:t xml:space="preserve">. 4. </w:t>
          </w:r>
          <w:r w:rsidR="005B180F" w:rsidRPr="005B180F">
            <w:rPr>
              <w:rFonts w:ascii="Century Gothic" w:hAnsi="Century Gothic"/>
            </w:rPr>
            <w:t>Que se condene a las demandadas al pago de intereses.</w:t>
          </w:r>
        </w:sdtContent>
      </w:sdt>
    </w:p>
    <w:p w14:paraId="4D5CE540" w14:textId="77777777" w:rsidR="005206D1" w:rsidRDefault="00906282" w:rsidP="00613028">
      <w:pPr>
        <w:spacing w:line="360" w:lineRule="auto"/>
        <w:jc w:val="both"/>
        <w:rPr>
          <w:rFonts w:ascii="Century Gothic" w:hAnsi="Century Gothic"/>
          <w:b/>
        </w:rPr>
      </w:pPr>
      <w:r w:rsidRPr="003F3828">
        <w:rPr>
          <w:rFonts w:ascii="Century Gothic" w:hAnsi="Century Gothic"/>
          <w:b/>
        </w:rPr>
        <w:t xml:space="preserve">Liquidación objetivada de las pretensiones: </w:t>
      </w:r>
    </w:p>
    <w:p w14:paraId="7F1A47BF" w14:textId="4A7B53B6" w:rsidR="000B173D" w:rsidRPr="000B173D" w:rsidRDefault="000B173D" w:rsidP="000B173D">
      <w:pPr>
        <w:spacing w:line="360" w:lineRule="auto"/>
        <w:jc w:val="both"/>
        <w:rPr>
          <w:rFonts w:ascii="Century Gothic" w:hAnsi="Century Gothic"/>
          <w:bCs/>
        </w:rPr>
      </w:pPr>
      <w:bookmarkStart w:id="0" w:name="_Hlk142585138"/>
      <w:r w:rsidRPr="000B173D">
        <w:rPr>
          <w:rFonts w:ascii="Century Gothic" w:hAnsi="Century Gothic"/>
          <w:bCs/>
        </w:rPr>
        <w:t xml:space="preserve">Para la liquidación objetiva, es necesario tener en cuenta que el deducible varía respecto a si existe conciliación o no. </w:t>
      </w:r>
      <w:r>
        <w:rPr>
          <w:rFonts w:ascii="Century Gothic" w:hAnsi="Century Gothic"/>
          <w:bCs/>
        </w:rPr>
        <w:t>Por lo tanto</w:t>
      </w:r>
      <w:r w:rsidRPr="000B173D">
        <w:rPr>
          <w:rFonts w:ascii="Century Gothic" w:hAnsi="Century Gothic"/>
          <w:bCs/>
        </w:rPr>
        <w:t xml:space="preserve">, </w:t>
      </w:r>
      <w:r w:rsidRPr="000B173D">
        <w:rPr>
          <w:rFonts w:ascii="Century Gothic" w:hAnsi="Century Gothic"/>
        </w:rPr>
        <w:t>el valor a indemnizar</w:t>
      </w:r>
      <w:r>
        <w:rPr>
          <w:rFonts w:ascii="Century Gothic" w:hAnsi="Century Gothic"/>
        </w:rPr>
        <w:t xml:space="preserve"> seria de </w:t>
      </w:r>
      <w:r w:rsidRPr="000B173D">
        <w:rPr>
          <w:rFonts w:ascii="Century Gothic" w:hAnsi="Century Gothic"/>
          <w:b/>
          <w:bCs/>
        </w:rPr>
        <w:t>$</w:t>
      </w:r>
      <w:r w:rsidR="004A06C2">
        <w:rPr>
          <w:rFonts w:ascii="Century Gothic" w:hAnsi="Century Gothic"/>
          <w:b/>
          <w:bCs/>
        </w:rPr>
        <w:t>11</w:t>
      </w:r>
      <w:r w:rsidRPr="000B173D">
        <w:rPr>
          <w:rFonts w:ascii="Century Gothic" w:hAnsi="Century Gothic"/>
          <w:b/>
          <w:bCs/>
        </w:rPr>
        <w:t>5.000.000</w:t>
      </w:r>
      <w:r>
        <w:rPr>
          <w:rFonts w:ascii="Century Gothic" w:hAnsi="Century Gothic"/>
        </w:rPr>
        <w:t xml:space="preserve"> </w:t>
      </w:r>
      <w:r w:rsidRPr="000B173D">
        <w:rPr>
          <w:rFonts w:ascii="Century Gothic" w:hAnsi="Century Gothic"/>
          <w:bCs/>
        </w:rPr>
        <w:t>en el escenario de una conciliación</w:t>
      </w:r>
      <w:r>
        <w:rPr>
          <w:rFonts w:ascii="Century Gothic" w:hAnsi="Century Gothic"/>
          <w:bCs/>
        </w:rPr>
        <w:t>, por otra parte, en caso de</w:t>
      </w:r>
      <w:r w:rsidRPr="000B173D">
        <w:rPr>
          <w:rFonts w:ascii="Century Gothic" w:hAnsi="Century Gothic"/>
          <w:bCs/>
        </w:rPr>
        <w:t xml:space="preserve"> una condena, como liquidación objetiva de perjuicios se taza la suma de </w:t>
      </w:r>
      <w:r w:rsidRPr="000B173D">
        <w:rPr>
          <w:rFonts w:ascii="Century Gothic" w:hAnsi="Century Gothic"/>
          <w:b/>
        </w:rPr>
        <w:t>$</w:t>
      </w:r>
      <w:r w:rsidR="004A06C2">
        <w:rPr>
          <w:rFonts w:ascii="Century Gothic" w:hAnsi="Century Gothic"/>
          <w:b/>
        </w:rPr>
        <w:t>1</w:t>
      </w:r>
      <w:r w:rsidRPr="000B173D">
        <w:rPr>
          <w:rFonts w:ascii="Century Gothic" w:hAnsi="Century Gothic"/>
          <w:b/>
        </w:rPr>
        <w:t>5.000.000</w:t>
      </w:r>
      <w:r w:rsidRPr="000B173D">
        <w:rPr>
          <w:rFonts w:ascii="Century Gothic" w:hAnsi="Century Gothic"/>
          <w:bCs/>
        </w:rPr>
        <w:t>. Lo anterior, con base en los siguientes fundamentos:</w:t>
      </w:r>
    </w:p>
    <w:p w14:paraId="4289DDF8" w14:textId="77777777" w:rsidR="000B173D" w:rsidRPr="000B173D" w:rsidRDefault="000B173D" w:rsidP="000B173D">
      <w:pPr>
        <w:pStyle w:val="Prrafodelista"/>
        <w:spacing w:line="360" w:lineRule="auto"/>
        <w:jc w:val="both"/>
        <w:rPr>
          <w:rFonts w:ascii="Century Gothic" w:hAnsi="Century Gothic"/>
          <w:bCs/>
        </w:rPr>
      </w:pPr>
    </w:p>
    <w:p w14:paraId="79496545" w14:textId="03140239" w:rsidR="00994EE9" w:rsidRDefault="00994EE9" w:rsidP="00B71B24">
      <w:pPr>
        <w:pStyle w:val="Prrafodelista"/>
        <w:numPr>
          <w:ilvl w:val="0"/>
          <w:numId w:val="4"/>
        </w:numPr>
        <w:spacing w:line="360" w:lineRule="auto"/>
        <w:jc w:val="both"/>
        <w:rPr>
          <w:rFonts w:ascii="Century Gothic" w:hAnsi="Century Gothic"/>
        </w:rPr>
      </w:pPr>
      <w:r>
        <w:rPr>
          <w:rFonts w:ascii="Century Gothic" w:hAnsi="Century Gothic"/>
          <w:b/>
          <w:bCs/>
        </w:rPr>
        <w:t xml:space="preserve">Daño emergente: </w:t>
      </w:r>
      <w:r>
        <w:rPr>
          <w:rFonts w:ascii="Century Gothic" w:hAnsi="Century Gothic"/>
        </w:rPr>
        <w:t xml:space="preserve">Se reconoce la suma de </w:t>
      </w:r>
      <w:r w:rsidR="00363E52">
        <w:rPr>
          <w:rFonts w:ascii="Century Gothic" w:hAnsi="Century Gothic"/>
        </w:rPr>
        <w:t xml:space="preserve">$135.000.000 por este concepto, tomando en consideración las certificaciones allegadas por los profesionales </w:t>
      </w:r>
      <w:r w:rsidR="009F4F41">
        <w:rPr>
          <w:rFonts w:ascii="Century Gothic" w:hAnsi="Century Gothic"/>
        </w:rPr>
        <w:t>(</w:t>
      </w:r>
      <w:r w:rsidR="001F6E97" w:rsidRPr="001F6E97">
        <w:rPr>
          <w:rFonts w:ascii="Century Gothic" w:hAnsi="Century Gothic"/>
        </w:rPr>
        <w:t>GABRIEL CASTILLO MELO, ADRIANA PATRICIA ESPINOSA BECERRA, OLGA LUCÍA VALENCIA CASALLAS y SONIA ROCIO GOMEZ</w:t>
      </w:r>
      <w:r w:rsidR="001F6E97">
        <w:rPr>
          <w:rFonts w:ascii="Century Gothic" w:hAnsi="Century Gothic"/>
        </w:rPr>
        <w:t xml:space="preserve">) </w:t>
      </w:r>
      <w:r w:rsidR="00363E52">
        <w:rPr>
          <w:rFonts w:ascii="Century Gothic" w:hAnsi="Century Gothic"/>
        </w:rPr>
        <w:t xml:space="preserve">quienes brindaron los servicios de asesoría legal </w:t>
      </w:r>
      <w:r w:rsidR="00190AC2">
        <w:rPr>
          <w:rFonts w:ascii="Century Gothic" w:hAnsi="Century Gothic"/>
        </w:rPr>
        <w:t>y experticias periciales para la defensa del demandante en los procesos adelantados como consecuencia de la investigación penal impetrada en su contra.</w:t>
      </w:r>
      <w:r w:rsidR="008671BC">
        <w:rPr>
          <w:rFonts w:ascii="Century Gothic" w:hAnsi="Century Gothic"/>
        </w:rPr>
        <w:t xml:space="preserve"> No se </w:t>
      </w:r>
      <w:r w:rsidR="008671BC">
        <w:rPr>
          <w:rFonts w:ascii="Century Gothic" w:hAnsi="Century Gothic"/>
        </w:rPr>
        <w:lastRenderedPageBreak/>
        <w:t xml:space="preserve">reconoce la suma </w:t>
      </w:r>
      <w:r w:rsidR="00373E9A">
        <w:rPr>
          <w:rFonts w:ascii="Century Gothic" w:hAnsi="Century Gothic"/>
        </w:rPr>
        <w:t>generada en favor del actor por</w:t>
      </w:r>
      <w:r w:rsidR="00373E9A" w:rsidRPr="00373E9A">
        <w:rPr>
          <w:rFonts w:ascii="Century Gothic" w:hAnsi="Century Gothic"/>
        </w:rPr>
        <w:t xml:space="preserve"> </w:t>
      </w:r>
      <w:r w:rsidR="00373E9A">
        <w:rPr>
          <w:rFonts w:ascii="Century Gothic" w:hAnsi="Century Gothic"/>
        </w:rPr>
        <w:t xml:space="preserve">presuntamente haber </w:t>
      </w:r>
      <w:r w:rsidR="008A0203">
        <w:rPr>
          <w:rFonts w:ascii="Century Gothic" w:hAnsi="Century Gothic"/>
        </w:rPr>
        <w:t>efectuado su autodefensa en alguno de los procesos.</w:t>
      </w:r>
    </w:p>
    <w:p w14:paraId="50A59B29" w14:textId="77777777" w:rsidR="00190AC2" w:rsidRPr="00994EE9" w:rsidRDefault="00190AC2" w:rsidP="00190AC2">
      <w:pPr>
        <w:pStyle w:val="Prrafodelista"/>
        <w:spacing w:line="360" w:lineRule="auto"/>
        <w:jc w:val="both"/>
        <w:rPr>
          <w:rFonts w:ascii="Century Gothic" w:hAnsi="Century Gothic"/>
        </w:rPr>
      </w:pPr>
    </w:p>
    <w:p w14:paraId="125A7BE4" w14:textId="095ABE76" w:rsidR="00CA757D" w:rsidRPr="001F3A28" w:rsidRDefault="00CA757D" w:rsidP="00B71B24">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Pr="001F3A28">
        <w:rPr>
          <w:rFonts w:ascii="Century Gothic" w:hAnsi="Century Gothic"/>
        </w:rPr>
        <w:t xml:space="preserve">No se </w:t>
      </w:r>
      <w:r w:rsidR="00D472EF">
        <w:rPr>
          <w:rFonts w:ascii="Century Gothic" w:hAnsi="Century Gothic"/>
        </w:rPr>
        <w:t xml:space="preserve">reconocerán valores por este concepto, en tanto </w:t>
      </w:r>
      <w:r w:rsidR="00531855">
        <w:rPr>
          <w:rFonts w:ascii="Century Gothic" w:hAnsi="Century Gothic"/>
        </w:rPr>
        <w:t xml:space="preserve">no es posible determinar que el demandante se encontrara </w:t>
      </w:r>
      <w:r w:rsidR="0069772A">
        <w:rPr>
          <w:rFonts w:ascii="Century Gothic" w:hAnsi="Century Gothic"/>
        </w:rPr>
        <w:t>laborando para la fecha de los</w:t>
      </w:r>
      <w:r w:rsidR="00531855">
        <w:rPr>
          <w:rFonts w:ascii="Century Gothic" w:hAnsi="Century Gothic"/>
        </w:rPr>
        <w:t xml:space="preserve"> hechos</w:t>
      </w:r>
      <w:r w:rsidR="00A246F7">
        <w:rPr>
          <w:rFonts w:ascii="Century Gothic" w:hAnsi="Century Gothic"/>
        </w:rPr>
        <w:t xml:space="preserve">, </w:t>
      </w:r>
      <w:r w:rsidR="0069772A">
        <w:rPr>
          <w:rFonts w:ascii="Century Gothic" w:hAnsi="Century Gothic"/>
        </w:rPr>
        <w:t>pues solo hace alusión a dos relaciones contractuales de las cuales debe destacarse que</w:t>
      </w:r>
      <w:r w:rsidR="009E172A">
        <w:rPr>
          <w:rFonts w:ascii="Century Gothic" w:hAnsi="Century Gothic"/>
        </w:rPr>
        <w:t xml:space="preserve">, (i) </w:t>
      </w:r>
      <w:r w:rsidR="00633B3D" w:rsidRPr="00633B3D">
        <w:rPr>
          <w:rFonts w:ascii="Century Gothic" w:hAnsi="Century Gothic"/>
        </w:rPr>
        <w:t>el contrato de trabajo celebrado con la empresa ANDEAN TOWER PARTNERS COLOMBIA S.A.S., data del 23 de febrero de 2016, es decir, cerca de un año después de iniciada la investigación penal,</w:t>
      </w:r>
      <w:r w:rsidR="00343817">
        <w:rPr>
          <w:rFonts w:ascii="Century Gothic" w:hAnsi="Century Gothic"/>
        </w:rPr>
        <w:t xml:space="preserve"> sin que se logre establecer que efectivamente dicho contrato fue terminado por los hechos materia de litigio,</w:t>
      </w:r>
      <w:r w:rsidR="00633B3D" w:rsidRPr="00633B3D">
        <w:rPr>
          <w:rFonts w:ascii="Century Gothic" w:hAnsi="Century Gothic"/>
        </w:rPr>
        <w:t xml:space="preserve"> </w:t>
      </w:r>
      <w:r w:rsidR="00633B3D">
        <w:rPr>
          <w:rFonts w:ascii="Century Gothic" w:hAnsi="Century Gothic"/>
        </w:rPr>
        <w:t xml:space="preserve">(ii) no se allega documento alguno que constate su presunta vinculación con la empresa </w:t>
      </w:r>
      <w:r w:rsidR="00343817" w:rsidRPr="00343817">
        <w:rPr>
          <w:rFonts w:ascii="Century Gothic" w:hAnsi="Century Gothic"/>
        </w:rPr>
        <w:t>BRAME COMUNICACIÓN DIGITAL SUCURSAL COLOMBIA.</w:t>
      </w:r>
      <w:r w:rsidR="00343817">
        <w:rPr>
          <w:rFonts w:ascii="Century Gothic" w:hAnsi="Century Gothic"/>
        </w:rPr>
        <w:t xml:space="preserve"> Por lo </w:t>
      </w:r>
      <w:r w:rsidR="00A246F7">
        <w:rPr>
          <w:rFonts w:ascii="Century Gothic" w:hAnsi="Century Gothic"/>
        </w:rPr>
        <w:t>tanto,</w:t>
      </w:r>
      <w:r w:rsidR="00343817">
        <w:rPr>
          <w:rFonts w:ascii="Century Gothic" w:hAnsi="Century Gothic"/>
        </w:rPr>
        <w:t xml:space="preserve"> no es posible siquiera determinar un hito temporal en el cual el demandante se haya encontrado cesante </w:t>
      </w:r>
      <w:r w:rsidR="00A246F7">
        <w:rPr>
          <w:rFonts w:ascii="Century Gothic" w:hAnsi="Century Gothic"/>
        </w:rPr>
        <w:t xml:space="preserve">y que ello haya atendido </w:t>
      </w:r>
      <w:r w:rsidR="004C584C">
        <w:rPr>
          <w:rFonts w:ascii="Century Gothic" w:hAnsi="Century Gothic"/>
        </w:rPr>
        <w:t>a la investigación penal iniciada en su contra.</w:t>
      </w:r>
    </w:p>
    <w:p w14:paraId="13C07217" w14:textId="77777777" w:rsidR="00CA757D" w:rsidRPr="003F3828" w:rsidRDefault="00CA757D" w:rsidP="00CA757D">
      <w:pPr>
        <w:pStyle w:val="Prrafodelista"/>
        <w:spacing w:line="360" w:lineRule="auto"/>
        <w:jc w:val="both"/>
        <w:rPr>
          <w:rFonts w:ascii="Century Gothic" w:hAnsi="Century Gothic"/>
        </w:rPr>
      </w:pPr>
    </w:p>
    <w:p w14:paraId="1F8071A6" w14:textId="6C847B08" w:rsidR="00164B41" w:rsidRDefault="004A2149" w:rsidP="00164B41">
      <w:pPr>
        <w:pStyle w:val="Prrafodelista"/>
        <w:numPr>
          <w:ilvl w:val="0"/>
          <w:numId w:val="4"/>
        </w:numPr>
        <w:spacing w:line="360" w:lineRule="auto"/>
        <w:jc w:val="both"/>
        <w:rPr>
          <w:rFonts w:ascii="Century Gothic" w:hAnsi="Century Gothic"/>
        </w:rPr>
      </w:pPr>
      <w:r w:rsidRPr="003F3828">
        <w:rPr>
          <w:rFonts w:ascii="Century Gothic" w:hAnsi="Century Gothic"/>
          <w:b/>
          <w:bCs/>
        </w:rPr>
        <w:t>Daño moral</w:t>
      </w:r>
      <w:r w:rsidR="00164B41">
        <w:rPr>
          <w:rFonts w:ascii="Century Gothic" w:hAnsi="Century Gothic"/>
          <w:b/>
          <w:bCs/>
        </w:rPr>
        <w:t xml:space="preserve"> (daño al buen nombre)</w:t>
      </w:r>
      <w:r w:rsidR="0029437D" w:rsidRPr="003F3828">
        <w:rPr>
          <w:rFonts w:ascii="Century Gothic" w:hAnsi="Century Gothic"/>
          <w:b/>
          <w:bCs/>
        </w:rPr>
        <w:t>:</w:t>
      </w:r>
      <w:r w:rsidR="0029437D" w:rsidRPr="003F3828">
        <w:rPr>
          <w:rFonts w:ascii="Century Gothic" w:hAnsi="Century Gothic"/>
        </w:rPr>
        <w:t xml:space="preserve"> </w:t>
      </w:r>
      <w:r w:rsidR="00D472EF" w:rsidRPr="00D472EF">
        <w:rPr>
          <w:rFonts w:ascii="Century Gothic" w:hAnsi="Century Gothic"/>
        </w:rPr>
        <w:t>Se tomó como daño moral la suma de $</w:t>
      </w:r>
      <w:r w:rsidR="00E72CC2">
        <w:rPr>
          <w:rFonts w:ascii="Century Gothic" w:hAnsi="Century Gothic"/>
        </w:rPr>
        <w:t>2</w:t>
      </w:r>
      <w:r w:rsidR="0090076E">
        <w:rPr>
          <w:rFonts w:ascii="Century Gothic" w:hAnsi="Century Gothic"/>
        </w:rPr>
        <w:t>0</w:t>
      </w:r>
      <w:r w:rsidR="004071B8">
        <w:rPr>
          <w:rFonts w:ascii="Century Gothic" w:hAnsi="Century Gothic"/>
        </w:rPr>
        <w:t>.000.000</w:t>
      </w:r>
      <w:r w:rsidR="00D472EF" w:rsidRPr="00D472EF">
        <w:rPr>
          <w:rFonts w:ascii="Century Gothic" w:hAnsi="Century Gothic"/>
        </w:rPr>
        <w:t>.  Este valor se fijó teniendo en cuenta que la jurisprudencia de la Corte Suprema de Justicia (</w:t>
      </w:r>
      <w:r w:rsidR="00410E61" w:rsidRPr="00410E61">
        <w:rPr>
          <w:rFonts w:ascii="Century Gothic" w:hAnsi="Century Gothic"/>
        </w:rPr>
        <w:t>Sentencia de 24 de mayo de 1999. M.P. Dr. Pedro Lafont Pianetta. Expediente No.</w:t>
      </w:r>
      <w:r w:rsidR="00410E61">
        <w:rPr>
          <w:rFonts w:ascii="Century Gothic" w:hAnsi="Century Gothic"/>
        </w:rPr>
        <w:t xml:space="preserve"> </w:t>
      </w:r>
      <w:r w:rsidR="00410E61" w:rsidRPr="00410E61">
        <w:rPr>
          <w:rFonts w:ascii="Century Gothic" w:hAnsi="Century Gothic"/>
        </w:rPr>
        <w:t>5244.</w:t>
      </w:r>
      <w:r w:rsidR="00D472EF" w:rsidRPr="00D472EF">
        <w:rPr>
          <w:rFonts w:ascii="Century Gothic" w:hAnsi="Century Gothic"/>
        </w:rPr>
        <w:t xml:space="preserve">) ha establecido </w:t>
      </w:r>
      <w:r w:rsidR="00D13B73" w:rsidRPr="00D13B73">
        <w:rPr>
          <w:rFonts w:ascii="Century Gothic" w:hAnsi="Century Gothic"/>
        </w:rPr>
        <w:t xml:space="preserve">los perjuicios morales en casos de vulneración al derecho al </w:t>
      </w:r>
      <w:r w:rsidR="0090076E">
        <w:rPr>
          <w:rFonts w:ascii="Century Gothic" w:hAnsi="Century Gothic"/>
        </w:rPr>
        <w:t>“</w:t>
      </w:r>
      <w:r w:rsidR="00D13B73" w:rsidRPr="00D13B73">
        <w:rPr>
          <w:rFonts w:ascii="Century Gothic" w:hAnsi="Century Gothic"/>
        </w:rPr>
        <w:t>buen nombre</w:t>
      </w:r>
      <w:r w:rsidR="0090076E">
        <w:rPr>
          <w:rFonts w:ascii="Century Gothic" w:hAnsi="Century Gothic"/>
        </w:rPr>
        <w:t>”</w:t>
      </w:r>
      <w:r w:rsidR="00C730AE" w:rsidRPr="00C730AE">
        <w:t xml:space="preserve"> </w:t>
      </w:r>
      <w:r w:rsidR="00C730AE" w:rsidRPr="00C730AE">
        <w:rPr>
          <w:rFonts w:ascii="Century Gothic" w:hAnsi="Century Gothic"/>
        </w:rPr>
        <w:t>por divulgación inexacta de información sobre presuntos delitos cometidos</w:t>
      </w:r>
      <w:r w:rsidR="00D13B73" w:rsidRPr="00D13B73">
        <w:rPr>
          <w:rFonts w:ascii="Century Gothic" w:hAnsi="Century Gothic"/>
        </w:rPr>
        <w:t xml:space="preserve">, </w:t>
      </w:r>
      <w:r w:rsidR="004E2503">
        <w:rPr>
          <w:rFonts w:ascii="Century Gothic" w:hAnsi="Century Gothic"/>
        </w:rPr>
        <w:t>en la suma de $</w:t>
      </w:r>
      <w:r w:rsidR="00D13B73" w:rsidRPr="00D13B73">
        <w:rPr>
          <w:rFonts w:ascii="Century Gothic" w:hAnsi="Century Gothic"/>
        </w:rPr>
        <w:t>5.000.000</w:t>
      </w:r>
      <w:r w:rsidR="00D472EF" w:rsidRPr="00D472EF">
        <w:rPr>
          <w:rFonts w:ascii="Century Gothic" w:hAnsi="Century Gothic"/>
        </w:rPr>
        <w:t xml:space="preserve">. </w:t>
      </w:r>
      <w:r w:rsidR="00F072CB">
        <w:rPr>
          <w:rFonts w:ascii="Century Gothic" w:hAnsi="Century Gothic"/>
        </w:rPr>
        <w:t>En este caso se tendrá en cuenta la suma de $</w:t>
      </w:r>
      <w:r w:rsidR="00E72CC2">
        <w:rPr>
          <w:rFonts w:ascii="Century Gothic" w:hAnsi="Century Gothic"/>
        </w:rPr>
        <w:t>2</w:t>
      </w:r>
      <w:r w:rsidR="00F072CB">
        <w:rPr>
          <w:rFonts w:ascii="Century Gothic" w:hAnsi="Century Gothic"/>
        </w:rPr>
        <w:t xml:space="preserve">0.000.000 </w:t>
      </w:r>
      <w:r w:rsidR="00574062">
        <w:rPr>
          <w:rFonts w:ascii="Century Gothic" w:hAnsi="Century Gothic"/>
        </w:rPr>
        <w:t>tomando en consideración la naturaleza del delito que le fue imputado al demandante</w:t>
      </w:r>
      <w:r w:rsidR="0035154C">
        <w:rPr>
          <w:rFonts w:ascii="Century Gothic" w:hAnsi="Century Gothic"/>
        </w:rPr>
        <w:t xml:space="preserve"> y la afectación que ello tuvo en su vida familiar.</w:t>
      </w:r>
      <w:r w:rsidR="00574062">
        <w:rPr>
          <w:rFonts w:ascii="Century Gothic" w:hAnsi="Century Gothic"/>
        </w:rPr>
        <w:t xml:space="preserve"> </w:t>
      </w:r>
    </w:p>
    <w:p w14:paraId="0CB7BBA3" w14:textId="77777777" w:rsidR="00164B41" w:rsidRPr="00164B41" w:rsidRDefault="00164B41" w:rsidP="00164B41">
      <w:pPr>
        <w:pStyle w:val="Prrafodelista"/>
        <w:rPr>
          <w:rFonts w:ascii="Century Gothic" w:hAnsi="Century Gothic"/>
        </w:rPr>
      </w:pPr>
    </w:p>
    <w:p w14:paraId="09048039" w14:textId="29A01D58" w:rsidR="00164B41" w:rsidRPr="00164B41" w:rsidRDefault="00164B41" w:rsidP="00164B41">
      <w:pPr>
        <w:pStyle w:val="Prrafodelista"/>
        <w:spacing w:line="360" w:lineRule="auto"/>
        <w:jc w:val="both"/>
        <w:rPr>
          <w:rFonts w:ascii="Century Gothic" w:hAnsi="Century Gothic"/>
        </w:rPr>
      </w:pPr>
      <w:r>
        <w:rPr>
          <w:rFonts w:ascii="Century Gothic" w:hAnsi="Century Gothic"/>
        </w:rPr>
        <w:t xml:space="preserve">Ahora, si bien se solicita el reconocimiento de </w:t>
      </w:r>
      <w:r w:rsidR="007F2B38">
        <w:rPr>
          <w:rFonts w:ascii="Century Gothic" w:hAnsi="Century Gothic"/>
        </w:rPr>
        <w:t xml:space="preserve">perjuicios por </w:t>
      </w:r>
      <w:r w:rsidR="006061CB" w:rsidRPr="006061CB">
        <w:rPr>
          <w:rFonts w:ascii="Century Gothic" w:hAnsi="Century Gothic"/>
        </w:rPr>
        <w:t>“daño a la propia imagen”, “daño a la privacidad” y “daño a la dignidad”</w:t>
      </w:r>
      <w:r w:rsidR="006061CB">
        <w:rPr>
          <w:rFonts w:ascii="Century Gothic" w:hAnsi="Century Gothic"/>
        </w:rPr>
        <w:t xml:space="preserve">, es de establecer que estos no son conceptos reconocidos por la jurisprudencia como </w:t>
      </w:r>
      <w:r w:rsidR="0094071A">
        <w:rPr>
          <w:rFonts w:ascii="Century Gothic" w:hAnsi="Century Gothic"/>
        </w:rPr>
        <w:t xml:space="preserve">daño moral, sino como </w:t>
      </w:r>
      <w:r w:rsidR="00235229">
        <w:rPr>
          <w:rFonts w:ascii="Century Gothic" w:hAnsi="Century Gothic"/>
        </w:rPr>
        <w:t xml:space="preserve">un </w:t>
      </w:r>
      <w:r w:rsidR="00EB46A2" w:rsidRPr="00EB46A2">
        <w:rPr>
          <w:rFonts w:ascii="Century Gothic" w:hAnsi="Century Gothic"/>
        </w:rPr>
        <w:t>daño no patrimonial</w:t>
      </w:r>
      <w:r w:rsidR="008A40C6">
        <w:rPr>
          <w:rFonts w:ascii="Century Gothic" w:hAnsi="Century Gothic"/>
        </w:rPr>
        <w:t xml:space="preserve"> por </w:t>
      </w:r>
      <w:r w:rsidR="008A40C6" w:rsidRPr="008A40C6">
        <w:rPr>
          <w:rFonts w:ascii="Century Gothic" w:hAnsi="Century Gothic"/>
        </w:rPr>
        <w:t xml:space="preserve">vulneración a los </w:t>
      </w:r>
      <w:r w:rsidR="008A40C6" w:rsidRPr="008A40C6">
        <w:rPr>
          <w:rFonts w:ascii="Century Gothic" w:hAnsi="Century Gothic"/>
        </w:rPr>
        <w:lastRenderedPageBreak/>
        <w:t>derechos humanos fundamentales</w:t>
      </w:r>
      <w:r w:rsidR="001147FA">
        <w:rPr>
          <w:rFonts w:ascii="Century Gothic" w:hAnsi="Century Gothic"/>
        </w:rPr>
        <w:t xml:space="preserve"> (</w:t>
      </w:r>
      <w:r w:rsidR="001147FA" w:rsidRPr="001147FA">
        <w:rPr>
          <w:rFonts w:ascii="Century Gothic" w:hAnsi="Century Gothic"/>
        </w:rPr>
        <w:t>S</w:t>
      </w:r>
      <w:r w:rsidR="001147FA">
        <w:rPr>
          <w:rFonts w:ascii="Century Gothic" w:hAnsi="Century Gothic"/>
        </w:rPr>
        <w:t>entencia S</w:t>
      </w:r>
      <w:r w:rsidR="001147FA" w:rsidRPr="001147FA">
        <w:rPr>
          <w:rFonts w:ascii="Century Gothic" w:hAnsi="Century Gothic"/>
        </w:rPr>
        <w:t>C10297-2014</w:t>
      </w:r>
      <w:r w:rsidR="001147FA">
        <w:rPr>
          <w:rFonts w:ascii="Century Gothic" w:hAnsi="Century Gothic"/>
        </w:rPr>
        <w:t>)</w:t>
      </w:r>
      <w:r w:rsidR="008A40C6">
        <w:rPr>
          <w:rFonts w:ascii="Century Gothic" w:hAnsi="Century Gothic"/>
        </w:rPr>
        <w:t xml:space="preserve"> sin que se determine un tope </w:t>
      </w:r>
      <w:r w:rsidR="0090076E">
        <w:rPr>
          <w:rFonts w:ascii="Century Gothic" w:hAnsi="Century Gothic"/>
        </w:rPr>
        <w:t xml:space="preserve">o </w:t>
      </w:r>
      <w:r w:rsidR="008A40C6">
        <w:rPr>
          <w:rFonts w:ascii="Century Gothic" w:hAnsi="Century Gothic"/>
        </w:rPr>
        <w:t>baremo indemnizatorio para los mismos</w:t>
      </w:r>
      <w:r w:rsidR="00C328C1">
        <w:rPr>
          <w:rFonts w:ascii="Century Gothic" w:hAnsi="Century Gothic"/>
        </w:rPr>
        <w:t>.</w:t>
      </w:r>
      <w:r w:rsidR="008A40C6">
        <w:rPr>
          <w:rFonts w:ascii="Century Gothic" w:hAnsi="Century Gothic"/>
        </w:rPr>
        <w:t xml:space="preserve"> </w:t>
      </w:r>
    </w:p>
    <w:p w14:paraId="52671B01" w14:textId="77777777" w:rsidR="00B3609D" w:rsidRPr="003F3828" w:rsidRDefault="00B3609D" w:rsidP="00B3609D">
      <w:pPr>
        <w:pStyle w:val="Prrafodelista"/>
        <w:rPr>
          <w:rFonts w:ascii="Century Gothic" w:hAnsi="Century Gothic"/>
        </w:rPr>
      </w:pPr>
    </w:p>
    <w:p w14:paraId="13A026AA" w14:textId="5B368DF8" w:rsidR="00B3609D" w:rsidRPr="009337C2" w:rsidRDefault="00B3609D" w:rsidP="000E59D2">
      <w:pPr>
        <w:pStyle w:val="Prrafodelista"/>
        <w:numPr>
          <w:ilvl w:val="0"/>
          <w:numId w:val="4"/>
        </w:numPr>
        <w:spacing w:line="360" w:lineRule="auto"/>
        <w:jc w:val="both"/>
        <w:rPr>
          <w:rFonts w:ascii="Century Gothic" w:hAnsi="Century Gothic"/>
          <w:b/>
          <w:bCs/>
        </w:rPr>
      </w:pPr>
      <w:r w:rsidRPr="0090076E">
        <w:rPr>
          <w:rFonts w:ascii="Century Gothic" w:hAnsi="Century Gothic"/>
          <w:b/>
          <w:bCs/>
        </w:rPr>
        <w:t>Daño a la vida en relación:</w:t>
      </w:r>
      <w:r w:rsidRPr="0090076E">
        <w:rPr>
          <w:rFonts w:ascii="Century Gothic" w:hAnsi="Century Gothic"/>
        </w:rPr>
        <w:t xml:space="preserve"> En la medida </w:t>
      </w:r>
      <w:r w:rsidR="00072E80" w:rsidRPr="0090076E">
        <w:rPr>
          <w:rFonts w:ascii="Century Gothic" w:hAnsi="Century Gothic"/>
        </w:rPr>
        <w:t>que,</w:t>
      </w:r>
      <w:r w:rsidRPr="0090076E">
        <w:rPr>
          <w:rFonts w:ascii="Century Gothic" w:hAnsi="Century Gothic"/>
        </w:rPr>
        <w:t xml:space="preserve"> </w:t>
      </w:r>
      <w:r w:rsidR="00954E3C" w:rsidRPr="0090076E">
        <w:rPr>
          <w:rFonts w:ascii="Century Gothic" w:hAnsi="Century Gothic"/>
        </w:rPr>
        <w:t xml:space="preserve">aparentemente </w:t>
      </w:r>
      <w:r w:rsidR="0090076E">
        <w:rPr>
          <w:rFonts w:ascii="Century Gothic" w:hAnsi="Century Gothic"/>
        </w:rPr>
        <w:t>el</w:t>
      </w:r>
      <w:r w:rsidR="00954E3C" w:rsidRPr="0090076E">
        <w:rPr>
          <w:rFonts w:ascii="Century Gothic" w:hAnsi="Century Gothic"/>
        </w:rPr>
        <w:t xml:space="preserve"> demandante</w:t>
      </w:r>
      <w:r w:rsidR="0090076E">
        <w:rPr>
          <w:rFonts w:ascii="Century Gothic" w:hAnsi="Century Gothic"/>
        </w:rPr>
        <w:t xml:space="preserve"> </w:t>
      </w:r>
      <w:r w:rsidR="009337C2">
        <w:rPr>
          <w:rFonts w:ascii="Century Gothic" w:hAnsi="Century Gothic"/>
        </w:rPr>
        <w:t xml:space="preserve">se ha visto </w:t>
      </w:r>
      <w:r w:rsidR="009337C2" w:rsidRPr="009337C2">
        <w:rPr>
          <w:rFonts w:ascii="Century Gothic" w:hAnsi="Century Gothic"/>
        </w:rPr>
        <w:t>afecta</w:t>
      </w:r>
      <w:r w:rsidR="009337C2">
        <w:rPr>
          <w:rFonts w:ascii="Century Gothic" w:hAnsi="Century Gothic"/>
        </w:rPr>
        <w:t xml:space="preserve">do </w:t>
      </w:r>
      <w:r w:rsidR="009337C2" w:rsidRPr="009337C2">
        <w:rPr>
          <w:rFonts w:ascii="Century Gothic" w:hAnsi="Century Gothic"/>
        </w:rPr>
        <w:t xml:space="preserve">en su ámbito interior, emocional, espiritual o afectivo que ha tenido una repercusión en su forma de relacionarse con la sociedad que se ha traducido en una modificación sustancial en las relaciones sociales y desenvolvimiento </w:t>
      </w:r>
      <w:r w:rsidR="009337C2">
        <w:rPr>
          <w:rFonts w:ascii="Century Gothic" w:hAnsi="Century Gothic"/>
        </w:rPr>
        <w:t>por ser</w:t>
      </w:r>
      <w:r w:rsidR="009337C2" w:rsidRPr="009337C2">
        <w:rPr>
          <w:rFonts w:ascii="Century Gothic" w:hAnsi="Century Gothic"/>
        </w:rPr>
        <w:t xml:space="preserve"> víctima del perjuicio, </w:t>
      </w:r>
      <w:r w:rsidR="009337C2">
        <w:rPr>
          <w:rFonts w:ascii="Century Gothic" w:hAnsi="Century Gothic"/>
        </w:rPr>
        <w:t xml:space="preserve">se estima por este concepto </w:t>
      </w:r>
      <w:r w:rsidR="00CF681F">
        <w:rPr>
          <w:rFonts w:ascii="Century Gothic" w:hAnsi="Century Gothic"/>
        </w:rPr>
        <w:t>la suma de $</w:t>
      </w:r>
      <w:r w:rsidR="00E72CC2">
        <w:rPr>
          <w:rFonts w:ascii="Century Gothic" w:hAnsi="Century Gothic"/>
        </w:rPr>
        <w:t>1</w:t>
      </w:r>
      <w:r w:rsidR="001A0DC2">
        <w:rPr>
          <w:rFonts w:ascii="Century Gothic" w:hAnsi="Century Gothic"/>
        </w:rPr>
        <w:t>0.000.000.</w:t>
      </w:r>
    </w:p>
    <w:p w14:paraId="19492B78" w14:textId="77777777" w:rsidR="009337C2" w:rsidRPr="0090076E" w:rsidRDefault="009337C2" w:rsidP="009337C2">
      <w:pPr>
        <w:pStyle w:val="Prrafodelista"/>
        <w:spacing w:line="360" w:lineRule="auto"/>
        <w:jc w:val="both"/>
        <w:rPr>
          <w:rFonts w:ascii="Century Gothic" w:hAnsi="Century Gothic"/>
          <w:b/>
          <w:bCs/>
        </w:rPr>
      </w:pPr>
    </w:p>
    <w:p w14:paraId="7B6E7AC4" w14:textId="62F33D49" w:rsidR="004A2149" w:rsidRPr="00BB53EC" w:rsidRDefault="00777CB6" w:rsidP="00BB53EC">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4268F1">
        <w:rPr>
          <w:rFonts w:ascii="Century Gothic" w:hAnsi="Century Gothic"/>
        </w:rPr>
        <w:t>1</w:t>
      </w:r>
      <w:r w:rsidR="00347EC2">
        <w:rPr>
          <w:rFonts w:ascii="Century Gothic" w:hAnsi="Century Gothic"/>
        </w:rPr>
        <w:t>6</w:t>
      </w:r>
      <w:r w:rsidR="001A0DC2">
        <w:rPr>
          <w:rFonts w:ascii="Century Gothic" w:hAnsi="Century Gothic"/>
        </w:rPr>
        <w:t>5</w:t>
      </w:r>
      <w:r w:rsidR="004268F1">
        <w:rPr>
          <w:rFonts w:ascii="Century Gothic" w:hAnsi="Century Gothic"/>
        </w:rPr>
        <w:t>.000.000</w:t>
      </w:r>
      <w:r w:rsidRPr="003F3828">
        <w:rPr>
          <w:rFonts w:ascii="Century Gothic" w:hAnsi="Century Gothic"/>
        </w:rPr>
        <w:t xml:space="preserve">, </w:t>
      </w:r>
      <w:r w:rsidR="00BB53EC" w:rsidRPr="003F3828">
        <w:rPr>
          <w:rFonts w:ascii="Century Gothic" w:hAnsi="Century Gothic"/>
        </w:rPr>
        <w:t>en caso de existir conciliación el deducible en la Póliza corresponde al 15% del valor de la pérdida (mínimo $50.000.000), por lo que la liquidación objetivada de los perjuicios equivale a $</w:t>
      </w:r>
      <w:r w:rsidR="00BB53EC">
        <w:rPr>
          <w:rFonts w:ascii="Century Gothic" w:hAnsi="Century Gothic"/>
        </w:rPr>
        <w:t>1</w:t>
      </w:r>
      <w:r w:rsidR="00347EC2">
        <w:rPr>
          <w:rFonts w:ascii="Century Gothic" w:hAnsi="Century Gothic"/>
        </w:rPr>
        <w:t>1</w:t>
      </w:r>
      <w:r w:rsidR="00BB53EC">
        <w:rPr>
          <w:rFonts w:ascii="Century Gothic" w:hAnsi="Century Gothic"/>
        </w:rPr>
        <w:t>5.000.000</w:t>
      </w:r>
      <w:r w:rsidR="00BB53EC"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347EC2">
        <w:rPr>
          <w:rFonts w:ascii="Century Gothic" w:hAnsi="Century Gothic"/>
        </w:rPr>
        <w:t>1</w:t>
      </w:r>
      <w:r w:rsidR="00787764">
        <w:rPr>
          <w:rFonts w:ascii="Century Gothic" w:hAnsi="Century Gothic"/>
        </w:rPr>
        <w:t>5.000.000.</w:t>
      </w:r>
    </w:p>
    <w:bookmarkEnd w:id="0"/>
    <w:p w14:paraId="5066E994" w14:textId="77777777" w:rsidR="00FD07C5" w:rsidRPr="003F3828" w:rsidRDefault="00906282" w:rsidP="00A47ECC">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805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77777777" w:rsidR="00BF7F49" w:rsidRPr="003F3828" w:rsidRDefault="00BF7F49" w:rsidP="00805F49">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 FORMULÓ EL LLAMAMIENTO EN GARANTÍA A MI REPRESENTADA.</w:t>
      </w:r>
    </w:p>
    <w:p w14:paraId="736834E9" w14:textId="77777777" w:rsidR="007657AB" w:rsidRPr="007657AB" w:rsidRDefault="007657AB" w:rsidP="00805F49">
      <w:pPr>
        <w:pStyle w:val="Prrafodelista"/>
        <w:numPr>
          <w:ilvl w:val="1"/>
          <w:numId w:val="5"/>
        </w:numPr>
        <w:spacing w:line="360" w:lineRule="auto"/>
        <w:jc w:val="both"/>
        <w:rPr>
          <w:rFonts w:ascii="Century Gothic" w:hAnsi="Century Gothic"/>
        </w:rPr>
      </w:pPr>
      <w:r w:rsidRPr="007657AB">
        <w:rPr>
          <w:rFonts w:ascii="Century Gothic" w:hAnsi="Century Gothic"/>
        </w:rPr>
        <w:t>INEXISTENCIA DE RESPONSABILIDAD DE COLSANITAS S.A., COMO CONSECUENCIA DEL CUMPLIMIENTO DE LAS OBLIGACIONES LEGALES QUE LE CORRESPONDEN COMO COMPAÑÍA DE MEDICINA PREPAGADA.</w:t>
      </w:r>
    </w:p>
    <w:p w14:paraId="444EC76E" w14:textId="77777777" w:rsidR="00B7058C" w:rsidRPr="00B7058C" w:rsidRDefault="00B7058C" w:rsidP="00805F49">
      <w:pPr>
        <w:pStyle w:val="Prrafodelista"/>
        <w:numPr>
          <w:ilvl w:val="1"/>
          <w:numId w:val="5"/>
        </w:numPr>
        <w:spacing w:line="360" w:lineRule="auto"/>
        <w:jc w:val="both"/>
        <w:rPr>
          <w:rFonts w:ascii="Century Gothic" w:hAnsi="Century Gothic"/>
        </w:rPr>
      </w:pPr>
      <w:r w:rsidRPr="00B7058C">
        <w:rPr>
          <w:rFonts w:ascii="Century Gothic" w:hAnsi="Century Gothic"/>
        </w:rPr>
        <w:t>INEXISTENCIA DE RESPONSABILIDAD EN CABEZA DE E.P.S. SANITAS S.A.S. DADO QUE EL DEMANDANTE NO ERA ASEGURADO PARA LA FECHA DE OCURRENCIA DE LOS HECHOS.</w:t>
      </w:r>
    </w:p>
    <w:p w14:paraId="43D00C73" w14:textId="77777777" w:rsidR="00431B7F" w:rsidRPr="00431B7F" w:rsidRDefault="00431B7F" w:rsidP="00805F49">
      <w:pPr>
        <w:pStyle w:val="Prrafodelista"/>
        <w:numPr>
          <w:ilvl w:val="1"/>
          <w:numId w:val="5"/>
        </w:numPr>
        <w:spacing w:line="360" w:lineRule="auto"/>
        <w:jc w:val="both"/>
        <w:rPr>
          <w:rFonts w:ascii="Century Gothic" w:hAnsi="Century Gothic"/>
        </w:rPr>
      </w:pPr>
      <w:r w:rsidRPr="00431B7F">
        <w:rPr>
          <w:rFonts w:ascii="Century Gothic" w:hAnsi="Century Gothic"/>
        </w:rPr>
        <w:t>INEXISTENCIA DE FALLA MÉDICA Y DE RESPONSABILIDAD COMO CONSECUENCIA DE LA PRESTACIÓN E INTERVENSIÓN ADECUADA, DILIGENTE, CUIDADOSA Y CARENTE DE CULPA DE LOS DEMANDADOS.</w:t>
      </w:r>
    </w:p>
    <w:p w14:paraId="389B17A2" w14:textId="77777777" w:rsidR="00966B36" w:rsidRPr="00966B36" w:rsidRDefault="00966B36" w:rsidP="00805F49">
      <w:pPr>
        <w:pStyle w:val="Prrafodelista"/>
        <w:numPr>
          <w:ilvl w:val="1"/>
          <w:numId w:val="5"/>
        </w:numPr>
        <w:spacing w:line="360" w:lineRule="auto"/>
        <w:jc w:val="both"/>
        <w:rPr>
          <w:rFonts w:ascii="Century Gothic" w:hAnsi="Century Gothic"/>
        </w:rPr>
      </w:pPr>
      <w:r w:rsidRPr="00966B36">
        <w:rPr>
          <w:rFonts w:ascii="Century Gothic" w:hAnsi="Century Gothic"/>
        </w:rPr>
        <w:lastRenderedPageBreak/>
        <w:t xml:space="preserve">INEXISTENTE RELACIÓN DE CAUSALIDAD ENTRE EL DAÑO O PERJUICIO ALEGADO POR LA PARTE ACTORA Y LA ACTUACIÓN DE LAS DEMANDADAS. </w:t>
      </w:r>
    </w:p>
    <w:p w14:paraId="74239DEF" w14:textId="77777777" w:rsidR="006723EA" w:rsidRDefault="006723EA" w:rsidP="00805F49">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A3F439F" w14:textId="77777777" w:rsidR="00E63AEB" w:rsidRPr="00E63AEB" w:rsidRDefault="00E63AEB" w:rsidP="00805F49">
      <w:pPr>
        <w:pStyle w:val="Prrafodelista"/>
        <w:numPr>
          <w:ilvl w:val="1"/>
          <w:numId w:val="5"/>
        </w:numPr>
        <w:spacing w:line="360" w:lineRule="auto"/>
        <w:jc w:val="both"/>
        <w:rPr>
          <w:rFonts w:ascii="Century Gothic" w:hAnsi="Century Gothic"/>
        </w:rPr>
      </w:pPr>
      <w:r w:rsidRPr="00E63AEB">
        <w:rPr>
          <w:rFonts w:ascii="Century Gothic" w:hAnsi="Century Gothic"/>
        </w:rPr>
        <w:t>IMPROCEDENCIA DEL RECONOCIMIENTO DEL DAÑO EMERGENTE.</w:t>
      </w:r>
    </w:p>
    <w:p w14:paraId="0E6EC8EB" w14:textId="3340911D" w:rsidR="00FA477F" w:rsidRPr="00DD0896" w:rsidRDefault="00FA477F" w:rsidP="00805F49">
      <w:pPr>
        <w:pStyle w:val="Prrafodelista"/>
        <w:numPr>
          <w:ilvl w:val="1"/>
          <w:numId w:val="5"/>
        </w:numPr>
        <w:spacing w:line="360" w:lineRule="auto"/>
        <w:jc w:val="both"/>
        <w:rPr>
          <w:rFonts w:ascii="Century Gothic" w:hAnsi="Century Gothic"/>
        </w:rPr>
      </w:pPr>
      <w:r w:rsidRPr="00FA477F">
        <w:rPr>
          <w:rFonts w:ascii="Century Gothic" w:hAnsi="Century Gothic"/>
        </w:rPr>
        <w:t xml:space="preserve">INEXISTENCIA DE PRUEBA </w:t>
      </w:r>
      <w:r w:rsidRPr="00DD0896">
        <w:rPr>
          <w:rFonts w:ascii="Century Gothic" w:hAnsi="Century Gothic"/>
        </w:rPr>
        <w:t>DEL LUCRO CESANTE.</w:t>
      </w:r>
    </w:p>
    <w:p w14:paraId="06F53525" w14:textId="61188A69" w:rsidR="006723EA" w:rsidRPr="003F3828" w:rsidRDefault="006723EA" w:rsidP="00805F49">
      <w:pPr>
        <w:pStyle w:val="Prrafodelista"/>
        <w:numPr>
          <w:ilvl w:val="1"/>
          <w:numId w:val="5"/>
        </w:numPr>
        <w:spacing w:line="360" w:lineRule="auto"/>
        <w:jc w:val="both"/>
        <w:rPr>
          <w:rFonts w:ascii="Century Gothic" w:hAnsi="Century Gothic"/>
        </w:rPr>
      </w:pPr>
      <w:r w:rsidRPr="003F3828">
        <w:rPr>
          <w:rFonts w:ascii="Century Gothic" w:hAnsi="Century Gothic"/>
        </w:rPr>
        <w:t>TASACIÓN EXORBITANTE DEL DAÑO MORAL.</w:t>
      </w:r>
    </w:p>
    <w:p w14:paraId="2534B4DC" w14:textId="2FF9C1A9" w:rsidR="006723EA" w:rsidRDefault="00FA477F" w:rsidP="00805F49">
      <w:pPr>
        <w:pStyle w:val="Prrafodelista"/>
        <w:numPr>
          <w:ilvl w:val="1"/>
          <w:numId w:val="5"/>
        </w:numPr>
        <w:spacing w:line="360" w:lineRule="auto"/>
        <w:jc w:val="both"/>
        <w:rPr>
          <w:rFonts w:ascii="Century Gothic" w:hAnsi="Century Gothic"/>
        </w:rPr>
      </w:pPr>
      <w:r>
        <w:rPr>
          <w:rFonts w:ascii="Century Gothic" w:hAnsi="Century Gothic"/>
        </w:rPr>
        <w:t>IMPROCEDENCIA DEL RECONOCIMIENTO</w:t>
      </w:r>
      <w:r w:rsidR="006723EA" w:rsidRPr="003F3828">
        <w:rPr>
          <w:rFonts w:ascii="Century Gothic" w:hAnsi="Century Gothic"/>
        </w:rPr>
        <w:t xml:space="preserve"> DE</w:t>
      </w:r>
      <w:r>
        <w:rPr>
          <w:rFonts w:ascii="Century Gothic" w:hAnsi="Century Gothic"/>
        </w:rPr>
        <w:t>L</w:t>
      </w:r>
      <w:r w:rsidR="006723EA" w:rsidRPr="003F3828">
        <w:rPr>
          <w:rFonts w:ascii="Century Gothic" w:hAnsi="Century Gothic"/>
        </w:rPr>
        <w:t xml:space="preserve"> DAÑO A LA VIDA EN RELACIÓN.</w:t>
      </w:r>
    </w:p>
    <w:p w14:paraId="17623799" w14:textId="70B3BFFB" w:rsidR="00F37266" w:rsidRDefault="00F37266" w:rsidP="00805F49">
      <w:pPr>
        <w:pStyle w:val="Prrafodelista"/>
        <w:numPr>
          <w:ilvl w:val="1"/>
          <w:numId w:val="5"/>
        </w:numPr>
        <w:spacing w:line="360" w:lineRule="auto"/>
        <w:jc w:val="both"/>
        <w:rPr>
          <w:rFonts w:ascii="Century Gothic" w:hAnsi="Century Gothic"/>
        </w:rPr>
      </w:pPr>
      <w:r w:rsidRPr="00F37266">
        <w:rPr>
          <w:rFonts w:ascii="Century Gothic" w:hAnsi="Century Gothic"/>
        </w:rPr>
        <w:t xml:space="preserve">IMPROCEDENCIA DEL RECONOCIMIENTO DEL “DAÑO AL BUEN NOMBRE”, “DAÑO A LA PROPIA IMAGEN”, “DAÑO A LA PRIVACIDAD” Y “DAÑO A LA DIGNIDAD” POR CUANTO SE TRATA DE TIPOLOGÍAS NO RECONOCIDAS EN LA JURISDICCIÓN CIVIL. </w:t>
      </w:r>
    </w:p>
    <w:p w14:paraId="48894160" w14:textId="65B38EAC" w:rsidR="008544C9" w:rsidRPr="00805F49" w:rsidRDefault="008544C9" w:rsidP="00805F49">
      <w:pPr>
        <w:pStyle w:val="Prrafodelista"/>
        <w:numPr>
          <w:ilvl w:val="1"/>
          <w:numId w:val="5"/>
        </w:numPr>
        <w:spacing w:line="360" w:lineRule="auto"/>
        <w:jc w:val="both"/>
        <w:rPr>
          <w:rFonts w:ascii="Century Gothic" w:hAnsi="Century Gothic"/>
        </w:rPr>
      </w:pPr>
      <w:r w:rsidRPr="008544C9">
        <w:rPr>
          <w:rFonts w:ascii="Century Gothic" w:hAnsi="Century Gothic"/>
        </w:rPr>
        <w:t>EN EL REMOTO E IMPROBABLE EVENTO EN QUE SE LLEGUE A DECLARAR LA RESPONSABILIDAD DE LOS DEMANDADOS LA ACCIÓN DE RESPONSABILIDAD SEÑALADA EN AL ARTÍCULO 2358 DEL CÓDIGO CIVIL SE ENCUENTRA PRESCRITA.</w:t>
      </w:r>
    </w:p>
    <w:p w14:paraId="6C30C8D1" w14:textId="77777777" w:rsidR="00BF7F49" w:rsidRPr="003F3828" w:rsidRDefault="00BF7F49" w:rsidP="00805F49">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A47ECC">
      <w:pPr>
        <w:pStyle w:val="Prrafodelista"/>
        <w:spacing w:line="360" w:lineRule="auto"/>
        <w:ind w:left="1080"/>
        <w:jc w:val="both"/>
        <w:rPr>
          <w:rFonts w:ascii="Century Gothic" w:hAnsi="Century Gothic"/>
        </w:rPr>
      </w:pPr>
    </w:p>
    <w:p w14:paraId="2EC980BA" w14:textId="1468CC70" w:rsidR="00906282" w:rsidRDefault="00FD07C5" w:rsidP="00742CA7">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E27AFB">
        <w:rPr>
          <w:rFonts w:ascii="Century Gothic" w:hAnsi="Century Gothic"/>
          <w:b/>
          <w:bCs/>
        </w:rPr>
        <w:t xml:space="preserve"> </w:t>
      </w:r>
      <w:r w:rsidR="00E27AFB" w:rsidRPr="00AA47E8">
        <w:rPr>
          <w:rFonts w:ascii="Arial" w:hAnsi="Arial" w:cs="Arial"/>
          <w:b/>
          <w:bCs/>
          <w:lang w:val="es-ES_tradnl" w:eastAsia="es-ES"/>
        </w:rPr>
        <w:t>FORMULADO POR LA ENTIDAD PROMOTORA DE SALUD SANITAS S.A.S. - E.P.S SANITAS S.A.S.</w:t>
      </w:r>
      <w:r w:rsidRPr="003F3828">
        <w:rPr>
          <w:rFonts w:ascii="Century Gothic" w:hAnsi="Century Gothic"/>
          <w:b/>
          <w:bCs/>
        </w:rPr>
        <w:t>:</w:t>
      </w:r>
      <w:r w:rsidR="007F5E92" w:rsidRPr="003F3828">
        <w:rPr>
          <w:rFonts w:ascii="Century Gothic" w:hAnsi="Century Gothic"/>
          <w:b/>
          <w:bCs/>
        </w:rPr>
        <w:t xml:space="preserve"> </w:t>
      </w:r>
    </w:p>
    <w:p w14:paraId="4A48793A" w14:textId="77777777" w:rsidR="005206D1" w:rsidRPr="003F3828" w:rsidRDefault="005206D1" w:rsidP="00742CA7">
      <w:pPr>
        <w:pStyle w:val="Prrafodelista"/>
        <w:spacing w:line="360" w:lineRule="auto"/>
        <w:jc w:val="both"/>
        <w:rPr>
          <w:rFonts w:ascii="Century Gothic" w:hAnsi="Century Gothic"/>
          <w:b/>
          <w:bCs/>
        </w:rPr>
      </w:pPr>
    </w:p>
    <w:p w14:paraId="636E9D42" w14:textId="6D257533" w:rsidR="00FA477F" w:rsidRDefault="00FA477F" w:rsidP="00742CA7">
      <w:pPr>
        <w:pStyle w:val="Prrafodelista"/>
        <w:numPr>
          <w:ilvl w:val="1"/>
          <w:numId w:val="5"/>
        </w:numPr>
        <w:spacing w:line="360" w:lineRule="auto"/>
        <w:jc w:val="both"/>
        <w:rPr>
          <w:rFonts w:ascii="Century Gothic" w:hAnsi="Century Gothic"/>
        </w:rPr>
      </w:pPr>
      <w:r w:rsidRPr="00FA477F">
        <w:rPr>
          <w:rFonts w:ascii="Century Gothic" w:hAnsi="Century Gothic"/>
        </w:rPr>
        <w:t>PRESCRIPCIÓN DE LA ACCIÓN DERIBADA DEL CONTRATO DE SEGURO.</w:t>
      </w:r>
    </w:p>
    <w:p w14:paraId="265DE4AA" w14:textId="6340ECB8" w:rsidR="003F3306" w:rsidRPr="003F3306" w:rsidRDefault="003F3306" w:rsidP="00742CA7">
      <w:pPr>
        <w:pStyle w:val="Prrafodelista"/>
        <w:numPr>
          <w:ilvl w:val="1"/>
          <w:numId w:val="5"/>
        </w:numPr>
        <w:spacing w:line="360" w:lineRule="auto"/>
        <w:jc w:val="both"/>
        <w:rPr>
          <w:rFonts w:ascii="Century Gothic" w:hAnsi="Century Gothic"/>
        </w:rPr>
      </w:pPr>
      <w:r w:rsidRPr="003F3306">
        <w:rPr>
          <w:rFonts w:ascii="Century Gothic" w:hAnsi="Century Gothic"/>
        </w:rPr>
        <w:t xml:space="preserve">FALTA DE COBERTURA MATERIAL DE LA PÓLIZA FRENTE A LA RESPONSABILIDAD CIVIL EXTRACONTRACTUAL PRETENDIDA POR EL ACTOR, PUES ESTA PÓLIZA ÚNICAMENTE AMPARA LA RESPONSABILIDAD MÉDICA - RCP.  </w:t>
      </w:r>
    </w:p>
    <w:p w14:paraId="677BEB23" w14:textId="4446123A"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NO EXISTE OBLIGACIÓN INDEMNIZATORIA A CARGO DE LA EQUIDAD SEGUROS GENERALES O.C., TODA VEZ QUE NO SE HA REALIZADO EL RIESGO ASEGURADO EN LA PÓLIZA </w:t>
      </w:r>
      <w:r w:rsidR="00AE44A2" w:rsidRPr="00AE44A2">
        <w:rPr>
          <w:rFonts w:ascii="Century Gothic" w:hAnsi="Century Gothic"/>
        </w:rPr>
        <w:t>AA195</w:t>
      </w:r>
      <w:r w:rsidR="008A0654">
        <w:rPr>
          <w:rFonts w:ascii="Century Gothic" w:hAnsi="Century Gothic"/>
        </w:rPr>
        <w:t>705</w:t>
      </w:r>
      <w:r w:rsidRPr="003F3828">
        <w:rPr>
          <w:rFonts w:ascii="Century Gothic" w:hAnsi="Century Gothic"/>
        </w:rPr>
        <w:t>.</w:t>
      </w:r>
    </w:p>
    <w:p w14:paraId="17F87A2E" w14:textId="3DC8F43E"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00AE44A2" w:rsidRPr="00AE44A2">
        <w:rPr>
          <w:rFonts w:ascii="Century Gothic" w:hAnsi="Century Gothic"/>
        </w:rPr>
        <w:t>AA19</w:t>
      </w:r>
      <w:r w:rsidR="003A7A7C">
        <w:rPr>
          <w:rFonts w:ascii="Century Gothic" w:hAnsi="Century Gothic"/>
        </w:rPr>
        <w:t>5705</w:t>
      </w:r>
      <w:r w:rsidRPr="003F3828">
        <w:rPr>
          <w:rFonts w:ascii="Century Gothic" w:hAnsi="Century Gothic"/>
        </w:rPr>
        <w:t>.</w:t>
      </w:r>
    </w:p>
    <w:p w14:paraId="3273EFBC" w14:textId="77777777"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1B057D8C" w14:textId="3CF02044" w:rsidR="00023CF4"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DE NINGUNA FORMA SE PODRÁ EXCEDER EL LÍMITE DEL VALOR ASEGURADO</w:t>
      </w:r>
      <w:r w:rsidR="0047549B">
        <w:rPr>
          <w:rFonts w:ascii="Century Gothic" w:hAnsi="Century Gothic"/>
        </w:rPr>
        <w:t xml:space="preserve"> </w:t>
      </w:r>
      <w:r w:rsidR="0047549B" w:rsidRPr="0047549B">
        <w:rPr>
          <w:rFonts w:ascii="Century Gothic" w:hAnsi="Century Gothic"/>
        </w:rPr>
        <w:t>EN LA PÓLIZA No. AA195705</w:t>
      </w:r>
      <w:r w:rsidRPr="003F3828">
        <w:rPr>
          <w:rFonts w:ascii="Century Gothic" w:hAnsi="Century Gothic"/>
        </w:rPr>
        <w:t>.</w:t>
      </w:r>
    </w:p>
    <w:p w14:paraId="2E3BF60F" w14:textId="0E9685E6" w:rsidR="00E0382B" w:rsidRPr="00E0382B" w:rsidRDefault="00E0382B" w:rsidP="00742CA7">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5E033E99" w14:textId="5A480850" w:rsidR="00AE44A2" w:rsidRPr="00AE44A2" w:rsidRDefault="00AE44A2" w:rsidP="00742CA7">
      <w:pPr>
        <w:pStyle w:val="Prrafodelista"/>
        <w:numPr>
          <w:ilvl w:val="1"/>
          <w:numId w:val="5"/>
        </w:numPr>
        <w:spacing w:line="360" w:lineRule="auto"/>
        <w:jc w:val="both"/>
        <w:rPr>
          <w:rFonts w:ascii="Century Gothic" w:hAnsi="Century Gothic"/>
        </w:rPr>
      </w:pPr>
      <w:r w:rsidRPr="00AE44A2">
        <w:rPr>
          <w:rFonts w:ascii="Century Gothic" w:hAnsi="Century Gothic"/>
        </w:rPr>
        <w:t xml:space="preserve">EN TODO CASO, DEBERÁ TENERSE EN CUENTA EL DEDUCIBLE PACTADO EN LA PÓLIZA </w:t>
      </w:r>
      <w:r w:rsidR="0028244F" w:rsidRPr="0028244F">
        <w:rPr>
          <w:rFonts w:ascii="Century Gothic" w:hAnsi="Century Gothic"/>
        </w:rPr>
        <w:t>DEL 10% DEL VALOR DE LA PÉRDIDA MÍNIMO $150.000.000.</w:t>
      </w:r>
    </w:p>
    <w:p w14:paraId="1F27E647" w14:textId="68B02371" w:rsidR="00742CA7" w:rsidRDefault="00023CF4" w:rsidP="009F3741">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3E062F22" w14:textId="77777777" w:rsidR="009F3741" w:rsidRPr="009F3741" w:rsidRDefault="009F3741" w:rsidP="009F3741">
      <w:pPr>
        <w:pStyle w:val="Prrafodelista"/>
        <w:spacing w:line="360" w:lineRule="auto"/>
        <w:ind w:left="1080"/>
        <w:jc w:val="both"/>
        <w:rPr>
          <w:rFonts w:ascii="Century Gothic" w:hAnsi="Century Gothic"/>
        </w:rPr>
      </w:pPr>
    </w:p>
    <w:p w14:paraId="2EE4C1DB" w14:textId="7EFE0B8B" w:rsidR="00742CA7" w:rsidRDefault="00742CA7" w:rsidP="00742CA7">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w:t>
      </w:r>
      <w:r w:rsidRPr="00AA47E8">
        <w:rPr>
          <w:rFonts w:ascii="Arial" w:hAnsi="Arial" w:cs="Arial"/>
          <w:b/>
          <w:bCs/>
          <w:lang w:val="es-ES_tradnl" w:eastAsia="es-ES"/>
        </w:rPr>
        <w:t xml:space="preserve">FORMULADO POR LA </w:t>
      </w:r>
      <w:r w:rsidR="00E966EE" w:rsidRPr="00E966EE">
        <w:rPr>
          <w:rFonts w:ascii="Arial" w:hAnsi="Arial" w:cs="Arial"/>
          <w:b/>
          <w:bCs/>
          <w:lang w:val="es-ES_tradnl" w:eastAsia="es-ES"/>
        </w:rPr>
        <w:t>COMPAÑÍA DE MEDICINA PREPAGADA COLSANITAS S.A.</w:t>
      </w:r>
      <w:r w:rsidRPr="003F3828">
        <w:rPr>
          <w:rFonts w:ascii="Century Gothic" w:hAnsi="Century Gothic"/>
          <w:b/>
          <w:bCs/>
        </w:rPr>
        <w:t xml:space="preserve">: </w:t>
      </w:r>
    </w:p>
    <w:p w14:paraId="18EDC5DA" w14:textId="77777777" w:rsidR="00742CA7" w:rsidRPr="003F3828" w:rsidRDefault="00742CA7" w:rsidP="00742CA7">
      <w:pPr>
        <w:pStyle w:val="Prrafodelista"/>
        <w:spacing w:line="360" w:lineRule="auto"/>
        <w:jc w:val="both"/>
        <w:rPr>
          <w:rFonts w:ascii="Century Gothic" w:hAnsi="Century Gothic"/>
          <w:b/>
          <w:bCs/>
        </w:rPr>
      </w:pPr>
    </w:p>
    <w:p w14:paraId="74CC071F" w14:textId="77777777" w:rsidR="00742CA7" w:rsidRDefault="00742CA7" w:rsidP="00742CA7">
      <w:pPr>
        <w:pStyle w:val="Prrafodelista"/>
        <w:numPr>
          <w:ilvl w:val="1"/>
          <w:numId w:val="5"/>
        </w:numPr>
        <w:spacing w:line="360" w:lineRule="auto"/>
        <w:jc w:val="both"/>
        <w:rPr>
          <w:rFonts w:ascii="Century Gothic" w:hAnsi="Century Gothic"/>
        </w:rPr>
      </w:pPr>
      <w:r w:rsidRPr="00FA477F">
        <w:rPr>
          <w:rFonts w:ascii="Century Gothic" w:hAnsi="Century Gothic"/>
        </w:rPr>
        <w:t>PRESCRIPCIÓN DE LA ACCIÓN DERIBADA DEL CONTRATO DE SEGURO.</w:t>
      </w:r>
    </w:p>
    <w:p w14:paraId="523A22AD" w14:textId="77777777" w:rsidR="00742CA7" w:rsidRPr="003F3306" w:rsidRDefault="00742CA7" w:rsidP="00742CA7">
      <w:pPr>
        <w:pStyle w:val="Prrafodelista"/>
        <w:numPr>
          <w:ilvl w:val="1"/>
          <w:numId w:val="5"/>
        </w:numPr>
        <w:spacing w:line="360" w:lineRule="auto"/>
        <w:jc w:val="both"/>
        <w:rPr>
          <w:rFonts w:ascii="Century Gothic" w:hAnsi="Century Gothic"/>
        </w:rPr>
      </w:pPr>
      <w:r w:rsidRPr="003F3306">
        <w:rPr>
          <w:rFonts w:ascii="Century Gothic" w:hAnsi="Century Gothic"/>
        </w:rPr>
        <w:t xml:space="preserve">FALTA DE COBERTURA MATERIAL DE LA PÓLIZA FRENTE A LA RESPONSABILIDAD CIVIL EXTRACONTRACTUAL PRETENDIDA POR EL ACTOR, PUES ESTA PÓLIZA ÚNICAMENTE AMPARA LA RESPONSABILIDAD MÉDICA - RCP.  </w:t>
      </w:r>
    </w:p>
    <w:p w14:paraId="1B512EC7"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NO EXISTE OBLIGACIÓN INDEMNIZATORIA A CARGO DE LA EQUIDAD SEGUROS GENERALES O.C., TODA VEZ QUE NO SE HA REALIZADO EL RIESGO ASEGURADO EN LA PÓLIZA </w:t>
      </w:r>
      <w:r w:rsidRPr="00AE44A2">
        <w:rPr>
          <w:rFonts w:ascii="Century Gothic" w:hAnsi="Century Gothic"/>
        </w:rPr>
        <w:t>AA195</w:t>
      </w:r>
      <w:r>
        <w:rPr>
          <w:rFonts w:ascii="Century Gothic" w:hAnsi="Century Gothic"/>
        </w:rPr>
        <w:t>705</w:t>
      </w:r>
      <w:r w:rsidRPr="003F3828">
        <w:rPr>
          <w:rFonts w:ascii="Century Gothic" w:hAnsi="Century Gothic"/>
        </w:rPr>
        <w:t>.</w:t>
      </w:r>
    </w:p>
    <w:p w14:paraId="147C394D"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RIESGOS EXPRESAMENTE EXCLUIDOS EN LA PÓLIZA DE SEGURO DE RESPONSABILIDAD CIVIL PROFESIONAL CLÍNICAS Y HOSPITALES No. </w:t>
      </w:r>
      <w:r w:rsidRPr="00AE44A2">
        <w:rPr>
          <w:rFonts w:ascii="Century Gothic" w:hAnsi="Century Gothic"/>
        </w:rPr>
        <w:t>AA19</w:t>
      </w:r>
      <w:r>
        <w:rPr>
          <w:rFonts w:ascii="Century Gothic" w:hAnsi="Century Gothic"/>
        </w:rPr>
        <w:t>5705</w:t>
      </w:r>
      <w:r w:rsidRPr="003F3828">
        <w:rPr>
          <w:rFonts w:ascii="Century Gothic" w:hAnsi="Century Gothic"/>
        </w:rPr>
        <w:t>.</w:t>
      </w:r>
    </w:p>
    <w:p w14:paraId="7CAEEA81"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5D674528"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DD4F7C1" w14:textId="77777777" w:rsidR="00742CA7"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DE NINGUNA FORMA SE PODRÁ EXCEDER EL LÍMITE DEL VALOR ASEGURADO</w:t>
      </w:r>
      <w:r>
        <w:rPr>
          <w:rFonts w:ascii="Century Gothic" w:hAnsi="Century Gothic"/>
        </w:rPr>
        <w:t xml:space="preserve"> </w:t>
      </w:r>
      <w:r w:rsidRPr="0047549B">
        <w:rPr>
          <w:rFonts w:ascii="Century Gothic" w:hAnsi="Century Gothic"/>
        </w:rPr>
        <w:t>EN LA PÓLIZA No. AA195705</w:t>
      </w:r>
      <w:r w:rsidRPr="003F3828">
        <w:rPr>
          <w:rFonts w:ascii="Century Gothic" w:hAnsi="Century Gothic"/>
        </w:rPr>
        <w:t>.</w:t>
      </w:r>
    </w:p>
    <w:p w14:paraId="4E319A5A" w14:textId="77777777" w:rsidR="00742CA7" w:rsidRPr="00E0382B"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5FFB5678" w14:textId="77777777" w:rsidR="00742CA7" w:rsidRPr="00AE44A2" w:rsidRDefault="00742CA7" w:rsidP="00742CA7">
      <w:pPr>
        <w:pStyle w:val="Prrafodelista"/>
        <w:numPr>
          <w:ilvl w:val="1"/>
          <w:numId w:val="5"/>
        </w:numPr>
        <w:spacing w:line="360" w:lineRule="auto"/>
        <w:jc w:val="both"/>
        <w:rPr>
          <w:rFonts w:ascii="Century Gothic" w:hAnsi="Century Gothic"/>
        </w:rPr>
      </w:pPr>
      <w:r w:rsidRPr="00AE44A2">
        <w:rPr>
          <w:rFonts w:ascii="Century Gothic" w:hAnsi="Century Gothic"/>
        </w:rPr>
        <w:t xml:space="preserve">EN TODO CASO, DEBERÁ TENERSE EN CUENTA EL DEDUCIBLE PACTADO EN LA PÓLIZA </w:t>
      </w:r>
      <w:r w:rsidRPr="0028244F">
        <w:rPr>
          <w:rFonts w:ascii="Century Gothic" w:hAnsi="Century Gothic"/>
        </w:rPr>
        <w:t>DEL 10% DEL VALOR DE LA PÉRDIDA MÍNIMO $150.000.000.</w:t>
      </w:r>
    </w:p>
    <w:p w14:paraId="7383CB8C" w14:textId="27802C7E" w:rsidR="00742CA7" w:rsidRPr="00742CA7"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5607ADED" w:rsidR="00906282" w:rsidRPr="003F3828" w:rsidRDefault="00906282" w:rsidP="0049160D">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z w:val="21"/>
            <w:szCs w:val="21"/>
            <w:shd w:val="clear" w:color="auto" w:fill="FFFFFF"/>
          </w:rPr>
          <w:alias w:val="NUMUERO SINIESTRO"/>
          <w:tag w:val="NUMERO SINIESTRO"/>
          <w:id w:val="1952504439"/>
          <w:placeholder>
            <w:docPart w:val="3DA5AA211C5C445BBDE6C93FB94D889A"/>
          </w:placeholder>
          <w:text/>
        </w:sdtPr>
        <w:sdtEndPr/>
        <w:sdtContent>
          <w:r w:rsidR="0049160D" w:rsidRPr="0049160D">
            <w:rPr>
              <w:rFonts w:ascii="Century Gothic" w:hAnsi="Century Gothic"/>
              <w:color w:val="000000"/>
              <w:sz w:val="21"/>
              <w:szCs w:val="21"/>
              <w:shd w:val="clear" w:color="auto" w:fill="FFFFFF"/>
            </w:rPr>
            <w:t>10222402</w:t>
          </w:r>
        </w:sdtContent>
      </w:sdt>
    </w:p>
    <w:p w14:paraId="04D6BA07" w14:textId="4BC019E8"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A47ECC" w:rsidRPr="00A47ECC">
            <w:rPr>
              <w:rStyle w:val="Estilo3"/>
              <w:b w:val="0"/>
              <w:bCs/>
            </w:rPr>
            <w:t>Póliza de Seguro Responsabilidad Civil Profesional Clínicas y Hospitales No. AA19</w:t>
          </w:r>
          <w:r w:rsidR="0049160D">
            <w:rPr>
              <w:rStyle w:val="Estilo3"/>
              <w:b w:val="0"/>
              <w:bCs/>
            </w:rPr>
            <w:t>5705</w:t>
          </w:r>
          <w:r w:rsidR="00A47ECC" w:rsidRPr="00A47ECC">
            <w:rPr>
              <w:rStyle w:val="Estilo3"/>
              <w:b w:val="0"/>
              <w:bCs/>
            </w:rPr>
            <w:t>.</w:t>
          </w:r>
        </w:sdtContent>
      </w:sdt>
    </w:p>
    <w:p w14:paraId="3CAB45E1" w14:textId="33C646C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0-09-14T00:00:00Z">
            <w:dateFormat w:val="dd/MM/yyyy"/>
            <w:lid w:val="es-CO"/>
            <w:storeMappedDataAs w:val="dateTime"/>
            <w:calendar w:val="gregorian"/>
          </w:date>
        </w:sdtPr>
        <w:sdtEndPr/>
        <w:sdtContent>
          <w:r w:rsidR="00286184">
            <w:rPr>
              <w:rFonts w:ascii="Century Gothic" w:hAnsi="Century Gothic"/>
            </w:rPr>
            <w:t>14</w:t>
          </w:r>
          <w:r w:rsidR="00FD07C5" w:rsidRPr="003F3828">
            <w:rPr>
              <w:rFonts w:ascii="Century Gothic" w:hAnsi="Century Gothic"/>
            </w:rPr>
            <w:t>/0</w:t>
          </w:r>
          <w:r w:rsidR="00286184">
            <w:rPr>
              <w:rFonts w:ascii="Century Gothic" w:hAnsi="Century Gothic"/>
            </w:rPr>
            <w:t>9</w:t>
          </w:r>
          <w:r w:rsidR="00FD07C5" w:rsidRPr="003F3828">
            <w:rPr>
              <w:rFonts w:ascii="Century Gothic" w:hAnsi="Century Gothic"/>
            </w:rPr>
            <w:t>/20</w:t>
          </w:r>
          <w:r w:rsidR="00286184">
            <w:rPr>
              <w:rFonts w:ascii="Century Gothic" w:hAnsi="Century Gothic"/>
            </w:rPr>
            <w:t>20</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1-09-14T00:00:00Z">
            <w:dateFormat w:val="dd/MM/yyyy"/>
            <w:lid w:val="es-CO"/>
            <w:storeMappedDataAs w:val="dateTime"/>
            <w:calendar w:val="gregorian"/>
          </w:date>
        </w:sdtPr>
        <w:sdtEndPr/>
        <w:sdtContent>
          <w:r w:rsidR="00286184">
            <w:rPr>
              <w:rFonts w:ascii="Century Gothic" w:hAnsi="Century Gothic"/>
            </w:rPr>
            <w:t>14</w:t>
          </w:r>
          <w:r w:rsidR="00FD07C5" w:rsidRPr="003F3828">
            <w:rPr>
              <w:rFonts w:ascii="Century Gothic" w:hAnsi="Century Gothic"/>
            </w:rPr>
            <w:t>/0</w:t>
          </w:r>
          <w:r w:rsidR="00286184">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286184">
            <w:rPr>
              <w:rFonts w:ascii="Century Gothic" w:hAnsi="Century Gothic"/>
            </w:rPr>
            <w:t>1</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28A90F43"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926FD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2136A2" w:rsidRPr="003F3828">
            <w:rPr>
              <w:rStyle w:val="Estilo3"/>
              <w:b w:val="0"/>
              <w:bCs/>
            </w:rPr>
            <w:t>N/A</w:t>
          </w:r>
        </w:sdtContent>
      </w:sdt>
    </w:p>
    <w:p w14:paraId="1F89FE28" w14:textId="1877A2D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2136A2" w:rsidRPr="003F3828">
            <w:rPr>
              <w:rFonts w:ascii="Century Gothic" w:hAnsi="Century Gothic"/>
            </w:rPr>
            <w:t>$</w:t>
          </w:r>
          <w:r w:rsidR="00E00EC2">
            <w:rPr>
              <w:rFonts w:ascii="Century Gothic" w:hAnsi="Century Gothic"/>
            </w:rPr>
            <w:t>4</w:t>
          </w:r>
          <w:r w:rsidR="002136A2" w:rsidRPr="003F3828">
            <w:rPr>
              <w:rFonts w:ascii="Century Gothic" w:hAnsi="Century Gothic"/>
            </w:rPr>
            <w:t>.</w:t>
          </w:r>
          <w:r w:rsidR="00E00EC2">
            <w:rPr>
              <w:rFonts w:ascii="Century Gothic" w:hAnsi="Century Gothic"/>
            </w:rPr>
            <w:t>5</w:t>
          </w:r>
          <w:r w:rsidR="00023CF4">
            <w:rPr>
              <w:rFonts w:ascii="Century Gothic" w:hAnsi="Century Gothic"/>
            </w:rPr>
            <w:t>0</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78D68232"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w:t>
          </w:r>
          <w:r w:rsidR="00E00EC2">
            <w:rPr>
              <w:rStyle w:val="Estilo3"/>
              <w:b w:val="0"/>
            </w:rPr>
            <w:t>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w:t>
      </w:r>
      <w:r w:rsidR="00E00EC2">
        <w:rPr>
          <w:rFonts w:ascii="Century Gothic" w:hAnsi="Century Gothic"/>
        </w:rPr>
        <w:t>150</w:t>
      </w:r>
      <w:r w:rsidR="006D5EBD">
        <w:rPr>
          <w:rFonts w:ascii="Century Gothic" w:hAnsi="Century Gothic"/>
        </w:rPr>
        <w:t>.</w:t>
      </w:r>
      <w:r w:rsidR="00E00EC2">
        <w:rPr>
          <w:rFonts w:ascii="Century Gothic" w:hAnsi="Century Gothic"/>
        </w:rPr>
        <w:t>0</w:t>
      </w:r>
      <w:r w:rsidR="006D5EBD">
        <w:rPr>
          <w:rFonts w:ascii="Century Gothic" w:hAnsi="Century Gothic"/>
        </w:rPr>
        <w:t>00.000</w:t>
      </w:r>
      <w:r w:rsidR="002136A2" w:rsidRPr="003F3828">
        <w:rPr>
          <w:rFonts w:ascii="Century Gothic" w:hAnsi="Century Gothic"/>
        </w:rPr>
        <w:t>)</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9B595A3"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2C43D804" w:rsidR="00906282" w:rsidRPr="003F3828" w:rsidRDefault="00906282" w:rsidP="00906282">
      <w:pPr>
        <w:spacing w:line="360" w:lineRule="auto"/>
        <w:jc w:val="both"/>
        <w:rPr>
          <w:rFonts w:ascii="Century Gothic" w:hAnsi="Century Gothic"/>
        </w:rPr>
      </w:pPr>
      <w:r w:rsidRPr="003F3828">
        <w:rPr>
          <w:rFonts w:ascii="Century Gothic" w:hAnsi="Century Gothic"/>
          <w:b/>
        </w:rPr>
        <w:lastRenderedPageBreak/>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EndPr/>
        <w:sdtContent>
          <w:r w:rsidR="000A67CC">
            <w:rPr>
              <w:rFonts w:ascii="Century Gothic" w:hAnsi="Century Gothic"/>
            </w:rPr>
            <w:t>$1</w:t>
          </w:r>
          <w:r w:rsidR="00C2345D">
            <w:rPr>
              <w:rFonts w:ascii="Century Gothic" w:hAnsi="Century Gothic"/>
            </w:rPr>
            <w:t>1</w:t>
          </w:r>
          <w:r w:rsidR="000A67CC">
            <w:rPr>
              <w:rFonts w:ascii="Century Gothic" w:hAnsi="Century Gothic"/>
            </w:rPr>
            <w:t>5.0</w:t>
          </w:r>
          <w:r w:rsidR="00D81C6B" w:rsidRPr="00D81C6B">
            <w:rPr>
              <w:rFonts w:ascii="Century Gothic" w:hAnsi="Century Gothic"/>
            </w:rPr>
            <w:t>00.000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2B838E92" w14:textId="1E412457" w:rsidR="00E63391" w:rsidRDefault="00906282" w:rsidP="00B84BF0">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r w:rsidR="002D381D" w:rsidRPr="002D381D">
        <w:rPr>
          <w:rFonts w:ascii="Century Gothic" w:hAnsi="Century Gothic"/>
          <w:bCs/>
        </w:rPr>
        <w:t xml:space="preserve">La contingencia se califica como </w:t>
      </w:r>
      <w:r w:rsidR="001F7967">
        <w:rPr>
          <w:rFonts w:ascii="Century Gothic" w:hAnsi="Century Gothic"/>
          <w:bCs/>
        </w:rPr>
        <w:t>REMOTA</w:t>
      </w:r>
      <w:r w:rsidR="002D381D" w:rsidRPr="002D381D">
        <w:rPr>
          <w:rFonts w:ascii="Century Gothic" w:hAnsi="Century Gothic"/>
          <w:bCs/>
        </w:rPr>
        <w:t xml:space="preserve">, </w:t>
      </w:r>
      <w:r w:rsidR="00AB19FC">
        <w:rPr>
          <w:rFonts w:ascii="Century Gothic" w:hAnsi="Century Gothic"/>
          <w:bCs/>
        </w:rPr>
        <w:t>h</w:t>
      </w:r>
      <w:r w:rsidR="001F7967">
        <w:rPr>
          <w:rFonts w:ascii="Century Gothic" w:hAnsi="Century Gothic"/>
          <w:bCs/>
        </w:rPr>
        <w:t>abida cuenta que existe una falta de cobertura material del contrato de seguro</w:t>
      </w:r>
      <w:r w:rsidR="00AA0275">
        <w:t xml:space="preserve">. </w:t>
      </w:r>
      <w:bookmarkStart w:id="1" w:name="_Hlk142487042"/>
    </w:p>
    <w:p w14:paraId="74CE458E" w14:textId="774CB181" w:rsidR="00DB1B28" w:rsidRDefault="00023CF4" w:rsidP="00B84BF0">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y Hospitales No. </w:t>
      </w:r>
      <w:r w:rsidR="00B84BF0" w:rsidRPr="00A47ECC">
        <w:rPr>
          <w:rStyle w:val="Estilo3"/>
          <w:b w:val="0"/>
          <w:bCs/>
        </w:rPr>
        <w:t>AA195</w:t>
      </w:r>
      <w:r w:rsidR="00AB19FC">
        <w:rPr>
          <w:rStyle w:val="Estilo3"/>
          <w:b w:val="0"/>
          <w:bCs/>
        </w:rPr>
        <w:t>705</w:t>
      </w:r>
      <w:r w:rsidRPr="00023CF4">
        <w:rPr>
          <w:rFonts w:ascii="Century Gothic" w:hAnsi="Century Gothic"/>
          <w:bCs/>
        </w:rPr>
        <w:t xml:space="preserve">, cuyos asegurados son </w:t>
      </w:r>
      <w:r w:rsidR="00746CF8">
        <w:rPr>
          <w:rFonts w:ascii="Century Gothic" w:hAnsi="Century Gothic"/>
          <w:bCs/>
        </w:rPr>
        <w:t xml:space="preserve">la </w:t>
      </w:r>
      <w:r w:rsidR="00746CF8" w:rsidRPr="00746CF8">
        <w:rPr>
          <w:rFonts w:ascii="Century Gothic" w:hAnsi="Century Gothic"/>
          <w:bCs/>
        </w:rPr>
        <w:t>ENTIDAD PROMOTORA DE SALUD SANITAS S.A.</w:t>
      </w:r>
      <w:r w:rsidR="003212D8">
        <w:rPr>
          <w:rFonts w:ascii="Century Gothic" w:hAnsi="Century Gothic"/>
          <w:bCs/>
        </w:rPr>
        <w:t xml:space="preserve">S. - </w:t>
      </w:r>
      <w:r w:rsidR="003212D8" w:rsidRPr="000603E6">
        <w:rPr>
          <w:rStyle w:val="Estilo3"/>
          <w:b w:val="0"/>
          <w:bCs/>
        </w:rPr>
        <w:t>E.P.S SANITAS</w:t>
      </w:r>
      <w:r w:rsidR="003212D8">
        <w:rPr>
          <w:rStyle w:val="Estilo3"/>
          <w:b w:val="0"/>
          <w:bCs/>
        </w:rPr>
        <w:t xml:space="preserve"> </w:t>
      </w:r>
      <w:r w:rsidR="003212D8" w:rsidRPr="000603E6">
        <w:rPr>
          <w:rStyle w:val="Estilo3"/>
          <w:b w:val="0"/>
          <w:bCs/>
        </w:rPr>
        <w:t>S.A.S.</w:t>
      </w:r>
      <w:r w:rsidR="00746CF8">
        <w:rPr>
          <w:rFonts w:ascii="Century Gothic" w:hAnsi="Century Gothic"/>
          <w:bCs/>
        </w:rPr>
        <w:t xml:space="preserve"> </w:t>
      </w:r>
      <w:r w:rsidR="00DE19B8">
        <w:rPr>
          <w:rFonts w:ascii="Century Gothic" w:hAnsi="Century Gothic"/>
          <w:bCs/>
        </w:rPr>
        <w:t>y</w:t>
      </w:r>
      <w:r w:rsidR="00746CF8">
        <w:rPr>
          <w:rFonts w:ascii="Century Gothic" w:hAnsi="Century Gothic"/>
          <w:bCs/>
        </w:rPr>
        <w:t xml:space="preserve"> la</w:t>
      </w:r>
      <w:r w:rsidR="00B84BF0" w:rsidRPr="00B84BF0">
        <w:rPr>
          <w:rFonts w:ascii="Century Gothic" w:hAnsi="Century Gothic"/>
          <w:bCs/>
        </w:rPr>
        <w:t xml:space="preserve"> </w:t>
      </w:r>
      <w:r w:rsidR="00DE19B8" w:rsidRPr="00DE19B8">
        <w:rPr>
          <w:rFonts w:ascii="Century Gothic" w:hAnsi="Century Gothic"/>
          <w:bCs/>
        </w:rPr>
        <w:t>COMPAÑÍA DE MEDICINA PREPAGADA COLSANITAS S.A.</w:t>
      </w:r>
      <w:r w:rsidRPr="00023CF4">
        <w:rPr>
          <w:rFonts w:ascii="Century Gothic" w:hAnsi="Century Gothic"/>
          <w:bCs/>
        </w:rPr>
        <w:t xml:space="preserve">, </w:t>
      </w:r>
      <w:r w:rsidR="003212D8">
        <w:rPr>
          <w:rFonts w:ascii="Century Gothic" w:hAnsi="Century Gothic"/>
          <w:bCs/>
        </w:rPr>
        <w:t xml:space="preserve">si bien </w:t>
      </w:r>
      <w:r w:rsidRPr="00023CF4">
        <w:rPr>
          <w:rFonts w:ascii="Century Gothic" w:hAnsi="Century Gothic"/>
          <w:bCs/>
        </w:rPr>
        <w:t>presta cobertura temporal</w:t>
      </w:r>
      <w:r w:rsidR="003212D8">
        <w:rPr>
          <w:rFonts w:ascii="Century Gothic" w:hAnsi="Century Gothic"/>
          <w:bCs/>
        </w:rPr>
        <w:t>, lo mismo no sucede frente a la cobertura</w:t>
      </w:r>
      <w:r w:rsidRPr="00023CF4">
        <w:rPr>
          <w:rFonts w:ascii="Century Gothic" w:hAnsi="Century Gothic"/>
          <w:bCs/>
        </w:rPr>
        <w:t xml:space="preserve"> material, de conformidad con los hechos y pretensiones, expuestos en el líbelo de la demanda. Frente a la cobertura temporal, debe señalarse que se trata de una póliza contratada bajo la modalidad Claims Made, con fecha de retroactividad del </w:t>
      </w:r>
      <w:r w:rsidR="00037BBD">
        <w:rPr>
          <w:rFonts w:ascii="Century Gothic" w:hAnsi="Century Gothic"/>
          <w:bCs/>
        </w:rPr>
        <w:t>01 de julio</w:t>
      </w:r>
      <w:r w:rsidRPr="00023CF4">
        <w:rPr>
          <w:rFonts w:ascii="Century Gothic" w:hAnsi="Century Gothic"/>
          <w:bCs/>
        </w:rPr>
        <w:t xml:space="preserve"> de 2006. Así las cosas, el hecho, esto es</w:t>
      </w:r>
      <w:r w:rsidR="00FE738C">
        <w:rPr>
          <w:rFonts w:ascii="Century Gothic" w:hAnsi="Century Gothic"/>
          <w:bCs/>
        </w:rPr>
        <w:t>, la valoración efectuada a</w:t>
      </w:r>
      <w:r w:rsidR="00616398">
        <w:rPr>
          <w:rFonts w:ascii="Century Gothic" w:hAnsi="Century Gothic"/>
          <w:bCs/>
        </w:rPr>
        <w:t xml:space="preserve"> la menor </w:t>
      </w:r>
      <w:r w:rsidR="00FE738C" w:rsidRPr="00BF3867">
        <w:rPr>
          <w:rFonts w:ascii="Century Gothic" w:hAnsi="Century Gothic"/>
        </w:rPr>
        <w:t xml:space="preserve">EMMA AZUERO </w:t>
      </w:r>
      <w:r w:rsidR="002D3AFB" w:rsidRPr="00BF3867">
        <w:rPr>
          <w:rFonts w:ascii="Century Gothic" w:hAnsi="Century Gothic"/>
        </w:rPr>
        <w:t>SILVA</w:t>
      </w:r>
      <w:r w:rsidRPr="00023CF4">
        <w:rPr>
          <w:rFonts w:ascii="Century Gothic" w:hAnsi="Century Gothic"/>
          <w:bCs/>
        </w:rPr>
        <w:t xml:space="preserve"> ocurrió el </w:t>
      </w:r>
      <w:r w:rsidR="00616398">
        <w:rPr>
          <w:rFonts w:ascii="Century Gothic" w:hAnsi="Century Gothic"/>
          <w:bCs/>
        </w:rPr>
        <w:t>2</w:t>
      </w:r>
      <w:r w:rsidR="00FE738C">
        <w:rPr>
          <w:rFonts w:ascii="Century Gothic" w:hAnsi="Century Gothic"/>
          <w:bCs/>
        </w:rPr>
        <w:t>9</w:t>
      </w:r>
      <w:r w:rsidRPr="00023CF4">
        <w:rPr>
          <w:rFonts w:ascii="Century Gothic" w:hAnsi="Century Gothic"/>
          <w:bCs/>
        </w:rPr>
        <w:t xml:space="preserve"> de </w:t>
      </w:r>
      <w:r w:rsidR="00616398">
        <w:rPr>
          <w:rFonts w:ascii="Century Gothic" w:hAnsi="Century Gothic"/>
          <w:bCs/>
        </w:rPr>
        <w:t>ma</w:t>
      </w:r>
      <w:r w:rsidR="00FE738C">
        <w:rPr>
          <w:rFonts w:ascii="Century Gothic" w:hAnsi="Century Gothic"/>
          <w:bCs/>
        </w:rPr>
        <w:t>rzo</w:t>
      </w:r>
      <w:r w:rsidR="00616398">
        <w:rPr>
          <w:rFonts w:ascii="Century Gothic" w:hAnsi="Century Gothic"/>
          <w:bCs/>
        </w:rPr>
        <w:t xml:space="preserve"> de 201</w:t>
      </w:r>
      <w:r w:rsidR="00FE738C">
        <w:rPr>
          <w:rFonts w:ascii="Century Gothic" w:hAnsi="Century Gothic"/>
          <w:bCs/>
        </w:rPr>
        <w:t>5</w:t>
      </w:r>
      <w:r w:rsidRPr="00023CF4">
        <w:rPr>
          <w:rFonts w:ascii="Century Gothic" w:hAnsi="Century Gothic"/>
          <w:bCs/>
        </w:rPr>
        <w:t xml:space="preserve">, es decir, durante el periodo de retroactividad comprendido en la póliza. Adicionalmente, la reclamación se entiende presentada con la audiencia de conciliación que se surtió el día </w:t>
      </w:r>
      <w:r w:rsidR="006E03A0">
        <w:rPr>
          <w:rFonts w:ascii="Century Gothic" w:hAnsi="Century Gothic"/>
          <w:bCs/>
        </w:rPr>
        <w:t>09</w:t>
      </w:r>
      <w:r w:rsidR="00616398">
        <w:rPr>
          <w:rFonts w:ascii="Century Gothic" w:hAnsi="Century Gothic"/>
          <w:bCs/>
        </w:rPr>
        <w:t xml:space="preserve"> de </w:t>
      </w:r>
      <w:r w:rsidR="006E03A0">
        <w:rPr>
          <w:rFonts w:ascii="Century Gothic" w:hAnsi="Century Gothic"/>
          <w:bCs/>
        </w:rPr>
        <w:t>abril de 2021</w:t>
      </w:r>
      <w:r w:rsidRPr="00023CF4">
        <w:rPr>
          <w:rFonts w:ascii="Century Gothic" w:hAnsi="Century Gothic"/>
          <w:bCs/>
        </w:rPr>
        <w:t xml:space="preserve">, lo cual se encuentra dentro de las prórrogas y renovaciones de la póliza, específicamente la vigencia comprendida entre el </w:t>
      </w:r>
      <w:r w:rsidR="006E03A0">
        <w:rPr>
          <w:rFonts w:ascii="Century Gothic" w:hAnsi="Century Gothic"/>
          <w:bCs/>
        </w:rPr>
        <w:t>14 de septiembre de 2020</w:t>
      </w:r>
      <w:r w:rsidRPr="00023CF4">
        <w:rPr>
          <w:rFonts w:ascii="Century Gothic" w:hAnsi="Century Gothic"/>
          <w:bCs/>
        </w:rPr>
        <w:t xml:space="preserve"> y el </w:t>
      </w:r>
      <w:r w:rsidR="006E03A0">
        <w:rPr>
          <w:rFonts w:ascii="Century Gothic" w:hAnsi="Century Gothic"/>
          <w:bCs/>
        </w:rPr>
        <w:t>14 de septiembre de 2021</w:t>
      </w:r>
      <w:r w:rsidRPr="00023CF4">
        <w:rPr>
          <w:rFonts w:ascii="Century Gothic" w:hAnsi="Century Gothic"/>
          <w:bCs/>
        </w:rPr>
        <w:t>.</w:t>
      </w:r>
      <w:r w:rsidR="006E03A0">
        <w:rPr>
          <w:rFonts w:ascii="Century Gothic" w:hAnsi="Century Gothic"/>
          <w:bCs/>
        </w:rPr>
        <w:t xml:space="preserve"> Por otra parte</w:t>
      </w:r>
      <w:r w:rsidRPr="00023CF4">
        <w:rPr>
          <w:rFonts w:ascii="Century Gothic" w:hAnsi="Century Gothic"/>
          <w:bCs/>
        </w:rPr>
        <w:t xml:space="preserve">, </w:t>
      </w:r>
      <w:r w:rsidR="006E03A0">
        <w:rPr>
          <w:rFonts w:ascii="Century Gothic" w:hAnsi="Century Gothic"/>
          <w:bCs/>
        </w:rPr>
        <w:t xml:space="preserve">el contrato de seguro no </w:t>
      </w:r>
      <w:r w:rsidRPr="00023CF4">
        <w:rPr>
          <w:rFonts w:ascii="Century Gothic" w:hAnsi="Century Gothic"/>
          <w:bCs/>
        </w:rPr>
        <w:t xml:space="preserve">presta cobertura material en tanto </w:t>
      </w:r>
      <w:r w:rsidR="00A72223">
        <w:rPr>
          <w:rFonts w:ascii="Century Gothic" w:hAnsi="Century Gothic"/>
          <w:bCs/>
        </w:rPr>
        <w:t xml:space="preserve">el riesgo amparado concierne a la </w:t>
      </w:r>
      <w:r w:rsidR="00A72223" w:rsidRPr="00A72223">
        <w:rPr>
          <w:rFonts w:ascii="Century Gothic" w:hAnsi="Century Gothic"/>
          <w:bCs/>
        </w:rPr>
        <w:t xml:space="preserve">responsabilidad civil médica derivada de un acto médico o también conocida como la responsabilidad profesional, </w:t>
      </w:r>
      <w:r w:rsidR="00A72223">
        <w:rPr>
          <w:rFonts w:ascii="Century Gothic" w:hAnsi="Century Gothic"/>
          <w:bCs/>
        </w:rPr>
        <w:t>no obstante,</w:t>
      </w:r>
      <w:r w:rsidR="00A72223" w:rsidRPr="00A72223">
        <w:rPr>
          <w:rFonts w:ascii="Century Gothic" w:hAnsi="Century Gothic"/>
          <w:bCs/>
        </w:rPr>
        <w:t xml:space="preserve"> el actor busca ser indemnizado por un daño causado en el marco de una responsabilidad civil extracontractual, la cual no es un riesgo amparado en la Póliza No. AA195705</w:t>
      </w:r>
      <w:r w:rsidR="00224CA7">
        <w:rPr>
          <w:rFonts w:ascii="Century Gothic" w:hAnsi="Century Gothic"/>
          <w:bCs/>
        </w:rPr>
        <w:t xml:space="preserve">, pues los perjuicios por </w:t>
      </w:r>
      <w:r w:rsidR="00084773">
        <w:rPr>
          <w:rFonts w:ascii="Century Gothic" w:hAnsi="Century Gothic"/>
          <w:bCs/>
        </w:rPr>
        <w:t>é</w:t>
      </w:r>
      <w:r w:rsidR="00224CA7">
        <w:rPr>
          <w:rFonts w:ascii="Century Gothic" w:hAnsi="Century Gothic"/>
          <w:bCs/>
        </w:rPr>
        <w:t xml:space="preserve">l deprecados no devienen de una </w:t>
      </w:r>
      <w:r w:rsidR="00146062">
        <w:rPr>
          <w:rFonts w:ascii="Century Gothic" w:hAnsi="Century Gothic"/>
          <w:bCs/>
        </w:rPr>
        <w:t xml:space="preserve">falla en la atención medica de la menor </w:t>
      </w:r>
      <w:r w:rsidR="00146062" w:rsidRPr="00146062">
        <w:rPr>
          <w:rFonts w:ascii="Century Gothic" w:hAnsi="Century Gothic"/>
          <w:bCs/>
        </w:rPr>
        <w:t>EMMA AZUERO SILVA</w:t>
      </w:r>
      <w:r w:rsidR="001F48A7">
        <w:rPr>
          <w:rFonts w:ascii="Century Gothic" w:hAnsi="Century Gothic"/>
          <w:bCs/>
        </w:rPr>
        <w:t xml:space="preserve"> que pusiera en riesgo su vida o su integridad física,</w:t>
      </w:r>
      <w:r w:rsidR="00146062">
        <w:rPr>
          <w:rFonts w:ascii="Century Gothic" w:hAnsi="Century Gothic"/>
          <w:bCs/>
        </w:rPr>
        <w:t xml:space="preserve"> sino </w:t>
      </w:r>
      <w:r w:rsidR="00151BCB">
        <w:rPr>
          <w:rFonts w:ascii="Century Gothic" w:hAnsi="Century Gothic"/>
          <w:bCs/>
        </w:rPr>
        <w:t>d</w:t>
      </w:r>
      <w:r w:rsidR="00151BCB" w:rsidRPr="00151BCB">
        <w:rPr>
          <w:rFonts w:ascii="Century Gothic" w:hAnsi="Century Gothic"/>
          <w:bCs/>
        </w:rPr>
        <w:t>e</w:t>
      </w:r>
      <w:r w:rsidR="00151BCB">
        <w:rPr>
          <w:rFonts w:ascii="Century Gothic" w:hAnsi="Century Gothic"/>
          <w:bCs/>
        </w:rPr>
        <w:t xml:space="preserve"> la</w:t>
      </w:r>
      <w:r w:rsidR="00151BCB" w:rsidRPr="00151BCB">
        <w:rPr>
          <w:rFonts w:ascii="Century Gothic" w:hAnsi="Century Gothic"/>
          <w:bCs/>
        </w:rPr>
        <w:t xml:space="preserve"> acusación </w:t>
      </w:r>
      <w:r w:rsidR="009268D8">
        <w:rPr>
          <w:rFonts w:ascii="Century Gothic" w:hAnsi="Century Gothic"/>
          <w:bCs/>
        </w:rPr>
        <w:t>(</w:t>
      </w:r>
      <w:r w:rsidR="009268D8" w:rsidRPr="00BF3867">
        <w:rPr>
          <w:rFonts w:ascii="Century Gothic" w:hAnsi="Century Gothic"/>
        </w:rPr>
        <w:t xml:space="preserve">acto sexual con menor de catorce (14) años agravado, en concurso </w:t>
      </w:r>
      <w:r w:rsidR="009268D8" w:rsidRPr="00BF3867">
        <w:rPr>
          <w:rFonts w:ascii="Century Gothic" w:hAnsi="Century Gothic"/>
        </w:rPr>
        <w:lastRenderedPageBreak/>
        <w:t>heterogéneo con incesto</w:t>
      </w:r>
      <w:r w:rsidR="009268D8">
        <w:rPr>
          <w:rFonts w:ascii="Century Gothic" w:hAnsi="Century Gothic"/>
        </w:rPr>
        <w:t>)</w:t>
      </w:r>
      <w:r w:rsidR="009268D8" w:rsidRPr="00151BCB">
        <w:rPr>
          <w:rFonts w:ascii="Century Gothic" w:hAnsi="Century Gothic"/>
          <w:bCs/>
        </w:rPr>
        <w:t xml:space="preserve"> </w:t>
      </w:r>
      <w:r w:rsidR="00151BCB" w:rsidRPr="00151BCB">
        <w:rPr>
          <w:rFonts w:ascii="Century Gothic" w:hAnsi="Century Gothic"/>
          <w:bCs/>
        </w:rPr>
        <w:t>efectuada por terceros ajenos incluyendo la Fiscalía General de la Nación y la propia madre de la menor.</w:t>
      </w:r>
    </w:p>
    <w:p w14:paraId="3C34D1D3" w14:textId="5EC3A0A3" w:rsidR="007B524E" w:rsidRDefault="00AA0275" w:rsidP="00072E80">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w:t>
      </w:r>
      <w:r w:rsidR="009268D8">
        <w:rPr>
          <w:rFonts w:ascii="Century Gothic" w:hAnsi="Century Gothic"/>
          <w:bCs/>
        </w:rPr>
        <w:t xml:space="preserve">para la fecha de los hechos el actor no se encontraba afiliado a la </w:t>
      </w:r>
      <w:r w:rsidR="009268D8" w:rsidRPr="00746CF8">
        <w:rPr>
          <w:rFonts w:ascii="Century Gothic" w:hAnsi="Century Gothic"/>
          <w:bCs/>
        </w:rPr>
        <w:t>ENTIDAD PROMOTORA DE SALUD SANITAS S.A.</w:t>
      </w:r>
      <w:r w:rsidR="009268D8">
        <w:rPr>
          <w:rFonts w:ascii="Century Gothic" w:hAnsi="Century Gothic"/>
          <w:bCs/>
        </w:rPr>
        <w:t xml:space="preserve">S. - </w:t>
      </w:r>
      <w:r w:rsidR="009268D8" w:rsidRPr="000603E6">
        <w:rPr>
          <w:rStyle w:val="Estilo3"/>
          <w:b w:val="0"/>
          <w:bCs/>
        </w:rPr>
        <w:t>E.P.S SANITAS</w:t>
      </w:r>
      <w:r w:rsidR="009268D8">
        <w:rPr>
          <w:rStyle w:val="Estilo3"/>
          <w:b w:val="0"/>
          <w:bCs/>
        </w:rPr>
        <w:t xml:space="preserve"> </w:t>
      </w:r>
      <w:r w:rsidR="009268D8" w:rsidRPr="000603E6">
        <w:rPr>
          <w:rStyle w:val="Estilo3"/>
          <w:b w:val="0"/>
          <w:bCs/>
        </w:rPr>
        <w:t>S.A.S.</w:t>
      </w:r>
      <w:bookmarkStart w:id="2" w:name="_Hlk142585491"/>
      <w:r w:rsidR="00C671E2">
        <w:rPr>
          <w:rFonts w:ascii="Century Gothic" w:hAnsi="Century Gothic"/>
          <w:bCs/>
        </w:rPr>
        <w:t>, pues esta última en</w:t>
      </w:r>
      <w:r w:rsidR="00C671E2" w:rsidRPr="00C671E2">
        <w:rPr>
          <w:rFonts w:ascii="Century Gothic" w:hAnsi="Century Gothic"/>
          <w:bCs/>
        </w:rPr>
        <w:t xml:space="preserve"> su escrito de contestación, </w:t>
      </w:r>
      <w:r w:rsidR="00C671E2">
        <w:rPr>
          <w:rFonts w:ascii="Century Gothic" w:hAnsi="Century Gothic"/>
          <w:bCs/>
        </w:rPr>
        <w:t>señaló</w:t>
      </w:r>
      <w:r w:rsidR="00C671E2" w:rsidRPr="00C671E2">
        <w:rPr>
          <w:rFonts w:ascii="Century Gothic" w:hAnsi="Century Gothic"/>
          <w:bCs/>
        </w:rPr>
        <w:t xml:space="preserve"> que el señor FERNANDO AZUERO HOLGUIN se afilió a dicha entidad el 01 de diciembre de 2017, es decir, más de dos años después de la valoración que reputa él como “hecho dañoso”. De manera que la valoración no se hizo en el marco de una autorización brindad por la EPS. Luego entonces, es imposible que se declare responsabilidad en su contra.</w:t>
      </w:r>
      <w:r w:rsidR="00E47E28">
        <w:rPr>
          <w:rFonts w:ascii="Century Gothic" w:hAnsi="Century Gothic"/>
          <w:bCs/>
        </w:rPr>
        <w:t xml:space="preserve"> </w:t>
      </w:r>
      <w:r w:rsidR="00E47E28" w:rsidRPr="00E47E28">
        <w:rPr>
          <w:rFonts w:ascii="Century Gothic" w:hAnsi="Century Gothic"/>
          <w:bCs/>
        </w:rPr>
        <w:t xml:space="preserve">En todo caso, las acciones derivadas del contrato de seguro se encuentran prescritas, por lo que es improcedente que exista condena alguna en contra de </w:t>
      </w:r>
      <w:r w:rsidR="00E47E28">
        <w:rPr>
          <w:rFonts w:ascii="Century Gothic" w:hAnsi="Century Gothic"/>
          <w:bCs/>
        </w:rPr>
        <w:t>LA EQUIDAD SEGUROS GENERALES O.C.</w:t>
      </w:r>
    </w:p>
    <w:bookmarkEnd w:id="2"/>
    <w:p w14:paraId="7D1B98E9" w14:textId="3318A31F" w:rsidR="00DB1B28" w:rsidRPr="003F3828" w:rsidRDefault="00F8146E" w:rsidP="00072E80">
      <w:pPr>
        <w:spacing w:line="360" w:lineRule="auto"/>
        <w:jc w:val="both"/>
        <w:rPr>
          <w:rFonts w:ascii="Century Gothic" w:hAnsi="Century Gothic"/>
          <w:bCs/>
        </w:rPr>
      </w:pPr>
      <w:r>
        <w:rPr>
          <w:rFonts w:ascii="Century Gothic" w:hAnsi="Century Gothic"/>
          <w:bCs/>
        </w:rPr>
        <w:t>Todo l</w:t>
      </w:r>
      <w:r w:rsidR="00072E80" w:rsidRPr="00072E80">
        <w:rPr>
          <w:rFonts w:ascii="Century Gothic" w:hAnsi="Century Gothic"/>
          <w:bCs/>
        </w:rPr>
        <w:t>o</w:t>
      </w:r>
      <w:r w:rsidR="00072E80">
        <w:rPr>
          <w:rFonts w:ascii="Century Gothic" w:hAnsi="Century Gothic"/>
          <w:bCs/>
        </w:rPr>
        <w:t xml:space="preserve"> </w:t>
      </w:r>
      <w:r w:rsidR="00072E80" w:rsidRPr="00072E80">
        <w:rPr>
          <w:rFonts w:ascii="Century Gothic" w:hAnsi="Century Gothic"/>
          <w:bCs/>
        </w:rPr>
        <w:t xml:space="preserve">anterior, sin perjuicio del carácter contingente del proceso. </w:t>
      </w:r>
      <w:bookmarkStart w:id="3" w:name="_Hlk142487052"/>
      <w:bookmarkEnd w:id="1"/>
    </w:p>
    <w:bookmarkEnd w:id="3"/>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4A4D" w14:textId="77777777" w:rsidR="00524990" w:rsidRDefault="00524990" w:rsidP="00F361C1">
      <w:pPr>
        <w:spacing w:after="0" w:line="240" w:lineRule="auto"/>
      </w:pPr>
      <w:r>
        <w:separator/>
      </w:r>
    </w:p>
  </w:endnote>
  <w:endnote w:type="continuationSeparator" w:id="0">
    <w:p w14:paraId="389E2B34" w14:textId="77777777" w:rsidR="00524990" w:rsidRDefault="0052499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A014" w14:textId="77777777" w:rsidR="00524990" w:rsidRDefault="00524990" w:rsidP="00F361C1">
      <w:pPr>
        <w:spacing w:after="0" w:line="240" w:lineRule="auto"/>
      </w:pPr>
      <w:r>
        <w:separator/>
      </w:r>
    </w:p>
  </w:footnote>
  <w:footnote w:type="continuationSeparator" w:id="0">
    <w:p w14:paraId="588EC8BA" w14:textId="77777777" w:rsidR="00524990" w:rsidRDefault="0052499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3CF4"/>
    <w:rsid w:val="00031774"/>
    <w:rsid w:val="00037BBD"/>
    <w:rsid w:val="000603E6"/>
    <w:rsid w:val="00062C49"/>
    <w:rsid w:val="00072E80"/>
    <w:rsid w:val="00084773"/>
    <w:rsid w:val="000910AC"/>
    <w:rsid w:val="000978C5"/>
    <w:rsid w:val="000A67CC"/>
    <w:rsid w:val="000B173D"/>
    <w:rsid w:val="000B291C"/>
    <w:rsid w:val="000B3887"/>
    <w:rsid w:val="000B7A0B"/>
    <w:rsid w:val="000C63A1"/>
    <w:rsid w:val="000D3A5B"/>
    <w:rsid w:val="000D7FB3"/>
    <w:rsid w:val="000F0821"/>
    <w:rsid w:val="00110599"/>
    <w:rsid w:val="001147FA"/>
    <w:rsid w:val="001450DF"/>
    <w:rsid w:val="00146062"/>
    <w:rsid w:val="00147B0A"/>
    <w:rsid w:val="00151BCB"/>
    <w:rsid w:val="001606F1"/>
    <w:rsid w:val="00164B41"/>
    <w:rsid w:val="00174384"/>
    <w:rsid w:val="00190AC2"/>
    <w:rsid w:val="0019597E"/>
    <w:rsid w:val="001A0DC2"/>
    <w:rsid w:val="001B384C"/>
    <w:rsid w:val="001E1AC1"/>
    <w:rsid w:val="001F3A28"/>
    <w:rsid w:val="001F48A7"/>
    <w:rsid w:val="001F6E97"/>
    <w:rsid w:val="001F7967"/>
    <w:rsid w:val="0020620F"/>
    <w:rsid w:val="00211D25"/>
    <w:rsid w:val="00211DB1"/>
    <w:rsid w:val="002136A2"/>
    <w:rsid w:val="00217259"/>
    <w:rsid w:val="00217582"/>
    <w:rsid w:val="00224CA7"/>
    <w:rsid w:val="00225AC7"/>
    <w:rsid w:val="00235229"/>
    <w:rsid w:val="00236A83"/>
    <w:rsid w:val="0028244F"/>
    <w:rsid w:val="00286184"/>
    <w:rsid w:val="0028743A"/>
    <w:rsid w:val="0029437D"/>
    <w:rsid w:val="002B795C"/>
    <w:rsid w:val="002D381D"/>
    <w:rsid w:val="002D3AFB"/>
    <w:rsid w:val="002D5252"/>
    <w:rsid w:val="002E6DB4"/>
    <w:rsid w:val="003076D3"/>
    <w:rsid w:val="00313AB0"/>
    <w:rsid w:val="003212D8"/>
    <w:rsid w:val="0033734E"/>
    <w:rsid w:val="003377F2"/>
    <w:rsid w:val="00343817"/>
    <w:rsid w:val="00347EC2"/>
    <w:rsid w:val="0035154C"/>
    <w:rsid w:val="00360BF3"/>
    <w:rsid w:val="00363E52"/>
    <w:rsid w:val="00373E9A"/>
    <w:rsid w:val="00375DE6"/>
    <w:rsid w:val="00382242"/>
    <w:rsid w:val="0038500F"/>
    <w:rsid w:val="003A7A7C"/>
    <w:rsid w:val="003B13FD"/>
    <w:rsid w:val="003D7618"/>
    <w:rsid w:val="003F3306"/>
    <w:rsid w:val="003F3828"/>
    <w:rsid w:val="004071B8"/>
    <w:rsid w:val="00410E61"/>
    <w:rsid w:val="004268F1"/>
    <w:rsid w:val="00431B7F"/>
    <w:rsid w:val="00472FE3"/>
    <w:rsid w:val="0047549B"/>
    <w:rsid w:val="00480D56"/>
    <w:rsid w:val="0049160D"/>
    <w:rsid w:val="004A06C2"/>
    <w:rsid w:val="004A2149"/>
    <w:rsid w:val="004A4524"/>
    <w:rsid w:val="004C584C"/>
    <w:rsid w:val="004C7AF3"/>
    <w:rsid w:val="004E1A80"/>
    <w:rsid w:val="004E2503"/>
    <w:rsid w:val="005100C7"/>
    <w:rsid w:val="005167D8"/>
    <w:rsid w:val="005206D1"/>
    <w:rsid w:val="00524990"/>
    <w:rsid w:val="00531855"/>
    <w:rsid w:val="00551CEE"/>
    <w:rsid w:val="00552784"/>
    <w:rsid w:val="00574062"/>
    <w:rsid w:val="005B180F"/>
    <w:rsid w:val="005B63EE"/>
    <w:rsid w:val="005D4092"/>
    <w:rsid w:val="006061CB"/>
    <w:rsid w:val="00613028"/>
    <w:rsid w:val="00616398"/>
    <w:rsid w:val="00633B3D"/>
    <w:rsid w:val="00640DB9"/>
    <w:rsid w:val="006723EA"/>
    <w:rsid w:val="00675022"/>
    <w:rsid w:val="0069772A"/>
    <w:rsid w:val="006C1791"/>
    <w:rsid w:val="006C2256"/>
    <w:rsid w:val="006D5EBD"/>
    <w:rsid w:val="006E03A0"/>
    <w:rsid w:val="006E4066"/>
    <w:rsid w:val="006F4021"/>
    <w:rsid w:val="0071331E"/>
    <w:rsid w:val="00714849"/>
    <w:rsid w:val="00726FDE"/>
    <w:rsid w:val="00730BF7"/>
    <w:rsid w:val="00742CA7"/>
    <w:rsid w:val="00746CF8"/>
    <w:rsid w:val="007657AB"/>
    <w:rsid w:val="007749E5"/>
    <w:rsid w:val="00777CB6"/>
    <w:rsid w:val="00787764"/>
    <w:rsid w:val="00787E0A"/>
    <w:rsid w:val="007B524E"/>
    <w:rsid w:val="007C6B4B"/>
    <w:rsid w:val="007F2B38"/>
    <w:rsid w:val="007F5E92"/>
    <w:rsid w:val="00805F49"/>
    <w:rsid w:val="00806862"/>
    <w:rsid w:val="008122C9"/>
    <w:rsid w:val="00815589"/>
    <w:rsid w:val="008544C9"/>
    <w:rsid w:val="0085543A"/>
    <w:rsid w:val="008671BC"/>
    <w:rsid w:val="00877C4E"/>
    <w:rsid w:val="00877CAA"/>
    <w:rsid w:val="00895DC8"/>
    <w:rsid w:val="008A0005"/>
    <w:rsid w:val="008A0203"/>
    <w:rsid w:val="008A0654"/>
    <w:rsid w:val="008A40C6"/>
    <w:rsid w:val="008B5F1E"/>
    <w:rsid w:val="008B7F80"/>
    <w:rsid w:val="008D11A0"/>
    <w:rsid w:val="008F1A57"/>
    <w:rsid w:val="008F542E"/>
    <w:rsid w:val="0090076E"/>
    <w:rsid w:val="00904357"/>
    <w:rsid w:val="00906282"/>
    <w:rsid w:val="00920A35"/>
    <w:rsid w:val="00921216"/>
    <w:rsid w:val="009268D8"/>
    <w:rsid w:val="00926FD8"/>
    <w:rsid w:val="009337C2"/>
    <w:rsid w:val="0094071A"/>
    <w:rsid w:val="0094257D"/>
    <w:rsid w:val="00954E3C"/>
    <w:rsid w:val="00966B36"/>
    <w:rsid w:val="00970CC7"/>
    <w:rsid w:val="00980383"/>
    <w:rsid w:val="00993B48"/>
    <w:rsid w:val="00994EE9"/>
    <w:rsid w:val="009B0641"/>
    <w:rsid w:val="009C55E8"/>
    <w:rsid w:val="009E172A"/>
    <w:rsid w:val="009F3741"/>
    <w:rsid w:val="009F4F41"/>
    <w:rsid w:val="00A0393C"/>
    <w:rsid w:val="00A10CBF"/>
    <w:rsid w:val="00A246F7"/>
    <w:rsid w:val="00A41226"/>
    <w:rsid w:val="00A47ECC"/>
    <w:rsid w:val="00A62ADC"/>
    <w:rsid w:val="00A62BDF"/>
    <w:rsid w:val="00A71964"/>
    <w:rsid w:val="00A72223"/>
    <w:rsid w:val="00A730EC"/>
    <w:rsid w:val="00A73277"/>
    <w:rsid w:val="00A93689"/>
    <w:rsid w:val="00AA0275"/>
    <w:rsid w:val="00AA07D6"/>
    <w:rsid w:val="00AB19FC"/>
    <w:rsid w:val="00AC00CB"/>
    <w:rsid w:val="00AE44A2"/>
    <w:rsid w:val="00AF2A13"/>
    <w:rsid w:val="00AF418F"/>
    <w:rsid w:val="00AF5457"/>
    <w:rsid w:val="00B13FD3"/>
    <w:rsid w:val="00B3609D"/>
    <w:rsid w:val="00B4416D"/>
    <w:rsid w:val="00B45413"/>
    <w:rsid w:val="00B56B85"/>
    <w:rsid w:val="00B7058C"/>
    <w:rsid w:val="00B7064D"/>
    <w:rsid w:val="00B84BF0"/>
    <w:rsid w:val="00B95E36"/>
    <w:rsid w:val="00BB3024"/>
    <w:rsid w:val="00BB53EC"/>
    <w:rsid w:val="00BD610E"/>
    <w:rsid w:val="00BE3AA7"/>
    <w:rsid w:val="00BF3867"/>
    <w:rsid w:val="00BF7F49"/>
    <w:rsid w:val="00C07DCC"/>
    <w:rsid w:val="00C12439"/>
    <w:rsid w:val="00C16A9C"/>
    <w:rsid w:val="00C2345D"/>
    <w:rsid w:val="00C239D6"/>
    <w:rsid w:val="00C328C1"/>
    <w:rsid w:val="00C4220D"/>
    <w:rsid w:val="00C52A4C"/>
    <w:rsid w:val="00C671E2"/>
    <w:rsid w:val="00C730AE"/>
    <w:rsid w:val="00C900F5"/>
    <w:rsid w:val="00CA096E"/>
    <w:rsid w:val="00CA757D"/>
    <w:rsid w:val="00CF681F"/>
    <w:rsid w:val="00D1036E"/>
    <w:rsid w:val="00D13B73"/>
    <w:rsid w:val="00D20B80"/>
    <w:rsid w:val="00D229A5"/>
    <w:rsid w:val="00D472EF"/>
    <w:rsid w:val="00D5468D"/>
    <w:rsid w:val="00D56EC0"/>
    <w:rsid w:val="00D635E5"/>
    <w:rsid w:val="00D63759"/>
    <w:rsid w:val="00D81C6B"/>
    <w:rsid w:val="00D87C88"/>
    <w:rsid w:val="00D91F84"/>
    <w:rsid w:val="00DB1B28"/>
    <w:rsid w:val="00DC20FC"/>
    <w:rsid w:val="00DD0896"/>
    <w:rsid w:val="00DE19B8"/>
    <w:rsid w:val="00DE485D"/>
    <w:rsid w:val="00E00EC2"/>
    <w:rsid w:val="00E0382B"/>
    <w:rsid w:val="00E06806"/>
    <w:rsid w:val="00E20E95"/>
    <w:rsid w:val="00E241DB"/>
    <w:rsid w:val="00E27AFB"/>
    <w:rsid w:val="00E47E28"/>
    <w:rsid w:val="00E63391"/>
    <w:rsid w:val="00E63AEB"/>
    <w:rsid w:val="00E657A3"/>
    <w:rsid w:val="00E67101"/>
    <w:rsid w:val="00E72CC2"/>
    <w:rsid w:val="00E8277F"/>
    <w:rsid w:val="00E966EE"/>
    <w:rsid w:val="00EB46A2"/>
    <w:rsid w:val="00EF76EA"/>
    <w:rsid w:val="00F072CB"/>
    <w:rsid w:val="00F27D4D"/>
    <w:rsid w:val="00F361C1"/>
    <w:rsid w:val="00F37266"/>
    <w:rsid w:val="00F45797"/>
    <w:rsid w:val="00F64FB0"/>
    <w:rsid w:val="00F664B6"/>
    <w:rsid w:val="00F748A7"/>
    <w:rsid w:val="00F8146E"/>
    <w:rsid w:val="00F92584"/>
    <w:rsid w:val="00FA477F"/>
    <w:rsid w:val="00FD07C5"/>
    <w:rsid w:val="00FE44A6"/>
    <w:rsid w:val="00F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94641801">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31598621">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082265428">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504240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14850171">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4599640">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8743A"/>
    <w:rsid w:val="00297ED0"/>
    <w:rsid w:val="002F214A"/>
    <w:rsid w:val="002F791F"/>
    <w:rsid w:val="00382242"/>
    <w:rsid w:val="003F128F"/>
    <w:rsid w:val="003F1BDE"/>
    <w:rsid w:val="004D658F"/>
    <w:rsid w:val="00545D98"/>
    <w:rsid w:val="005C624E"/>
    <w:rsid w:val="006B33D7"/>
    <w:rsid w:val="00736B2E"/>
    <w:rsid w:val="0079412A"/>
    <w:rsid w:val="007B2D1A"/>
    <w:rsid w:val="00855753"/>
    <w:rsid w:val="008C07CD"/>
    <w:rsid w:val="008C27DC"/>
    <w:rsid w:val="008D4DF9"/>
    <w:rsid w:val="009C56BA"/>
    <w:rsid w:val="00A5325A"/>
    <w:rsid w:val="00A61C2C"/>
    <w:rsid w:val="00B9159B"/>
    <w:rsid w:val="00BC19FF"/>
    <w:rsid w:val="00BE5B91"/>
    <w:rsid w:val="00BF6074"/>
    <w:rsid w:val="00C371EC"/>
    <w:rsid w:val="00CD0526"/>
    <w:rsid w:val="00D262C4"/>
    <w:rsid w:val="00D819F2"/>
    <w:rsid w:val="00E31B05"/>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10</Pages>
  <Words>2478</Words>
  <Characters>13631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123</cp:revision>
  <dcterms:created xsi:type="dcterms:W3CDTF">2023-08-17T21:45:00Z</dcterms:created>
  <dcterms:modified xsi:type="dcterms:W3CDTF">2024-05-22T14:11:00Z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