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B2C845F" w:rsidR="00A06D0B" w:rsidRPr="00B94ABF" w:rsidRDefault="00FC2030">
            <w:pPr>
              <w:spacing w:after="0" w:line="267" w:lineRule="exact"/>
              <w:ind w:left="59" w:right="-20"/>
              <w:rPr>
                <w:rFonts w:ascii="Calibri" w:eastAsia="Calibri" w:hAnsi="Calibri" w:cs="Calibri"/>
                <w:sz w:val="24"/>
                <w:szCs w:val="24"/>
              </w:rPr>
            </w:pPr>
            <w:r>
              <w:rPr>
                <w:rFonts w:ascii="Calibri" w:eastAsia="Calibri" w:hAnsi="Calibri" w:cs="Calibri"/>
                <w:sz w:val="24"/>
                <w:szCs w:val="24"/>
              </w:rPr>
              <w:t>SIN INFORMACI</w:t>
            </w:r>
            <w:r w:rsidR="000B18AF">
              <w:rPr>
                <w:rFonts w:ascii="Calibri" w:eastAsia="Calibri" w:hAnsi="Calibri" w:cs="Calibri"/>
                <w:sz w:val="24"/>
                <w:szCs w:val="24"/>
              </w:rPr>
              <w:t>ÓN</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549EFFA" w:rsidR="00A06D0B" w:rsidRPr="00B94ABF" w:rsidRDefault="000B18AF" w:rsidP="005212FF">
            <w:pPr>
              <w:spacing w:after="0" w:line="264" w:lineRule="exact"/>
              <w:ind w:left="59" w:right="-20"/>
              <w:rPr>
                <w:rFonts w:ascii="Calibri" w:eastAsia="Calibri" w:hAnsi="Calibri" w:cs="Calibri"/>
                <w:sz w:val="24"/>
                <w:szCs w:val="24"/>
              </w:rPr>
            </w:pPr>
            <w:r w:rsidRPr="000B18AF">
              <w:rPr>
                <w:rFonts w:ascii="Calibri" w:eastAsia="Calibri" w:hAnsi="Calibri" w:cs="Calibri"/>
                <w:sz w:val="24"/>
                <w:szCs w:val="24"/>
              </w:rPr>
              <w:t>76001333300820200009300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C6FBEA9"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596E02">
              <w:rPr>
                <w:rFonts w:ascii="Calibri" w:eastAsia="Calibri" w:hAnsi="Calibri" w:cs="Calibri"/>
                <w:lang w:val="es-CO"/>
              </w:rPr>
              <w:t>8</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3BB2D56" w:rsidR="007E3E69" w:rsidRPr="003637A1" w:rsidRDefault="004553C1"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RAQUEL GOMEZ DE VALDEZ</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JADER VALDEZ GOMEZ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4F5F3BE6" w:rsidR="007E3E69" w:rsidRDefault="00392DA8" w:rsidP="007E3E69">
            <w:pPr>
              <w:spacing w:after="0" w:line="264" w:lineRule="exact"/>
              <w:ind w:right="-20"/>
              <w:jc w:val="both"/>
              <w:rPr>
                <w:rFonts w:ascii="Calibri" w:eastAsia="Calibri" w:hAnsi="Calibri" w:cs="Calibri"/>
                <w:lang w:val="es-CO"/>
              </w:rPr>
            </w:pPr>
            <w:r>
              <w:rPr>
                <w:rFonts w:ascii="Calibri" w:eastAsia="Calibri" w:hAnsi="Calibri" w:cs="Calibri"/>
                <w:lang w:val="es-CO"/>
              </w:rPr>
              <w:t>EL MUNICIPIO DE SANTIAGO DE CALI – UNE EPM TELECOMUNICA</w:t>
            </w:r>
            <w:r w:rsidR="00C52F25">
              <w:rPr>
                <w:rFonts w:ascii="Calibri" w:eastAsia="Calibri" w:hAnsi="Calibri" w:cs="Calibri"/>
                <w:lang w:val="es-CO"/>
              </w:rPr>
              <w:t>CIONES</w:t>
            </w:r>
            <w:r w:rsidR="00B119AD">
              <w:rPr>
                <w:rFonts w:ascii="Calibri" w:eastAsia="Calibri" w:hAnsi="Calibri" w:cs="Calibri"/>
                <w:lang w:val="es-CO"/>
              </w:rPr>
              <w:t xml:space="preserve">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42EB58F" w:rsidR="007E3E69" w:rsidRDefault="00C52F25" w:rsidP="007E3E69">
            <w:pPr>
              <w:spacing w:after="0" w:line="264" w:lineRule="exact"/>
              <w:ind w:left="59" w:right="-20"/>
              <w:rPr>
                <w:rFonts w:ascii="Calibri" w:eastAsia="Calibri" w:hAnsi="Calibri" w:cs="Calibri"/>
              </w:rPr>
            </w:pPr>
            <w:r>
              <w:rPr>
                <w:rFonts w:ascii="Calibri" w:eastAsia="Calibri" w:hAnsi="Calibri" w:cs="Calibri"/>
              </w:rPr>
              <w:t>02/07/2020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9709D84" w:rsidR="007E3E69" w:rsidRPr="00675B7A" w:rsidRDefault="001D180D" w:rsidP="007E3E69">
            <w:pPr>
              <w:spacing w:after="0" w:line="264" w:lineRule="exact"/>
              <w:ind w:left="59" w:right="-20"/>
              <w:rPr>
                <w:rFonts w:ascii="Calibri" w:eastAsia="Calibri" w:hAnsi="Calibri" w:cs="Calibri"/>
                <w:lang w:val="es-CO"/>
              </w:rPr>
            </w:pPr>
            <w:r>
              <w:rPr>
                <w:rFonts w:ascii="Calibri" w:eastAsia="Calibri" w:hAnsi="Calibri" w:cs="Calibri"/>
                <w:lang w:val="es-CO"/>
              </w:rPr>
              <w:t>10/02/2023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30A56C1" w:rsidR="007E3E69" w:rsidRPr="00AB19D8" w:rsidRDefault="0019525C" w:rsidP="007E3E69">
            <w:pPr>
              <w:spacing w:after="0" w:line="264" w:lineRule="exact"/>
              <w:ind w:left="59" w:right="-20"/>
              <w:rPr>
                <w:rFonts w:ascii="Calibri" w:eastAsia="Calibri" w:hAnsi="Calibri" w:cs="Calibri"/>
                <w:lang w:val="es-CO"/>
              </w:rPr>
            </w:pPr>
            <w:r>
              <w:rPr>
                <w:rFonts w:ascii="Calibri" w:eastAsia="Calibri" w:hAnsi="Calibri" w:cs="Calibri"/>
                <w:lang w:val="es-CO"/>
              </w:rPr>
              <w:t>19/10/2023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34E13444" w:rsidR="007E3E69" w:rsidRPr="00696A44" w:rsidRDefault="00947FEB" w:rsidP="007E3E69">
            <w:pPr>
              <w:spacing w:after="0" w:line="267" w:lineRule="exact"/>
              <w:ind w:left="59" w:right="-20"/>
              <w:rPr>
                <w:rFonts w:ascii="Calibri" w:eastAsia="Calibri" w:hAnsi="Calibri" w:cs="Calibri"/>
                <w:lang w:val="es-CO"/>
              </w:rPr>
            </w:pPr>
            <w:r>
              <w:rPr>
                <w:rFonts w:ascii="Calibri" w:eastAsia="Calibri" w:hAnsi="Calibri" w:cs="Calibri"/>
                <w:lang w:val="es-CO"/>
              </w:rPr>
              <w:t>14/12/2018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9D14F21"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947FEB">
              <w:rPr>
                <w:rFonts w:ascii="Calibri" w:eastAsia="Calibri" w:hAnsi="Calibri" w:cs="Calibri"/>
              </w:rPr>
              <w:t>14/12/2018</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A5E700C" w14:textId="77777777" w:rsidR="009471E5" w:rsidRPr="009471E5" w:rsidRDefault="009471E5" w:rsidP="009471E5">
            <w:pPr>
              <w:pStyle w:val="Default"/>
              <w:jc w:val="both"/>
              <w:rPr>
                <w:rFonts w:ascii="Calibri" w:eastAsia="Calibri" w:hAnsi="Calibri" w:cs="Calibri"/>
                <w:color w:val="auto"/>
                <w:sz w:val="22"/>
                <w:szCs w:val="22"/>
              </w:rPr>
            </w:pPr>
            <w:r w:rsidRPr="009471E5">
              <w:rPr>
                <w:rFonts w:ascii="Calibri" w:eastAsia="Calibri" w:hAnsi="Calibri" w:cs="Calibri"/>
                <w:color w:val="auto"/>
                <w:sz w:val="22"/>
                <w:szCs w:val="22"/>
              </w:rPr>
              <w:t xml:space="preserve">Según lo hechos de la demanda el día 14 de diciembre de 2018, la señora RAQUEL GOMEZ DE VALDEZ, transitaba por la calle 41E 3 NO. 52-64 de Cali, a causa de una fuente de riesgo (hueco) de 1 metro de profundidad aproximadamente que se encontraba en dicha calle la señora RAQUEL GOMEZ DE VALDEZ cae ocasionándole múltiples fracturas, lesiones y limitaciones a la movilidad. </w:t>
            </w:r>
          </w:p>
          <w:p w14:paraId="342584D0" w14:textId="4A6EDE99" w:rsidR="007E3E69" w:rsidRPr="00F56E1E" w:rsidRDefault="007E3E69" w:rsidP="009471E5">
            <w:pPr>
              <w:spacing w:after="0" w:line="240" w:lineRule="auto"/>
              <w:ind w:left="59" w:right="-1"/>
              <w:jc w:val="both"/>
              <w:rPr>
                <w:rFonts w:ascii="Calibri" w:eastAsia="Calibri" w:hAnsi="Calibri" w:cs="Calibri"/>
                <w:lang w:val="es-CO"/>
              </w:rPr>
            </w:pP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3A49DCE" w14:textId="77777777" w:rsidR="0095542E" w:rsidRPr="0095542E" w:rsidRDefault="0095542E" w:rsidP="0095542E">
            <w:pPr>
              <w:pStyle w:val="Default"/>
              <w:jc w:val="both"/>
              <w:rPr>
                <w:rFonts w:ascii="Calibri" w:eastAsia="Calibri" w:hAnsi="Calibri" w:cs="Calibri"/>
                <w:color w:val="auto"/>
                <w:sz w:val="22"/>
                <w:szCs w:val="22"/>
              </w:rPr>
            </w:pPr>
            <w:r w:rsidRPr="0095542E">
              <w:rPr>
                <w:rFonts w:ascii="Calibri" w:eastAsia="Calibri" w:hAnsi="Calibri" w:cs="Calibri"/>
                <w:color w:val="auto"/>
                <w:sz w:val="22"/>
                <w:szCs w:val="22"/>
              </w:rPr>
              <w:t xml:space="preserve">Las pretensiones de la demanda van encaminadas a obtener la suma de $20.304.554 por concepto de Lucro Cesante, $4.590.000 por daño emergente, 150 SMMLV daños morales y 30 SMMLV por daño a la vida relación. </w:t>
            </w:r>
          </w:p>
          <w:p w14:paraId="7D46B682" w14:textId="77777777" w:rsidR="0095542E" w:rsidRDefault="0095542E" w:rsidP="0095542E">
            <w:pPr>
              <w:pStyle w:val="Default"/>
              <w:rPr>
                <w:sz w:val="20"/>
                <w:szCs w:val="20"/>
              </w:rPr>
            </w:pPr>
          </w:p>
          <w:p w14:paraId="1CD48ECB" w14:textId="77777777" w:rsidR="0095542E" w:rsidRDefault="0095542E" w:rsidP="0095542E">
            <w:pPr>
              <w:pStyle w:val="Default"/>
              <w:rPr>
                <w:sz w:val="20"/>
                <w:szCs w:val="20"/>
              </w:rPr>
            </w:pPr>
          </w:p>
          <w:p w14:paraId="548CDD00" w14:textId="0FF4210D" w:rsidR="007E3E69" w:rsidRPr="00F56E1E" w:rsidRDefault="007E3E69" w:rsidP="00FE4948">
            <w:pPr>
              <w:jc w:val="both"/>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163BF0F"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F8432A">
              <w:rPr>
                <w:rFonts w:ascii="Calibri" w:eastAsia="Calibri" w:hAnsi="Calibri" w:cs="Calibri"/>
                <w:lang w:val="es-CO"/>
              </w:rPr>
              <w:t>233.694.554</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2023)</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55104B0C"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530E73">
              <w:rPr>
                <w:rFonts w:ascii="Calibri" w:eastAsia="Calibri" w:hAnsi="Calibri" w:cs="Calibri"/>
                <w:lang w:val="es-CO"/>
              </w:rPr>
              <w:t>3</w:t>
            </w:r>
            <w:r w:rsidR="007C6A5C">
              <w:rPr>
                <w:rFonts w:ascii="Calibri" w:eastAsia="Calibri" w:hAnsi="Calibri" w:cs="Calibri"/>
                <w:lang w:val="es-CO"/>
              </w:rPr>
              <w:t>1.320.000</w:t>
            </w:r>
          </w:p>
          <w:p w14:paraId="4E3871E5" w14:textId="11D7CDF8"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670B3B">
              <w:rPr>
                <w:rFonts w:ascii="Calibri" w:eastAsia="Calibri" w:hAnsi="Calibri" w:cs="Calibri"/>
                <w:lang w:val="es-CO"/>
              </w:rPr>
              <w:t>3.132.000</w:t>
            </w:r>
          </w:p>
          <w:p w14:paraId="2C8B2F1D" w14:textId="3EFE7344"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670B3B">
              <w:rPr>
                <w:rFonts w:ascii="Calibri" w:eastAsia="Calibri" w:hAnsi="Calibri" w:cs="Calibri"/>
                <w:lang w:val="es-CO"/>
              </w:rPr>
              <w:t>30</w:t>
            </w:r>
            <w:r w:rsidR="001E5E44">
              <w:rPr>
                <w:rFonts w:ascii="Calibri" w:eastAsia="Calibri" w:hAnsi="Calibri" w:cs="Calibri"/>
                <w:lang w:val="es-CO"/>
              </w:rPr>
              <w:t>%</w:t>
            </w:r>
          </w:p>
          <w:p w14:paraId="2B9135C6" w14:textId="598F83A1"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670B3B">
              <w:rPr>
                <w:rFonts w:ascii="Calibri" w:eastAsia="Calibri" w:hAnsi="Calibri" w:cs="Calibri"/>
                <w:lang w:val="es-CO"/>
              </w:rPr>
              <w:t>9.396.000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734B15D"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670B3B">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0F84C809"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B35D8B">
              <w:rPr>
                <w:rFonts w:ascii="Calibri" w:eastAsia="Calibri" w:hAnsi="Calibri" w:cs="Calibri"/>
                <w:spacing w:val="1"/>
                <w:lang w:val="es-CO"/>
              </w:rPr>
              <w:t>NO APLICA</w:t>
            </w:r>
          </w:p>
          <w:p w14:paraId="385160F1" w14:textId="7C5C051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5931F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3B22CC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 xml:space="preserve">CHUBB </w:t>
            </w:r>
            <w:r w:rsidR="001A592A">
              <w:rPr>
                <w:rFonts w:ascii="Calibri" w:eastAsia="Calibri" w:hAnsi="Calibri" w:cs="Calibri"/>
                <w:lang w:val="es-CO"/>
              </w:rPr>
              <w:t>30</w:t>
            </w:r>
            <w:r w:rsidR="00095BC9">
              <w:rPr>
                <w:rFonts w:ascii="Calibri" w:eastAsia="Calibri" w:hAnsi="Calibri" w:cs="Calibri"/>
                <w:lang w:val="es-CO"/>
              </w:rPr>
              <w:t>%</w:t>
            </w:r>
            <w:r w:rsidR="005931F1">
              <w:rPr>
                <w:rFonts w:ascii="Calibri" w:eastAsia="Calibri" w:hAnsi="Calibri" w:cs="Calibri"/>
                <w:lang w:val="es-CO"/>
              </w:rPr>
              <w:t xml:space="preserve">; HDI </w:t>
            </w:r>
            <w:r w:rsidR="00B71827">
              <w:rPr>
                <w:rFonts w:ascii="Calibri" w:eastAsia="Calibri" w:hAnsi="Calibri" w:cs="Calibri"/>
                <w:lang w:val="es-CO"/>
              </w:rPr>
              <w:t>10</w:t>
            </w:r>
            <w:r w:rsidR="008B0835">
              <w:rPr>
                <w:rFonts w:ascii="Calibri" w:eastAsia="Calibri" w:hAnsi="Calibri" w:cs="Calibri"/>
                <w:lang w:val="es-CO"/>
              </w:rPr>
              <w:t>%</w:t>
            </w:r>
            <w:r w:rsidR="005931F1">
              <w:rPr>
                <w:rFonts w:ascii="Calibri" w:eastAsia="Calibri" w:hAnsi="Calibri" w:cs="Calibri"/>
                <w:lang w:val="es-CO"/>
              </w:rPr>
              <w:t xml:space="preserve">, SBS </w:t>
            </w:r>
            <w:r w:rsidR="00883EB4">
              <w:rPr>
                <w:rFonts w:ascii="Calibri" w:eastAsia="Calibri" w:hAnsi="Calibri" w:cs="Calibri"/>
                <w:lang w:val="es-CO"/>
              </w:rPr>
              <w:t>25</w:t>
            </w:r>
            <w:r w:rsidR="008B0835">
              <w:rPr>
                <w:rFonts w:ascii="Calibri" w:eastAsia="Calibri" w:hAnsi="Calibri" w:cs="Calibri"/>
                <w:lang w:val="es-CO"/>
              </w:rPr>
              <w:t>%</w:t>
            </w:r>
            <w:r w:rsidR="00883EB4">
              <w:rPr>
                <w:rFonts w:ascii="Calibri" w:eastAsia="Calibri" w:hAnsi="Calibri" w:cs="Calibri"/>
                <w:lang w:val="es-CO"/>
              </w:rPr>
              <w:t xml:space="preserve"> </w:t>
            </w:r>
            <w:proofErr w:type="gramStart"/>
            <w:r w:rsidR="00883EB4">
              <w:rPr>
                <w:rFonts w:ascii="Calibri" w:eastAsia="Calibri" w:hAnsi="Calibri" w:cs="Calibri"/>
                <w:lang w:val="es-CO"/>
              </w:rPr>
              <w:t xml:space="preserve">y </w:t>
            </w:r>
            <w:r w:rsidR="005931F1">
              <w:rPr>
                <w:rFonts w:ascii="Calibri" w:eastAsia="Calibri" w:hAnsi="Calibri" w:cs="Calibri"/>
                <w:lang w:val="es-CO"/>
              </w:rPr>
              <w:t xml:space="preserve"> SOLIDARIA</w:t>
            </w:r>
            <w:proofErr w:type="gramEnd"/>
            <w:r w:rsidR="005931F1">
              <w:rPr>
                <w:rFonts w:ascii="Calibri" w:eastAsia="Calibri" w:hAnsi="Calibri" w:cs="Calibri"/>
                <w:lang w:val="es-CO"/>
              </w:rPr>
              <w:t xml:space="preserve"> </w:t>
            </w:r>
            <w:r w:rsidR="008B0835">
              <w:rPr>
                <w:rFonts w:ascii="Calibri" w:eastAsia="Calibri" w:hAnsi="Calibri" w:cs="Calibri"/>
                <w:lang w:val="es-CO"/>
              </w:rPr>
              <w:t>3</w:t>
            </w:r>
            <w:r w:rsidR="001A592A">
              <w:rPr>
                <w:rFonts w:ascii="Calibri" w:eastAsia="Calibri" w:hAnsi="Calibri" w:cs="Calibri"/>
                <w:lang w:val="es-CO"/>
              </w:rPr>
              <w:t>5</w:t>
            </w:r>
            <w:r w:rsidR="008B0835">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C378607" w14:textId="77777777" w:rsidR="00E379DC" w:rsidRDefault="00DC2195"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Falta de le</w:t>
            </w:r>
            <w:r w:rsidR="00E379DC">
              <w:rPr>
                <w:rFonts w:ascii="Calibri" w:eastAsia="Calibri" w:hAnsi="Calibri" w:cs="Calibri"/>
                <w:lang w:val="es-419"/>
              </w:rPr>
              <w:t>gitimación en la causa por pasiva.</w:t>
            </w:r>
          </w:p>
          <w:p w14:paraId="4C2691A7" w14:textId="77777777" w:rsidR="00136FFE" w:rsidRDefault="00136FFE"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del nexo causal</w:t>
            </w:r>
          </w:p>
          <w:p w14:paraId="25EBA175" w14:textId="77777777" w:rsidR="00136FFE" w:rsidRDefault="00136FFE"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Carencia del medio de control</w:t>
            </w:r>
          </w:p>
          <w:p w14:paraId="0ED5C04B" w14:textId="03016535" w:rsidR="00EE47EB" w:rsidRPr="00A41C1B" w:rsidRDefault="00EE47EB" w:rsidP="00D0035A">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3026F91"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t>EXCEPCIONES FRENTE A LA DEMANDA</w:t>
            </w:r>
          </w:p>
          <w:p w14:paraId="3F7F0051" w14:textId="77777777" w:rsidR="00041E72" w:rsidRPr="00041E72" w:rsidRDefault="00041E72" w:rsidP="00041E72">
            <w:pPr>
              <w:spacing w:after="0" w:line="240" w:lineRule="auto"/>
              <w:ind w:right="-20"/>
              <w:jc w:val="both"/>
              <w:rPr>
                <w:rFonts w:ascii="Calibri" w:eastAsia="Calibri" w:hAnsi="Calibri" w:cs="Calibri"/>
                <w:lang w:val="es-CO"/>
              </w:rPr>
            </w:pPr>
          </w:p>
          <w:p w14:paraId="063BF9F9"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Excepciones planteadas por quien formulo el llamamiento den garantía a mi representada </w:t>
            </w:r>
          </w:p>
          <w:p w14:paraId="45F17111"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Falta de legitimación en la causa por pasiva del DISTRITO ESPECIAL DE SANTIAGO DE CALI.</w:t>
            </w:r>
          </w:p>
          <w:p w14:paraId="5A8B6813"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Inexistencia de responsabilidad a cargo del DISTRITO ESPECIAL DE SANTIAGO DE CALI por configurarse la culpa exclusiva de la </w:t>
            </w:r>
            <w:proofErr w:type="spellStart"/>
            <w:r w:rsidRPr="00041E72">
              <w:rPr>
                <w:rFonts w:ascii="Calibri" w:eastAsia="Calibri" w:hAnsi="Calibri" w:cs="Calibri"/>
                <w:lang w:val="es-CO"/>
              </w:rPr>
              <w:t>victima</w:t>
            </w:r>
            <w:proofErr w:type="spellEnd"/>
            <w:r w:rsidRPr="00041E72">
              <w:rPr>
                <w:rFonts w:ascii="Calibri" w:eastAsia="Calibri" w:hAnsi="Calibri" w:cs="Calibri"/>
                <w:lang w:val="es-CO"/>
              </w:rPr>
              <w:t xml:space="preserve">. </w:t>
            </w:r>
          </w:p>
          <w:p w14:paraId="31248502"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Ausencia de prueba de los perjuicios que pretende la parte demandante. </w:t>
            </w:r>
          </w:p>
          <w:p w14:paraId="610F6AFA" w14:textId="77777777" w:rsid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Genérica o innominada </w:t>
            </w:r>
          </w:p>
          <w:p w14:paraId="4C53FD2D" w14:textId="77777777" w:rsidR="00D27BEA" w:rsidRDefault="00D27BEA" w:rsidP="00D27BEA">
            <w:pPr>
              <w:spacing w:after="0" w:line="240" w:lineRule="auto"/>
              <w:ind w:right="-20"/>
              <w:jc w:val="both"/>
              <w:rPr>
                <w:rFonts w:ascii="Calibri" w:eastAsia="Calibri" w:hAnsi="Calibri" w:cs="Calibri"/>
                <w:lang w:val="es-CO"/>
              </w:rPr>
            </w:pPr>
          </w:p>
          <w:p w14:paraId="2CBFEE81" w14:textId="77777777" w:rsidR="00D27BEA" w:rsidRPr="00D27BEA" w:rsidRDefault="00D27BEA" w:rsidP="00D27BEA">
            <w:pPr>
              <w:spacing w:after="0" w:line="240" w:lineRule="auto"/>
              <w:ind w:right="-20"/>
              <w:jc w:val="both"/>
              <w:rPr>
                <w:rFonts w:ascii="Calibri" w:eastAsia="Calibri" w:hAnsi="Calibri" w:cs="Calibri"/>
                <w:lang w:val="es-CO"/>
              </w:rPr>
            </w:pPr>
          </w:p>
          <w:p w14:paraId="2787DD14" w14:textId="77777777" w:rsidR="00041E72" w:rsidRPr="00041E72" w:rsidRDefault="00041E72" w:rsidP="00041E72">
            <w:pPr>
              <w:spacing w:after="0" w:line="240" w:lineRule="auto"/>
              <w:ind w:right="-20"/>
              <w:jc w:val="both"/>
              <w:rPr>
                <w:rFonts w:ascii="Calibri" w:eastAsia="Calibri" w:hAnsi="Calibri" w:cs="Calibri"/>
                <w:lang w:val="es-CO"/>
              </w:rPr>
            </w:pPr>
          </w:p>
          <w:p w14:paraId="2238FD18"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lastRenderedPageBreak/>
              <w:t>EXCEPCIONES FRENTE AL LLAMAMIENTO EN GARANTÍA</w:t>
            </w:r>
          </w:p>
          <w:p w14:paraId="7F52375D" w14:textId="77777777" w:rsidR="00041E72" w:rsidRPr="00041E72" w:rsidRDefault="00041E72" w:rsidP="00041E72">
            <w:pPr>
              <w:spacing w:after="0" w:line="240" w:lineRule="auto"/>
              <w:ind w:right="-20"/>
              <w:jc w:val="both"/>
              <w:rPr>
                <w:rFonts w:ascii="Calibri" w:eastAsia="Calibri" w:hAnsi="Calibri" w:cs="Calibri"/>
                <w:lang w:val="es-CO"/>
              </w:rPr>
            </w:pPr>
          </w:p>
          <w:p w14:paraId="1022ED17"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Inexigibilidad de la obligación indemnizatoria a cargo de CHUBB SEGUROS COLOMBIA S.A. por la no realización del riesgo asegurado en la póliza líder de responsabilidad civil extracontractual no.420-80-994000000054. </w:t>
            </w:r>
          </w:p>
          <w:p w14:paraId="26EE3A0A"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Las exclusiones de amparo concertadas en la póliza líder de responsabilidad civil extracontractual no.420-80-994000000054. </w:t>
            </w:r>
          </w:p>
          <w:p w14:paraId="1C354B55"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proofErr w:type="spellStart"/>
            <w:r w:rsidRPr="00041E72">
              <w:rPr>
                <w:rFonts w:ascii="Calibri" w:eastAsia="Calibri" w:hAnsi="Calibri" w:cs="Calibri"/>
                <w:lang w:val="es-CO"/>
              </w:rPr>
              <w:t>Limites</w:t>
            </w:r>
            <w:proofErr w:type="spellEnd"/>
            <w:r w:rsidRPr="00041E72">
              <w:rPr>
                <w:rFonts w:ascii="Calibri" w:eastAsia="Calibri" w:hAnsi="Calibri" w:cs="Calibri"/>
                <w:lang w:val="es-CO"/>
              </w:rPr>
              <w:t xml:space="preserve"> máximos de responsabilidad del asegurador y condiciones pactadas en el contrato de seguro documentado en la póliza líder de responsabilidad civil extracontractual no.420-80-994000000054 </w:t>
            </w:r>
          </w:p>
          <w:p w14:paraId="4397AA1C"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Coaseguro e inexistencia de solidaridad contenida en la póliza líder de responsabilidad civil extracontractual no.420-80-994000000054 </w:t>
            </w:r>
          </w:p>
          <w:p w14:paraId="2C65D0C9"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En la póliza de responsabilidad civil extracontractual no. 420-80-994000000054 se pactó un deducible que no se puede desconocer </w:t>
            </w:r>
          </w:p>
          <w:p w14:paraId="590775FA"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Disponibilidad del valor asegurado </w:t>
            </w:r>
          </w:p>
          <w:p w14:paraId="0E45D230"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Carácter meramente indemnizatorio que revisten los contratos de seguro </w:t>
            </w:r>
          </w:p>
          <w:p w14:paraId="66997189" w14:textId="279D312A" w:rsidR="00A41C1B"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AA991A0"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w:t>
            </w:r>
            <w:r w:rsidR="00F636F4">
              <w:rPr>
                <w:rFonts w:ascii="Calibri" w:eastAsia="Calibri" w:hAnsi="Calibri" w:cs="Calibri"/>
                <w:spacing w:val="1"/>
                <w:position w:val="1"/>
                <w:lang w:val="es-419"/>
              </w:rPr>
              <w:t>x</w:t>
            </w:r>
            <w:r>
              <w:rPr>
                <w:rFonts w:ascii="Calibri" w:eastAsia="Calibri" w:hAnsi="Calibri" w:cs="Calibri"/>
                <w:spacing w:val="1"/>
                <w:position w:val="1"/>
                <w:lang w:val="es-419"/>
              </w:rPr>
              <w:t>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36448F93"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sidR="00F636F4">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4B4D591"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La contingencia se califica como EVENTUAL, toda vez que, si bien el contrato de seguro presta cobertura material y temporal, dependerá del debate probatorio para confirmar o desvirtuar la responsabilidad del asegurado.</w:t>
            </w:r>
          </w:p>
          <w:p w14:paraId="1871DFDD"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 xml:space="preserve"> </w:t>
            </w:r>
          </w:p>
          <w:p w14:paraId="63A5E000"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 xml:space="preserve">Con respecto a la Póliza de Responsabilidad Civil Extracontractual No. 420-80-944000000054, cuyo tomador es el Distrito Especial de Santiago de Cali, debe decirse que presta cobertura material y temporal de conformidad con los hechos y pretensiones expuestas en la demanda. Frente a la </w:t>
            </w:r>
            <w:r w:rsidRPr="00F636F4">
              <w:rPr>
                <w:rFonts w:ascii="Calibri" w:eastAsia="Calibri" w:hAnsi="Calibri" w:cs="Calibri"/>
                <w:lang w:val="es-CO"/>
              </w:rPr>
              <w:lastRenderedPageBreak/>
              <w:t>cobertura temporal, su modalidad es ocurrencia, la cual ampara la responsabilidad civil derivada de daños causados a terceros durante la vigencia de la póliza. En consecuencia, el contrato de seguro presta cobertura por su temporalidad, toda vez que, el hecho ocurrió el 14 de diciembre de 2018 y la vigencia inicial la póliza comprende desde el 24 de mayo de 20108 al 29 de mayo de 2019. Aunado a ello, presta cobertura material toda vez que ampara la responsabilidad civil extracontractual que incurra o le sea imputable al asegurado</w:t>
            </w:r>
          </w:p>
          <w:p w14:paraId="6D8F3B1C"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 xml:space="preserve"> </w:t>
            </w:r>
          </w:p>
          <w:p w14:paraId="2ADB9C95"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Frente a la responsabilidad del Distrito Especial de Santiago de Cali, es importante tener en cuenta que en las fotografías aportadas por la demandante se puede observar el logo de la empresa UNE EPM en la tapa del hueco donde ocurrió el presunto accidente. Sin embargo, aún no existe prueba suficiente que compruebe la falta de legitimación en la causa por pasiva del Distrito, pues se debe considerar que las dos entidades demandadas alegan la falta de legitimación en la causa por pasiva en sus correspondientes contestaciones de demanda.  Por lo que corresponderá demostrarse en la etapa probatoria a que entidad le correspondía la obligación de mantenimiento del lugar donde presuntamente cayó la señora Raquel Gómez</w:t>
            </w:r>
          </w:p>
          <w:p w14:paraId="4612B9E6"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 xml:space="preserve"> </w:t>
            </w:r>
          </w:p>
          <w:p w14:paraId="5772881E" w14:textId="77777777" w:rsidR="00F636F4" w:rsidRPr="00F636F4" w:rsidRDefault="00F636F4" w:rsidP="00F636F4">
            <w:pPr>
              <w:tabs>
                <w:tab w:val="left" w:pos="3520"/>
              </w:tabs>
              <w:spacing w:after="0" w:line="264" w:lineRule="exact"/>
              <w:ind w:left="59" w:right="-20"/>
              <w:jc w:val="both"/>
              <w:rPr>
                <w:rFonts w:ascii="Calibri" w:eastAsia="Calibri" w:hAnsi="Calibri" w:cs="Calibri"/>
                <w:lang w:val="es-CO"/>
              </w:rPr>
            </w:pPr>
            <w:r w:rsidRPr="00F636F4">
              <w:rPr>
                <w:rFonts w:ascii="Calibri" w:eastAsia="Calibri" w:hAnsi="Calibri" w:cs="Calibri"/>
                <w:lang w:val="es-CO"/>
              </w:rPr>
              <w:t>Lo señalado sin perjuicio del carácter contingente del proceso.</w:t>
            </w:r>
          </w:p>
          <w:p w14:paraId="425119B2" w14:textId="5066052D" w:rsidR="007E3E69" w:rsidRPr="00675B7A" w:rsidRDefault="007E3E69" w:rsidP="002B6507">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7954C8EB"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D27BEA">
              <w:rPr>
                <w:rFonts w:ascii="Calibri" w:eastAsia="Calibri" w:hAnsi="Calibri" w:cs="Calibri"/>
                <w:lang w:val="es-CO"/>
              </w:rPr>
              <w:t>4.698.000</w:t>
            </w:r>
            <w:r w:rsidR="00961EF3">
              <w:rPr>
                <w:rFonts w:ascii="Calibri" w:eastAsia="Calibri" w:hAnsi="Calibri" w:cs="Calibri"/>
                <w:lang w:val="es-CO"/>
              </w:rPr>
              <w:t xml:space="preserve"> correspondiente al 5</w:t>
            </w:r>
            <w:r w:rsidR="00D27BEA">
              <w:rPr>
                <w:rFonts w:ascii="Calibri" w:eastAsia="Calibri" w:hAnsi="Calibri" w:cs="Calibri"/>
                <w:lang w:val="es-CO"/>
              </w:rPr>
              <w:t>0</w:t>
            </w:r>
            <w:r w:rsidR="00961EF3">
              <w:rPr>
                <w:rFonts w:ascii="Calibri" w:eastAsia="Calibri" w:hAnsi="Calibri" w:cs="Calibri"/>
                <w:lang w:val="es-CO"/>
              </w:rPr>
              <w:t xml:space="preserve">%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2E9A419"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727D81">
              <w:rPr>
                <w:rFonts w:ascii="Calibri" w:eastAsia="Calibri" w:hAnsi="Calibri" w:cs="Calibri"/>
                <w:lang w:val="es-CO"/>
              </w:rPr>
              <w:t>16</w:t>
            </w:r>
            <w:r w:rsidR="002D6239">
              <w:rPr>
                <w:rFonts w:ascii="Calibri" w:eastAsia="Calibri" w:hAnsi="Calibri" w:cs="Calibri"/>
                <w:lang w:val="es-CO"/>
              </w:rPr>
              <w:t xml:space="preserve"> de </w:t>
            </w:r>
            <w:r w:rsidR="008344C7">
              <w:rPr>
                <w:rFonts w:ascii="Calibri" w:eastAsia="Calibri" w:hAnsi="Calibri" w:cs="Calibri"/>
                <w:lang w:val="es-CO"/>
              </w:rPr>
              <w:t>noviembre</w:t>
            </w:r>
            <w:r w:rsidR="002D6239">
              <w:rPr>
                <w:rFonts w:ascii="Calibri" w:eastAsia="Calibri" w:hAnsi="Calibri" w:cs="Calibri"/>
                <w:lang w:val="es-CO"/>
              </w:rPr>
              <w:t xml:space="preserv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8B8B227"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727D81">
              <w:rPr>
                <w:rFonts w:ascii="Calibri" w:eastAsia="Calibri" w:hAnsi="Calibri" w:cs="Calibri"/>
                <w:lang w:val="es-CO"/>
              </w:rPr>
              <w:t xml:space="preserve">Y esperar la etapa probatoria con el fin de evaluar nuevamente el riesgo para la compañía.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9"/>
  </w:num>
  <w:num w:numId="2" w16cid:durableId="42338022">
    <w:abstractNumId w:val="25"/>
  </w:num>
  <w:num w:numId="3" w16cid:durableId="1952973066">
    <w:abstractNumId w:val="3"/>
  </w:num>
  <w:num w:numId="4" w16cid:durableId="391923332">
    <w:abstractNumId w:val="27"/>
  </w:num>
  <w:num w:numId="5" w16cid:durableId="1485508420">
    <w:abstractNumId w:val="19"/>
  </w:num>
  <w:num w:numId="6" w16cid:durableId="1229027101">
    <w:abstractNumId w:val="22"/>
  </w:num>
  <w:num w:numId="7" w16cid:durableId="1831141430">
    <w:abstractNumId w:val="14"/>
  </w:num>
  <w:num w:numId="8" w16cid:durableId="861169331">
    <w:abstractNumId w:val="16"/>
  </w:num>
  <w:num w:numId="9" w16cid:durableId="1243679302">
    <w:abstractNumId w:val="17"/>
  </w:num>
  <w:num w:numId="10" w16cid:durableId="289168077">
    <w:abstractNumId w:val="13"/>
  </w:num>
  <w:num w:numId="11" w16cid:durableId="1263798435">
    <w:abstractNumId w:val="4"/>
  </w:num>
  <w:num w:numId="12" w16cid:durableId="1956205555">
    <w:abstractNumId w:val="26"/>
  </w:num>
  <w:num w:numId="13" w16cid:durableId="1164202511">
    <w:abstractNumId w:val="21"/>
  </w:num>
  <w:num w:numId="14" w16cid:durableId="1412507570">
    <w:abstractNumId w:val="6"/>
  </w:num>
  <w:num w:numId="15" w16cid:durableId="730425482">
    <w:abstractNumId w:val="23"/>
  </w:num>
  <w:num w:numId="16" w16cid:durableId="846746930">
    <w:abstractNumId w:val="12"/>
  </w:num>
  <w:num w:numId="17" w16cid:durableId="1673409162">
    <w:abstractNumId w:val="2"/>
  </w:num>
  <w:num w:numId="18" w16cid:durableId="524446047">
    <w:abstractNumId w:val="15"/>
  </w:num>
  <w:num w:numId="19" w16cid:durableId="1772358953">
    <w:abstractNumId w:val="5"/>
  </w:num>
  <w:num w:numId="20" w16cid:durableId="1079061137">
    <w:abstractNumId w:val="20"/>
  </w:num>
  <w:num w:numId="21" w16cid:durableId="254285786">
    <w:abstractNumId w:val="18"/>
  </w:num>
  <w:num w:numId="22" w16cid:durableId="903758410">
    <w:abstractNumId w:val="24"/>
  </w:num>
  <w:num w:numId="23" w16cid:durableId="1133912039">
    <w:abstractNumId w:val="8"/>
  </w:num>
  <w:num w:numId="24" w16cid:durableId="826048483">
    <w:abstractNumId w:val="0"/>
  </w:num>
  <w:num w:numId="25" w16cid:durableId="1716350039">
    <w:abstractNumId w:val="7"/>
  </w:num>
  <w:num w:numId="26" w16cid:durableId="780414419">
    <w:abstractNumId w:val="10"/>
  </w:num>
  <w:num w:numId="27" w16cid:durableId="2125926578">
    <w:abstractNumId w:val="11"/>
  </w:num>
  <w:num w:numId="28" w16cid:durableId="100874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5098"/>
    <w:rsid w:val="000731AE"/>
    <w:rsid w:val="000745E9"/>
    <w:rsid w:val="00090E9E"/>
    <w:rsid w:val="00091FE6"/>
    <w:rsid w:val="00093D96"/>
    <w:rsid w:val="00095BC9"/>
    <w:rsid w:val="00095FE2"/>
    <w:rsid w:val="000A6209"/>
    <w:rsid w:val="000A6A0B"/>
    <w:rsid w:val="000B049C"/>
    <w:rsid w:val="000B18AF"/>
    <w:rsid w:val="000B221B"/>
    <w:rsid w:val="000B78E0"/>
    <w:rsid w:val="000C5295"/>
    <w:rsid w:val="000D60F7"/>
    <w:rsid w:val="000E4BC1"/>
    <w:rsid w:val="000E732A"/>
    <w:rsid w:val="000E7A4B"/>
    <w:rsid w:val="000E7C4C"/>
    <w:rsid w:val="000F1997"/>
    <w:rsid w:val="000F4A41"/>
    <w:rsid w:val="000F5FDC"/>
    <w:rsid w:val="000F6216"/>
    <w:rsid w:val="000F62F0"/>
    <w:rsid w:val="0010229B"/>
    <w:rsid w:val="00111B3F"/>
    <w:rsid w:val="00117292"/>
    <w:rsid w:val="00130210"/>
    <w:rsid w:val="001353B6"/>
    <w:rsid w:val="00135896"/>
    <w:rsid w:val="00135C13"/>
    <w:rsid w:val="00136FFE"/>
    <w:rsid w:val="00155526"/>
    <w:rsid w:val="00157CD6"/>
    <w:rsid w:val="001630F6"/>
    <w:rsid w:val="001672E4"/>
    <w:rsid w:val="00167A63"/>
    <w:rsid w:val="00172711"/>
    <w:rsid w:val="00185491"/>
    <w:rsid w:val="00186A9E"/>
    <w:rsid w:val="001920ED"/>
    <w:rsid w:val="00193DFF"/>
    <w:rsid w:val="0019525C"/>
    <w:rsid w:val="00195BF9"/>
    <w:rsid w:val="00196FDA"/>
    <w:rsid w:val="001A2C6B"/>
    <w:rsid w:val="001A592A"/>
    <w:rsid w:val="001A5A6E"/>
    <w:rsid w:val="001B10A3"/>
    <w:rsid w:val="001B1CB5"/>
    <w:rsid w:val="001B1F3C"/>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81B99"/>
    <w:rsid w:val="00282B60"/>
    <w:rsid w:val="0028340F"/>
    <w:rsid w:val="002937D9"/>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003"/>
    <w:rsid w:val="00355C73"/>
    <w:rsid w:val="003637A1"/>
    <w:rsid w:val="00366964"/>
    <w:rsid w:val="00371BE2"/>
    <w:rsid w:val="00374006"/>
    <w:rsid w:val="00384A80"/>
    <w:rsid w:val="003873D2"/>
    <w:rsid w:val="00391B69"/>
    <w:rsid w:val="00392DA8"/>
    <w:rsid w:val="00394BB6"/>
    <w:rsid w:val="003A35CE"/>
    <w:rsid w:val="003A3632"/>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39D7"/>
    <w:rsid w:val="004553C1"/>
    <w:rsid w:val="00461ECD"/>
    <w:rsid w:val="00463970"/>
    <w:rsid w:val="00463BAC"/>
    <w:rsid w:val="00464E10"/>
    <w:rsid w:val="00464FDD"/>
    <w:rsid w:val="00477515"/>
    <w:rsid w:val="00477558"/>
    <w:rsid w:val="00480CD7"/>
    <w:rsid w:val="0048218A"/>
    <w:rsid w:val="00484F6A"/>
    <w:rsid w:val="00487D9E"/>
    <w:rsid w:val="00490EC3"/>
    <w:rsid w:val="00497448"/>
    <w:rsid w:val="004A08D5"/>
    <w:rsid w:val="004A326A"/>
    <w:rsid w:val="004B1877"/>
    <w:rsid w:val="004B2E93"/>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31F1"/>
    <w:rsid w:val="0059320E"/>
    <w:rsid w:val="00595AD3"/>
    <w:rsid w:val="00596E02"/>
    <w:rsid w:val="005A0EFD"/>
    <w:rsid w:val="005B28B4"/>
    <w:rsid w:val="005B41A5"/>
    <w:rsid w:val="005B597C"/>
    <w:rsid w:val="005B5F80"/>
    <w:rsid w:val="005C5F07"/>
    <w:rsid w:val="005C6946"/>
    <w:rsid w:val="005D0C34"/>
    <w:rsid w:val="005D29D0"/>
    <w:rsid w:val="005E23D6"/>
    <w:rsid w:val="005F6D79"/>
    <w:rsid w:val="00601B7A"/>
    <w:rsid w:val="00603380"/>
    <w:rsid w:val="00617AB9"/>
    <w:rsid w:val="00621622"/>
    <w:rsid w:val="00625A67"/>
    <w:rsid w:val="00627082"/>
    <w:rsid w:val="00633BED"/>
    <w:rsid w:val="00633DBB"/>
    <w:rsid w:val="00636AB0"/>
    <w:rsid w:val="00646758"/>
    <w:rsid w:val="0064777D"/>
    <w:rsid w:val="006518FE"/>
    <w:rsid w:val="00652FCA"/>
    <w:rsid w:val="0065760C"/>
    <w:rsid w:val="00670B3B"/>
    <w:rsid w:val="00675B7A"/>
    <w:rsid w:val="00683EDE"/>
    <w:rsid w:val="00686632"/>
    <w:rsid w:val="00687DD4"/>
    <w:rsid w:val="00696A44"/>
    <w:rsid w:val="006A2477"/>
    <w:rsid w:val="006A4DCE"/>
    <w:rsid w:val="006B3E30"/>
    <w:rsid w:val="006C485B"/>
    <w:rsid w:val="006D33C6"/>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5C99"/>
    <w:rsid w:val="00781170"/>
    <w:rsid w:val="00782B55"/>
    <w:rsid w:val="0078362D"/>
    <w:rsid w:val="00790029"/>
    <w:rsid w:val="0079171D"/>
    <w:rsid w:val="00792136"/>
    <w:rsid w:val="007B144B"/>
    <w:rsid w:val="007C1069"/>
    <w:rsid w:val="007C20F1"/>
    <w:rsid w:val="007C49F7"/>
    <w:rsid w:val="007C6A5C"/>
    <w:rsid w:val="007D55E9"/>
    <w:rsid w:val="007E2CB7"/>
    <w:rsid w:val="007E3E69"/>
    <w:rsid w:val="007F5C9F"/>
    <w:rsid w:val="007F5DCD"/>
    <w:rsid w:val="00802868"/>
    <w:rsid w:val="00803CE4"/>
    <w:rsid w:val="00804F5C"/>
    <w:rsid w:val="008076F1"/>
    <w:rsid w:val="008109AD"/>
    <w:rsid w:val="008124D1"/>
    <w:rsid w:val="0082639E"/>
    <w:rsid w:val="008344C7"/>
    <w:rsid w:val="008403B3"/>
    <w:rsid w:val="008426FB"/>
    <w:rsid w:val="00850347"/>
    <w:rsid w:val="00854EC2"/>
    <w:rsid w:val="0085526A"/>
    <w:rsid w:val="00866392"/>
    <w:rsid w:val="00866E11"/>
    <w:rsid w:val="0087349D"/>
    <w:rsid w:val="0088101E"/>
    <w:rsid w:val="00883A86"/>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C1B"/>
    <w:rsid w:val="00A41E0B"/>
    <w:rsid w:val="00A559F0"/>
    <w:rsid w:val="00A60E21"/>
    <w:rsid w:val="00A808E2"/>
    <w:rsid w:val="00A835C3"/>
    <w:rsid w:val="00A84D49"/>
    <w:rsid w:val="00A904AB"/>
    <w:rsid w:val="00A90D72"/>
    <w:rsid w:val="00A956EB"/>
    <w:rsid w:val="00A970EE"/>
    <w:rsid w:val="00AB19D8"/>
    <w:rsid w:val="00AB7111"/>
    <w:rsid w:val="00AC29C1"/>
    <w:rsid w:val="00AC2C27"/>
    <w:rsid w:val="00AE488E"/>
    <w:rsid w:val="00B00E11"/>
    <w:rsid w:val="00B05263"/>
    <w:rsid w:val="00B06F05"/>
    <w:rsid w:val="00B119AD"/>
    <w:rsid w:val="00B11CEB"/>
    <w:rsid w:val="00B120D9"/>
    <w:rsid w:val="00B121CD"/>
    <w:rsid w:val="00B150C6"/>
    <w:rsid w:val="00B3016E"/>
    <w:rsid w:val="00B33528"/>
    <w:rsid w:val="00B33C34"/>
    <w:rsid w:val="00B35D8B"/>
    <w:rsid w:val="00B4296A"/>
    <w:rsid w:val="00B43616"/>
    <w:rsid w:val="00B5348B"/>
    <w:rsid w:val="00B61B68"/>
    <w:rsid w:val="00B64E58"/>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5AE0"/>
    <w:rsid w:val="00BC5F8F"/>
    <w:rsid w:val="00BC7A1B"/>
    <w:rsid w:val="00BD32E0"/>
    <w:rsid w:val="00BE2545"/>
    <w:rsid w:val="00BE6389"/>
    <w:rsid w:val="00BF2E26"/>
    <w:rsid w:val="00BF3035"/>
    <w:rsid w:val="00BF50C1"/>
    <w:rsid w:val="00BF6D0C"/>
    <w:rsid w:val="00BF7970"/>
    <w:rsid w:val="00C14B5E"/>
    <w:rsid w:val="00C21879"/>
    <w:rsid w:val="00C23F3E"/>
    <w:rsid w:val="00C266A2"/>
    <w:rsid w:val="00C27952"/>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82228"/>
    <w:rsid w:val="00C90B4A"/>
    <w:rsid w:val="00CA1884"/>
    <w:rsid w:val="00CA2B24"/>
    <w:rsid w:val="00CA5BD3"/>
    <w:rsid w:val="00CB0BC4"/>
    <w:rsid w:val="00CB19F3"/>
    <w:rsid w:val="00CB5A53"/>
    <w:rsid w:val="00CB7174"/>
    <w:rsid w:val="00CC56DC"/>
    <w:rsid w:val="00CC6757"/>
    <w:rsid w:val="00CD3C5C"/>
    <w:rsid w:val="00CD4FC7"/>
    <w:rsid w:val="00CD7B05"/>
    <w:rsid w:val="00CE1DF1"/>
    <w:rsid w:val="00CE23D2"/>
    <w:rsid w:val="00CE56CC"/>
    <w:rsid w:val="00D0035A"/>
    <w:rsid w:val="00D024FE"/>
    <w:rsid w:val="00D0745D"/>
    <w:rsid w:val="00D12F97"/>
    <w:rsid w:val="00D14B62"/>
    <w:rsid w:val="00D27BEA"/>
    <w:rsid w:val="00D52832"/>
    <w:rsid w:val="00D62866"/>
    <w:rsid w:val="00D81F37"/>
    <w:rsid w:val="00D83FCE"/>
    <w:rsid w:val="00DA5B1F"/>
    <w:rsid w:val="00DB3BDB"/>
    <w:rsid w:val="00DC2195"/>
    <w:rsid w:val="00DC3D49"/>
    <w:rsid w:val="00DC4D0A"/>
    <w:rsid w:val="00DD2D67"/>
    <w:rsid w:val="00DD5A01"/>
    <w:rsid w:val="00DF342B"/>
    <w:rsid w:val="00E05524"/>
    <w:rsid w:val="00E124F5"/>
    <w:rsid w:val="00E23CE2"/>
    <w:rsid w:val="00E253F5"/>
    <w:rsid w:val="00E27653"/>
    <w:rsid w:val="00E3105D"/>
    <w:rsid w:val="00E33B85"/>
    <w:rsid w:val="00E379DC"/>
    <w:rsid w:val="00E56027"/>
    <w:rsid w:val="00E62368"/>
    <w:rsid w:val="00E677CC"/>
    <w:rsid w:val="00E72391"/>
    <w:rsid w:val="00E75AFE"/>
    <w:rsid w:val="00E865CC"/>
    <w:rsid w:val="00E86622"/>
    <w:rsid w:val="00E933C6"/>
    <w:rsid w:val="00EB3AE1"/>
    <w:rsid w:val="00EB4672"/>
    <w:rsid w:val="00EB6772"/>
    <w:rsid w:val="00ED46B9"/>
    <w:rsid w:val="00EE47EB"/>
    <w:rsid w:val="00EF2F4D"/>
    <w:rsid w:val="00EF57F0"/>
    <w:rsid w:val="00EF5F0B"/>
    <w:rsid w:val="00EF6F27"/>
    <w:rsid w:val="00F019D1"/>
    <w:rsid w:val="00F06CA1"/>
    <w:rsid w:val="00F154FD"/>
    <w:rsid w:val="00F16529"/>
    <w:rsid w:val="00F208AF"/>
    <w:rsid w:val="00F22FDF"/>
    <w:rsid w:val="00F2447D"/>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82B45"/>
    <w:rsid w:val="00F8312B"/>
    <w:rsid w:val="00F8432A"/>
    <w:rsid w:val="00FA2802"/>
    <w:rsid w:val="00FA4C79"/>
    <w:rsid w:val="00FB123E"/>
    <w:rsid w:val="00FB618B"/>
    <w:rsid w:val="00FC2030"/>
    <w:rsid w:val="00FD0915"/>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5248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2023-11-26T01:59:00Z</dcterms:created>
  <dcterms:modified xsi:type="dcterms:W3CDTF">2023-11-26T01:59:00Z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