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977"/>
        <w:gridCol w:w="7239"/>
      </w:tblGrid>
      <w:tr w:rsidR="00011806" w:rsidRPr="00271F20" w14:paraId="0608EAA5" w14:textId="77777777" w:rsidTr="00245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71F20" w:rsidRDefault="00011806" w:rsidP="00011806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271F20" w14:paraId="54162C11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71F20" w:rsidRDefault="00011806" w:rsidP="00011806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F7AA" w14:textId="7A727A46" w:rsidR="006F07CB" w:rsidRPr="00271F20" w:rsidRDefault="00912D38" w:rsidP="00EC5CF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Jimena </w:t>
            </w:r>
            <w:r w:rsidR="00B27779"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Paola Ortiz Cárdenas (madre), </w:t>
            </w:r>
          </w:p>
          <w:p w14:paraId="1833C592" w14:textId="77777777" w:rsidR="006F07CB" w:rsidRPr="00271F20" w:rsidRDefault="00B27779" w:rsidP="00EC5CF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Nelson Enrique Estupiñán </w:t>
            </w:r>
            <w:proofErr w:type="spellStart"/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Cogaria</w:t>
            </w:r>
            <w:proofErr w:type="spellEnd"/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(padre), </w:t>
            </w:r>
          </w:p>
          <w:p w14:paraId="1B400B29" w14:textId="77777777" w:rsidR="006F07CB" w:rsidRPr="00271F20" w:rsidRDefault="00B27779" w:rsidP="00EC5CF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Angy Salome Estupiñán Ortiz (hermana)</w:t>
            </w:r>
          </w:p>
          <w:p w14:paraId="1ECD104D" w14:textId="77777777" w:rsidR="00050FFA" w:rsidRPr="00271F20" w:rsidRDefault="00B27779" w:rsidP="00EC5CF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Gerson </w:t>
            </w:r>
            <w:proofErr w:type="spellStart"/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Stiven</w:t>
            </w:r>
            <w:proofErr w:type="spellEnd"/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Estupiñán Ortiz (hermano)</w:t>
            </w:r>
          </w:p>
          <w:p w14:paraId="5A644775" w14:textId="3BF7097B" w:rsidR="006F07CB" w:rsidRPr="00271F20" w:rsidRDefault="006F07CB" w:rsidP="00EC5CF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Kevin Nicolas Estupiñán Ortiz (víctima directa)</w:t>
            </w:r>
          </w:p>
        </w:tc>
      </w:tr>
      <w:tr w:rsidR="00554385" w:rsidRPr="00271F20" w14:paraId="00F82287" w14:textId="77777777" w:rsidTr="002450FF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271F20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182D0" w14:textId="44C7DC5A" w:rsidR="003A284E" w:rsidRPr="00271F20" w:rsidRDefault="00554385" w:rsidP="003A284E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xcontentpasted5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C63E7" w:rsidRPr="00271F20">
              <w:rPr>
                <w:rFonts w:ascii="Century Gothic" w:hAnsi="Century Gothic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Àngel </w:t>
            </w:r>
            <w:proofErr w:type="spellStart"/>
            <w:r w:rsidR="007C63E7" w:rsidRPr="00271F20">
              <w:rPr>
                <w:rFonts w:ascii="Century Gothic" w:hAnsi="Century Gothic"/>
                <w:b/>
                <w:bCs/>
                <w:kern w:val="2"/>
                <w:sz w:val="20"/>
                <w:szCs w:val="20"/>
                <w14:ligatures w14:val="standardContextual"/>
              </w:rPr>
              <w:t>Joanny</w:t>
            </w:r>
            <w:proofErr w:type="spellEnd"/>
            <w:r w:rsidR="007C63E7" w:rsidRPr="00271F20">
              <w:rPr>
                <w:rFonts w:ascii="Century Gothic" w:hAnsi="Century Gothic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Hernández Quintana </w:t>
            </w:r>
            <w:r w:rsidR="003A284E" w:rsidRPr="00271F20">
              <w:rPr>
                <w:rStyle w:val="xcontentpasted5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 </w:t>
            </w:r>
          </w:p>
          <w:p w14:paraId="141913A9" w14:textId="685376A7" w:rsidR="00554385" w:rsidRPr="00271F2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13277" w:rsidRPr="00271F20">
              <w:rPr>
                <w:rFonts w:ascii="Century Gothic" w:hAnsi="Century Gothic"/>
                <w:sz w:val="20"/>
                <w:szCs w:val="20"/>
              </w:rPr>
              <w:t>3115219340</w:t>
            </w:r>
          </w:p>
          <w:p w14:paraId="13ECDD72" w14:textId="11DC7375" w:rsidR="00554385" w:rsidRPr="00271F20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71F2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13277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notificaciones@defendersolucionesjuridicas.com</w:t>
            </w:r>
          </w:p>
        </w:tc>
      </w:tr>
      <w:tr w:rsidR="00011806" w:rsidRPr="00271F20" w14:paraId="74194D87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68D7AA" w14:textId="6648D964" w:rsidR="00D86473" w:rsidRPr="00271F20" w:rsidRDefault="00B26E1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sz w:val="20"/>
                <w:szCs w:val="20"/>
              </w:rPr>
              <w:t xml:space="preserve">Alba Rocío Sánchez </w:t>
            </w:r>
            <w:r w:rsidR="00095A46" w:rsidRPr="00271F20">
              <w:rPr>
                <w:rFonts w:ascii="Century Gothic" w:hAnsi="Century Gothic" w:cs="Arial"/>
                <w:sz w:val="20"/>
                <w:szCs w:val="20"/>
              </w:rPr>
              <w:t>(propietaria)</w:t>
            </w:r>
          </w:p>
          <w:p w14:paraId="5BEB2992" w14:textId="7AFD1B63" w:rsidR="002C1764" w:rsidRPr="00271F20" w:rsidRDefault="00095A46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sz w:val="20"/>
                <w:szCs w:val="20"/>
              </w:rPr>
              <w:t>José Ariel Montoya Cárdenas (</w:t>
            </w:r>
            <w:r w:rsidR="00DD5A80" w:rsidRPr="00271F20">
              <w:rPr>
                <w:rFonts w:ascii="Century Gothic" w:hAnsi="Century Gothic" w:cs="Arial"/>
                <w:sz w:val="20"/>
                <w:szCs w:val="20"/>
              </w:rPr>
              <w:t>conductor)</w:t>
            </w:r>
          </w:p>
          <w:p w14:paraId="1C38666C" w14:textId="7D83B456" w:rsidR="002C1764" w:rsidRPr="00271F20" w:rsidRDefault="00DD5A8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sz w:val="20"/>
                <w:szCs w:val="20"/>
              </w:rPr>
              <w:t>Llano Líneas S.A.</w:t>
            </w:r>
          </w:p>
          <w:p w14:paraId="2BFBC09F" w14:textId="43A593FC" w:rsidR="00EC5CF3" w:rsidRPr="00271F20" w:rsidRDefault="004C58A9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271F20" w14:paraId="02AA5892" w14:textId="77777777" w:rsidTr="002450F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5572DE22" w:rsidR="00554385" w:rsidRPr="00271F20" w:rsidRDefault="00B50F9F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color w:val="242424"/>
                <w:sz w:val="20"/>
                <w:szCs w:val="20"/>
                <w:shd w:val="clear" w:color="auto" w:fill="FFFFFF"/>
              </w:rPr>
              <w:t>10285941</w:t>
            </w:r>
          </w:p>
        </w:tc>
      </w:tr>
      <w:tr w:rsidR="00011806" w:rsidRPr="00271F20" w14:paraId="1AEE5FEC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271F2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71F20" w14:paraId="41E3F57E" w14:textId="77777777" w:rsidTr="002450F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71F2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71F20" w14:paraId="56DE4D2F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4D869B5" w:rsidR="00554385" w:rsidRPr="00271F20" w:rsidRDefault="00E80F2C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01 de diciembre del 2020</w:t>
            </w:r>
          </w:p>
        </w:tc>
      </w:tr>
      <w:tr w:rsidR="00554385" w:rsidRPr="00271F20" w14:paraId="6EA3BEC9" w14:textId="77777777" w:rsidTr="002450F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1BB9353" w:rsidR="00554385" w:rsidRPr="00271F20" w:rsidRDefault="00B50F9F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E80F2C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="0073789B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48672B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</w:t>
            </w:r>
            <w:r w:rsidR="0073789B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2023</w:t>
            </w:r>
            <w:r w:rsidR="00937970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8672B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E80F2C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937970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  <w:r w:rsidR="00937970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80F2C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937970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  <w:r w:rsidR="0073789B" w:rsidRPr="00271F2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271F20" w14:paraId="18C7BE86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71F2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71F20" w14:paraId="514843B1" w14:textId="77777777" w:rsidTr="002450F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71F2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71F20" w14:paraId="40AC9E22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71F20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71F20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5C9845E0" w:rsidR="00554385" w:rsidRPr="00271F20" w:rsidRDefault="00A26F9B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de la </w:t>
            </w:r>
            <w:r w:rsidR="00AC06E4" w:rsidRPr="00271F2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Cámara de Comercio de Casanare.</w:t>
            </w:r>
          </w:p>
        </w:tc>
      </w:tr>
      <w:tr w:rsidR="00554385" w:rsidRPr="00271F20" w14:paraId="1E7AC537" w14:textId="77777777" w:rsidTr="002450F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71F2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71F20" w14:paraId="26E99712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1A856" w14:textId="77777777" w:rsidR="002450FF" w:rsidRPr="00271F20" w:rsidRDefault="003B61AD" w:rsidP="002450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  <w:r w:rsidR="002450FF"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$212'757.805 de pesos, por concepto de perjuicios materiales e inmateriales.</w:t>
            </w:r>
          </w:p>
          <w:p w14:paraId="2E83BC3E" w14:textId="77777777" w:rsidR="002450FF" w:rsidRPr="00271F20" w:rsidRDefault="002450FF" w:rsidP="002450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0ED95791" w14:textId="5A9A16E4" w:rsidR="002450FF" w:rsidRPr="00271F20" w:rsidRDefault="002450FF" w:rsidP="002450F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drawing>
                <wp:inline distT="0" distB="0" distL="0" distR="0" wp14:anchorId="0792CA25" wp14:editId="4159F0DD">
                  <wp:extent cx="4191000" cy="2030612"/>
                  <wp:effectExtent l="0" t="0" r="0" b="8255"/>
                  <wp:docPr id="7461778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818" cy="203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1B04EC4A" w14:textId="4300FC44" w:rsidR="00554385" w:rsidRPr="00271F20" w:rsidRDefault="00554385" w:rsidP="00D7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71F20" w14:paraId="7702989C" w14:textId="77777777" w:rsidTr="002450F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271F20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271F20" w14:paraId="0AB1096B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71F2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71F20" w14:paraId="26985C5B" w14:textId="77777777" w:rsidTr="002450FF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12650F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01 de diciembre de 2020, en la carrera 29 con calle 17 - 23, entre el vehículo de placas TPP298, conducido por el señor José Ariel Montoya Cárdenas, y el vehículo tipo motocicleta de placas PCV 41E, conducido por el joven Gerson </w:t>
            </w:r>
            <w:proofErr w:type="spellStart"/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Stiven</w:t>
            </w:r>
            <w:proofErr w:type="spellEnd"/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Estupiñan</w:t>
            </w:r>
            <w:proofErr w:type="spellEnd"/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Ortiz y en calidad de pasajeros sus hermanos Kevin Nicolas </w:t>
            </w:r>
            <w:proofErr w:type="spellStart"/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Estupiñan</w:t>
            </w:r>
            <w:proofErr w:type="spellEnd"/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y Angy Salome Estupiñán Ortiz. </w:t>
            </w:r>
          </w:p>
          <w:p w14:paraId="27CB72E8" w14:textId="2BE4C9D5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las siguientes lesiones al señor Kevin Nicolas Estupiñán Ortiz:</w:t>
            </w:r>
            <w:r w:rsidRPr="00271F20">
              <w:rPr>
                <w:rStyle w:val="contentpasted3"/>
                <w:rFonts w:ascii="Century Gothic" w:eastAsiaTheme="minorEastAsia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430402BA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BE96840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TCE moderado. </w:t>
            </w:r>
          </w:p>
          <w:p w14:paraId="14510817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Fractura de la vertiente izquierda de hueso frontal con extensión al techo orbitario. </w:t>
            </w:r>
          </w:p>
          <w:p w14:paraId="03B00D9C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Hemorragia subdural frontal izquierda. </w:t>
            </w:r>
          </w:p>
          <w:p w14:paraId="1406D671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Fractura lineal no desplazada temporal posterior izquierda. </w:t>
            </w:r>
          </w:p>
          <w:p w14:paraId="655D6C70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Fractura de la base frontal orbitaria izquierda. </w:t>
            </w:r>
          </w:p>
          <w:p w14:paraId="4C15F827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Fractura no deprimida de la escama del temporal izquierda. </w:t>
            </w:r>
          </w:p>
          <w:p w14:paraId="01DDC67D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Trauma de tórax cerrado a descartar.</w:t>
            </w:r>
          </w:p>
          <w:p w14:paraId="3414667A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Trauma de Abdomen cerrado a descartar.</w:t>
            </w:r>
          </w:p>
          <w:p w14:paraId="0DAC3197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Trauma de Piel.   </w:t>
            </w:r>
          </w:p>
          <w:p w14:paraId="1FD7F649" w14:textId="78ECA199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Según dictamen médico legal se determinó incapacidad definitiva de 40 días con secuelas médico legales consistentes en perturbación funcional de órgano sistema nervioso central de carácter transitorio</w:t>
            </w:r>
          </w:p>
          <w:p w14:paraId="3B1024B0" w14:textId="29005582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55C496E" w14:textId="77777777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Se aporta dictamen de pérdida de capacidad laboral realizado por médico laboral estructurado en un porcentaje del 36%, cuya fecha de estructuración se determinó el 03 de mayo del 2022. </w:t>
            </w:r>
          </w:p>
          <w:p w14:paraId="0F3E8B77" w14:textId="1913FF44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br/>
            </w:r>
            <w:r w:rsidRPr="00271F20">
              <w:rPr>
                <w:rStyle w:val="contentpasted3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De acuerdo con el Informe Policial de Accidente de Tránsito No. A001187487 se determinaron la hipótesis No. 143 para el vehículo de placas TPP 298 correspondiente a "poner en marcha un vehículo sin precauciones" y la hipótesis No. 139 imputable al vehículo de placas </w:t>
            </w:r>
            <w:r w:rsidRPr="00271F20">
              <w:rPr>
                <w:rStyle w:val="contentpasted4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PCV 41E correspondiente a "impericia en el manejo". El vehículo No. 2 no se fija porque fue movido de su posición original. </w:t>
            </w:r>
          </w:p>
          <w:p w14:paraId="57ECF3A1" w14:textId="0A10591A" w:rsidR="00271F20" w:rsidRPr="00271F20" w:rsidRDefault="00271F20" w:rsidP="00271F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71F20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271F20">
              <w:rPr>
                <w:rStyle w:val="contentpasted4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 igual forma, de acuerdo con Informe Ejecutivo FPJ 3 con destino a la Fiscalía 30 local URI Yopal dentro del proceso con NUC 850016001169202000777, se evidencia que se le realizó orden de comparendo por no tener licencia de conducción al señor</w:t>
            </w:r>
            <w:r w:rsidRPr="00271F20">
              <w:rPr>
                <w:rStyle w:val="contentpasted5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Gerson Steven Estudian </w:t>
            </w:r>
            <w:proofErr w:type="spellStart"/>
            <w:r w:rsidRPr="00271F20">
              <w:rPr>
                <w:rStyle w:val="contentpasted5"/>
                <w:rFonts w:ascii="Century Gothic" w:eastAsiaTheme="minorEastAsia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Ortizel</w:t>
            </w:r>
            <w:proofErr w:type="spellEnd"/>
            <w:r w:rsidRPr="00271F20">
              <w:rPr>
                <w:rStyle w:val="contentpasted4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conductor del vehículo de placas PCV41E.</w:t>
            </w:r>
          </w:p>
          <w:p w14:paraId="3EC839BC" w14:textId="77777777" w:rsidR="00CA49FA" w:rsidRPr="00271F20" w:rsidRDefault="00CA49FA" w:rsidP="00BA3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9C6B19C" w14:textId="17361D24" w:rsidR="00CA49FA" w:rsidRPr="00271F20" w:rsidRDefault="00CA49FA" w:rsidP="00BA3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11806" w:rsidRPr="00271F20" w14:paraId="2A4AC45E" w14:textId="77777777" w:rsidTr="002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71F2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71F20" w14:paraId="3B315B12" w14:textId="77777777" w:rsidTr="002450FF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71F2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71F20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71F2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271F20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271F20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FC1" w14:textId="77777777" w:rsidR="005B2270" w:rsidRDefault="005B2270" w:rsidP="008133D3">
      <w:r>
        <w:separator/>
      </w:r>
    </w:p>
  </w:endnote>
  <w:endnote w:type="continuationSeparator" w:id="0">
    <w:p w14:paraId="43054E31" w14:textId="77777777" w:rsidR="005B2270" w:rsidRDefault="005B227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2C2" w14:textId="77777777" w:rsidR="005B2270" w:rsidRDefault="005B2270" w:rsidP="008133D3">
      <w:r>
        <w:separator/>
      </w:r>
    </w:p>
  </w:footnote>
  <w:footnote w:type="continuationSeparator" w:id="0">
    <w:p w14:paraId="50462B14" w14:textId="77777777" w:rsidR="005B2270" w:rsidRDefault="005B227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81506"/>
    <w:rsid w:val="00095A4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4237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0FF"/>
    <w:rsid w:val="002455F7"/>
    <w:rsid w:val="00255C18"/>
    <w:rsid w:val="00271F20"/>
    <w:rsid w:val="0027366E"/>
    <w:rsid w:val="002805B3"/>
    <w:rsid w:val="002920E1"/>
    <w:rsid w:val="002A4718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AB8"/>
    <w:rsid w:val="00370E9F"/>
    <w:rsid w:val="00374D26"/>
    <w:rsid w:val="00391C1A"/>
    <w:rsid w:val="00395BAF"/>
    <w:rsid w:val="00396519"/>
    <w:rsid w:val="003A284E"/>
    <w:rsid w:val="003B61AD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7819"/>
    <w:rsid w:val="0048672B"/>
    <w:rsid w:val="00487FD4"/>
    <w:rsid w:val="004906DD"/>
    <w:rsid w:val="004932E6"/>
    <w:rsid w:val="004A5C4B"/>
    <w:rsid w:val="004A6885"/>
    <w:rsid w:val="004C58A9"/>
    <w:rsid w:val="004C691D"/>
    <w:rsid w:val="004E5C9C"/>
    <w:rsid w:val="0051641E"/>
    <w:rsid w:val="00554385"/>
    <w:rsid w:val="00570E42"/>
    <w:rsid w:val="00596418"/>
    <w:rsid w:val="005A07F3"/>
    <w:rsid w:val="005B2270"/>
    <w:rsid w:val="005B32E2"/>
    <w:rsid w:val="005C2B26"/>
    <w:rsid w:val="005D2E33"/>
    <w:rsid w:val="005E15B8"/>
    <w:rsid w:val="005F4EC8"/>
    <w:rsid w:val="0067348A"/>
    <w:rsid w:val="00677A82"/>
    <w:rsid w:val="006B371B"/>
    <w:rsid w:val="006B3D31"/>
    <w:rsid w:val="006C0F27"/>
    <w:rsid w:val="006C6B3E"/>
    <w:rsid w:val="006D6C8D"/>
    <w:rsid w:val="006E3FB7"/>
    <w:rsid w:val="006F07CB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2873"/>
    <w:rsid w:val="007B2700"/>
    <w:rsid w:val="007B2BD3"/>
    <w:rsid w:val="007B583D"/>
    <w:rsid w:val="007C63E7"/>
    <w:rsid w:val="007D61DF"/>
    <w:rsid w:val="007F0677"/>
    <w:rsid w:val="00801CF6"/>
    <w:rsid w:val="008133D3"/>
    <w:rsid w:val="00825126"/>
    <w:rsid w:val="00842ED8"/>
    <w:rsid w:val="00851C6B"/>
    <w:rsid w:val="008525AE"/>
    <w:rsid w:val="008553E1"/>
    <w:rsid w:val="00862EAC"/>
    <w:rsid w:val="00890D1B"/>
    <w:rsid w:val="00892510"/>
    <w:rsid w:val="00894524"/>
    <w:rsid w:val="008A5870"/>
    <w:rsid w:val="008D54AC"/>
    <w:rsid w:val="008D5A82"/>
    <w:rsid w:val="008E5565"/>
    <w:rsid w:val="00912D38"/>
    <w:rsid w:val="0092224B"/>
    <w:rsid w:val="00931986"/>
    <w:rsid w:val="00937970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A5DB2"/>
    <w:rsid w:val="00AA755E"/>
    <w:rsid w:val="00AC0325"/>
    <w:rsid w:val="00AC06E4"/>
    <w:rsid w:val="00AC5E85"/>
    <w:rsid w:val="00AC7E7F"/>
    <w:rsid w:val="00AE6655"/>
    <w:rsid w:val="00B06C4C"/>
    <w:rsid w:val="00B13BA5"/>
    <w:rsid w:val="00B15179"/>
    <w:rsid w:val="00B23F48"/>
    <w:rsid w:val="00B26CDB"/>
    <w:rsid w:val="00B26E17"/>
    <w:rsid w:val="00B27779"/>
    <w:rsid w:val="00B40496"/>
    <w:rsid w:val="00B50F9F"/>
    <w:rsid w:val="00B70941"/>
    <w:rsid w:val="00B72C70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A49FA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72"/>
    <w:rsid w:val="00D70C4B"/>
    <w:rsid w:val="00D86473"/>
    <w:rsid w:val="00D91EA0"/>
    <w:rsid w:val="00DC2527"/>
    <w:rsid w:val="00DD5A80"/>
    <w:rsid w:val="00DD5F07"/>
    <w:rsid w:val="00DE778B"/>
    <w:rsid w:val="00E01589"/>
    <w:rsid w:val="00E119FB"/>
    <w:rsid w:val="00E12CF0"/>
    <w:rsid w:val="00E80F2C"/>
    <w:rsid w:val="00E96C1D"/>
    <w:rsid w:val="00EA40E7"/>
    <w:rsid w:val="00EC5CF3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2023-10-23T20:06:00Z</dcterms:created>
  <dcterms:modified xsi:type="dcterms:W3CDTF">2023-10-23T20:06:00Z</dcterms:modified>
</cp:coreProperties>
</file>