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615F61CE"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F35F49">
        <w:rPr>
          <w:rFonts w:ascii="Arial" w:hAnsi="Arial" w:cs="Arial"/>
        </w:rPr>
        <w:t>29 de junio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4819D5">
        <w:tc>
          <w:tcPr>
            <w:tcW w:w="2127"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1C6419D0" w:rsidR="000238E4" w:rsidRDefault="00BD5FC8" w:rsidP="00E779EC">
            <w:pPr>
              <w:spacing w:line="360" w:lineRule="auto"/>
              <w:jc w:val="both"/>
              <w:rPr>
                <w:rFonts w:ascii="Arial" w:hAnsi="Arial" w:cs="Arial"/>
              </w:rPr>
            </w:pPr>
            <w:r w:rsidRPr="00BD5FC8">
              <w:rPr>
                <w:rFonts w:ascii="Arial" w:hAnsi="Arial" w:cs="Arial"/>
              </w:rPr>
              <w:t>JUZGADO VEINTIUNO (21) LABORAL DEL CIRCUITO DE BOGOTÁ</w:t>
            </w:r>
          </w:p>
        </w:tc>
      </w:tr>
      <w:tr w:rsidR="00BC2D7A" w14:paraId="4AEC2258" w14:textId="77777777" w:rsidTr="004819D5">
        <w:tc>
          <w:tcPr>
            <w:tcW w:w="2127" w:type="dxa"/>
            <w:vAlign w:val="center"/>
            <w:hideMark/>
          </w:tcPr>
          <w:p w14:paraId="6B1EEF8E" w14:textId="77777777" w:rsidR="00BC2D7A" w:rsidRDefault="00BC2D7A" w:rsidP="00BC2D7A">
            <w:pPr>
              <w:spacing w:line="360" w:lineRule="auto"/>
              <w:rPr>
                <w:rFonts w:ascii="Arial" w:hAnsi="Arial" w:cs="Arial"/>
                <w:b/>
                <w:bCs/>
              </w:rPr>
            </w:pPr>
            <w:r>
              <w:rPr>
                <w:rFonts w:ascii="Arial" w:hAnsi="Arial" w:cs="Arial"/>
                <w:b/>
                <w:bCs/>
              </w:rPr>
              <w:t>REFERENCIA:</w:t>
            </w:r>
          </w:p>
        </w:tc>
        <w:tc>
          <w:tcPr>
            <w:tcW w:w="7654" w:type="dxa"/>
            <w:hideMark/>
          </w:tcPr>
          <w:p w14:paraId="1CD8F999" w14:textId="3E70609D" w:rsidR="00BC2D7A" w:rsidRDefault="00BC2D7A" w:rsidP="00BC2D7A">
            <w:pPr>
              <w:spacing w:line="360" w:lineRule="auto"/>
              <w:jc w:val="both"/>
              <w:rPr>
                <w:rFonts w:ascii="Arial" w:hAnsi="Arial" w:cs="Arial"/>
              </w:rPr>
            </w:pPr>
            <w:r w:rsidRPr="00D33D29">
              <w:rPr>
                <w:rFonts w:ascii="Arial" w:eastAsiaTheme="minorHAnsi" w:hAnsi="Arial" w:cs="Arial"/>
              </w:rPr>
              <w:t xml:space="preserve">PROCESO </w:t>
            </w:r>
            <w:r>
              <w:rPr>
                <w:rFonts w:ascii="Arial" w:eastAsiaTheme="minorHAnsi" w:hAnsi="Arial" w:cs="Arial"/>
              </w:rPr>
              <w:t xml:space="preserve">ORDINARIO LABORAL </w:t>
            </w:r>
          </w:p>
        </w:tc>
      </w:tr>
      <w:tr w:rsidR="00BC2D7A" w14:paraId="3D45C326" w14:textId="77777777" w:rsidTr="004819D5">
        <w:tc>
          <w:tcPr>
            <w:tcW w:w="2127" w:type="dxa"/>
            <w:vAlign w:val="center"/>
            <w:hideMark/>
          </w:tcPr>
          <w:p w14:paraId="5FEE79E9" w14:textId="77777777" w:rsidR="00BC2D7A" w:rsidRDefault="00BC2D7A" w:rsidP="00BC2D7A">
            <w:pPr>
              <w:spacing w:line="360" w:lineRule="auto"/>
              <w:rPr>
                <w:rFonts w:ascii="Arial" w:hAnsi="Arial" w:cs="Arial"/>
                <w:b/>
                <w:bCs/>
              </w:rPr>
            </w:pPr>
            <w:r>
              <w:rPr>
                <w:rFonts w:ascii="Arial" w:hAnsi="Arial" w:cs="Arial"/>
                <w:b/>
                <w:bCs/>
              </w:rPr>
              <w:t>RADICADO:</w:t>
            </w:r>
          </w:p>
        </w:tc>
        <w:tc>
          <w:tcPr>
            <w:tcW w:w="7654" w:type="dxa"/>
            <w:hideMark/>
          </w:tcPr>
          <w:p w14:paraId="5AC7C7B8" w14:textId="7BBAB7CB" w:rsidR="00BC2D7A" w:rsidRDefault="00BC2D7A" w:rsidP="00BC2D7A">
            <w:pPr>
              <w:spacing w:line="360" w:lineRule="auto"/>
              <w:jc w:val="both"/>
              <w:rPr>
                <w:rFonts w:ascii="Arial" w:hAnsi="Arial" w:cs="Arial"/>
              </w:rPr>
            </w:pPr>
            <w:r w:rsidRPr="000D6028">
              <w:rPr>
                <w:rFonts w:ascii="Arial" w:eastAsiaTheme="minorHAnsi" w:hAnsi="Arial" w:cs="Arial"/>
              </w:rPr>
              <w:t>110013105021</w:t>
            </w:r>
            <w:r>
              <w:rPr>
                <w:rFonts w:ascii="Arial" w:eastAsiaTheme="minorHAnsi" w:hAnsi="Arial" w:cs="Arial"/>
              </w:rPr>
              <w:t>-</w:t>
            </w:r>
            <w:r w:rsidRPr="000D6028">
              <w:rPr>
                <w:rFonts w:ascii="Arial" w:eastAsiaTheme="minorHAnsi" w:hAnsi="Arial" w:cs="Arial"/>
                <w:b/>
                <w:bCs/>
                <w:u w:val="single"/>
              </w:rPr>
              <w:t>2022-00146</w:t>
            </w:r>
            <w:r>
              <w:rPr>
                <w:rFonts w:ascii="Arial" w:eastAsiaTheme="minorHAnsi" w:hAnsi="Arial" w:cs="Arial"/>
              </w:rPr>
              <w:t>-</w:t>
            </w:r>
            <w:r w:rsidRPr="000D6028">
              <w:rPr>
                <w:rFonts w:ascii="Arial" w:eastAsiaTheme="minorHAnsi" w:hAnsi="Arial" w:cs="Arial"/>
              </w:rPr>
              <w:t>00</w:t>
            </w:r>
          </w:p>
        </w:tc>
      </w:tr>
      <w:tr w:rsidR="00BC2D7A" w14:paraId="11E3790B" w14:textId="77777777" w:rsidTr="004819D5">
        <w:tc>
          <w:tcPr>
            <w:tcW w:w="2127" w:type="dxa"/>
            <w:vAlign w:val="center"/>
            <w:hideMark/>
          </w:tcPr>
          <w:p w14:paraId="385C5276" w14:textId="29209EFE" w:rsidR="00BC2D7A" w:rsidRDefault="00BC2D7A" w:rsidP="00BC2D7A">
            <w:pPr>
              <w:spacing w:line="360" w:lineRule="auto"/>
              <w:rPr>
                <w:rFonts w:ascii="Arial" w:hAnsi="Arial" w:cs="Arial"/>
                <w:b/>
                <w:bCs/>
              </w:rPr>
            </w:pPr>
            <w:r>
              <w:rPr>
                <w:rFonts w:ascii="Arial" w:hAnsi="Arial" w:cs="Arial"/>
                <w:b/>
                <w:bCs/>
              </w:rPr>
              <w:t>DEMANDANTE:</w:t>
            </w:r>
          </w:p>
        </w:tc>
        <w:tc>
          <w:tcPr>
            <w:tcW w:w="7654" w:type="dxa"/>
            <w:hideMark/>
          </w:tcPr>
          <w:p w14:paraId="48D4418C" w14:textId="7182A18F" w:rsidR="00BC2D7A" w:rsidRDefault="00BC2D7A" w:rsidP="00BC2D7A">
            <w:pPr>
              <w:spacing w:line="360" w:lineRule="auto"/>
              <w:jc w:val="both"/>
              <w:rPr>
                <w:rFonts w:ascii="Arial" w:hAnsi="Arial" w:cs="Arial"/>
              </w:rPr>
            </w:pPr>
            <w:r w:rsidRPr="00E035F0">
              <w:rPr>
                <w:rFonts w:ascii="Arial" w:eastAsiaTheme="minorHAnsi" w:hAnsi="Arial" w:cs="Arial"/>
              </w:rPr>
              <w:t>EDGAR EMIRO ROZO MORENO</w:t>
            </w:r>
          </w:p>
        </w:tc>
      </w:tr>
      <w:tr w:rsidR="00BC2D7A" w14:paraId="3E31FFF8" w14:textId="77777777" w:rsidTr="004819D5">
        <w:tc>
          <w:tcPr>
            <w:tcW w:w="2127" w:type="dxa"/>
            <w:vAlign w:val="center"/>
            <w:hideMark/>
          </w:tcPr>
          <w:p w14:paraId="5EA76506" w14:textId="02A88142" w:rsidR="00BC2D7A" w:rsidRDefault="00BC2D7A" w:rsidP="00BC2D7A">
            <w:pPr>
              <w:spacing w:line="360" w:lineRule="auto"/>
              <w:rPr>
                <w:rFonts w:ascii="Arial" w:hAnsi="Arial" w:cs="Arial"/>
                <w:b/>
                <w:bCs/>
              </w:rPr>
            </w:pPr>
            <w:r>
              <w:rPr>
                <w:rFonts w:ascii="Arial" w:hAnsi="Arial" w:cs="Arial"/>
                <w:b/>
                <w:bCs/>
              </w:rPr>
              <w:t>DEMANDADOS:</w:t>
            </w:r>
          </w:p>
        </w:tc>
        <w:tc>
          <w:tcPr>
            <w:tcW w:w="7654" w:type="dxa"/>
            <w:hideMark/>
          </w:tcPr>
          <w:p w14:paraId="56DB82B3" w14:textId="40BAFB55" w:rsidR="00BC2D7A" w:rsidRDefault="00BC2D7A" w:rsidP="00BC2D7A">
            <w:pPr>
              <w:spacing w:line="360" w:lineRule="auto"/>
              <w:jc w:val="both"/>
              <w:rPr>
                <w:rFonts w:ascii="Arial" w:hAnsi="Arial" w:cs="Arial"/>
              </w:rPr>
            </w:pPr>
            <w:r w:rsidRPr="00784E9C">
              <w:rPr>
                <w:rFonts w:ascii="Arial" w:eastAsiaTheme="minorHAnsi" w:hAnsi="Arial" w:cs="Arial"/>
              </w:rPr>
              <w:t>PORVENIR S.A</w:t>
            </w:r>
            <w:r>
              <w:rPr>
                <w:rFonts w:ascii="Arial" w:eastAsiaTheme="minorHAnsi" w:hAnsi="Arial" w:cs="Arial"/>
              </w:rPr>
              <w:t xml:space="preserve"> Y OTROS</w:t>
            </w:r>
          </w:p>
        </w:tc>
      </w:tr>
      <w:tr w:rsidR="00B34E91" w14:paraId="33C467AB" w14:textId="77777777" w:rsidTr="004819D5">
        <w:tc>
          <w:tcPr>
            <w:tcW w:w="2127"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196E9EB4" w:rsidR="00B34E91" w:rsidRDefault="00BC2D7A" w:rsidP="00E779EC">
            <w:pPr>
              <w:spacing w:line="360" w:lineRule="auto"/>
              <w:jc w:val="both"/>
              <w:rPr>
                <w:rFonts w:ascii="Arial" w:hAnsi="Arial" w:cs="Arial"/>
              </w:rPr>
            </w:pPr>
            <w:r>
              <w:rPr>
                <w:rFonts w:ascii="Arial" w:hAnsi="Arial" w:cs="Arial"/>
              </w:rPr>
              <w:t>ART. 80 C.P.T. y S.S.</w:t>
            </w:r>
          </w:p>
        </w:tc>
      </w:tr>
      <w:tr w:rsidR="00B34E91" w14:paraId="1A3A7257" w14:textId="77777777" w:rsidTr="004819D5">
        <w:tc>
          <w:tcPr>
            <w:tcW w:w="2127"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7654" w:type="dxa"/>
            <w:vAlign w:val="center"/>
            <w:hideMark/>
          </w:tcPr>
          <w:p w14:paraId="2CF6FC51" w14:textId="3378E575" w:rsidR="00B34E91" w:rsidRDefault="00BC2D7A" w:rsidP="00E779EC">
            <w:pPr>
              <w:spacing w:line="360" w:lineRule="auto"/>
              <w:jc w:val="both"/>
              <w:rPr>
                <w:rFonts w:ascii="Arial" w:hAnsi="Arial" w:cs="Arial"/>
              </w:rPr>
            </w:pPr>
            <w:r>
              <w:rPr>
                <w:rFonts w:ascii="Arial" w:hAnsi="Arial" w:cs="Arial"/>
              </w:rPr>
              <w:t>26 DE JUNIO</w:t>
            </w:r>
            <w:r w:rsidR="0045449D">
              <w:rPr>
                <w:rFonts w:ascii="Arial" w:hAnsi="Arial" w:cs="Arial"/>
              </w:rPr>
              <w:t xml:space="preserve"> DE 2024</w:t>
            </w:r>
          </w:p>
        </w:tc>
      </w:tr>
    </w:tbl>
    <w:p w14:paraId="543AA0E5" w14:textId="77777777" w:rsidR="000F6C16" w:rsidRDefault="000F6C16" w:rsidP="000F6C16">
      <w:pPr>
        <w:pStyle w:val="Sinespaciado"/>
        <w:spacing w:line="360" w:lineRule="auto"/>
        <w:rPr>
          <w:rFonts w:ascii="Arial" w:hAnsi="Arial" w:cs="Arial"/>
          <w:b/>
          <w:bCs/>
        </w:rPr>
      </w:pPr>
    </w:p>
    <w:p w14:paraId="76A3E4FB" w14:textId="4763B17B" w:rsidR="00121A40" w:rsidRDefault="00121A40" w:rsidP="00121A40">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INTERROGATORIO DE PARTE</w:t>
      </w:r>
    </w:p>
    <w:p w14:paraId="160332F0" w14:textId="77777777" w:rsidR="00A354D9" w:rsidRDefault="00A354D9" w:rsidP="00121A40">
      <w:pPr>
        <w:pStyle w:val="Sinespaciado"/>
        <w:widowControl/>
        <w:autoSpaceDE/>
        <w:autoSpaceDN/>
        <w:spacing w:line="360" w:lineRule="auto"/>
        <w:rPr>
          <w:rFonts w:ascii="Arial" w:hAnsi="Arial" w:cs="Arial"/>
          <w:b/>
          <w:bCs/>
        </w:rPr>
      </w:pPr>
    </w:p>
    <w:p w14:paraId="29DC59EF" w14:textId="77777777" w:rsidR="005A19CF" w:rsidRPr="005A19CF" w:rsidRDefault="005A19CF" w:rsidP="005A19CF">
      <w:pPr>
        <w:pStyle w:val="Sinespaciado"/>
        <w:spacing w:line="360" w:lineRule="auto"/>
        <w:jc w:val="both"/>
        <w:rPr>
          <w:rFonts w:ascii="Arial" w:hAnsi="Arial" w:cs="Arial"/>
          <w:b/>
          <w:bCs/>
          <w:u w:val="single"/>
        </w:rPr>
      </w:pPr>
      <w:r w:rsidRPr="005A19CF">
        <w:rPr>
          <w:rFonts w:ascii="Arial" w:hAnsi="Arial" w:cs="Arial"/>
          <w:b/>
          <w:bCs/>
          <w:u w:val="single"/>
        </w:rPr>
        <w:t>EDGAR EMIRO ROZO MORENO</w:t>
      </w:r>
    </w:p>
    <w:p w14:paraId="0572E36B" w14:textId="77777777" w:rsidR="005A19CF" w:rsidRPr="005A19CF" w:rsidRDefault="005A19CF" w:rsidP="005A19CF">
      <w:pPr>
        <w:pStyle w:val="Sinespaciado"/>
        <w:spacing w:line="360" w:lineRule="auto"/>
        <w:jc w:val="both"/>
        <w:rPr>
          <w:rFonts w:ascii="Arial" w:hAnsi="Arial" w:cs="Arial"/>
          <w:b/>
          <w:bCs/>
          <w:u w:val="single"/>
        </w:rPr>
      </w:pPr>
    </w:p>
    <w:p w14:paraId="238B3F30" w14:textId="77777777" w:rsidR="005A19CF" w:rsidRPr="005A19CF" w:rsidRDefault="005A19CF" w:rsidP="005A19CF">
      <w:pPr>
        <w:pStyle w:val="Sinespaciado"/>
        <w:spacing w:line="360" w:lineRule="auto"/>
        <w:jc w:val="both"/>
        <w:rPr>
          <w:rFonts w:ascii="Arial" w:hAnsi="Arial" w:cs="Arial"/>
        </w:rPr>
      </w:pPr>
      <w:r w:rsidRPr="005A19CF">
        <w:rPr>
          <w:rFonts w:ascii="Arial" w:hAnsi="Arial" w:cs="Arial"/>
        </w:rPr>
        <w:t>La afiliación a PORVENIR se hizo en el municipio de Tocancipá en las instalaciones de la empresa en la que laboraba a través de una reunión grupal en donde se les informó la crisis que cursaba el IRSS, por lo que se indicaron los beneficios del traslado al fondo privado. No hubo exposición respecto a aportes voluntarios o que sucedía en caso de muerte. No efectuaron preguntas de rigor, dado que no conocían bien la reforma.</w:t>
      </w:r>
    </w:p>
    <w:p w14:paraId="3003DA92" w14:textId="77777777" w:rsidR="005A19CF" w:rsidRPr="005A19CF" w:rsidRDefault="005A19CF" w:rsidP="005A19CF">
      <w:pPr>
        <w:pStyle w:val="Sinespaciado"/>
        <w:spacing w:line="360" w:lineRule="auto"/>
        <w:jc w:val="both"/>
        <w:rPr>
          <w:rFonts w:ascii="Arial" w:hAnsi="Arial" w:cs="Arial"/>
        </w:rPr>
      </w:pPr>
    </w:p>
    <w:p w14:paraId="1EE4ED7B" w14:textId="77777777" w:rsidR="005A19CF" w:rsidRPr="005A19CF" w:rsidRDefault="005A19CF" w:rsidP="005A19CF">
      <w:pPr>
        <w:pStyle w:val="Sinespaciado"/>
        <w:spacing w:line="360" w:lineRule="auto"/>
        <w:jc w:val="both"/>
        <w:rPr>
          <w:rFonts w:ascii="Arial" w:hAnsi="Arial" w:cs="Arial"/>
        </w:rPr>
      </w:pPr>
      <w:r w:rsidRPr="005A19CF">
        <w:rPr>
          <w:rFonts w:ascii="Arial" w:hAnsi="Arial" w:cs="Arial"/>
        </w:rPr>
        <w:t>Nunca solicitó informaciones adicionales a la AFP. Recibía los extractos en donde se evidenciaban los rendimientos de la cuenta. El traslado a COLFONDOS se efectuó debido a la visita que esta administradora realizó a su lugar de trabajo, en donde expusieron los beneficios del fondo.</w:t>
      </w:r>
    </w:p>
    <w:p w14:paraId="4F774460" w14:textId="77777777" w:rsidR="005A19CF" w:rsidRPr="005A19CF" w:rsidRDefault="005A19CF" w:rsidP="005A19CF">
      <w:pPr>
        <w:pStyle w:val="Sinespaciado"/>
        <w:spacing w:line="360" w:lineRule="auto"/>
        <w:jc w:val="both"/>
        <w:rPr>
          <w:rFonts w:ascii="Arial" w:hAnsi="Arial" w:cs="Arial"/>
        </w:rPr>
      </w:pPr>
    </w:p>
    <w:p w14:paraId="2D86F5A9" w14:textId="77777777" w:rsidR="005A19CF" w:rsidRPr="005A19CF" w:rsidRDefault="005A19CF" w:rsidP="005A19CF">
      <w:pPr>
        <w:pStyle w:val="Sinespaciado"/>
        <w:spacing w:line="360" w:lineRule="auto"/>
        <w:jc w:val="both"/>
        <w:rPr>
          <w:rFonts w:ascii="Arial" w:hAnsi="Arial" w:cs="Arial"/>
        </w:rPr>
      </w:pPr>
      <w:r w:rsidRPr="005A19CF">
        <w:rPr>
          <w:rFonts w:ascii="Arial" w:hAnsi="Arial" w:cs="Arial"/>
        </w:rPr>
        <w:t>Mientras estuvo afiliado a los fondos privados, nunca intento realizar el traslado a COLPENSIONES.</w:t>
      </w:r>
    </w:p>
    <w:p w14:paraId="2D8B259E" w14:textId="77777777" w:rsidR="005A19CF" w:rsidRPr="005A19CF" w:rsidRDefault="005A19CF" w:rsidP="005A19CF">
      <w:pPr>
        <w:pStyle w:val="Sinespaciado"/>
        <w:spacing w:line="360" w:lineRule="auto"/>
        <w:jc w:val="both"/>
        <w:rPr>
          <w:rFonts w:ascii="Arial" w:hAnsi="Arial" w:cs="Arial"/>
        </w:rPr>
      </w:pPr>
    </w:p>
    <w:p w14:paraId="4E2EF457" w14:textId="77777777" w:rsidR="005A19CF" w:rsidRPr="005A19CF" w:rsidRDefault="005A19CF" w:rsidP="005A19CF">
      <w:pPr>
        <w:pStyle w:val="Sinespaciado"/>
        <w:spacing w:line="360" w:lineRule="auto"/>
        <w:jc w:val="both"/>
        <w:rPr>
          <w:rFonts w:ascii="Arial" w:hAnsi="Arial" w:cs="Arial"/>
        </w:rPr>
      </w:pPr>
      <w:r w:rsidRPr="005A19CF">
        <w:rPr>
          <w:rFonts w:ascii="Arial" w:hAnsi="Arial" w:cs="Arial"/>
        </w:rPr>
        <w:t xml:space="preserve">Se traslado en el año 1998 a COLFONDOS y se le efectuó la respectiva asesoría en donde se le expusieron los rendimientos financieros y la seguridad del fondo. Si bien participo en la reunión, </w:t>
      </w:r>
      <w:r w:rsidRPr="005A19CF">
        <w:rPr>
          <w:rFonts w:ascii="Arial" w:hAnsi="Arial" w:cs="Arial"/>
        </w:rPr>
        <w:lastRenderedPageBreak/>
        <w:t>fueron los demás funcionarios quienes efectuaron las preguntas. Existieron vacíos en la información brindada. La firma del formulario se realizó de manera libre y voluntaria.</w:t>
      </w:r>
    </w:p>
    <w:p w14:paraId="7A60948E" w14:textId="77777777" w:rsidR="005A19CF" w:rsidRPr="005A19CF" w:rsidRDefault="005A19CF" w:rsidP="005A19CF">
      <w:pPr>
        <w:pStyle w:val="Sinespaciado"/>
        <w:spacing w:line="360" w:lineRule="auto"/>
        <w:jc w:val="both"/>
        <w:rPr>
          <w:rFonts w:ascii="Arial" w:hAnsi="Arial" w:cs="Arial"/>
        </w:rPr>
      </w:pPr>
    </w:p>
    <w:p w14:paraId="662FFB74" w14:textId="68ACC26B" w:rsidR="005A19CF" w:rsidRPr="005A19CF" w:rsidRDefault="005A19CF" w:rsidP="005A19CF">
      <w:pPr>
        <w:pStyle w:val="Sinespaciado"/>
        <w:spacing w:line="360" w:lineRule="auto"/>
        <w:jc w:val="both"/>
        <w:rPr>
          <w:rFonts w:ascii="Arial" w:hAnsi="Arial" w:cs="Arial"/>
        </w:rPr>
      </w:pPr>
      <w:r w:rsidRPr="005A19CF">
        <w:rPr>
          <w:rFonts w:ascii="Arial" w:hAnsi="Arial" w:cs="Arial"/>
        </w:rPr>
        <w:t xml:space="preserve">Lo que motiva la decisión de volver a COLPENSIONES atiende a los beneficios </w:t>
      </w:r>
      <w:r w:rsidR="002C4F4C" w:rsidRPr="005A19CF">
        <w:rPr>
          <w:rFonts w:ascii="Arial" w:hAnsi="Arial" w:cs="Arial"/>
        </w:rPr>
        <w:t>más</w:t>
      </w:r>
      <w:r w:rsidRPr="005A19CF">
        <w:rPr>
          <w:rFonts w:ascii="Arial" w:hAnsi="Arial" w:cs="Arial"/>
        </w:rPr>
        <w:t xml:space="preserve"> favorables que existen en dicho fondo. No ha recibido de ningún fondo información sobre la proyección pensional. Una asesora externa le efectuó el </w:t>
      </w:r>
      <w:r w:rsidR="00176D1E" w:rsidRPr="005A19CF">
        <w:rPr>
          <w:rFonts w:ascii="Arial" w:hAnsi="Arial" w:cs="Arial"/>
        </w:rPr>
        <w:t>cálculo</w:t>
      </w:r>
      <w:r w:rsidRPr="005A19CF">
        <w:rPr>
          <w:rFonts w:ascii="Arial" w:hAnsi="Arial" w:cs="Arial"/>
        </w:rPr>
        <w:t xml:space="preserve"> de la pensión en donde se determinó que la pensión se soportaría en un mínimo. </w:t>
      </w:r>
    </w:p>
    <w:p w14:paraId="59CE7252" w14:textId="77777777" w:rsidR="005A19CF" w:rsidRPr="005A19CF" w:rsidRDefault="005A19CF" w:rsidP="005A19CF">
      <w:pPr>
        <w:pStyle w:val="Sinespaciado"/>
        <w:spacing w:line="360" w:lineRule="auto"/>
        <w:jc w:val="both"/>
        <w:rPr>
          <w:rFonts w:ascii="Arial" w:hAnsi="Arial" w:cs="Arial"/>
        </w:rPr>
      </w:pPr>
    </w:p>
    <w:p w14:paraId="27C6857C" w14:textId="6004A42E" w:rsidR="00DA5AA1" w:rsidRDefault="005A19CF" w:rsidP="005A19CF">
      <w:pPr>
        <w:pStyle w:val="Sinespaciado"/>
        <w:spacing w:line="360" w:lineRule="auto"/>
        <w:jc w:val="both"/>
        <w:rPr>
          <w:rFonts w:ascii="Arial" w:hAnsi="Arial" w:cs="Arial"/>
        </w:rPr>
      </w:pPr>
      <w:r w:rsidRPr="005A19CF">
        <w:rPr>
          <w:rFonts w:ascii="Arial" w:hAnsi="Arial" w:cs="Arial"/>
        </w:rPr>
        <w:t>El motivo del traslado no es para solicitar la pensión de invalidez ni de sobrevivencia, sino de vejez. No se efectuaron reclamaciones a AXA COLPATRIA ni a ALLIANZ SEGUROS DE VIDA.</w:t>
      </w:r>
    </w:p>
    <w:p w14:paraId="2B0C5890" w14:textId="77777777" w:rsidR="000B70C5" w:rsidRDefault="000B70C5" w:rsidP="000B70C5">
      <w:pPr>
        <w:pStyle w:val="Sinespaciado"/>
        <w:spacing w:line="360" w:lineRule="auto"/>
        <w:jc w:val="both"/>
      </w:pPr>
    </w:p>
    <w:p w14:paraId="13AE6794" w14:textId="77777777" w:rsidR="000B70C5" w:rsidRPr="00C6073D" w:rsidRDefault="000B70C5" w:rsidP="000B70C5">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24C85562" w14:textId="77777777" w:rsidR="000B70C5" w:rsidRDefault="000B70C5" w:rsidP="000B70C5">
      <w:pPr>
        <w:pStyle w:val="Sinespaciado"/>
        <w:spacing w:line="360" w:lineRule="auto"/>
        <w:jc w:val="both"/>
        <w:rPr>
          <w:rFonts w:ascii="Arial" w:hAnsi="Arial" w:cs="Arial"/>
        </w:rPr>
      </w:pPr>
    </w:p>
    <w:p w14:paraId="3480686B" w14:textId="77777777" w:rsidR="000B70C5" w:rsidRPr="00C6073D" w:rsidRDefault="000B70C5" w:rsidP="000B70C5">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3D32A637" w14:textId="77777777" w:rsidR="000B70C5" w:rsidRDefault="000B70C5" w:rsidP="000B70C5">
      <w:pPr>
        <w:pStyle w:val="Sinespaciado"/>
        <w:spacing w:line="360" w:lineRule="auto"/>
        <w:jc w:val="both"/>
        <w:rPr>
          <w:b/>
          <w:bCs/>
        </w:rPr>
      </w:pPr>
    </w:p>
    <w:p w14:paraId="5B1F618C" w14:textId="77777777" w:rsidR="000B70C5" w:rsidRPr="006600AB" w:rsidRDefault="000B70C5" w:rsidP="000B70C5">
      <w:pPr>
        <w:pStyle w:val="Sinespaciado"/>
        <w:numPr>
          <w:ilvl w:val="0"/>
          <w:numId w:val="5"/>
        </w:numPr>
        <w:spacing w:line="360" w:lineRule="auto"/>
        <w:jc w:val="center"/>
        <w:rPr>
          <w:b/>
          <w:bCs/>
          <w:u w:val="single"/>
        </w:rPr>
      </w:pPr>
      <w:r>
        <w:rPr>
          <w:b/>
          <w:bCs/>
        </w:rPr>
        <w:t>SENTENCIA</w:t>
      </w:r>
    </w:p>
    <w:p w14:paraId="5DEE2255" w14:textId="77777777" w:rsidR="000B70C5" w:rsidRDefault="000B70C5" w:rsidP="000B70C5">
      <w:pPr>
        <w:pStyle w:val="Sinespaciado"/>
        <w:spacing w:line="360" w:lineRule="auto"/>
        <w:rPr>
          <w:b/>
          <w:bCs/>
        </w:rPr>
      </w:pPr>
    </w:p>
    <w:p w14:paraId="13A7F4FE" w14:textId="77777777" w:rsidR="000B70C5" w:rsidRDefault="000B70C5" w:rsidP="000B70C5">
      <w:pPr>
        <w:pStyle w:val="Sinespaciado"/>
        <w:spacing w:line="360" w:lineRule="auto"/>
        <w:rPr>
          <w:rFonts w:ascii="Arial" w:hAnsi="Arial" w:cs="Arial"/>
        </w:rPr>
      </w:pPr>
      <w:r>
        <w:rPr>
          <w:rFonts w:ascii="Arial" w:hAnsi="Arial" w:cs="Arial"/>
        </w:rPr>
        <w:t xml:space="preserve">Procede el Despacho a leer el sentido del fallo en el cual </w:t>
      </w:r>
      <w:r>
        <w:rPr>
          <w:rFonts w:ascii="Arial" w:hAnsi="Arial" w:cs="Arial"/>
          <w:b/>
          <w:bCs/>
        </w:rPr>
        <w:t>RESUELVE</w:t>
      </w:r>
      <w:r>
        <w:rPr>
          <w:rFonts w:ascii="Arial" w:hAnsi="Arial" w:cs="Arial"/>
        </w:rPr>
        <w:t>:</w:t>
      </w:r>
    </w:p>
    <w:p w14:paraId="6FA1CC30" w14:textId="507B738A" w:rsidR="001523E4" w:rsidRDefault="001523E4" w:rsidP="000B70C5">
      <w:pPr>
        <w:pStyle w:val="Sinespaciado"/>
        <w:spacing w:line="360" w:lineRule="auto"/>
        <w:rPr>
          <w:b/>
          <w:bCs/>
          <w:u w:val="single"/>
        </w:rPr>
      </w:pPr>
    </w:p>
    <w:p w14:paraId="24598B09" w14:textId="4FCB333B" w:rsidR="000B70C5" w:rsidRDefault="002472BB" w:rsidP="00687E15">
      <w:pPr>
        <w:pStyle w:val="Sinespaciado"/>
        <w:spacing w:line="360" w:lineRule="auto"/>
        <w:jc w:val="both"/>
      </w:pPr>
      <w:r>
        <w:rPr>
          <w:b/>
          <w:bCs/>
        </w:rPr>
        <w:t>PRIMER</w:t>
      </w:r>
      <w:r w:rsidR="00C64EF4">
        <w:rPr>
          <w:b/>
          <w:bCs/>
        </w:rPr>
        <w:t xml:space="preserve">O: </w:t>
      </w:r>
      <w:r w:rsidR="00C64EF4">
        <w:t>Declarar la ineficacia del traslado del régimen pensional</w:t>
      </w:r>
      <w:r w:rsidR="00687E15">
        <w:t xml:space="preserve"> efectuado por el señor </w:t>
      </w:r>
      <w:r w:rsidR="00687E15" w:rsidRPr="00687E15">
        <w:t>EDGAR EMIRO ROZO MORENO</w:t>
      </w:r>
      <w:r w:rsidR="00687E15">
        <w:t xml:space="preserve"> al RAIS</w:t>
      </w:r>
      <w:r w:rsidR="00D86B6D">
        <w:t xml:space="preserve"> por intermedio de PORVENIR S.A., siendo ineficaz en igual medida el traslado </w:t>
      </w:r>
      <w:r w:rsidR="00465E79">
        <w:t xml:space="preserve">realizado a COLFONDOS S.A. y en consecuencia </w:t>
      </w:r>
      <w:proofErr w:type="gramStart"/>
      <w:r w:rsidR="00042727">
        <w:t>declarar</w:t>
      </w:r>
      <w:r w:rsidR="00357C49">
        <w:t xml:space="preserve"> </w:t>
      </w:r>
      <w:r w:rsidR="00042727">
        <w:t>como</w:t>
      </w:r>
      <w:proofErr w:type="gramEnd"/>
      <w:r w:rsidR="00042727">
        <w:t xml:space="preserve"> </w:t>
      </w:r>
      <w:r w:rsidR="00357C49">
        <w:t>afiliación validad la efectuada al RPM administrado por COLPENSIONES.</w:t>
      </w:r>
    </w:p>
    <w:p w14:paraId="750AA71F" w14:textId="77777777" w:rsidR="00357C49" w:rsidRDefault="00357C49" w:rsidP="00687E15">
      <w:pPr>
        <w:pStyle w:val="Sinespaciado"/>
        <w:spacing w:line="360" w:lineRule="auto"/>
        <w:jc w:val="both"/>
      </w:pPr>
    </w:p>
    <w:p w14:paraId="6B5D0F03" w14:textId="7764F1AE" w:rsidR="00357C49" w:rsidRDefault="00357C49" w:rsidP="00687E15">
      <w:pPr>
        <w:pStyle w:val="Sinespaciado"/>
        <w:spacing w:line="360" w:lineRule="auto"/>
        <w:jc w:val="both"/>
      </w:pPr>
      <w:r>
        <w:rPr>
          <w:b/>
          <w:bCs/>
        </w:rPr>
        <w:t xml:space="preserve">SEGUNDO: </w:t>
      </w:r>
      <w:r w:rsidR="00ED6D70">
        <w:t xml:space="preserve">Condenar a COLFONDOS S.A. a trasladar a COLPENSIONES la totalidad de los dineros </w:t>
      </w:r>
      <w:r w:rsidR="00042727">
        <w:t>que recibió por motivo de la afiliación por traslado horizontal</w:t>
      </w:r>
      <w:r w:rsidR="00D5620F">
        <w:t>.</w:t>
      </w:r>
    </w:p>
    <w:p w14:paraId="556EF55C" w14:textId="77777777" w:rsidR="00D5620F" w:rsidRDefault="00D5620F" w:rsidP="00687E15">
      <w:pPr>
        <w:pStyle w:val="Sinespaciado"/>
        <w:spacing w:line="360" w:lineRule="auto"/>
        <w:jc w:val="both"/>
      </w:pPr>
    </w:p>
    <w:p w14:paraId="35D24386" w14:textId="07509E52" w:rsidR="00D5620F" w:rsidRDefault="00D5620F" w:rsidP="00687E15">
      <w:pPr>
        <w:pStyle w:val="Sinespaciado"/>
        <w:spacing w:line="360" w:lineRule="auto"/>
        <w:jc w:val="both"/>
      </w:pPr>
      <w:r>
        <w:rPr>
          <w:b/>
          <w:bCs/>
        </w:rPr>
        <w:t xml:space="preserve">TERCERO: </w:t>
      </w:r>
      <w:r>
        <w:t xml:space="preserve">Condenar a COLPENSIONES a activar la afiliación del demandante en el RPM y a </w:t>
      </w:r>
      <w:r>
        <w:lastRenderedPageBreak/>
        <w:t>actualizar su historia laboral</w:t>
      </w:r>
      <w:r w:rsidR="001477FA">
        <w:t>.</w:t>
      </w:r>
    </w:p>
    <w:p w14:paraId="4F48E6C0" w14:textId="77777777" w:rsidR="001477FA" w:rsidRDefault="001477FA" w:rsidP="00687E15">
      <w:pPr>
        <w:pStyle w:val="Sinespaciado"/>
        <w:spacing w:line="360" w:lineRule="auto"/>
        <w:jc w:val="both"/>
      </w:pPr>
    </w:p>
    <w:p w14:paraId="55E36920" w14:textId="1F712750" w:rsidR="001477FA" w:rsidRDefault="001477FA" w:rsidP="00687E15">
      <w:pPr>
        <w:pStyle w:val="Sinespaciado"/>
        <w:spacing w:line="360" w:lineRule="auto"/>
        <w:jc w:val="both"/>
      </w:pPr>
      <w:r>
        <w:rPr>
          <w:b/>
          <w:bCs/>
        </w:rPr>
        <w:t xml:space="preserve">CUARTO: </w:t>
      </w:r>
      <w:r w:rsidR="00E42A59">
        <w:t xml:space="preserve">Declarar que COLPENSIONES puede obtener por las vías judiciales y administrativas pertinentes, el valor de los </w:t>
      </w:r>
      <w:r w:rsidR="001F7E89">
        <w:t xml:space="preserve">perjuicios que pueda sufrir en el momento en que deba asumir la </w:t>
      </w:r>
      <w:r w:rsidR="00580841">
        <w:t xml:space="preserve">obligación </w:t>
      </w:r>
      <w:r w:rsidR="008D3F3A">
        <w:t>pensional</w:t>
      </w:r>
      <w:r w:rsidR="00580841">
        <w:t xml:space="preserve"> del demandante en montos no previstos y sin las reservas </w:t>
      </w:r>
      <w:r w:rsidR="008D3F3A">
        <w:t>dispuestas para el efecto originados en la omisión en que incurrieron los fondos privados</w:t>
      </w:r>
      <w:r w:rsidR="00272741">
        <w:t>.</w:t>
      </w:r>
    </w:p>
    <w:p w14:paraId="72433320" w14:textId="77777777" w:rsidR="00272741" w:rsidRDefault="00272741" w:rsidP="00687E15">
      <w:pPr>
        <w:pStyle w:val="Sinespaciado"/>
        <w:spacing w:line="360" w:lineRule="auto"/>
        <w:jc w:val="both"/>
      </w:pPr>
    </w:p>
    <w:p w14:paraId="752F60C2" w14:textId="386A0F8B" w:rsidR="00272741" w:rsidRDefault="00272741" w:rsidP="00687E15">
      <w:pPr>
        <w:pStyle w:val="Sinespaciado"/>
        <w:spacing w:line="360" w:lineRule="auto"/>
        <w:jc w:val="both"/>
      </w:pPr>
      <w:r>
        <w:rPr>
          <w:b/>
          <w:bCs/>
        </w:rPr>
        <w:t xml:space="preserve">QUINTO: </w:t>
      </w:r>
      <w:r>
        <w:t>Absolver a las demandadas de las demás pretensiones incoadas</w:t>
      </w:r>
      <w:r w:rsidR="00625BD0">
        <w:t xml:space="preserve"> en su contra, así como a las llamadas en garantía MAPFRE COLOMBIA </w:t>
      </w:r>
      <w:r w:rsidR="00EA5B89">
        <w:t xml:space="preserve">VIDA SEGUROS </w:t>
      </w:r>
      <w:r w:rsidR="00625BD0">
        <w:t>S.A.</w:t>
      </w:r>
      <w:r w:rsidR="002E0BB7">
        <w:t xml:space="preserve">, SEGUROS BOLIVAR S.A., AXA COLPATRIA </w:t>
      </w:r>
      <w:r w:rsidR="00524C3A">
        <w:t>SEGUROS DE VIDA S.A. y ALLIANZ SEGUROS DE VIDA S.A.</w:t>
      </w:r>
    </w:p>
    <w:p w14:paraId="400F8B94" w14:textId="77777777" w:rsidR="00524C3A" w:rsidRDefault="00524C3A" w:rsidP="00687E15">
      <w:pPr>
        <w:pStyle w:val="Sinespaciado"/>
        <w:spacing w:line="360" w:lineRule="auto"/>
        <w:jc w:val="both"/>
      </w:pPr>
    </w:p>
    <w:p w14:paraId="23256C38" w14:textId="2EA935F9" w:rsidR="00524C3A" w:rsidRDefault="00524C3A" w:rsidP="00687E15">
      <w:pPr>
        <w:pStyle w:val="Sinespaciado"/>
        <w:spacing w:line="360" w:lineRule="auto"/>
        <w:jc w:val="both"/>
      </w:pPr>
      <w:r>
        <w:rPr>
          <w:b/>
          <w:bCs/>
        </w:rPr>
        <w:t xml:space="preserve">SEXTO: </w:t>
      </w:r>
      <w:r>
        <w:t xml:space="preserve">Declarar no probadas las excepciones propuestas por </w:t>
      </w:r>
      <w:r w:rsidR="00D043D2">
        <w:t>las demandadas.</w:t>
      </w:r>
    </w:p>
    <w:p w14:paraId="07AE9E1D" w14:textId="77777777" w:rsidR="00D043D2" w:rsidRDefault="00D043D2" w:rsidP="00687E15">
      <w:pPr>
        <w:pStyle w:val="Sinespaciado"/>
        <w:spacing w:line="360" w:lineRule="auto"/>
        <w:jc w:val="both"/>
      </w:pPr>
    </w:p>
    <w:p w14:paraId="4DA6E4AC" w14:textId="0966F947" w:rsidR="00D043D2" w:rsidRDefault="00D043D2" w:rsidP="00687E15">
      <w:pPr>
        <w:pStyle w:val="Sinespaciado"/>
        <w:spacing w:line="360" w:lineRule="auto"/>
        <w:jc w:val="both"/>
      </w:pPr>
      <w:r>
        <w:rPr>
          <w:b/>
          <w:bCs/>
        </w:rPr>
        <w:t xml:space="preserve">SÉPTIMO: </w:t>
      </w:r>
      <w:r>
        <w:t>Declarar probadas las excepciones</w:t>
      </w:r>
      <w:r w:rsidR="00744C28">
        <w:t xml:space="preserve"> propuestas por las llamadas en garantía.</w:t>
      </w:r>
    </w:p>
    <w:p w14:paraId="19FECFA9" w14:textId="77777777" w:rsidR="00744C28" w:rsidRDefault="00744C28" w:rsidP="00687E15">
      <w:pPr>
        <w:pStyle w:val="Sinespaciado"/>
        <w:spacing w:line="360" w:lineRule="auto"/>
        <w:jc w:val="both"/>
      </w:pPr>
    </w:p>
    <w:p w14:paraId="34121296" w14:textId="21F9701F" w:rsidR="00B1440C" w:rsidRDefault="00744C28" w:rsidP="00B1440C">
      <w:pPr>
        <w:pStyle w:val="Sinespaciado"/>
        <w:spacing w:line="360" w:lineRule="auto"/>
        <w:jc w:val="both"/>
      </w:pPr>
      <w:r>
        <w:rPr>
          <w:b/>
          <w:bCs/>
        </w:rPr>
        <w:t xml:space="preserve">OCTAVO: </w:t>
      </w:r>
      <w:r>
        <w:t xml:space="preserve">Condenar en costas </w:t>
      </w:r>
      <w:r w:rsidR="005C2400">
        <w:t>de</w:t>
      </w:r>
      <w:r>
        <w:t xml:space="preserve"> esta instancia </w:t>
      </w:r>
      <w:r w:rsidR="005C2400">
        <w:t xml:space="preserve">a las demandadas a favor de la parte actora, incluyendo </w:t>
      </w:r>
      <w:r w:rsidR="006D68ED">
        <w:t>como agencias en derecho la suma de $1.000.000</w:t>
      </w:r>
      <w:r w:rsidR="005A03D5">
        <w:t xml:space="preserve"> a cargo de PORVENIR S.A. y la suma de $100.000 a cargo de COLPENSIONES y COLFONDOS S.A</w:t>
      </w:r>
      <w:r w:rsidR="00C80257">
        <w:t>, cada una</w:t>
      </w:r>
      <w:r w:rsidR="005A03D5">
        <w:t>.</w:t>
      </w:r>
      <w:r w:rsidR="00AC2B4A">
        <w:t xml:space="preserve"> Igualmente con</w:t>
      </w:r>
      <w:r w:rsidR="00C80257">
        <w:t xml:space="preserve">denar </w:t>
      </w:r>
      <w:r w:rsidR="00AC2B4A">
        <w:t xml:space="preserve">a COLFONDOS S.A. en costas del llamamiento y en favor de </w:t>
      </w:r>
      <w:r w:rsidR="00B1440C">
        <w:t>MAPFRE COLOMBIA VIDA SEGUROS S.A., SEGUROS BOLIVAR S.A., AXA COLPATRIA SEGUROS DE VIDA S.A. y ALLIANZ SEGUROS DE VIDA S.A., incluyendo como agencias en derecho la suma de $300.000 en favor de cada.</w:t>
      </w:r>
    </w:p>
    <w:p w14:paraId="6D05932B" w14:textId="77777777" w:rsidR="00B1440C" w:rsidRDefault="00B1440C" w:rsidP="00B1440C">
      <w:pPr>
        <w:pStyle w:val="Sinespaciado"/>
        <w:spacing w:line="360" w:lineRule="auto"/>
        <w:jc w:val="both"/>
      </w:pPr>
    </w:p>
    <w:p w14:paraId="351588FD" w14:textId="63929B7B" w:rsidR="00B1440C" w:rsidRPr="00314982" w:rsidRDefault="00762B8C" w:rsidP="00B1440C">
      <w:pPr>
        <w:pStyle w:val="Sinespaciado"/>
        <w:spacing w:line="360" w:lineRule="auto"/>
        <w:jc w:val="both"/>
        <w:rPr>
          <w:u w:val="single"/>
        </w:rPr>
      </w:pPr>
      <w:r w:rsidRPr="00314982">
        <w:rPr>
          <w:u w:val="single"/>
        </w:rPr>
        <w:t>Se interpone recurso de apelación por parte de COLPENSIONES y COLFONDOS S.A.</w:t>
      </w:r>
      <w:r w:rsidR="00152175" w:rsidRPr="00314982">
        <w:rPr>
          <w:u w:val="single"/>
        </w:rPr>
        <w:t xml:space="preserve">, los cuales son concedidos en </w:t>
      </w:r>
      <w:r w:rsidR="00A83B5F" w:rsidRPr="00314982">
        <w:rPr>
          <w:u w:val="single"/>
        </w:rPr>
        <w:t>el efecto suspensivo</w:t>
      </w:r>
      <w:r w:rsidR="00A83B5F" w:rsidRPr="00314982">
        <w:t>.</w:t>
      </w:r>
    </w:p>
    <w:p w14:paraId="50765A1C" w14:textId="345FCD2C" w:rsidR="00C80257" w:rsidRPr="00C80257" w:rsidRDefault="00C80257" w:rsidP="00687E15">
      <w:pPr>
        <w:pStyle w:val="Sinespaciado"/>
        <w:spacing w:line="360" w:lineRule="auto"/>
        <w:jc w:val="both"/>
      </w:pPr>
    </w:p>
    <w:sectPr w:rsidR="00C80257" w:rsidRPr="00C80257" w:rsidSect="00B32E65">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2E20" w14:textId="77777777" w:rsidR="00B32E65" w:rsidRDefault="00B32E65" w:rsidP="0025591F">
      <w:r>
        <w:separator/>
      </w:r>
    </w:p>
  </w:endnote>
  <w:endnote w:type="continuationSeparator" w:id="0">
    <w:p w14:paraId="58EBECCB" w14:textId="77777777" w:rsidR="00B32E65" w:rsidRDefault="00B32E65"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9FCA" w14:textId="77777777" w:rsidR="00B32E65" w:rsidRDefault="00B32E65" w:rsidP="0025591F">
      <w:r>
        <w:separator/>
      </w:r>
    </w:p>
  </w:footnote>
  <w:footnote w:type="continuationSeparator" w:id="0">
    <w:p w14:paraId="72871E27" w14:textId="77777777" w:rsidR="00B32E65" w:rsidRDefault="00B32E65"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1974EE"/>
    <w:multiLevelType w:val="hybridMultilevel"/>
    <w:tmpl w:val="18CEFD18"/>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1CA7A5E"/>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E42046"/>
    <w:multiLevelType w:val="hybridMultilevel"/>
    <w:tmpl w:val="4EEAF74A"/>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2"/>
  </w:num>
  <w:num w:numId="5" w16cid:durableId="1029259050">
    <w:abstractNumId w:val="9"/>
  </w:num>
  <w:num w:numId="6" w16cid:durableId="2135712675">
    <w:abstractNumId w:val="10"/>
  </w:num>
  <w:num w:numId="7" w16cid:durableId="1152868072">
    <w:abstractNumId w:val="3"/>
  </w:num>
  <w:num w:numId="8" w16cid:durableId="920064313">
    <w:abstractNumId w:val="6"/>
  </w:num>
  <w:num w:numId="9" w16cid:durableId="662901647">
    <w:abstractNumId w:val="5"/>
  </w:num>
  <w:num w:numId="10" w16cid:durableId="1451050701">
    <w:abstractNumId w:val="4"/>
  </w:num>
  <w:num w:numId="11" w16cid:durableId="525289733">
    <w:abstractNumId w:val="11"/>
  </w:num>
  <w:num w:numId="12" w16cid:durableId="1619797726">
    <w:abstractNumId w:val="8"/>
  </w:num>
  <w:num w:numId="13" w16cid:durableId="301545083">
    <w:abstractNumId w:val="1"/>
  </w:num>
  <w:num w:numId="14" w16cid:durableId="778717297">
    <w:abstractNumId w:val="7"/>
  </w:num>
  <w:num w:numId="15" w16cid:durableId="6450120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2727"/>
    <w:rsid w:val="000443A9"/>
    <w:rsid w:val="0004759B"/>
    <w:rsid w:val="00057FF3"/>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B70C5"/>
    <w:rsid w:val="000C2815"/>
    <w:rsid w:val="000C416A"/>
    <w:rsid w:val="000D0FB7"/>
    <w:rsid w:val="000D48B4"/>
    <w:rsid w:val="000F03B2"/>
    <w:rsid w:val="000F5029"/>
    <w:rsid w:val="000F6C16"/>
    <w:rsid w:val="0011173A"/>
    <w:rsid w:val="001145D9"/>
    <w:rsid w:val="00116803"/>
    <w:rsid w:val="00116831"/>
    <w:rsid w:val="00121A40"/>
    <w:rsid w:val="00142916"/>
    <w:rsid w:val="001477FA"/>
    <w:rsid w:val="00152175"/>
    <w:rsid w:val="001523E4"/>
    <w:rsid w:val="00154316"/>
    <w:rsid w:val="00155BB8"/>
    <w:rsid w:val="00155C86"/>
    <w:rsid w:val="00161556"/>
    <w:rsid w:val="00171B10"/>
    <w:rsid w:val="00176D1E"/>
    <w:rsid w:val="001824E3"/>
    <w:rsid w:val="001925A0"/>
    <w:rsid w:val="00194536"/>
    <w:rsid w:val="00194DAC"/>
    <w:rsid w:val="001A4DB5"/>
    <w:rsid w:val="001B0B51"/>
    <w:rsid w:val="001B4457"/>
    <w:rsid w:val="001B4BF9"/>
    <w:rsid w:val="001D36C6"/>
    <w:rsid w:val="001D4537"/>
    <w:rsid w:val="001E6D77"/>
    <w:rsid w:val="001E7FFA"/>
    <w:rsid w:val="001F4B73"/>
    <w:rsid w:val="001F5F28"/>
    <w:rsid w:val="001F7E89"/>
    <w:rsid w:val="0020265F"/>
    <w:rsid w:val="00206800"/>
    <w:rsid w:val="0021044D"/>
    <w:rsid w:val="00220909"/>
    <w:rsid w:val="00221193"/>
    <w:rsid w:val="00222947"/>
    <w:rsid w:val="0022605B"/>
    <w:rsid w:val="00230DCB"/>
    <w:rsid w:val="0023253E"/>
    <w:rsid w:val="002327D8"/>
    <w:rsid w:val="00234F3F"/>
    <w:rsid w:val="002358F8"/>
    <w:rsid w:val="00241924"/>
    <w:rsid w:val="00245F40"/>
    <w:rsid w:val="002472BB"/>
    <w:rsid w:val="002518F5"/>
    <w:rsid w:val="00254E27"/>
    <w:rsid w:val="0025591F"/>
    <w:rsid w:val="00255A11"/>
    <w:rsid w:val="002568C0"/>
    <w:rsid w:val="00263310"/>
    <w:rsid w:val="00263695"/>
    <w:rsid w:val="00265B06"/>
    <w:rsid w:val="00267DDC"/>
    <w:rsid w:val="00272741"/>
    <w:rsid w:val="00273814"/>
    <w:rsid w:val="00281D90"/>
    <w:rsid w:val="002858E9"/>
    <w:rsid w:val="00295EDD"/>
    <w:rsid w:val="0029705D"/>
    <w:rsid w:val="002A210A"/>
    <w:rsid w:val="002B0EDB"/>
    <w:rsid w:val="002B1F03"/>
    <w:rsid w:val="002B4C38"/>
    <w:rsid w:val="002B5E76"/>
    <w:rsid w:val="002C4F4C"/>
    <w:rsid w:val="002C6A70"/>
    <w:rsid w:val="002E0BB7"/>
    <w:rsid w:val="002E4355"/>
    <w:rsid w:val="002E5834"/>
    <w:rsid w:val="002F1340"/>
    <w:rsid w:val="00304AEE"/>
    <w:rsid w:val="00305C2C"/>
    <w:rsid w:val="00306522"/>
    <w:rsid w:val="00310569"/>
    <w:rsid w:val="00314982"/>
    <w:rsid w:val="0033036A"/>
    <w:rsid w:val="0034304B"/>
    <w:rsid w:val="00354FF7"/>
    <w:rsid w:val="00357C49"/>
    <w:rsid w:val="003739BE"/>
    <w:rsid w:val="003757E1"/>
    <w:rsid w:val="00375AFE"/>
    <w:rsid w:val="00381CA8"/>
    <w:rsid w:val="00383D35"/>
    <w:rsid w:val="003863B8"/>
    <w:rsid w:val="00386784"/>
    <w:rsid w:val="003B1171"/>
    <w:rsid w:val="003C1762"/>
    <w:rsid w:val="003C5BCE"/>
    <w:rsid w:val="003E759A"/>
    <w:rsid w:val="003F13EE"/>
    <w:rsid w:val="003F26B0"/>
    <w:rsid w:val="003F5E4B"/>
    <w:rsid w:val="004006C4"/>
    <w:rsid w:val="00401649"/>
    <w:rsid w:val="004029D9"/>
    <w:rsid w:val="004032FD"/>
    <w:rsid w:val="00405432"/>
    <w:rsid w:val="00405476"/>
    <w:rsid w:val="00407A14"/>
    <w:rsid w:val="00412306"/>
    <w:rsid w:val="00413BC7"/>
    <w:rsid w:val="00416F84"/>
    <w:rsid w:val="0042497F"/>
    <w:rsid w:val="00437EEF"/>
    <w:rsid w:val="00441AE1"/>
    <w:rsid w:val="00442F76"/>
    <w:rsid w:val="00447B16"/>
    <w:rsid w:val="00453F42"/>
    <w:rsid w:val="0045449D"/>
    <w:rsid w:val="00461721"/>
    <w:rsid w:val="00465E79"/>
    <w:rsid w:val="00470810"/>
    <w:rsid w:val="00475C7C"/>
    <w:rsid w:val="00476D32"/>
    <w:rsid w:val="0048041A"/>
    <w:rsid w:val="004819D5"/>
    <w:rsid w:val="00486C9E"/>
    <w:rsid w:val="00490181"/>
    <w:rsid w:val="0049212F"/>
    <w:rsid w:val="00493795"/>
    <w:rsid w:val="00494D3C"/>
    <w:rsid w:val="004977CA"/>
    <w:rsid w:val="004A356B"/>
    <w:rsid w:val="004A7E53"/>
    <w:rsid w:val="004B603A"/>
    <w:rsid w:val="004C01CE"/>
    <w:rsid w:val="004C363A"/>
    <w:rsid w:val="004D171A"/>
    <w:rsid w:val="004E6963"/>
    <w:rsid w:val="004F09E2"/>
    <w:rsid w:val="004F2BDF"/>
    <w:rsid w:val="00502390"/>
    <w:rsid w:val="00505F3C"/>
    <w:rsid w:val="005077EA"/>
    <w:rsid w:val="0051162C"/>
    <w:rsid w:val="0051555D"/>
    <w:rsid w:val="00515751"/>
    <w:rsid w:val="00515982"/>
    <w:rsid w:val="00524045"/>
    <w:rsid w:val="00524C3A"/>
    <w:rsid w:val="00543F6F"/>
    <w:rsid w:val="005455CB"/>
    <w:rsid w:val="00547EF4"/>
    <w:rsid w:val="00551CD9"/>
    <w:rsid w:val="00552EE6"/>
    <w:rsid w:val="00554576"/>
    <w:rsid w:val="0056057E"/>
    <w:rsid w:val="00572542"/>
    <w:rsid w:val="00572B55"/>
    <w:rsid w:val="00574CBB"/>
    <w:rsid w:val="00580841"/>
    <w:rsid w:val="00581816"/>
    <w:rsid w:val="0059597F"/>
    <w:rsid w:val="005A03D5"/>
    <w:rsid w:val="005A156F"/>
    <w:rsid w:val="005A19CF"/>
    <w:rsid w:val="005A3BD9"/>
    <w:rsid w:val="005A3F2C"/>
    <w:rsid w:val="005A431E"/>
    <w:rsid w:val="005B69ED"/>
    <w:rsid w:val="005C2400"/>
    <w:rsid w:val="005C4D9D"/>
    <w:rsid w:val="005D7117"/>
    <w:rsid w:val="005E30DC"/>
    <w:rsid w:val="005E3CC9"/>
    <w:rsid w:val="005E4B9E"/>
    <w:rsid w:val="005F5469"/>
    <w:rsid w:val="006173D0"/>
    <w:rsid w:val="00625BD0"/>
    <w:rsid w:val="00631773"/>
    <w:rsid w:val="00633F8C"/>
    <w:rsid w:val="00637020"/>
    <w:rsid w:val="00647397"/>
    <w:rsid w:val="006538D6"/>
    <w:rsid w:val="00654FCF"/>
    <w:rsid w:val="00660832"/>
    <w:rsid w:val="006619E8"/>
    <w:rsid w:val="0066266F"/>
    <w:rsid w:val="006671B1"/>
    <w:rsid w:val="00673CD6"/>
    <w:rsid w:val="00682AA2"/>
    <w:rsid w:val="00687E15"/>
    <w:rsid w:val="006923AE"/>
    <w:rsid w:val="006934AD"/>
    <w:rsid w:val="0069440E"/>
    <w:rsid w:val="006947C8"/>
    <w:rsid w:val="006A0A8C"/>
    <w:rsid w:val="006A1C11"/>
    <w:rsid w:val="006A5BF8"/>
    <w:rsid w:val="006B07B8"/>
    <w:rsid w:val="006B6DDA"/>
    <w:rsid w:val="006D68ED"/>
    <w:rsid w:val="006E0EA6"/>
    <w:rsid w:val="006E5BA2"/>
    <w:rsid w:val="006F078F"/>
    <w:rsid w:val="006F18EA"/>
    <w:rsid w:val="006F3F7B"/>
    <w:rsid w:val="00701336"/>
    <w:rsid w:val="00705286"/>
    <w:rsid w:val="00730B86"/>
    <w:rsid w:val="00743C71"/>
    <w:rsid w:val="00744C28"/>
    <w:rsid w:val="00762B8C"/>
    <w:rsid w:val="00793C8E"/>
    <w:rsid w:val="007A1D14"/>
    <w:rsid w:val="007A6591"/>
    <w:rsid w:val="007C1A65"/>
    <w:rsid w:val="007C3410"/>
    <w:rsid w:val="007E0AE5"/>
    <w:rsid w:val="007E76E0"/>
    <w:rsid w:val="007F1A71"/>
    <w:rsid w:val="007F632D"/>
    <w:rsid w:val="007F674B"/>
    <w:rsid w:val="007F6A39"/>
    <w:rsid w:val="00802DAE"/>
    <w:rsid w:val="008059C3"/>
    <w:rsid w:val="00805A37"/>
    <w:rsid w:val="00823A98"/>
    <w:rsid w:val="00826CA0"/>
    <w:rsid w:val="008457E4"/>
    <w:rsid w:val="00850266"/>
    <w:rsid w:val="00853D07"/>
    <w:rsid w:val="00854C7E"/>
    <w:rsid w:val="00860FB8"/>
    <w:rsid w:val="0086103E"/>
    <w:rsid w:val="008661CA"/>
    <w:rsid w:val="008679DA"/>
    <w:rsid w:val="0087230F"/>
    <w:rsid w:val="0087456F"/>
    <w:rsid w:val="00876FC5"/>
    <w:rsid w:val="00881D82"/>
    <w:rsid w:val="00882696"/>
    <w:rsid w:val="008830A7"/>
    <w:rsid w:val="00883A15"/>
    <w:rsid w:val="00885426"/>
    <w:rsid w:val="00895394"/>
    <w:rsid w:val="008A3EE5"/>
    <w:rsid w:val="008A610D"/>
    <w:rsid w:val="008C5F27"/>
    <w:rsid w:val="008D3F3A"/>
    <w:rsid w:val="008D45A6"/>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1105"/>
    <w:rsid w:val="00A05DF1"/>
    <w:rsid w:val="00A15A8D"/>
    <w:rsid w:val="00A21609"/>
    <w:rsid w:val="00A354D9"/>
    <w:rsid w:val="00A37D77"/>
    <w:rsid w:val="00A50229"/>
    <w:rsid w:val="00A51F28"/>
    <w:rsid w:val="00A679D7"/>
    <w:rsid w:val="00A67CFC"/>
    <w:rsid w:val="00A70C1F"/>
    <w:rsid w:val="00A8175C"/>
    <w:rsid w:val="00A8333B"/>
    <w:rsid w:val="00A83B5F"/>
    <w:rsid w:val="00A877E6"/>
    <w:rsid w:val="00A9288A"/>
    <w:rsid w:val="00A93AD2"/>
    <w:rsid w:val="00A94FAA"/>
    <w:rsid w:val="00AA06A4"/>
    <w:rsid w:val="00AA6734"/>
    <w:rsid w:val="00AB3A2C"/>
    <w:rsid w:val="00AB66AC"/>
    <w:rsid w:val="00AC2B4A"/>
    <w:rsid w:val="00AC7270"/>
    <w:rsid w:val="00AD03AA"/>
    <w:rsid w:val="00AD278F"/>
    <w:rsid w:val="00AE21FE"/>
    <w:rsid w:val="00AE3AC5"/>
    <w:rsid w:val="00AE5B62"/>
    <w:rsid w:val="00AF041D"/>
    <w:rsid w:val="00AF0545"/>
    <w:rsid w:val="00AF08C6"/>
    <w:rsid w:val="00AF7D55"/>
    <w:rsid w:val="00B000A0"/>
    <w:rsid w:val="00B070F8"/>
    <w:rsid w:val="00B1440C"/>
    <w:rsid w:val="00B20189"/>
    <w:rsid w:val="00B234A9"/>
    <w:rsid w:val="00B30DC9"/>
    <w:rsid w:val="00B31D0C"/>
    <w:rsid w:val="00B32E65"/>
    <w:rsid w:val="00B34E91"/>
    <w:rsid w:val="00B4164F"/>
    <w:rsid w:val="00B5177D"/>
    <w:rsid w:val="00B54DCC"/>
    <w:rsid w:val="00B7378F"/>
    <w:rsid w:val="00B77F91"/>
    <w:rsid w:val="00B81E76"/>
    <w:rsid w:val="00B837E3"/>
    <w:rsid w:val="00B90D09"/>
    <w:rsid w:val="00B91755"/>
    <w:rsid w:val="00BA33E1"/>
    <w:rsid w:val="00BB7105"/>
    <w:rsid w:val="00BC2D7A"/>
    <w:rsid w:val="00BC65D4"/>
    <w:rsid w:val="00BC7FB8"/>
    <w:rsid w:val="00BD5FC8"/>
    <w:rsid w:val="00BE6214"/>
    <w:rsid w:val="00BE78E5"/>
    <w:rsid w:val="00BF183B"/>
    <w:rsid w:val="00BF1A90"/>
    <w:rsid w:val="00C14331"/>
    <w:rsid w:val="00C22308"/>
    <w:rsid w:val="00C23E84"/>
    <w:rsid w:val="00C2430F"/>
    <w:rsid w:val="00C311B8"/>
    <w:rsid w:val="00C433DB"/>
    <w:rsid w:val="00C43636"/>
    <w:rsid w:val="00C454F4"/>
    <w:rsid w:val="00C53500"/>
    <w:rsid w:val="00C6073D"/>
    <w:rsid w:val="00C64EF4"/>
    <w:rsid w:val="00C67AB0"/>
    <w:rsid w:val="00C70CCD"/>
    <w:rsid w:val="00C70FF5"/>
    <w:rsid w:val="00C727DF"/>
    <w:rsid w:val="00C75038"/>
    <w:rsid w:val="00C7739E"/>
    <w:rsid w:val="00C7766B"/>
    <w:rsid w:val="00C80257"/>
    <w:rsid w:val="00C83C3B"/>
    <w:rsid w:val="00C913B2"/>
    <w:rsid w:val="00CA3175"/>
    <w:rsid w:val="00CA6CC8"/>
    <w:rsid w:val="00CA7434"/>
    <w:rsid w:val="00CC01A2"/>
    <w:rsid w:val="00CC05AC"/>
    <w:rsid w:val="00CC0932"/>
    <w:rsid w:val="00CC23D1"/>
    <w:rsid w:val="00CC7F98"/>
    <w:rsid w:val="00CD2278"/>
    <w:rsid w:val="00CD4863"/>
    <w:rsid w:val="00CE0D30"/>
    <w:rsid w:val="00CE4DCB"/>
    <w:rsid w:val="00CE56B5"/>
    <w:rsid w:val="00D043D2"/>
    <w:rsid w:val="00D15356"/>
    <w:rsid w:val="00D15D1E"/>
    <w:rsid w:val="00D23A48"/>
    <w:rsid w:val="00D37F0E"/>
    <w:rsid w:val="00D544DB"/>
    <w:rsid w:val="00D5620F"/>
    <w:rsid w:val="00D5761E"/>
    <w:rsid w:val="00D57F6D"/>
    <w:rsid w:val="00D6389E"/>
    <w:rsid w:val="00D71E01"/>
    <w:rsid w:val="00D72571"/>
    <w:rsid w:val="00D75920"/>
    <w:rsid w:val="00D82551"/>
    <w:rsid w:val="00D86B6D"/>
    <w:rsid w:val="00D91A93"/>
    <w:rsid w:val="00D9257B"/>
    <w:rsid w:val="00DA06B4"/>
    <w:rsid w:val="00DA0FB0"/>
    <w:rsid w:val="00DA2A11"/>
    <w:rsid w:val="00DA5AA1"/>
    <w:rsid w:val="00DA65E8"/>
    <w:rsid w:val="00DB2CA2"/>
    <w:rsid w:val="00DB4B8E"/>
    <w:rsid w:val="00DC221D"/>
    <w:rsid w:val="00DC2AED"/>
    <w:rsid w:val="00DC6676"/>
    <w:rsid w:val="00DD2448"/>
    <w:rsid w:val="00DD5122"/>
    <w:rsid w:val="00DE0582"/>
    <w:rsid w:val="00DE7EC0"/>
    <w:rsid w:val="00DF0964"/>
    <w:rsid w:val="00E02346"/>
    <w:rsid w:val="00E0509D"/>
    <w:rsid w:val="00E20C62"/>
    <w:rsid w:val="00E2355A"/>
    <w:rsid w:val="00E23DED"/>
    <w:rsid w:val="00E25E79"/>
    <w:rsid w:val="00E2663D"/>
    <w:rsid w:val="00E37763"/>
    <w:rsid w:val="00E42A59"/>
    <w:rsid w:val="00E4397E"/>
    <w:rsid w:val="00E43BA7"/>
    <w:rsid w:val="00E611AF"/>
    <w:rsid w:val="00E63CC0"/>
    <w:rsid w:val="00E779EC"/>
    <w:rsid w:val="00E97A48"/>
    <w:rsid w:val="00EA5B89"/>
    <w:rsid w:val="00EA750E"/>
    <w:rsid w:val="00EB06B6"/>
    <w:rsid w:val="00EB258E"/>
    <w:rsid w:val="00EB5B37"/>
    <w:rsid w:val="00EC168C"/>
    <w:rsid w:val="00EC434B"/>
    <w:rsid w:val="00ED3CCA"/>
    <w:rsid w:val="00ED6D70"/>
    <w:rsid w:val="00EE29D7"/>
    <w:rsid w:val="00EE40E3"/>
    <w:rsid w:val="00EF0023"/>
    <w:rsid w:val="00EF18C4"/>
    <w:rsid w:val="00EF6A0A"/>
    <w:rsid w:val="00F03FD7"/>
    <w:rsid w:val="00F100B2"/>
    <w:rsid w:val="00F125FD"/>
    <w:rsid w:val="00F138A0"/>
    <w:rsid w:val="00F16705"/>
    <w:rsid w:val="00F212C3"/>
    <w:rsid w:val="00F250A9"/>
    <w:rsid w:val="00F35F49"/>
    <w:rsid w:val="00F3762C"/>
    <w:rsid w:val="00F4316E"/>
    <w:rsid w:val="00F44D5B"/>
    <w:rsid w:val="00F4610A"/>
    <w:rsid w:val="00F47823"/>
    <w:rsid w:val="00F604DE"/>
    <w:rsid w:val="00F62403"/>
    <w:rsid w:val="00F64F76"/>
    <w:rsid w:val="00F65FE6"/>
    <w:rsid w:val="00F7008B"/>
    <w:rsid w:val="00F7572B"/>
    <w:rsid w:val="00F76143"/>
    <w:rsid w:val="00F83760"/>
    <w:rsid w:val="00F854BA"/>
    <w:rsid w:val="00F9176C"/>
    <w:rsid w:val="00F92700"/>
    <w:rsid w:val="00F95354"/>
    <w:rsid w:val="00F97D83"/>
    <w:rsid w:val="00FA0686"/>
    <w:rsid w:val="00FA4FFB"/>
    <w:rsid w:val="00FC019E"/>
    <w:rsid w:val="00FC4501"/>
    <w:rsid w:val="00FD58A0"/>
    <w:rsid w:val="00FE10B5"/>
    <w:rsid w:val="00FE2996"/>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3</Pages>
  <Words>654</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3</cp:revision>
  <dcterms:created xsi:type="dcterms:W3CDTF">2024-06-29T06:54:00Z</dcterms:created>
  <dcterms:modified xsi:type="dcterms:W3CDTF">2024-06-29T06:56:00Z</dcterms:modified>
</cp:coreProperties>
</file>