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034" w14:textId="4170E674" w:rsidR="00816394" w:rsidRDefault="009D6E5D">
      <w:r>
        <w:rPr>
          <w:noProof/>
        </w:rPr>
        <w:drawing>
          <wp:inline distT="0" distB="0" distL="0" distR="0" wp14:anchorId="2345D0F3" wp14:editId="338436D1">
            <wp:extent cx="8638540" cy="601933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6169" cy="602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394" w:rsidSect="009D6E5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5D"/>
    <w:rsid w:val="00816394"/>
    <w:rsid w:val="009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C6EF"/>
  <w15:chartTrackingRefBased/>
  <w15:docId w15:val="{948BE7C0-FE11-4AB7-BCBD-FCDB1962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Javier Rodriguez Reyes (CGR)</dc:creator>
  <cp:keywords/>
  <dc:description/>
  <cp:lastModifiedBy>Edwin Javier Rodriguez Reyes (CGR)</cp:lastModifiedBy>
  <cp:revision>1</cp:revision>
  <dcterms:created xsi:type="dcterms:W3CDTF">2023-12-06T18:28:00Z</dcterms:created>
  <dcterms:modified xsi:type="dcterms:W3CDTF">2023-12-06T18:30:00Z</dcterms:modified>
</cp:coreProperties>
</file>