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5AE6" w14:textId="49091BA9" w:rsidR="00B32257" w:rsidRDefault="00B32257" w:rsidP="003927C9">
      <w:pPr>
        <w:spacing w:line="360" w:lineRule="auto"/>
        <w:jc w:val="center"/>
        <w:rPr>
          <w:rFonts w:ascii="Arial" w:hAnsi="Arial" w:cs="Arial"/>
          <w:b/>
          <w:sz w:val="22"/>
          <w:szCs w:val="22"/>
        </w:rPr>
      </w:pPr>
      <w:r>
        <w:rPr>
          <w:rFonts w:ascii="Arial" w:hAnsi="Arial" w:cs="Arial"/>
          <w:b/>
          <w:sz w:val="22"/>
          <w:szCs w:val="22"/>
        </w:rPr>
        <w:t>INFORME POSIBILIDAD ACERCAMIENTO CONCILIATORIO</w:t>
      </w:r>
    </w:p>
    <w:p w14:paraId="7D76FEED" w14:textId="591ED6D0" w:rsidR="00B32257" w:rsidRDefault="00B32257" w:rsidP="003927C9">
      <w:pPr>
        <w:spacing w:line="360" w:lineRule="auto"/>
        <w:rPr>
          <w:rFonts w:ascii="Arial" w:hAnsi="Arial" w:cs="Arial"/>
          <w:b/>
          <w:sz w:val="22"/>
          <w:szCs w:val="22"/>
        </w:rPr>
      </w:pPr>
    </w:p>
    <w:p w14:paraId="51139E9E" w14:textId="59372D59" w:rsidR="00B32257" w:rsidRPr="006E36FB" w:rsidRDefault="003927C9" w:rsidP="006E36FB">
      <w:pPr>
        <w:spacing w:line="360" w:lineRule="auto"/>
        <w:jc w:val="both"/>
        <w:rPr>
          <w:rFonts w:ascii="Arial" w:hAnsi="Arial" w:cs="Arial"/>
          <w:bCs/>
          <w:sz w:val="22"/>
          <w:szCs w:val="22"/>
        </w:rPr>
      </w:pPr>
      <w:r w:rsidRPr="003927C9">
        <w:rPr>
          <w:rFonts w:ascii="Arial" w:hAnsi="Arial" w:cs="Arial"/>
          <w:bCs/>
          <w:sz w:val="22"/>
          <w:szCs w:val="22"/>
        </w:rPr>
        <w:t xml:space="preserve">Teniendo en consideración </w:t>
      </w:r>
      <w:r>
        <w:rPr>
          <w:rFonts w:ascii="Arial" w:hAnsi="Arial" w:cs="Arial"/>
          <w:sz w:val="22"/>
          <w:szCs w:val="22"/>
        </w:rPr>
        <w:t xml:space="preserve">la postura adoptada por el Juzgado 1 </w:t>
      </w:r>
      <w:r w:rsidR="006E36FB">
        <w:rPr>
          <w:rFonts w:ascii="Arial" w:hAnsi="Arial" w:cs="Arial"/>
          <w:sz w:val="22"/>
          <w:szCs w:val="22"/>
        </w:rPr>
        <w:t>C</w:t>
      </w:r>
      <w:r>
        <w:rPr>
          <w:rFonts w:ascii="Arial" w:hAnsi="Arial" w:cs="Arial"/>
          <w:sz w:val="22"/>
          <w:szCs w:val="22"/>
        </w:rPr>
        <w:t xml:space="preserve">ivil del Circuito de Pasto en el asunto de la referencia, es necesario advertir que para dicho despacho al existir pólizas de RCC y RCE ambas podrían afectarse, lo anterior en la medida en que quienes ejercen la acción son la lesionada y sus familiares, por lo tanto, se persigue la responsabilidad civil contractual y extracontractual que pueden afectar los dos tipos de póliza. Aunque esta postura no se comparte por la defensa ejercida se pone a su consideración junto con la liquidación objetiva para auscultar la posibilidad de realizar un ofrecimiento en la audiencia del próximo 27 de junio de 2024.  </w:t>
      </w:r>
      <w:r w:rsidRPr="00A53F43">
        <w:rPr>
          <w:rFonts w:ascii="Arial" w:hAnsi="Arial" w:cs="Arial"/>
          <w:sz w:val="22"/>
          <w:szCs w:val="22"/>
        </w:rPr>
        <w:t xml:space="preserve"> </w:t>
      </w:r>
    </w:p>
    <w:p w14:paraId="68699ABA" w14:textId="77777777" w:rsidR="00B32257" w:rsidRDefault="00B32257" w:rsidP="003927C9">
      <w:pPr>
        <w:spacing w:line="360" w:lineRule="auto"/>
        <w:rPr>
          <w:rFonts w:ascii="Arial" w:hAnsi="Arial" w:cs="Arial"/>
          <w:b/>
          <w:sz w:val="22"/>
          <w:szCs w:val="22"/>
        </w:rPr>
      </w:pPr>
    </w:p>
    <w:p w14:paraId="4E333438" w14:textId="78B8E657" w:rsidR="00FF6075" w:rsidRPr="003927C9" w:rsidRDefault="001C15B1" w:rsidP="003927C9">
      <w:pPr>
        <w:spacing w:line="360" w:lineRule="auto"/>
        <w:rPr>
          <w:rFonts w:ascii="Arial" w:hAnsi="Arial" w:cs="Arial"/>
          <w:b/>
          <w:sz w:val="22"/>
          <w:szCs w:val="22"/>
        </w:rPr>
      </w:pPr>
      <w:r w:rsidRPr="00A53F43">
        <w:rPr>
          <w:rFonts w:ascii="Arial" w:hAnsi="Arial" w:cs="Arial"/>
          <w:b/>
          <w:sz w:val="22"/>
          <w:szCs w:val="22"/>
        </w:rPr>
        <w:t>DEMANDANTES:</w:t>
      </w:r>
    </w:p>
    <w:p w14:paraId="45EAF8A6" w14:textId="566BC41C" w:rsidR="00FF6075" w:rsidRPr="00245346" w:rsidRDefault="00FF6075" w:rsidP="006E36FB">
      <w:pPr>
        <w:pStyle w:val="Prrafodelista"/>
        <w:numPr>
          <w:ilvl w:val="0"/>
          <w:numId w:val="30"/>
        </w:numPr>
      </w:pPr>
      <w:r w:rsidRPr="00245346">
        <w:t>Gloria Andrea Portilla (lesionada)</w:t>
      </w:r>
    </w:p>
    <w:p w14:paraId="21935F85" w14:textId="0846E4B6" w:rsidR="00FF6075" w:rsidRPr="00245346" w:rsidRDefault="00FF6075" w:rsidP="006E36FB">
      <w:pPr>
        <w:pStyle w:val="Prrafodelista"/>
        <w:numPr>
          <w:ilvl w:val="0"/>
          <w:numId w:val="30"/>
        </w:numPr>
      </w:pPr>
      <w:r w:rsidRPr="00245346">
        <w:t>Juan Carlos Portilla Morillo (papá)</w:t>
      </w:r>
    </w:p>
    <w:p w14:paraId="59E9AE66" w14:textId="7C0F34B7" w:rsidR="00FF6075" w:rsidRPr="00245346" w:rsidRDefault="00FF6075" w:rsidP="006E36FB">
      <w:pPr>
        <w:pStyle w:val="Prrafodelista"/>
        <w:numPr>
          <w:ilvl w:val="0"/>
          <w:numId w:val="30"/>
        </w:numPr>
      </w:pPr>
      <w:r w:rsidRPr="00245346">
        <w:t>Horfa Inés del Rosario Tupaz Grijalba (mamá)</w:t>
      </w:r>
    </w:p>
    <w:p w14:paraId="636C1B30" w14:textId="5229A974" w:rsidR="00FF6075" w:rsidRPr="00245346" w:rsidRDefault="00FF6075" w:rsidP="006E36FB">
      <w:pPr>
        <w:pStyle w:val="Prrafodelista"/>
        <w:numPr>
          <w:ilvl w:val="0"/>
          <w:numId w:val="30"/>
        </w:numPr>
      </w:pPr>
      <w:r w:rsidRPr="00245346">
        <w:t>José Esteban Portilla Tupaz (hermano)</w:t>
      </w:r>
    </w:p>
    <w:p w14:paraId="4CE3806F" w14:textId="5B1E3983" w:rsidR="00FF6075" w:rsidRPr="00245346" w:rsidRDefault="00FF6075" w:rsidP="006E36FB">
      <w:pPr>
        <w:pStyle w:val="Prrafodelista"/>
        <w:numPr>
          <w:ilvl w:val="0"/>
          <w:numId w:val="30"/>
        </w:numPr>
      </w:pPr>
      <w:r w:rsidRPr="00245346">
        <w:t>Juan Michael Portilla Tupaz (hermano)</w:t>
      </w:r>
    </w:p>
    <w:p w14:paraId="2BFB669D" w14:textId="48A82A99" w:rsidR="00FF6075" w:rsidRPr="00245346" w:rsidRDefault="00FF6075" w:rsidP="006E36FB">
      <w:pPr>
        <w:pStyle w:val="Prrafodelista"/>
        <w:numPr>
          <w:ilvl w:val="0"/>
          <w:numId w:val="30"/>
        </w:numPr>
      </w:pPr>
      <w:r w:rsidRPr="00245346">
        <w:t>Davis Alejandro Portilla Tupaz (hermano)</w:t>
      </w:r>
    </w:p>
    <w:p w14:paraId="0FC367A4" w14:textId="77777777" w:rsidR="00FF6075" w:rsidRPr="00A53F43" w:rsidRDefault="00FF6075" w:rsidP="003927C9">
      <w:pPr>
        <w:spacing w:line="360" w:lineRule="auto"/>
        <w:rPr>
          <w:rFonts w:ascii="Arial" w:hAnsi="Arial" w:cs="Arial"/>
          <w:sz w:val="22"/>
          <w:szCs w:val="22"/>
        </w:rPr>
      </w:pPr>
    </w:p>
    <w:p w14:paraId="3BC079D0" w14:textId="5FAB654D" w:rsidR="00FF6075" w:rsidRPr="003927C9" w:rsidRDefault="001C15B1" w:rsidP="003927C9">
      <w:pPr>
        <w:spacing w:line="360" w:lineRule="auto"/>
        <w:rPr>
          <w:rFonts w:ascii="Arial" w:hAnsi="Arial" w:cs="Arial"/>
          <w:b/>
          <w:sz w:val="22"/>
          <w:szCs w:val="22"/>
        </w:rPr>
      </w:pPr>
      <w:r w:rsidRPr="00A53F43">
        <w:rPr>
          <w:rFonts w:ascii="Arial" w:hAnsi="Arial" w:cs="Arial"/>
          <w:b/>
          <w:sz w:val="22"/>
          <w:szCs w:val="22"/>
        </w:rPr>
        <w:t>DEMANDADOS:</w:t>
      </w:r>
    </w:p>
    <w:p w14:paraId="088F9641" w14:textId="1C0385DD" w:rsidR="00A545E8" w:rsidRPr="00245346" w:rsidRDefault="00FF6075" w:rsidP="006E36FB">
      <w:pPr>
        <w:pStyle w:val="Prrafodelista"/>
        <w:numPr>
          <w:ilvl w:val="0"/>
          <w:numId w:val="31"/>
        </w:numPr>
      </w:pPr>
      <w:r w:rsidRPr="00245346">
        <w:t>Luis Fernando Trujillo (conductor)</w:t>
      </w:r>
    </w:p>
    <w:p w14:paraId="1AEA8D31" w14:textId="726A1072" w:rsidR="00FF6075" w:rsidRPr="00245346" w:rsidRDefault="00FF6075" w:rsidP="006E36FB">
      <w:pPr>
        <w:pStyle w:val="Prrafodelista"/>
        <w:numPr>
          <w:ilvl w:val="0"/>
          <w:numId w:val="31"/>
        </w:numPr>
      </w:pPr>
      <w:r w:rsidRPr="00245346">
        <w:t>Liz Amanda Albarracín Diaz (propietaria)</w:t>
      </w:r>
    </w:p>
    <w:p w14:paraId="7B082107" w14:textId="61137257" w:rsidR="00FF6075" w:rsidRPr="00245346" w:rsidRDefault="00FF6075" w:rsidP="006E36FB">
      <w:pPr>
        <w:pStyle w:val="Prrafodelista"/>
        <w:numPr>
          <w:ilvl w:val="0"/>
          <w:numId w:val="31"/>
        </w:numPr>
      </w:pPr>
      <w:r w:rsidRPr="00245346">
        <w:t xml:space="preserve">Transportadores de Ipiales </w:t>
      </w:r>
    </w:p>
    <w:p w14:paraId="6D69574A" w14:textId="73089719" w:rsidR="00FF6075" w:rsidRPr="00245346" w:rsidRDefault="00FF6075" w:rsidP="006E36FB">
      <w:pPr>
        <w:pStyle w:val="Prrafodelista"/>
        <w:numPr>
          <w:ilvl w:val="0"/>
          <w:numId w:val="31"/>
        </w:numPr>
      </w:pPr>
      <w:r w:rsidRPr="00245346">
        <w:t>Compañía Mundial de seguros</w:t>
      </w:r>
    </w:p>
    <w:p w14:paraId="3F4D8DDB" w14:textId="77777777" w:rsidR="00FF6075" w:rsidRPr="00A53F43" w:rsidRDefault="00FF6075" w:rsidP="003927C9">
      <w:pPr>
        <w:spacing w:line="360" w:lineRule="auto"/>
        <w:rPr>
          <w:rFonts w:ascii="Arial" w:hAnsi="Arial" w:cs="Arial"/>
          <w:sz w:val="22"/>
          <w:szCs w:val="22"/>
        </w:rPr>
      </w:pPr>
    </w:p>
    <w:p w14:paraId="687CA0F6" w14:textId="45ABBD6F" w:rsidR="00FF6075" w:rsidRPr="003927C9" w:rsidRDefault="001C15B1" w:rsidP="003927C9">
      <w:pPr>
        <w:spacing w:line="360" w:lineRule="auto"/>
        <w:rPr>
          <w:rFonts w:ascii="Arial" w:hAnsi="Arial" w:cs="Arial"/>
          <w:b/>
          <w:sz w:val="22"/>
          <w:szCs w:val="22"/>
        </w:rPr>
      </w:pPr>
      <w:r w:rsidRPr="00A53F43">
        <w:rPr>
          <w:rFonts w:ascii="Arial" w:hAnsi="Arial" w:cs="Arial"/>
          <w:b/>
          <w:sz w:val="22"/>
          <w:szCs w:val="22"/>
        </w:rPr>
        <w:t>HECHOS:</w:t>
      </w:r>
    </w:p>
    <w:p w14:paraId="1FAA0F84" w14:textId="77777777" w:rsidR="006E36FB" w:rsidRDefault="00FF6075" w:rsidP="003927C9">
      <w:pPr>
        <w:pStyle w:val="Prrafodelista"/>
      </w:pPr>
      <w:r w:rsidRPr="006E36FB">
        <w:t>Accidente el 26 de octubre de 2021 en el sector el verde municipio de Mallama, la señora Gloria Andrea Portilla Tupaz resultó lesionada cuando se desplazaba como pasajera del vehículo WFU-208.</w:t>
      </w:r>
    </w:p>
    <w:p w14:paraId="51106395" w14:textId="513D483A" w:rsidR="006E36FB" w:rsidRPr="006E36FB" w:rsidRDefault="00FF6075" w:rsidP="003927C9">
      <w:pPr>
        <w:pStyle w:val="Prrafodelista"/>
      </w:pPr>
      <w:r w:rsidRPr="006E36FB">
        <w:rPr>
          <w:rFonts w:cs="Arial"/>
          <w:szCs w:val="22"/>
        </w:rPr>
        <w:t xml:space="preserve">La lesionada trabajaba como docente en el </w:t>
      </w:r>
      <w:r w:rsidR="006E36FB">
        <w:rPr>
          <w:rFonts w:cs="Arial"/>
          <w:szCs w:val="22"/>
        </w:rPr>
        <w:t>C</w:t>
      </w:r>
      <w:r w:rsidRPr="006E36FB">
        <w:rPr>
          <w:rFonts w:cs="Arial"/>
          <w:szCs w:val="22"/>
        </w:rPr>
        <w:t xml:space="preserve">olegio </w:t>
      </w:r>
      <w:proofErr w:type="spellStart"/>
      <w:r w:rsidRPr="006E36FB">
        <w:rPr>
          <w:rFonts w:cs="Arial"/>
          <w:szCs w:val="22"/>
        </w:rPr>
        <w:t>Jackeline</w:t>
      </w:r>
      <w:proofErr w:type="spellEnd"/>
      <w:r w:rsidRPr="006E36FB">
        <w:rPr>
          <w:rFonts w:cs="Arial"/>
          <w:szCs w:val="22"/>
        </w:rPr>
        <w:t xml:space="preserve"> de Bogotá y devengaba $2.290.026.</w:t>
      </w:r>
    </w:p>
    <w:p w14:paraId="0684D7C4" w14:textId="671CFFC6" w:rsidR="006E36FB" w:rsidRPr="006E36FB" w:rsidRDefault="00FF6075" w:rsidP="003927C9">
      <w:pPr>
        <w:pStyle w:val="Prrafodelista"/>
      </w:pPr>
      <w:r w:rsidRPr="006E36FB">
        <w:rPr>
          <w:rFonts w:cs="Arial"/>
          <w:szCs w:val="22"/>
        </w:rPr>
        <w:t xml:space="preserve">Ceiba y </w:t>
      </w:r>
      <w:r w:rsidR="006E36FB">
        <w:rPr>
          <w:rFonts w:cs="Arial"/>
          <w:szCs w:val="22"/>
        </w:rPr>
        <w:t>T</w:t>
      </w:r>
      <w:r w:rsidRPr="006E36FB">
        <w:rPr>
          <w:rFonts w:cs="Arial"/>
          <w:szCs w:val="22"/>
        </w:rPr>
        <w:t xml:space="preserve">ransipiales celebraron un contrato de transporte especial expreso para trasportar a particulares desde Pasto a Tumaco. </w:t>
      </w:r>
    </w:p>
    <w:p w14:paraId="5A939A2D" w14:textId="6DFF1E93" w:rsidR="00FF6075" w:rsidRPr="006E36FB" w:rsidRDefault="00FF6075" w:rsidP="003927C9">
      <w:pPr>
        <w:pStyle w:val="Prrafodelista"/>
      </w:pPr>
      <w:r w:rsidRPr="006E36FB">
        <w:rPr>
          <w:rFonts w:cs="Arial"/>
          <w:szCs w:val="22"/>
        </w:rPr>
        <w:t xml:space="preserve">El vehículo sufrió un volcamiento y la hipótesis del IPAT indica causal 202 </w:t>
      </w:r>
      <w:r w:rsidR="006E36FB">
        <w:rPr>
          <w:rFonts w:cs="Arial"/>
          <w:szCs w:val="22"/>
        </w:rPr>
        <w:t>«</w:t>
      </w:r>
      <w:r w:rsidRPr="006E36FB">
        <w:rPr>
          <w:rFonts w:cs="Arial"/>
          <w:szCs w:val="22"/>
        </w:rPr>
        <w:t>fallas en los frenos</w:t>
      </w:r>
      <w:r w:rsidR="006E36FB">
        <w:rPr>
          <w:rFonts w:cs="Arial"/>
          <w:szCs w:val="22"/>
        </w:rPr>
        <w:t>»</w:t>
      </w:r>
      <w:r w:rsidR="00065D99" w:rsidRPr="006E36FB">
        <w:rPr>
          <w:rFonts w:cs="Arial"/>
          <w:szCs w:val="22"/>
        </w:rPr>
        <w:t>.</w:t>
      </w:r>
    </w:p>
    <w:p w14:paraId="4E8D7FD4" w14:textId="77777777" w:rsidR="00065D99" w:rsidRPr="00A53F43" w:rsidRDefault="00065D99" w:rsidP="003927C9">
      <w:pPr>
        <w:spacing w:line="360" w:lineRule="auto"/>
        <w:rPr>
          <w:rFonts w:ascii="Arial" w:hAnsi="Arial" w:cs="Arial"/>
          <w:sz w:val="22"/>
          <w:szCs w:val="22"/>
        </w:rPr>
      </w:pPr>
    </w:p>
    <w:p w14:paraId="1C46DB67" w14:textId="6E3259D4" w:rsidR="00065D99" w:rsidRPr="006E36FB" w:rsidRDefault="00065D99" w:rsidP="003927C9">
      <w:pPr>
        <w:spacing w:line="360" w:lineRule="auto"/>
        <w:rPr>
          <w:rFonts w:ascii="Arial" w:hAnsi="Arial" w:cs="Arial"/>
          <w:b/>
          <w:bCs/>
          <w:sz w:val="22"/>
          <w:szCs w:val="22"/>
          <w:u w:val="single"/>
        </w:rPr>
      </w:pPr>
      <w:r w:rsidRPr="006E36FB">
        <w:rPr>
          <w:rFonts w:ascii="Arial" w:hAnsi="Arial" w:cs="Arial"/>
          <w:b/>
          <w:bCs/>
          <w:sz w:val="22"/>
          <w:szCs w:val="22"/>
          <w:u w:val="single"/>
        </w:rPr>
        <w:t>PRETENSIONES</w:t>
      </w:r>
    </w:p>
    <w:p w14:paraId="03CF1500" w14:textId="38BA53CC" w:rsidR="00065D99" w:rsidRPr="006E36FB" w:rsidRDefault="00065D99" w:rsidP="003927C9">
      <w:pPr>
        <w:spacing w:line="360" w:lineRule="auto"/>
        <w:rPr>
          <w:rFonts w:ascii="Arial" w:hAnsi="Arial" w:cs="Arial"/>
          <w:b/>
          <w:bCs/>
          <w:sz w:val="22"/>
          <w:szCs w:val="22"/>
        </w:rPr>
      </w:pPr>
      <w:r w:rsidRPr="006E36FB">
        <w:rPr>
          <w:rFonts w:ascii="Arial" w:hAnsi="Arial" w:cs="Arial"/>
          <w:b/>
          <w:bCs/>
          <w:sz w:val="22"/>
          <w:szCs w:val="22"/>
        </w:rPr>
        <w:t>DAÑO MORAL</w:t>
      </w:r>
    </w:p>
    <w:p w14:paraId="7A4A77C1" w14:textId="1663CC49" w:rsidR="00065D99" w:rsidRPr="00245346" w:rsidRDefault="00065D99" w:rsidP="006E36FB">
      <w:pPr>
        <w:pStyle w:val="Prrafodelista"/>
        <w:numPr>
          <w:ilvl w:val="0"/>
          <w:numId w:val="32"/>
        </w:numPr>
      </w:pPr>
      <w:r w:rsidRPr="00245346">
        <w:t>Gloria Andrea Portilla (lesionada) 40SMLMV</w:t>
      </w:r>
    </w:p>
    <w:p w14:paraId="15E12FEF" w14:textId="38CEAA67" w:rsidR="00065D99" w:rsidRPr="00245346" w:rsidRDefault="00065D99" w:rsidP="006E36FB">
      <w:pPr>
        <w:pStyle w:val="Prrafodelista"/>
        <w:numPr>
          <w:ilvl w:val="0"/>
          <w:numId w:val="32"/>
        </w:numPr>
      </w:pPr>
      <w:r w:rsidRPr="00245346">
        <w:t>Juan Carlos Portilla Morillo (papá) 40 SMLMV</w:t>
      </w:r>
    </w:p>
    <w:p w14:paraId="7AF8B15F" w14:textId="029F8A55" w:rsidR="00065D99" w:rsidRPr="00245346" w:rsidRDefault="00065D99" w:rsidP="006E36FB">
      <w:pPr>
        <w:pStyle w:val="Prrafodelista"/>
        <w:numPr>
          <w:ilvl w:val="0"/>
          <w:numId w:val="32"/>
        </w:numPr>
      </w:pPr>
      <w:r w:rsidRPr="00245346">
        <w:t>Horfa Inés del Rosario Tupaz Grijalba (mamá) 40 SMLMV</w:t>
      </w:r>
    </w:p>
    <w:p w14:paraId="31B989A4" w14:textId="4B0AE231" w:rsidR="00065D99" w:rsidRPr="00245346" w:rsidRDefault="00065D99" w:rsidP="006E36FB">
      <w:pPr>
        <w:pStyle w:val="Prrafodelista"/>
        <w:numPr>
          <w:ilvl w:val="0"/>
          <w:numId w:val="32"/>
        </w:numPr>
      </w:pPr>
      <w:r w:rsidRPr="00245346">
        <w:t>José Esteban Portilla Tupaz (hermano) 20 SMLMV</w:t>
      </w:r>
    </w:p>
    <w:p w14:paraId="35E2236F" w14:textId="0856FC26" w:rsidR="00065D99" w:rsidRPr="00245346" w:rsidRDefault="00065D99" w:rsidP="006E36FB">
      <w:pPr>
        <w:pStyle w:val="Prrafodelista"/>
        <w:numPr>
          <w:ilvl w:val="0"/>
          <w:numId w:val="32"/>
        </w:numPr>
      </w:pPr>
      <w:r w:rsidRPr="00245346">
        <w:lastRenderedPageBreak/>
        <w:t>Juan Michael Portilla Tupaz (hermano) 20 SMLMV</w:t>
      </w:r>
    </w:p>
    <w:p w14:paraId="3F761E69" w14:textId="76A2EBBA" w:rsidR="00065D99" w:rsidRPr="00245346" w:rsidRDefault="00065D99" w:rsidP="006E36FB">
      <w:pPr>
        <w:pStyle w:val="Prrafodelista"/>
        <w:numPr>
          <w:ilvl w:val="0"/>
          <w:numId w:val="32"/>
        </w:numPr>
      </w:pPr>
      <w:r w:rsidRPr="00245346">
        <w:t>Davis Alejandro Portilla Tupaz (hermano) 20 SMLMV</w:t>
      </w:r>
    </w:p>
    <w:p w14:paraId="64E0C18A" w14:textId="77777777" w:rsidR="00FF6075" w:rsidRPr="00A53F43" w:rsidRDefault="00FF6075" w:rsidP="003927C9">
      <w:pPr>
        <w:spacing w:line="360" w:lineRule="auto"/>
        <w:rPr>
          <w:rFonts w:ascii="Arial" w:hAnsi="Arial" w:cs="Arial"/>
          <w:sz w:val="22"/>
          <w:szCs w:val="22"/>
          <w:lang w:val="es-ES_tradnl"/>
        </w:rPr>
      </w:pPr>
    </w:p>
    <w:p w14:paraId="7660D663" w14:textId="50A98C24" w:rsidR="00065D99" w:rsidRPr="006E36FB" w:rsidRDefault="00065D99" w:rsidP="003927C9">
      <w:pPr>
        <w:spacing w:line="360" w:lineRule="auto"/>
        <w:rPr>
          <w:rFonts w:ascii="Arial" w:hAnsi="Arial" w:cs="Arial"/>
          <w:b/>
          <w:bCs/>
          <w:sz w:val="22"/>
          <w:szCs w:val="22"/>
        </w:rPr>
      </w:pPr>
      <w:r w:rsidRPr="006E36FB">
        <w:rPr>
          <w:rFonts w:ascii="Arial" w:hAnsi="Arial" w:cs="Arial"/>
          <w:b/>
          <w:bCs/>
          <w:sz w:val="22"/>
          <w:szCs w:val="22"/>
        </w:rPr>
        <w:t xml:space="preserve">DAÑO A LA VIDA DE RELACION </w:t>
      </w:r>
    </w:p>
    <w:p w14:paraId="7C0D9B6F" w14:textId="77777777" w:rsidR="00065D99" w:rsidRPr="00245346" w:rsidRDefault="00065D99" w:rsidP="006E36FB">
      <w:pPr>
        <w:pStyle w:val="Prrafodelista"/>
        <w:numPr>
          <w:ilvl w:val="0"/>
          <w:numId w:val="33"/>
        </w:numPr>
      </w:pPr>
      <w:r w:rsidRPr="00245346">
        <w:t>Gloria Andrea Portilla (lesionada) 40SMLMV</w:t>
      </w:r>
    </w:p>
    <w:p w14:paraId="6C9B5D64" w14:textId="77777777" w:rsidR="00596E18" w:rsidRPr="00A53F43" w:rsidRDefault="00596E18" w:rsidP="003927C9">
      <w:pPr>
        <w:spacing w:line="360" w:lineRule="auto"/>
        <w:rPr>
          <w:rFonts w:ascii="Arial" w:hAnsi="Arial" w:cs="Arial"/>
          <w:sz w:val="22"/>
          <w:szCs w:val="22"/>
        </w:rPr>
      </w:pPr>
    </w:p>
    <w:p w14:paraId="49D0BEA1" w14:textId="042626D3" w:rsidR="00596E18" w:rsidRPr="006E36FB" w:rsidRDefault="00596E18" w:rsidP="003927C9">
      <w:pPr>
        <w:spacing w:line="360" w:lineRule="auto"/>
        <w:rPr>
          <w:rFonts w:ascii="Arial" w:hAnsi="Arial" w:cs="Arial"/>
          <w:b/>
          <w:bCs/>
          <w:sz w:val="22"/>
          <w:szCs w:val="22"/>
        </w:rPr>
      </w:pPr>
      <w:r w:rsidRPr="006E36FB">
        <w:rPr>
          <w:rFonts w:ascii="Arial" w:hAnsi="Arial" w:cs="Arial"/>
          <w:b/>
          <w:bCs/>
          <w:sz w:val="22"/>
          <w:szCs w:val="22"/>
        </w:rPr>
        <w:t>LUCRO CESANTE</w:t>
      </w:r>
    </w:p>
    <w:p w14:paraId="56DA66D2" w14:textId="1BAC37F3" w:rsidR="00596E18" w:rsidRPr="00A53F43" w:rsidRDefault="00596E18" w:rsidP="003927C9">
      <w:pPr>
        <w:spacing w:line="360" w:lineRule="auto"/>
        <w:rPr>
          <w:rFonts w:ascii="Arial" w:hAnsi="Arial" w:cs="Arial"/>
          <w:sz w:val="22"/>
          <w:szCs w:val="22"/>
        </w:rPr>
      </w:pPr>
      <w:r w:rsidRPr="00A53F43">
        <w:rPr>
          <w:rFonts w:ascii="Arial" w:hAnsi="Arial" w:cs="Arial"/>
          <w:sz w:val="22"/>
          <w:szCs w:val="22"/>
        </w:rPr>
        <w:t xml:space="preserve">Consolidado: $7.104.285 </w:t>
      </w:r>
    </w:p>
    <w:p w14:paraId="46E1CCBE" w14:textId="27C78F8A" w:rsidR="00596E18" w:rsidRPr="00A53F43" w:rsidRDefault="00596E18" w:rsidP="003927C9">
      <w:pPr>
        <w:spacing w:line="360" w:lineRule="auto"/>
        <w:rPr>
          <w:rFonts w:ascii="Arial" w:hAnsi="Arial" w:cs="Arial"/>
          <w:sz w:val="22"/>
          <w:szCs w:val="22"/>
        </w:rPr>
      </w:pPr>
      <w:r w:rsidRPr="00A53F43">
        <w:rPr>
          <w:rFonts w:ascii="Arial" w:hAnsi="Arial" w:cs="Arial"/>
          <w:sz w:val="22"/>
          <w:szCs w:val="22"/>
        </w:rPr>
        <w:t>Futuro: $100.039.679</w:t>
      </w:r>
    </w:p>
    <w:p w14:paraId="13A0A7A6" w14:textId="77777777" w:rsidR="00FF6075" w:rsidRPr="00A53F43" w:rsidRDefault="00FF6075" w:rsidP="003927C9">
      <w:pPr>
        <w:spacing w:line="360" w:lineRule="auto"/>
        <w:rPr>
          <w:rFonts w:ascii="Arial" w:hAnsi="Arial" w:cs="Arial"/>
          <w:sz w:val="22"/>
          <w:szCs w:val="22"/>
        </w:rPr>
      </w:pPr>
    </w:p>
    <w:p w14:paraId="24CA451F" w14:textId="7270BDEB" w:rsidR="00763A3B" w:rsidRPr="00A53F43" w:rsidRDefault="00763A3B" w:rsidP="003927C9">
      <w:pPr>
        <w:spacing w:line="360" w:lineRule="auto"/>
        <w:rPr>
          <w:rFonts w:ascii="Arial" w:hAnsi="Arial" w:cs="Arial"/>
          <w:b/>
          <w:bCs/>
          <w:sz w:val="22"/>
          <w:szCs w:val="22"/>
        </w:rPr>
      </w:pPr>
      <w:r w:rsidRPr="00A53F43">
        <w:rPr>
          <w:rFonts w:ascii="Arial" w:hAnsi="Arial" w:cs="Arial"/>
          <w:b/>
          <w:bCs/>
          <w:sz w:val="22"/>
          <w:szCs w:val="22"/>
        </w:rPr>
        <w:t>CONTINGENCIAS</w:t>
      </w:r>
    </w:p>
    <w:p w14:paraId="639AB4CB" w14:textId="7D330E9C" w:rsidR="00763A3B" w:rsidRPr="00245346" w:rsidRDefault="00763A3B" w:rsidP="006E36FB">
      <w:pPr>
        <w:pStyle w:val="Prrafodelista"/>
        <w:numPr>
          <w:ilvl w:val="0"/>
          <w:numId w:val="40"/>
        </w:numPr>
      </w:pPr>
      <w:r w:rsidRPr="00245346">
        <w:t>MUNDIAL- PROBABLE -liquidación pretensiones-</w:t>
      </w:r>
      <w:r w:rsidRPr="00245346">
        <w:rPr>
          <w:spacing w:val="2"/>
          <w:shd w:val="clear" w:color="auto" w:fill="FFFFFF"/>
        </w:rPr>
        <w:t xml:space="preserve"> </w:t>
      </w:r>
      <w:r w:rsidR="007D2943" w:rsidRPr="00245346">
        <w:rPr>
          <w:spacing w:val="2"/>
          <w:shd w:val="clear" w:color="auto" w:fill="FFFFFF"/>
        </w:rPr>
        <w:t>$</w:t>
      </w:r>
      <w:r w:rsidRPr="00245346">
        <w:rPr>
          <w:spacing w:val="2"/>
          <w:shd w:val="clear" w:color="auto" w:fill="FFFFFF"/>
        </w:rPr>
        <w:t>43.000.012</w:t>
      </w:r>
    </w:p>
    <w:p w14:paraId="7F4496F0" w14:textId="01DDE6E3" w:rsidR="00763A3B" w:rsidRPr="00245346" w:rsidRDefault="00763A3B" w:rsidP="006E36FB">
      <w:pPr>
        <w:pStyle w:val="Prrafodelista"/>
        <w:numPr>
          <w:ilvl w:val="0"/>
          <w:numId w:val="40"/>
        </w:numPr>
        <w:rPr>
          <w:spacing w:val="2"/>
          <w:shd w:val="clear" w:color="auto" w:fill="FFFFFF"/>
        </w:rPr>
      </w:pPr>
      <w:r w:rsidRPr="00245346">
        <w:t xml:space="preserve">ALLIANZ- EVENTUAL- porque la póliza es de RCE y excluye las lesiones o muerte de pasajeros, </w:t>
      </w:r>
      <w:r w:rsidR="007D2943" w:rsidRPr="00245346">
        <w:t xml:space="preserve">-Liquidación: $ </w:t>
      </w:r>
      <w:r w:rsidRPr="00245346">
        <w:rPr>
          <w:spacing w:val="2"/>
          <w:shd w:val="clear" w:color="auto" w:fill="FFFFFF"/>
        </w:rPr>
        <w:t>38</w:t>
      </w:r>
      <w:r w:rsidR="007D2943" w:rsidRPr="00245346">
        <w:rPr>
          <w:spacing w:val="2"/>
          <w:shd w:val="clear" w:color="auto" w:fill="FFFFFF"/>
        </w:rPr>
        <w:t>.</w:t>
      </w:r>
      <w:r w:rsidRPr="00245346">
        <w:rPr>
          <w:spacing w:val="2"/>
          <w:shd w:val="clear" w:color="auto" w:fill="FFFFFF"/>
        </w:rPr>
        <w:t>550</w:t>
      </w:r>
      <w:r w:rsidR="007D2943" w:rsidRPr="00245346">
        <w:rPr>
          <w:spacing w:val="2"/>
          <w:shd w:val="clear" w:color="auto" w:fill="FFFFFF"/>
        </w:rPr>
        <w:t>.</w:t>
      </w:r>
      <w:r w:rsidRPr="00245346">
        <w:rPr>
          <w:spacing w:val="2"/>
          <w:shd w:val="clear" w:color="auto" w:fill="FFFFFF"/>
        </w:rPr>
        <w:t>000</w:t>
      </w:r>
    </w:p>
    <w:p w14:paraId="2A7851E0" w14:textId="77777777" w:rsidR="00763A3B" w:rsidRPr="00A53F43" w:rsidRDefault="00763A3B" w:rsidP="003927C9">
      <w:pPr>
        <w:spacing w:line="360" w:lineRule="auto"/>
        <w:rPr>
          <w:rFonts w:ascii="Arial" w:hAnsi="Arial" w:cs="Arial"/>
          <w:spacing w:val="2"/>
          <w:sz w:val="22"/>
          <w:szCs w:val="22"/>
          <w:shd w:val="clear" w:color="auto" w:fill="FFFFFF"/>
        </w:rPr>
      </w:pPr>
    </w:p>
    <w:p w14:paraId="3D576AC6" w14:textId="77777777" w:rsidR="007D2943" w:rsidRPr="00A53F43" w:rsidRDefault="007D2943" w:rsidP="003927C9">
      <w:pPr>
        <w:spacing w:line="360" w:lineRule="auto"/>
        <w:jc w:val="center"/>
        <w:rPr>
          <w:rFonts w:ascii="Arial" w:hAnsi="Arial" w:cs="Arial"/>
          <w:b/>
          <w:bCs/>
          <w:spacing w:val="2"/>
          <w:sz w:val="22"/>
          <w:szCs w:val="22"/>
          <w:shd w:val="clear" w:color="auto" w:fill="FFFFFF"/>
        </w:rPr>
      </w:pPr>
    </w:p>
    <w:p w14:paraId="79AB4C90" w14:textId="2B8F8E6B" w:rsidR="00763A3B" w:rsidRPr="00A53F43" w:rsidRDefault="00763A3B" w:rsidP="003927C9">
      <w:pPr>
        <w:spacing w:line="360" w:lineRule="auto"/>
        <w:jc w:val="center"/>
        <w:rPr>
          <w:rFonts w:ascii="Arial" w:hAnsi="Arial" w:cs="Arial"/>
          <w:b/>
          <w:bCs/>
          <w:spacing w:val="2"/>
          <w:sz w:val="22"/>
          <w:szCs w:val="22"/>
          <w:shd w:val="clear" w:color="auto" w:fill="FFFFFF"/>
        </w:rPr>
      </w:pPr>
      <w:r w:rsidRPr="00A53F43">
        <w:rPr>
          <w:rFonts w:ascii="Arial" w:hAnsi="Arial" w:cs="Arial"/>
          <w:b/>
          <w:bCs/>
          <w:spacing w:val="2"/>
          <w:sz w:val="22"/>
          <w:szCs w:val="22"/>
          <w:shd w:val="clear" w:color="auto" w:fill="FFFFFF"/>
        </w:rPr>
        <w:t>CONCEPTO PARA ACTUALIZAR LIQUIDACIÓN Y SOLICITAR SUMA PARA CONCILIAR</w:t>
      </w:r>
    </w:p>
    <w:p w14:paraId="409213F0" w14:textId="77777777" w:rsidR="00763A3B" w:rsidRPr="00A53F43" w:rsidRDefault="00763A3B" w:rsidP="003927C9">
      <w:pPr>
        <w:spacing w:line="360" w:lineRule="auto"/>
        <w:rPr>
          <w:rFonts w:ascii="Arial" w:hAnsi="Arial" w:cs="Arial"/>
          <w:spacing w:val="2"/>
          <w:sz w:val="22"/>
          <w:szCs w:val="22"/>
          <w:shd w:val="clear" w:color="auto" w:fill="FFFFFF"/>
        </w:rPr>
      </w:pPr>
    </w:p>
    <w:p w14:paraId="70F54851" w14:textId="7FFB3AF3" w:rsidR="00763A3B" w:rsidRPr="00844BAB" w:rsidRDefault="00763A3B" w:rsidP="003927C9">
      <w:pPr>
        <w:spacing w:line="360" w:lineRule="auto"/>
        <w:rPr>
          <w:rFonts w:ascii="Arial" w:hAnsi="Arial" w:cs="Arial"/>
          <w:b/>
          <w:bCs/>
          <w:i/>
          <w:iCs/>
          <w:spacing w:val="2"/>
          <w:sz w:val="22"/>
          <w:szCs w:val="22"/>
          <w:u w:val="single"/>
          <w:shd w:val="clear" w:color="auto" w:fill="FFFFFF"/>
        </w:rPr>
      </w:pPr>
      <w:r w:rsidRPr="00844BAB">
        <w:rPr>
          <w:rFonts w:ascii="Arial" w:hAnsi="Arial" w:cs="Arial"/>
          <w:b/>
          <w:bCs/>
          <w:i/>
          <w:iCs/>
          <w:spacing w:val="2"/>
          <w:sz w:val="22"/>
          <w:szCs w:val="22"/>
          <w:u w:val="single"/>
          <w:shd w:val="clear" w:color="auto" w:fill="FFFFFF"/>
        </w:rPr>
        <w:t>RESPECTO A COMPAÑÍA MUNDIAL DE SEGUROS</w:t>
      </w:r>
    </w:p>
    <w:p w14:paraId="4C24F78E" w14:textId="77777777" w:rsidR="00763A3B" w:rsidRPr="00A53F43" w:rsidRDefault="00763A3B" w:rsidP="003927C9">
      <w:pPr>
        <w:spacing w:line="360" w:lineRule="auto"/>
        <w:rPr>
          <w:rFonts w:ascii="Arial" w:hAnsi="Arial" w:cs="Arial"/>
          <w:b/>
          <w:bCs/>
          <w:spacing w:val="2"/>
          <w:sz w:val="22"/>
          <w:szCs w:val="22"/>
          <w:shd w:val="clear" w:color="auto" w:fill="FFFFFF"/>
        </w:rPr>
      </w:pPr>
    </w:p>
    <w:p w14:paraId="0B324B45" w14:textId="114B43E0" w:rsidR="00763A3B" w:rsidRPr="006E36FB" w:rsidRDefault="00763A3B"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La calificación se mantiene PROBABLE puesto que la póliza presta cobertura material y temporal, aunado al hecho de encontrar probada la responsabilidad del asegurado.</w:t>
      </w:r>
    </w:p>
    <w:p w14:paraId="7D298EC4" w14:textId="77777777" w:rsidR="00763A3B" w:rsidRPr="006E36FB" w:rsidRDefault="00763A3B" w:rsidP="003927C9">
      <w:pPr>
        <w:spacing w:line="360" w:lineRule="auto"/>
        <w:jc w:val="both"/>
        <w:rPr>
          <w:rFonts w:ascii="Arial" w:hAnsi="Arial" w:cs="Arial"/>
          <w:i/>
          <w:iCs/>
          <w:spacing w:val="2"/>
          <w:sz w:val="20"/>
          <w:szCs w:val="20"/>
          <w:shd w:val="clear" w:color="auto" w:fill="FFFFFF"/>
        </w:rPr>
      </w:pPr>
    </w:p>
    <w:p w14:paraId="64E0E6B9" w14:textId="703F6161" w:rsidR="00763A3B" w:rsidRPr="006E36FB" w:rsidRDefault="005702FA"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Además,</w:t>
      </w:r>
      <w:r w:rsidR="007D2943" w:rsidRPr="006E36FB">
        <w:rPr>
          <w:rFonts w:ascii="Arial" w:hAnsi="Arial" w:cs="Arial"/>
          <w:i/>
          <w:iCs/>
          <w:spacing w:val="2"/>
          <w:sz w:val="20"/>
          <w:szCs w:val="20"/>
          <w:shd w:val="clear" w:color="auto" w:fill="FFFFFF"/>
        </w:rPr>
        <w:t xml:space="preserve"> d</w:t>
      </w:r>
      <w:r w:rsidR="00763A3B" w:rsidRPr="006E36FB">
        <w:rPr>
          <w:rFonts w:ascii="Arial" w:hAnsi="Arial" w:cs="Arial"/>
          <w:i/>
          <w:iCs/>
          <w:spacing w:val="2"/>
          <w:sz w:val="20"/>
          <w:szCs w:val="20"/>
          <w:shd w:val="clear" w:color="auto" w:fill="FFFFFF"/>
        </w:rPr>
        <w:t xml:space="preserve">ebemos considerar </w:t>
      </w:r>
      <w:r w:rsidR="007D2943" w:rsidRPr="006E36FB">
        <w:rPr>
          <w:rFonts w:ascii="Arial" w:hAnsi="Arial" w:cs="Arial"/>
          <w:i/>
          <w:iCs/>
          <w:spacing w:val="2"/>
          <w:sz w:val="20"/>
          <w:szCs w:val="20"/>
          <w:shd w:val="clear" w:color="auto" w:fill="FFFFFF"/>
        </w:rPr>
        <w:t>que</w:t>
      </w:r>
      <w:r w:rsidR="00763A3B" w:rsidRPr="006E36FB">
        <w:rPr>
          <w:rFonts w:ascii="Arial" w:hAnsi="Arial" w:cs="Arial"/>
          <w:i/>
          <w:iCs/>
          <w:spacing w:val="2"/>
          <w:sz w:val="20"/>
          <w:szCs w:val="20"/>
          <w:shd w:val="clear" w:color="auto" w:fill="FFFFFF"/>
        </w:rPr>
        <w:t xml:space="preserve"> los demandantes solicitan </w:t>
      </w:r>
      <w:r w:rsidR="00E50EC8" w:rsidRPr="006E36FB">
        <w:rPr>
          <w:rFonts w:ascii="Arial" w:hAnsi="Arial" w:cs="Arial"/>
          <w:i/>
          <w:iCs/>
          <w:spacing w:val="2"/>
          <w:sz w:val="20"/>
          <w:szCs w:val="20"/>
          <w:shd w:val="clear" w:color="auto" w:fill="FFFFFF"/>
        </w:rPr>
        <w:t xml:space="preserve">(i) se declare </w:t>
      </w:r>
      <w:r w:rsidR="00763A3B" w:rsidRPr="006E36FB">
        <w:rPr>
          <w:rFonts w:ascii="Arial" w:hAnsi="Arial" w:cs="Arial"/>
          <w:i/>
          <w:iCs/>
          <w:spacing w:val="2"/>
          <w:sz w:val="20"/>
          <w:szCs w:val="20"/>
          <w:shd w:val="clear" w:color="auto" w:fill="FFFFFF"/>
        </w:rPr>
        <w:t>la responsabilidad contractual respecto a la</w:t>
      </w:r>
      <w:r w:rsidR="007D2943" w:rsidRPr="006E36FB">
        <w:rPr>
          <w:rFonts w:ascii="Arial" w:hAnsi="Arial" w:cs="Arial"/>
          <w:i/>
          <w:iCs/>
          <w:spacing w:val="2"/>
          <w:sz w:val="20"/>
          <w:szCs w:val="20"/>
          <w:shd w:val="clear" w:color="auto" w:fill="FFFFFF"/>
        </w:rPr>
        <w:t>s lesiones de la</w:t>
      </w:r>
      <w:r w:rsidR="00763A3B" w:rsidRPr="006E36FB">
        <w:rPr>
          <w:rFonts w:ascii="Arial" w:hAnsi="Arial" w:cs="Arial"/>
          <w:i/>
          <w:iCs/>
          <w:spacing w:val="2"/>
          <w:sz w:val="20"/>
          <w:szCs w:val="20"/>
          <w:shd w:val="clear" w:color="auto" w:fill="FFFFFF"/>
        </w:rPr>
        <w:t xml:space="preserve"> señora Gloria Andrea Tupaz (</w:t>
      </w:r>
      <w:r w:rsidR="007D2943" w:rsidRPr="006E36FB">
        <w:rPr>
          <w:rFonts w:ascii="Arial" w:hAnsi="Arial" w:cs="Arial"/>
          <w:i/>
          <w:iCs/>
          <w:spacing w:val="2"/>
          <w:sz w:val="20"/>
          <w:szCs w:val="20"/>
          <w:shd w:val="clear" w:color="auto" w:fill="FFFFFF"/>
        </w:rPr>
        <w:t>pasajera</w:t>
      </w:r>
      <w:r w:rsidR="00763A3B" w:rsidRPr="006E36FB">
        <w:rPr>
          <w:rFonts w:ascii="Arial" w:hAnsi="Arial" w:cs="Arial"/>
          <w:i/>
          <w:iCs/>
          <w:spacing w:val="2"/>
          <w:sz w:val="20"/>
          <w:szCs w:val="20"/>
          <w:shd w:val="clear" w:color="auto" w:fill="FFFFFF"/>
        </w:rPr>
        <w:t xml:space="preserve">) y </w:t>
      </w:r>
      <w:r w:rsidR="00E50EC8" w:rsidRPr="006E36FB">
        <w:rPr>
          <w:rFonts w:ascii="Arial" w:hAnsi="Arial" w:cs="Arial"/>
          <w:i/>
          <w:iCs/>
          <w:spacing w:val="2"/>
          <w:sz w:val="20"/>
          <w:szCs w:val="20"/>
          <w:shd w:val="clear" w:color="auto" w:fill="FFFFFF"/>
        </w:rPr>
        <w:t>(</w:t>
      </w:r>
      <w:proofErr w:type="spellStart"/>
      <w:r w:rsidR="00E50EC8" w:rsidRPr="006E36FB">
        <w:rPr>
          <w:rFonts w:ascii="Arial" w:hAnsi="Arial" w:cs="Arial"/>
          <w:i/>
          <w:iCs/>
          <w:spacing w:val="2"/>
          <w:sz w:val="20"/>
          <w:szCs w:val="20"/>
          <w:shd w:val="clear" w:color="auto" w:fill="FFFFFF"/>
        </w:rPr>
        <w:t>ii</w:t>
      </w:r>
      <w:proofErr w:type="spellEnd"/>
      <w:r w:rsidR="00E50EC8" w:rsidRPr="006E36FB">
        <w:rPr>
          <w:rFonts w:ascii="Arial" w:hAnsi="Arial" w:cs="Arial"/>
          <w:i/>
          <w:iCs/>
          <w:spacing w:val="2"/>
          <w:sz w:val="20"/>
          <w:szCs w:val="20"/>
          <w:shd w:val="clear" w:color="auto" w:fill="FFFFFF"/>
        </w:rPr>
        <w:t xml:space="preserve">) la responsabilidad civil extracontractual respecto a los padres y hermanos de la pasajera. </w:t>
      </w:r>
    </w:p>
    <w:p w14:paraId="2ED62F04" w14:textId="77777777" w:rsidR="00E50EC8" w:rsidRPr="006E36FB" w:rsidRDefault="00E50EC8" w:rsidP="003927C9">
      <w:pPr>
        <w:spacing w:line="360" w:lineRule="auto"/>
        <w:rPr>
          <w:rFonts w:ascii="Arial" w:hAnsi="Arial" w:cs="Arial"/>
          <w:i/>
          <w:iCs/>
          <w:spacing w:val="2"/>
          <w:sz w:val="20"/>
          <w:szCs w:val="20"/>
          <w:shd w:val="clear" w:color="auto" w:fill="FFFFFF"/>
        </w:rPr>
      </w:pPr>
    </w:p>
    <w:p w14:paraId="611C7568" w14:textId="77777777" w:rsidR="00E50EC8" w:rsidRPr="006E36FB" w:rsidRDefault="00E50EC8" w:rsidP="003927C9">
      <w:pPr>
        <w:spacing w:line="360" w:lineRule="auto"/>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Luego tenemos por parte de Mundial dos pólizas vinculadas</w:t>
      </w:r>
    </w:p>
    <w:p w14:paraId="3D188DFD" w14:textId="77777777" w:rsidR="00E50EC8" w:rsidRPr="006E36FB" w:rsidRDefault="00E50EC8" w:rsidP="003927C9">
      <w:pPr>
        <w:spacing w:line="360" w:lineRule="auto"/>
        <w:rPr>
          <w:rFonts w:ascii="Arial" w:hAnsi="Arial" w:cs="Arial"/>
          <w:i/>
          <w:iCs/>
          <w:spacing w:val="2"/>
          <w:sz w:val="20"/>
          <w:szCs w:val="20"/>
          <w:shd w:val="clear" w:color="auto" w:fill="FFFFFF"/>
        </w:rPr>
      </w:pPr>
    </w:p>
    <w:p w14:paraId="59206632" w14:textId="77777777" w:rsidR="007D2943" w:rsidRPr="006E36FB" w:rsidRDefault="00E50EC8" w:rsidP="006E36FB">
      <w:pPr>
        <w:pStyle w:val="Prrafodelista"/>
        <w:numPr>
          <w:ilvl w:val="0"/>
          <w:numId w:val="41"/>
        </w:numPr>
        <w:rPr>
          <w:i/>
          <w:iCs/>
          <w:sz w:val="20"/>
          <w:szCs w:val="20"/>
        </w:rPr>
      </w:pPr>
      <w:r w:rsidRPr="006E36FB">
        <w:rPr>
          <w:i/>
          <w:iCs/>
          <w:sz w:val="20"/>
          <w:szCs w:val="20"/>
        </w:rPr>
        <w:t>Póliza de Seguro de responsabilidad civil extracontractual No 2000165385</w:t>
      </w:r>
    </w:p>
    <w:p w14:paraId="129662A6" w14:textId="5CD7230F" w:rsidR="00E50EC8" w:rsidRPr="006E36FB" w:rsidRDefault="007D2943" w:rsidP="006E36FB">
      <w:pPr>
        <w:pStyle w:val="Prrafodelista"/>
        <w:rPr>
          <w:i/>
          <w:iCs/>
          <w:sz w:val="20"/>
          <w:szCs w:val="20"/>
        </w:rPr>
      </w:pPr>
      <w:r w:rsidRPr="006E36FB">
        <w:rPr>
          <w:i/>
          <w:iCs/>
          <w:sz w:val="20"/>
          <w:szCs w:val="20"/>
        </w:rPr>
        <w:t>V</w:t>
      </w:r>
      <w:r w:rsidR="00E50EC8" w:rsidRPr="006E36FB">
        <w:rPr>
          <w:i/>
          <w:iCs/>
          <w:sz w:val="20"/>
          <w:szCs w:val="20"/>
        </w:rPr>
        <w:t>igente entre el 01 de septiembre del 2021 al 01 de septiembre del 2022:</w:t>
      </w:r>
    </w:p>
    <w:p w14:paraId="48D0BAAA" w14:textId="77777777" w:rsidR="00E50EC8" w:rsidRPr="006E36FB" w:rsidRDefault="00E50EC8" w:rsidP="006E36FB">
      <w:pPr>
        <w:pStyle w:val="Prrafodelista"/>
        <w:rPr>
          <w:i/>
          <w:iCs/>
          <w:sz w:val="20"/>
          <w:szCs w:val="20"/>
        </w:rPr>
      </w:pPr>
      <w:r w:rsidRPr="006E36FB">
        <w:rPr>
          <w:i/>
          <w:iCs/>
          <w:sz w:val="20"/>
          <w:szCs w:val="20"/>
        </w:rPr>
        <w:t>Vehículo Amparado: WFU208</w:t>
      </w:r>
    </w:p>
    <w:p w14:paraId="0A95DD95" w14:textId="77777777" w:rsidR="00E50EC8" w:rsidRPr="006E36FB" w:rsidRDefault="00E50EC8" w:rsidP="006E36FB">
      <w:pPr>
        <w:pStyle w:val="Prrafodelista"/>
        <w:rPr>
          <w:i/>
          <w:iCs/>
          <w:sz w:val="20"/>
          <w:szCs w:val="20"/>
        </w:rPr>
      </w:pPr>
      <w:r w:rsidRPr="006E36FB">
        <w:rPr>
          <w:i/>
          <w:iCs/>
          <w:sz w:val="20"/>
          <w:szCs w:val="20"/>
        </w:rPr>
        <w:t>Amparo Afectado: RCE lesiones o muerte a una persona</w:t>
      </w:r>
    </w:p>
    <w:p w14:paraId="32625E18" w14:textId="77777777" w:rsidR="00E50EC8" w:rsidRPr="006E36FB" w:rsidRDefault="00E50EC8" w:rsidP="006E36FB">
      <w:pPr>
        <w:pStyle w:val="Prrafodelista"/>
        <w:rPr>
          <w:i/>
          <w:iCs/>
          <w:sz w:val="20"/>
          <w:szCs w:val="20"/>
        </w:rPr>
      </w:pPr>
      <w:r w:rsidRPr="006E36FB">
        <w:rPr>
          <w:i/>
          <w:iCs/>
          <w:sz w:val="20"/>
          <w:szCs w:val="20"/>
        </w:rPr>
        <w:t>Límite Asegurado: 100 SMMLV</w:t>
      </w:r>
    </w:p>
    <w:p w14:paraId="2EAFB9E5" w14:textId="77777777" w:rsidR="00E50EC8" w:rsidRPr="006E36FB" w:rsidRDefault="00E50EC8" w:rsidP="006E36FB">
      <w:pPr>
        <w:pStyle w:val="Prrafodelista"/>
        <w:rPr>
          <w:i/>
          <w:iCs/>
          <w:sz w:val="20"/>
          <w:szCs w:val="20"/>
        </w:rPr>
      </w:pPr>
      <w:r w:rsidRPr="006E36FB">
        <w:rPr>
          <w:i/>
          <w:iCs/>
          <w:sz w:val="20"/>
          <w:szCs w:val="20"/>
        </w:rPr>
        <w:t>Tomador: TRANSPORTADORES DE IPIALES S.A</w:t>
      </w:r>
    </w:p>
    <w:p w14:paraId="267B4B21" w14:textId="77777777" w:rsidR="00E50EC8" w:rsidRPr="006E36FB" w:rsidRDefault="00E50EC8" w:rsidP="006E36FB">
      <w:pPr>
        <w:pStyle w:val="Prrafodelista"/>
        <w:rPr>
          <w:i/>
          <w:iCs/>
          <w:sz w:val="20"/>
          <w:szCs w:val="20"/>
        </w:rPr>
      </w:pPr>
      <w:r w:rsidRPr="006E36FB">
        <w:rPr>
          <w:i/>
          <w:iCs/>
          <w:sz w:val="20"/>
          <w:szCs w:val="20"/>
        </w:rPr>
        <w:t>Asegurado: TRANSPORTADORES DE IPIALES S.A</w:t>
      </w:r>
    </w:p>
    <w:p w14:paraId="62FDFFA9" w14:textId="77777777" w:rsidR="00E50EC8" w:rsidRPr="006E36FB" w:rsidRDefault="00E50EC8" w:rsidP="006E36FB">
      <w:pPr>
        <w:pStyle w:val="Prrafodelista"/>
        <w:rPr>
          <w:i/>
          <w:iCs/>
          <w:sz w:val="20"/>
          <w:szCs w:val="20"/>
        </w:rPr>
      </w:pPr>
      <w:r w:rsidRPr="006E36FB">
        <w:rPr>
          <w:i/>
          <w:iCs/>
          <w:sz w:val="20"/>
          <w:szCs w:val="20"/>
        </w:rPr>
        <w:t>Beneficiarios: terceros afectados</w:t>
      </w:r>
    </w:p>
    <w:p w14:paraId="4545EBF5" w14:textId="77777777" w:rsidR="00E50EC8" w:rsidRPr="006E36FB" w:rsidRDefault="00E50EC8" w:rsidP="006E36FB">
      <w:pPr>
        <w:pStyle w:val="Prrafodelista"/>
        <w:rPr>
          <w:i/>
          <w:iCs/>
          <w:sz w:val="20"/>
          <w:szCs w:val="20"/>
        </w:rPr>
      </w:pPr>
      <w:r w:rsidRPr="006E36FB">
        <w:rPr>
          <w:i/>
          <w:iCs/>
          <w:sz w:val="20"/>
          <w:szCs w:val="20"/>
        </w:rPr>
        <w:t>Modalidad Cobertura: Por Ocurrencia</w:t>
      </w:r>
    </w:p>
    <w:p w14:paraId="2679EF9F" w14:textId="77777777" w:rsidR="00E50EC8" w:rsidRPr="006E36FB" w:rsidRDefault="00E50EC8" w:rsidP="006E36FB">
      <w:pPr>
        <w:pStyle w:val="Prrafodelista"/>
        <w:rPr>
          <w:i/>
          <w:iCs/>
          <w:sz w:val="20"/>
          <w:szCs w:val="20"/>
        </w:rPr>
      </w:pPr>
      <w:r w:rsidRPr="006E36FB">
        <w:rPr>
          <w:i/>
          <w:iCs/>
          <w:sz w:val="20"/>
          <w:szCs w:val="20"/>
        </w:rPr>
        <w:t>Deducible: N/A</w:t>
      </w:r>
    </w:p>
    <w:p w14:paraId="2EEA6388" w14:textId="77777777" w:rsidR="00E50EC8" w:rsidRPr="006E36FB" w:rsidRDefault="00E50EC8" w:rsidP="006E36FB">
      <w:pPr>
        <w:pStyle w:val="Prrafodelista"/>
        <w:rPr>
          <w:i/>
          <w:iCs/>
          <w:sz w:val="20"/>
          <w:szCs w:val="20"/>
        </w:rPr>
      </w:pPr>
      <w:r w:rsidRPr="006E36FB">
        <w:rPr>
          <w:i/>
          <w:iCs/>
          <w:sz w:val="20"/>
          <w:szCs w:val="20"/>
        </w:rPr>
        <w:t>Cuenta con amparo patrimonial.</w:t>
      </w:r>
    </w:p>
    <w:p w14:paraId="70F917CB" w14:textId="77777777" w:rsidR="00E50EC8" w:rsidRPr="006E36FB" w:rsidRDefault="00E50EC8" w:rsidP="003927C9">
      <w:pPr>
        <w:spacing w:line="360" w:lineRule="auto"/>
        <w:rPr>
          <w:rFonts w:ascii="Arial" w:hAnsi="Arial" w:cs="Arial"/>
          <w:i/>
          <w:iCs/>
          <w:sz w:val="20"/>
          <w:szCs w:val="20"/>
        </w:rPr>
      </w:pPr>
    </w:p>
    <w:p w14:paraId="218099FD" w14:textId="77777777" w:rsidR="007D2943" w:rsidRPr="006E36FB" w:rsidRDefault="00E50EC8" w:rsidP="006E36FB">
      <w:pPr>
        <w:pStyle w:val="Prrafodelista"/>
        <w:numPr>
          <w:ilvl w:val="0"/>
          <w:numId w:val="41"/>
        </w:numPr>
        <w:rPr>
          <w:i/>
          <w:iCs/>
          <w:sz w:val="20"/>
          <w:szCs w:val="20"/>
        </w:rPr>
      </w:pPr>
      <w:r w:rsidRPr="006E36FB">
        <w:rPr>
          <w:i/>
          <w:iCs/>
          <w:sz w:val="20"/>
          <w:szCs w:val="20"/>
        </w:rPr>
        <w:t xml:space="preserve">Póliza de Seguro de responsabilidad civil contractual No 2000165386 </w:t>
      </w:r>
    </w:p>
    <w:p w14:paraId="2C7E8003" w14:textId="668BEFEF" w:rsidR="00E50EC8" w:rsidRPr="006E36FB" w:rsidRDefault="00E50EC8" w:rsidP="006E36FB">
      <w:pPr>
        <w:pStyle w:val="Prrafodelista"/>
        <w:rPr>
          <w:i/>
          <w:iCs/>
          <w:sz w:val="20"/>
          <w:szCs w:val="20"/>
        </w:rPr>
      </w:pPr>
      <w:r w:rsidRPr="006E36FB">
        <w:rPr>
          <w:i/>
          <w:iCs/>
          <w:sz w:val="20"/>
          <w:szCs w:val="20"/>
        </w:rPr>
        <w:lastRenderedPageBreak/>
        <w:t>vigente entre el 01 de septiembre del 2021 al 01 de septiembre del 2022:</w:t>
      </w:r>
    </w:p>
    <w:p w14:paraId="4911CB8F" w14:textId="77777777" w:rsidR="00E50EC8" w:rsidRPr="006E36FB" w:rsidRDefault="00E50EC8" w:rsidP="006E36FB">
      <w:pPr>
        <w:pStyle w:val="Prrafodelista"/>
        <w:rPr>
          <w:i/>
          <w:iCs/>
          <w:sz w:val="20"/>
          <w:szCs w:val="20"/>
        </w:rPr>
      </w:pPr>
      <w:r w:rsidRPr="006E36FB">
        <w:rPr>
          <w:i/>
          <w:iCs/>
          <w:sz w:val="20"/>
          <w:szCs w:val="20"/>
        </w:rPr>
        <w:t>Vehículo Amparado: WFU208</w:t>
      </w:r>
    </w:p>
    <w:p w14:paraId="4ABB013E" w14:textId="77777777" w:rsidR="00E50EC8" w:rsidRPr="006E36FB" w:rsidRDefault="00E50EC8" w:rsidP="006E36FB">
      <w:pPr>
        <w:pStyle w:val="Prrafodelista"/>
        <w:rPr>
          <w:i/>
          <w:iCs/>
          <w:sz w:val="20"/>
          <w:szCs w:val="20"/>
        </w:rPr>
      </w:pPr>
      <w:r w:rsidRPr="006E36FB">
        <w:rPr>
          <w:i/>
          <w:iCs/>
          <w:sz w:val="20"/>
          <w:szCs w:val="20"/>
        </w:rPr>
        <w:t>Amparo Afectado: RCE Incapacidad temporal</w:t>
      </w:r>
    </w:p>
    <w:p w14:paraId="032B8EA1" w14:textId="77777777" w:rsidR="00E50EC8" w:rsidRPr="006E36FB" w:rsidRDefault="00E50EC8" w:rsidP="006E36FB">
      <w:pPr>
        <w:pStyle w:val="Prrafodelista"/>
        <w:rPr>
          <w:i/>
          <w:iCs/>
          <w:sz w:val="20"/>
          <w:szCs w:val="20"/>
        </w:rPr>
      </w:pPr>
      <w:r w:rsidRPr="006E36FB">
        <w:rPr>
          <w:i/>
          <w:iCs/>
          <w:sz w:val="20"/>
          <w:szCs w:val="20"/>
        </w:rPr>
        <w:t>Límite Asegurado: 100 SMMLV</w:t>
      </w:r>
    </w:p>
    <w:p w14:paraId="0590FE8C" w14:textId="77777777" w:rsidR="00E50EC8" w:rsidRPr="006E36FB" w:rsidRDefault="00E50EC8" w:rsidP="006E36FB">
      <w:pPr>
        <w:pStyle w:val="Prrafodelista"/>
        <w:rPr>
          <w:i/>
          <w:iCs/>
          <w:sz w:val="20"/>
          <w:szCs w:val="20"/>
        </w:rPr>
      </w:pPr>
      <w:r w:rsidRPr="006E36FB">
        <w:rPr>
          <w:i/>
          <w:iCs/>
          <w:sz w:val="20"/>
          <w:szCs w:val="20"/>
        </w:rPr>
        <w:t>Tomador: TRANSPORTADORES DE IPIALES S.A</w:t>
      </w:r>
    </w:p>
    <w:p w14:paraId="2681F550" w14:textId="77777777" w:rsidR="00E50EC8" w:rsidRPr="006E36FB" w:rsidRDefault="00E50EC8" w:rsidP="006E36FB">
      <w:pPr>
        <w:pStyle w:val="Prrafodelista"/>
        <w:rPr>
          <w:i/>
          <w:iCs/>
          <w:sz w:val="20"/>
          <w:szCs w:val="20"/>
        </w:rPr>
      </w:pPr>
      <w:r w:rsidRPr="006E36FB">
        <w:rPr>
          <w:i/>
          <w:iCs/>
          <w:sz w:val="20"/>
          <w:szCs w:val="20"/>
        </w:rPr>
        <w:t>Asegurado: TRANSPORTADORES DE IPIALES S.A</w:t>
      </w:r>
    </w:p>
    <w:p w14:paraId="62ACB73B" w14:textId="77777777" w:rsidR="00E50EC8" w:rsidRPr="006E36FB" w:rsidRDefault="00E50EC8" w:rsidP="006E36FB">
      <w:pPr>
        <w:pStyle w:val="Prrafodelista"/>
        <w:rPr>
          <w:i/>
          <w:iCs/>
          <w:sz w:val="20"/>
          <w:szCs w:val="20"/>
        </w:rPr>
      </w:pPr>
      <w:r w:rsidRPr="006E36FB">
        <w:rPr>
          <w:i/>
          <w:iCs/>
          <w:sz w:val="20"/>
          <w:szCs w:val="20"/>
        </w:rPr>
        <w:t>Beneficiarios: terceros afectados</w:t>
      </w:r>
    </w:p>
    <w:p w14:paraId="335C43EB" w14:textId="77777777" w:rsidR="00E50EC8" w:rsidRPr="006E36FB" w:rsidRDefault="00E50EC8" w:rsidP="006E36FB">
      <w:pPr>
        <w:pStyle w:val="Prrafodelista"/>
        <w:rPr>
          <w:i/>
          <w:iCs/>
          <w:sz w:val="20"/>
          <w:szCs w:val="20"/>
        </w:rPr>
      </w:pPr>
      <w:r w:rsidRPr="006E36FB">
        <w:rPr>
          <w:i/>
          <w:iCs/>
          <w:sz w:val="20"/>
          <w:szCs w:val="20"/>
        </w:rPr>
        <w:t>Deducible: N/A</w:t>
      </w:r>
    </w:p>
    <w:p w14:paraId="53CE5132" w14:textId="77777777" w:rsidR="00E50EC8" w:rsidRPr="006E36FB" w:rsidRDefault="00E50EC8" w:rsidP="003927C9">
      <w:pPr>
        <w:spacing w:line="360" w:lineRule="auto"/>
        <w:rPr>
          <w:rFonts w:ascii="Arial" w:hAnsi="Arial" w:cs="Arial"/>
          <w:i/>
          <w:iCs/>
          <w:sz w:val="20"/>
          <w:szCs w:val="20"/>
        </w:rPr>
      </w:pPr>
    </w:p>
    <w:p w14:paraId="0861D9F7" w14:textId="03E2E6C9" w:rsidR="00E50EC8" w:rsidRPr="006E36FB" w:rsidRDefault="00E50EC8" w:rsidP="003927C9">
      <w:pPr>
        <w:spacing w:line="360" w:lineRule="auto"/>
        <w:jc w:val="both"/>
        <w:rPr>
          <w:rFonts w:ascii="Arial" w:hAnsi="Arial" w:cs="Arial"/>
          <w:i/>
          <w:iCs/>
          <w:sz w:val="20"/>
          <w:szCs w:val="20"/>
        </w:rPr>
      </w:pPr>
      <w:r w:rsidRPr="006E36FB">
        <w:rPr>
          <w:rFonts w:ascii="Arial" w:hAnsi="Arial" w:cs="Arial"/>
          <w:i/>
          <w:iCs/>
          <w:sz w:val="20"/>
          <w:szCs w:val="20"/>
        </w:rPr>
        <w:t xml:space="preserve">Así las cosas, </w:t>
      </w:r>
      <w:r w:rsidR="007D2943" w:rsidRPr="006E36FB">
        <w:rPr>
          <w:rFonts w:ascii="Arial" w:hAnsi="Arial" w:cs="Arial"/>
          <w:i/>
          <w:iCs/>
          <w:sz w:val="20"/>
          <w:szCs w:val="20"/>
        </w:rPr>
        <w:t>es preciso mencionar que</w:t>
      </w:r>
      <w:r w:rsidR="00245346" w:rsidRPr="006E36FB">
        <w:rPr>
          <w:rFonts w:ascii="Arial" w:hAnsi="Arial" w:cs="Arial"/>
          <w:i/>
          <w:iCs/>
          <w:sz w:val="20"/>
          <w:szCs w:val="20"/>
        </w:rPr>
        <w:t xml:space="preserve"> de conformidad con las consideraciones del Juzgado 1 civil del Circuito de Pasto,</w:t>
      </w:r>
      <w:r w:rsidR="007D2943" w:rsidRPr="006E36FB">
        <w:rPr>
          <w:rFonts w:ascii="Arial" w:hAnsi="Arial" w:cs="Arial"/>
          <w:i/>
          <w:iCs/>
          <w:sz w:val="20"/>
          <w:szCs w:val="20"/>
        </w:rPr>
        <w:t xml:space="preserve"> los perjuicios de la lesionada </w:t>
      </w:r>
      <w:r w:rsidR="00245346" w:rsidRPr="006E36FB">
        <w:rPr>
          <w:rFonts w:ascii="Arial" w:hAnsi="Arial" w:cs="Arial"/>
          <w:i/>
          <w:iCs/>
          <w:sz w:val="20"/>
          <w:szCs w:val="20"/>
        </w:rPr>
        <w:t xml:space="preserve">afectan </w:t>
      </w:r>
      <w:r w:rsidRPr="006E36FB">
        <w:rPr>
          <w:rFonts w:ascii="Arial" w:hAnsi="Arial" w:cs="Arial"/>
          <w:i/>
          <w:iCs/>
          <w:sz w:val="20"/>
          <w:szCs w:val="20"/>
        </w:rPr>
        <w:t>la póliza de RCC y los perjuicios de los familiares afectan la póliza de RCE.</w:t>
      </w:r>
      <w:r w:rsidR="00245346" w:rsidRPr="006E36FB">
        <w:rPr>
          <w:rFonts w:ascii="Arial" w:hAnsi="Arial" w:cs="Arial"/>
          <w:i/>
          <w:iCs/>
          <w:sz w:val="20"/>
          <w:szCs w:val="20"/>
        </w:rPr>
        <w:t xml:space="preserve"> De esa manera, aunque el amparo de la póliza de RCE excluye lesiones o muerte de pasajeros, lo cierto es que por la postura adoptada por el despacho se espera un fallo adverso respecto a la póliza RCE. </w:t>
      </w:r>
    </w:p>
    <w:p w14:paraId="6B86D027" w14:textId="77777777" w:rsidR="007D2943" w:rsidRPr="006E36FB" w:rsidRDefault="007D2943" w:rsidP="003927C9">
      <w:pPr>
        <w:spacing w:line="360" w:lineRule="auto"/>
        <w:jc w:val="both"/>
        <w:rPr>
          <w:rFonts w:ascii="Arial" w:hAnsi="Arial" w:cs="Arial"/>
          <w:i/>
          <w:iCs/>
          <w:sz w:val="20"/>
          <w:szCs w:val="20"/>
        </w:rPr>
      </w:pPr>
    </w:p>
    <w:p w14:paraId="5C95EDEC" w14:textId="6D4C4A73" w:rsidR="007D2943" w:rsidRPr="006E36FB" w:rsidRDefault="007D2943" w:rsidP="003927C9">
      <w:pPr>
        <w:spacing w:line="360" w:lineRule="auto"/>
        <w:jc w:val="both"/>
        <w:rPr>
          <w:rFonts w:ascii="Arial" w:hAnsi="Arial" w:cs="Arial"/>
          <w:i/>
          <w:iCs/>
          <w:sz w:val="20"/>
          <w:szCs w:val="20"/>
        </w:rPr>
      </w:pPr>
      <w:r w:rsidRPr="006E36FB">
        <w:rPr>
          <w:rFonts w:ascii="Arial" w:hAnsi="Arial" w:cs="Arial"/>
          <w:i/>
          <w:iCs/>
          <w:sz w:val="20"/>
          <w:szCs w:val="20"/>
        </w:rPr>
        <w:t>Por lo anterior se tiene la siguiente liquidación:</w:t>
      </w:r>
    </w:p>
    <w:p w14:paraId="541CE223" w14:textId="77777777" w:rsidR="00E50EC8" w:rsidRPr="006E36FB" w:rsidRDefault="00E50EC8" w:rsidP="003927C9">
      <w:pPr>
        <w:spacing w:line="360" w:lineRule="auto"/>
        <w:rPr>
          <w:rFonts w:ascii="Arial" w:hAnsi="Arial" w:cs="Arial"/>
          <w:i/>
          <w:iCs/>
          <w:sz w:val="20"/>
          <w:szCs w:val="20"/>
        </w:rPr>
      </w:pPr>
    </w:p>
    <w:p w14:paraId="4CDF7995" w14:textId="46C94DEF" w:rsidR="00C57A1E" w:rsidRPr="006E36FB" w:rsidRDefault="00C57A1E" w:rsidP="003927C9">
      <w:pPr>
        <w:spacing w:line="360" w:lineRule="auto"/>
        <w:rPr>
          <w:rFonts w:ascii="Arial" w:hAnsi="Arial" w:cs="Arial"/>
          <w:b/>
          <w:bCs/>
          <w:i/>
          <w:iCs/>
          <w:spacing w:val="2"/>
          <w:sz w:val="20"/>
          <w:szCs w:val="20"/>
          <w:shd w:val="clear" w:color="auto" w:fill="FFFFFF"/>
        </w:rPr>
      </w:pPr>
      <w:r w:rsidRPr="006E36FB">
        <w:rPr>
          <w:rFonts w:ascii="Arial" w:hAnsi="Arial" w:cs="Arial"/>
          <w:b/>
          <w:bCs/>
          <w:i/>
          <w:iCs/>
          <w:spacing w:val="2"/>
          <w:sz w:val="20"/>
          <w:szCs w:val="20"/>
          <w:shd w:val="clear" w:color="auto" w:fill="FFFFFF"/>
        </w:rPr>
        <w:t>Daños morales</w:t>
      </w:r>
    </w:p>
    <w:p w14:paraId="27B64380" w14:textId="6D262ED8" w:rsidR="00C57A1E" w:rsidRPr="006E36FB" w:rsidRDefault="00C57A1E" w:rsidP="006E36FB">
      <w:pPr>
        <w:pStyle w:val="Prrafodelista"/>
        <w:numPr>
          <w:ilvl w:val="0"/>
          <w:numId w:val="34"/>
        </w:numPr>
        <w:rPr>
          <w:i/>
          <w:iCs/>
          <w:sz w:val="20"/>
          <w:szCs w:val="20"/>
        </w:rPr>
      </w:pPr>
      <w:r w:rsidRPr="006E36FB">
        <w:rPr>
          <w:i/>
          <w:iCs/>
          <w:sz w:val="20"/>
          <w:szCs w:val="20"/>
        </w:rPr>
        <w:t xml:space="preserve">Gloria Andrea Portilla (lesionada) </w:t>
      </w:r>
      <w:r w:rsidRPr="006E36FB">
        <w:rPr>
          <w:i/>
          <w:iCs/>
          <w:spacing w:val="2"/>
          <w:sz w:val="20"/>
          <w:szCs w:val="20"/>
          <w:shd w:val="clear" w:color="auto" w:fill="FFFFFF"/>
        </w:rPr>
        <w:t>$15.000.000</w:t>
      </w:r>
    </w:p>
    <w:p w14:paraId="164857A0" w14:textId="788CA8FD" w:rsidR="00C57A1E" w:rsidRPr="006E36FB" w:rsidRDefault="00C57A1E" w:rsidP="006E36FB">
      <w:pPr>
        <w:pStyle w:val="Prrafodelista"/>
        <w:numPr>
          <w:ilvl w:val="0"/>
          <w:numId w:val="34"/>
        </w:numPr>
        <w:rPr>
          <w:i/>
          <w:iCs/>
          <w:sz w:val="20"/>
          <w:szCs w:val="20"/>
        </w:rPr>
      </w:pPr>
      <w:r w:rsidRPr="006E36FB">
        <w:rPr>
          <w:i/>
          <w:iCs/>
          <w:sz w:val="20"/>
          <w:szCs w:val="20"/>
        </w:rPr>
        <w:t xml:space="preserve">Juan Carlos Portilla Morillo (papá) </w:t>
      </w:r>
      <w:r w:rsidRPr="006E36FB">
        <w:rPr>
          <w:i/>
          <w:iCs/>
          <w:spacing w:val="2"/>
          <w:sz w:val="20"/>
          <w:szCs w:val="20"/>
          <w:shd w:val="clear" w:color="auto" w:fill="FFFFFF"/>
        </w:rPr>
        <w:t>$8.000.000</w:t>
      </w:r>
    </w:p>
    <w:p w14:paraId="70564B98" w14:textId="61AA3585" w:rsidR="00C57A1E" w:rsidRPr="006E36FB" w:rsidRDefault="00C57A1E" w:rsidP="006E36FB">
      <w:pPr>
        <w:pStyle w:val="Prrafodelista"/>
        <w:numPr>
          <w:ilvl w:val="0"/>
          <w:numId w:val="34"/>
        </w:numPr>
        <w:rPr>
          <w:i/>
          <w:iCs/>
          <w:sz w:val="20"/>
          <w:szCs w:val="20"/>
        </w:rPr>
      </w:pPr>
      <w:r w:rsidRPr="006E36FB">
        <w:rPr>
          <w:i/>
          <w:iCs/>
          <w:sz w:val="20"/>
          <w:szCs w:val="20"/>
        </w:rPr>
        <w:t xml:space="preserve">Horfa Inés del Rosario Tupaz Grijalba (mamá) </w:t>
      </w:r>
      <w:r w:rsidRPr="006E36FB">
        <w:rPr>
          <w:i/>
          <w:iCs/>
          <w:spacing w:val="2"/>
          <w:sz w:val="20"/>
          <w:szCs w:val="20"/>
          <w:shd w:val="clear" w:color="auto" w:fill="FFFFFF"/>
        </w:rPr>
        <w:t>$8.000.000</w:t>
      </w:r>
    </w:p>
    <w:p w14:paraId="399F0872" w14:textId="523C392E" w:rsidR="00C57A1E" w:rsidRPr="006E36FB" w:rsidRDefault="00C57A1E" w:rsidP="006E36FB">
      <w:pPr>
        <w:pStyle w:val="Prrafodelista"/>
        <w:numPr>
          <w:ilvl w:val="0"/>
          <w:numId w:val="34"/>
        </w:numPr>
        <w:rPr>
          <w:i/>
          <w:iCs/>
          <w:sz w:val="20"/>
          <w:szCs w:val="20"/>
        </w:rPr>
      </w:pPr>
      <w:r w:rsidRPr="006E36FB">
        <w:rPr>
          <w:i/>
          <w:iCs/>
          <w:sz w:val="20"/>
          <w:szCs w:val="20"/>
        </w:rPr>
        <w:t>José Esteban Portilla Tupaz (hermano) $4.000.000</w:t>
      </w:r>
    </w:p>
    <w:p w14:paraId="2513CB91" w14:textId="70E0DD93" w:rsidR="00C57A1E" w:rsidRPr="006E36FB" w:rsidRDefault="00C57A1E" w:rsidP="006E36FB">
      <w:pPr>
        <w:pStyle w:val="Prrafodelista"/>
        <w:numPr>
          <w:ilvl w:val="0"/>
          <w:numId w:val="34"/>
        </w:numPr>
        <w:rPr>
          <w:i/>
          <w:iCs/>
          <w:sz w:val="20"/>
          <w:szCs w:val="20"/>
        </w:rPr>
      </w:pPr>
      <w:r w:rsidRPr="006E36FB">
        <w:rPr>
          <w:i/>
          <w:iCs/>
          <w:sz w:val="20"/>
          <w:szCs w:val="20"/>
        </w:rPr>
        <w:t>Juan Michael Portilla Tupaz (hermano) $4.000.000</w:t>
      </w:r>
    </w:p>
    <w:p w14:paraId="4EBD1267" w14:textId="6EF1FC78" w:rsidR="00C57A1E" w:rsidRPr="006E36FB" w:rsidRDefault="00C57A1E" w:rsidP="006E36FB">
      <w:pPr>
        <w:pStyle w:val="Prrafodelista"/>
        <w:numPr>
          <w:ilvl w:val="0"/>
          <w:numId w:val="34"/>
        </w:numPr>
        <w:rPr>
          <w:i/>
          <w:iCs/>
          <w:spacing w:val="2"/>
          <w:sz w:val="20"/>
          <w:szCs w:val="20"/>
          <w:shd w:val="clear" w:color="auto" w:fill="FFFFFF"/>
        </w:rPr>
      </w:pPr>
      <w:r w:rsidRPr="006E36FB">
        <w:rPr>
          <w:i/>
          <w:iCs/>
          <w:sz w:val="20"/>
          <w:szCs w:val="20"/>
        </w:rPr>
        <w:t>Davis Alejandro Portilla Tupaz (hermano) $4.000.000</w:t>
      </w:r>
    </w:p>
    <w:p w14:paraId="7FEBA6F4" w14:textId="77777777" w:rsidR="00C57A1E" w:rsidRPr="006E36FB" w:rsidRDefault="00C57A1E" w:rsidP="003927C9">
      <w:pPr>
        <w:spacing w:line="360" w:lineRule="auto"/>
        <w:rPr>
          <w:rFonts w:ascii="Arial" w:hAnsi="Arial" w:cs="Arial"/>
          <w:i/>
          <w:iCs/>
          <w:spacing w:val="2"/>
          <w:sz w:val="20"/>
          <w:szCs w:val="20"/>
          <w:shd w:val="clear" w:color="auto" w:fill="FFFFFF"/>
        </w:rPr>
      </w:pPr>
    </w:p>
    <w:p w14:paraId="631D1AAA" w14:textId="2E980B8F" w:rsidR="00C57A1E" w:rsidRPr="006E36FB" w:rsidRDefault="00C57A1E" w:rsidP="003927C9">
      <w:pPr>
        <w:spacing w:line="360" w:lineRule="auto"/>
        <w:jc w:val="both"/>
        <w:rPr>
          <w:rFonts w:ascii="Arial" w:hAnsi="Arial" w:cs="Arial"/>
          <w:b/>
          <w:bCs/>
          <w:i/>
          <w:iCs/>
          <w:spacing w:val="2"/>
          <w:sz w:val="20"/>
          <w:szCs w:val="20"/>
          <w:shd w:val="clear" w:color="auto" w:fill="FFFFFF"/>
        </w:rPr>
      </w:pPr>
      <w:r w:rsidRPr="006E36FB">
        <w:rPr>
          <w:rFonts w:ascii="Arial" w:hAnsi="Arial" w:cs="Arial"/>
          <w:b/>
          <w:bCs/>
          <w:i/>
          <w:iCs/>
          <w:spacing w:val="2"/>
          <w:sz w:val="20"/>
          <w:szCs w:val="20"/>
          <w:shd w:val="clear" w:color="auto" w:fill="FFFFFF"/>
        </w:rPr>
        <w:t>Daño a la vida en relación: $10.000.000</w:t>
      </w:r>
      <w:r w:rsidR="007D2943" w:rsidRPr="006E36FB">
        <w:rPr>
          <w:rFonts w:ascii="Arial" w:hAnsi="Arial" w:cs="Arial"/>
          <w:b/>
          <w:bCs/>
          <w:i/>
          <w:iCs/>
          <w:spacing w:val="2"/>
          <w:sz w:val="20"/>
          <w:szCs w:val="20"/>
          <w:shd w:val="clear" w:color="auto" w:fill="FFFFFF"/>
        </w:rPr>
        <w:t xml:space="preserve"> </w:t>
      </w:r>
      <w:r w:rsidR="007D2943" w:rsidRPr="006E36FB">
        <w:rPr>
          <w:rFonts w:ascii="Arial" w:hAnsi="Arial" w:cs="Arial"/>
          <w:i/>
          <w:iCs/>
          <w:spacing w:val="2"/>
          <w:sz w:val="20"/>
          <w:szCs w:val="20"/>
          <w:shd w:val="clear" w:color="auto" w:fill="FFFFFF"/>
        </w:rPr>
        <w:t>exclusivamente para la víctima directa, debe indicarse que este rubro se incrementa teniendo en cuenta la existencia del dictamen de pérdida de capacidad laboral que prueba una afectación a nivel del órgano de la piel y el miembro superior, aspectos que pueden impactar negativamente en el desarrollo personal de la víctima teniendo en cuenta el rol laboral como docente.</w:t>
      </w:r>
    </w:p>
    <w:p w14:paraId="78E3E7CC" w14:textId="77777777" w:rsidR="00C57A1E" w:rsidRPr="006E36FB" w:rsidRDefault="00C57A1E" w:rsidP="003927C9">
      <w:pPr>
        <w:spacing w:line="360" w:lineRule="auto"/>
        <w:rPr>
          <w:rFonts w:ascii="Arial" w:hAnsi="Arial" w:cs="Arial"/>
          <w:i/>
          <w:iCs/>
          <w:spacing w:val="2"/>
          <w:sz w:val="20"/>
          <w:szCs w:val="20"/>
          <w:shd w:val="clear" w:color="auto" w:fill="FFFFFF"/>
        </w:rPr>
      </w:pPr>
    </w:p>
    <w:p w14:paraId="0645D03C" w14:textId="278B5801" w:rsidR="00C57A1E" w:rsidRPr="006E36FB" w:rsidRDefault="00C57A1E" w:rsidP="003927C9">
      <w:pPr>
        <w:spacing w:line="360" w:lineRule="auto"/>
        <w:rPr>
          <w:rFonts w:ascii="Arial" w:hAnsi="Arial" w:cs="Arial"/>
          <w:b/>
          <w:bCs/>
          <w:i/>
          <w:iCs/>
          <w:spacing w:val="2"/>
          <w:sz w:val="20"/>
          <w:szCs w:val="20"/>
          <w:shd w:val="clear" w:color="auto" w:fill="FFFFFF"/>
        </w:rPr>
      </w:pPr>
      <w:r w:rsidRPr="006E36FB">
        <w:rPr>
          <w:rFonts w:ascii="Arial" w:hAnsi="Arial" w:cs="Arial"/>
          <w:b/>
          <w:bCs/>
          <w:i/>
          <w:iCs/>
          <w:spacing w:val="2"/>
          <w:sz w:val="20"/>
          <w:szCs w:val="20"/>
          <w:shd w:val="clear" w:color="auto" w:fill="FFFFFF"/>
        </w:rPr>
        <w:t xml:space="preserve">Lucro Cesante:  </w:t>
      </w:r>
      <w:r w:rsidR="000818A6" w:rsidRPr="006E36FB">
        <w:rPr>
          <w:rFonts w:ascii="Arial" w:hAnsi="Arial" w:cs="Arial"/>
          <w:b/>
          <w:bCs/>
          <w:i/>
          <w:iCs/>
          <w:spacing w:val="2"/>
          <w:sz w:val="20"/>
          <w:szCs w:val="20"/>
          <w:shd w:val="clear" w:color="auto" w:fill="FFFFFF"/>
        </w:rPr>
        <w:t>$158.197.255</w:t>
      </w:r>
    </w:p>
    <w:p w14:paraId="4A56A802" w14:textId="31E02BA8" w:rsidR="003741EF" w:rsidRPr="006E36FB" w:rsidRDefault="003741EF" w:rsidP="003927C9">
      <w:pPr>
        <w:spacing w:line="360" w:lineRule="auto"/>
        <w:jc w:val="both"/>
        <w:rPr>
          <w:rFonts w:ascii="Arial" w:hAnsi="Arial" w:cs="Arial"/>
          <w:i/>
          <w:iCs/>
          <w:sz w:val="20"/>
          <w:szCs w:val="20"/>
        </w:rPr>
      </w:pPr>
      <w:r w:rsidRPr="006E36FB">
        <w:rPr>
          <w:rFonts w:ascii="Arial" w:hAnsi="Arial" w:cs="Arial"/>
          <w:i/>
          <w:iCs/>
          <w:sz w:val="20"/>
          <w:szCs w:val="20"/>
        </w:rPr>
        <w:t>Debe tenerse en consideración que la parte demandante aportó un dictamen de pérdida de capacidad laboral que aunque proviene de institución particular es completamente válido puesto que ya la jurisprudencia ha dejado claro que no existe tarifa legal respecto a la prueba de la pérdida de capacidad laboral, y por ende los dictámenes validos no son únicamente los expedidos por las instituciones de la seguridad social  y las juntas de invalidez previstas en la ley 100 de 1993, por esta razón se debe actualizar la liquidación a fin de incluir el lucro cesante. Aunque existe discusión sobre el porcentaje de PCL, puesto que se incluyó un ítem de ansiedad y depresión sin que exista acreditación clínica, incluso si se reduce el porcentaje a un 10% aquel rubro ascendería a $68.483.660.</w:t>
      </w:r>
    </w:p>
    <w:p w14:paraId="46446EAC" w14:textId="77777777" w:rsidR="003741EF" w:rsidRPr="006E36FB" w:rsidRDefault="003741EF" w:rsidP="003927C9">
      <w:pPr>
        <w:spacing w:line="360" w:lineRule="auto"/>
        <w:rPr>
          <w:rFonts w:ascii="Arial" w:hAnsi="Arial" w:cs="Arial"/>
          <w:b/>
          <w:bCs/>
          <w:i/>
          <w:iCs/>
          <w:spacing w:val="2"/>
          <w:sz w:val="20"/>
          <w:szCs w:val="20"/>
          <w:shd w:val="clear" w:color="auto" w:fill="FFFFFF"/>
        </w:rPr>
      </w:pPr>
    </w:p>
    <w:p w14:paraId="44EAB955" w14:textId="24DE6235" w:rsidR="000818A6" w:rsidRPr="006E36FB" w:rsidRDefault="000818A6" w:rsidP="003927C9">
      <w:pPr>
        <w:spacing w:line="360" w:lineRule="auto"/>
        <w:rPr>
          <w:rFonts w:ascii="Arial" w:hAnsi="Arial" w:cs="Arial"/>
          <w:i/>
          <w:iCs/>
          <w:sz w:val="20"/>
          <w:szCs w:val="20"/>
        </w:rPr>
      </w:pPr>
      <w:r w:rsidRPr="006E36FB">
        <w:rPr>
          <w:rFonts w:ascii="Arial" w:hAnsi="Arial" w:cs="Arial"/>
          <w:i/>
          <w:iCs/>
          <w:sz w:val="20"/>
          <w:szCs w:val="20"/>
        </w:rPr>
        <w:t xml:space="preserve">Para su </w:t>
      </w:r>
      <w:r w:rsidR="007C408D" w:rsidRPr="006E36FB">
        <w:rPr>
          <w:rFonts w:ascii="Arial" w:hAnsi="Arial" w:cs="Arial"/>
          <w:i/>
          <w:iCs/>
          <w:sz w:val="20"/>
          <w:szCs w:val="20"/>
        </w:rPr>
        <w:t>cálculo</w:t>
      </w:r>
      <w:r w:rsidRPr="006E36FB">
        <w:rPr>
          <w:rFonts w:ascii="Arial" w:hAnsi="Arial" w:cs="Arial"/>
          <w:i/>
          <w:iCs/>
          <w:sz w:val="20"/>
          <w:szCs w:val="20"/>
        </w:rPr>
        <w:t xml:space="preserve"> se considera los siguientes factores</w:t>
      </w:r>
    </w:p>
    <w:p w14:paraId="0F429781" w14:textId="5978F8C0" w:rsidR="00C57A1E" w:rsidRPr="006E36FB" w:rsidRDefault="000818A6" w:rsidP="006E36FB">
      <w:pPr>
        <w:pStyle w:val="Prrafodelista"/>
        <w:numPr>
          <w:ilvl w:val="0"/>
          <w:numId w:val="35"/>
        </w:numPr>
        <w:rPr>
          <w:i/>
          <w:iCs/>
          <w:sz w:val="20"/>
          <w:szCs w:val="20"/>
        </w:rPr>
      </w:pPr>
      <w:r w:rsidRPr="006E36FB">
        <w:rPr>
          <w:i/>
          <w:iCs/>
          <w:sz w:val="20"/>
          <w:szCs w:val="20"/>
        </w:rPr>
        <w:t>Fecha de n</w:t>
      </w:r>
      <w:r w:rsidR="00C57A1E" w:rsidRPr="006E36FB">
        <w:rPr>
          <w:i/>
          <w:iCs/>
          <w:sz w:val="20"/>
          <w:szCs w:val="20"/>
        </w:rPr>
        <w:t>acimiento: 02 octubre 1991</w:t>
      </w:r>
    </w:p>
    <w:p w14:paraId="0E2E00EF" w14:textId="516C844D" w:rsidR="000818A6" w:rsidRPr="006E36FB" w:rsidRDefault="000818A6" w:rsidP="006E36FB">
      <w:pPr>
        <w:pStyle w:val="Prrafodelista"/>
        <w:numPr>
          <w:ilvl w:val="0"/>
          <w:numId w:val="35"/>
        </w:numPr>
        <w:rPr>
          <w:i/>
          <w:iCs/>
          <w:sz w:val="20"/>
          <w:szCs w:val="20"/>
        </w:rPr>
      </w:pPr>
      <w:r w:rsidRPr="006E36FB">
        <w:rPr>
          <w:i/>
          <w:iCs/>
          <w:sz w:val="20"/>
          <w:szCs w:val="20"/>
        </w:rPr>
        <w:t>Accidente: 26 octubre 2021</w:t>
      </w:r>
    </w:p>
    <w:p w14:paraId="30394F92" w14:textId="21AE5FA5" w:rsidR="000818A6" w:rsidRPr="006E36FB" w:rsidRDefault="00C57A1E" w:rsidP="006E36FB">
      <w:pPr>
        <w:pStyle w:val="Prrafodelista"/>
        <w:numPr>
          <w:ilvl w:val="0"/>
          <w:numId w:val="35"/>
        </w:numPr>
        <w:rPr>
          <w:i/>
          <w:iCs/>
          <w:sz w:val="20"/>
          <w:szCs w:val="20"/>
        </w:rPr>
      </w:pPr>
      <w:r w:rsidRPr="006E36FB">
        <w:rPr>
          <w:i/>
          <w:iCs/>
          <w:sz w:val="20"/>
          <w:szCs w:val="20"/>
        </w:rPr>
        <w:t>Edad accidente: 30 año</w:t>
      </w:r>
      <w:r w:rsidR="000818A6" w:rsidRPr="006E36FB">
        <w:rPr>
          <w:i/>
          <w:iCs/>
          <w:sz w:val="20"/>
          <w:szCs w:val="20"/>
        </w:rPr>
        <w:t>s</w:t>
      </w:r>
    </w:p>
    <w:p w14:paraId="04EF8F70" w14:textId="5F0EC422" w:rsidR="00C57A1E" w:rsidRPr="006E36FB" w:rsidRDefault="00C57A1E" w:rsidP="006E36FB">
      <w:pPr>
        <w:pStyle w:val="Prrafodelista"/>
        <w:numPr>
          <w:ilvl w:val="0"/>
          <w:numId w:val="35"/>
        </w:numPr>
        <w:rPr>
          <w:i/>
          <w:iCs/>
          <w:sz w:val="20"/>
          <w:szCs w:val="20"/>
        </w:rPr>
      </w:pPr>
      <w:r w:rsidRPr="006E36FB">
        <w:rPr>
          <w:i/>
          <w:iCs/>
          <w:sz w:val="20"/>
          <w:szCs w:val="20"/>
        </w:rPr>
        <w:lastRenderedPageBreak/>
        <w:t>Expectativa de vida: 55,4 años</w:t>
      </w:r>
      <w:r w:rsidR="000818A6" w:rsidRPr="006E36FB">
        <w:rPr>
          <w:i/>
          <w:iCs/>
          <w:sz w:val="20"/>
          <w:szCs w:val="20"/>
        </w:rPr>
        <w:t xml:space="preserve"> o 664,77 meses</w:t>
      </w:r>
    </w:p>
    <w:p w14:paraId="750ACB7A" w14:textId="77777777" w:rsidR="00C57A1E" w:rsidRPr="006E36FB" w:rsidRDefault="00C57A1E" w:rsidP="006E36FB">
      <w:pPr>
        <w:pStyle w:val="Prrafodelista"/>
        <w:numPr>
          <w:ilvl w:val="0"/>
          <w:numId w:val="35"/>
        </w:numPr>
        <w:rPr>
          <w:i/>
          <w:iCs/>
          <w:sz w:val="20"/>
          <w:szCs w:val="20"/>
        </w:rPr>
      </w:pPr>
      <w:r w:rsidRPr="006E36FB">
        <w:rPr>
          <w:i/>
          <w:iCs/>
          <w:sz w:val="20"/>
          <w:szCs w:val="20"/>
        </w:rPr>
        <w:t xml:space="preserve">Aporta dictamen PCL </w:t>
      </w:r>
      <w:proofErr w:type="spellStart"/>
      <w:r w:rsidRPr="006E36FB">
        <w:rPr>
          <w:i/>
          <w:iCs/>
          <w:sz w:val="20"/>
          <w:szCs w:val="20"/>
        </w:rPr>
        <w:t>Medipreventnar</w:t>
      </w:r>
      <w:proofErr w:type="spellEnd"/>
      <w:r w:rsidRPr="006E36FB">
        <w:rPr>
          <w:i/>
          <w:iCs/>
          <w:sz w:val="20"/>
          <w:szCs w:val="20"/>
        </w:rPr>
        <w:t xml:space="preserve"> del 2 de marzo de 2022 con un porcentaje de 23,1%, estructuración el 26 de octubre de 2021. </w:t>
      </w:r>
    </w:p>
    <w:p w14:paraId="755E60C6" w14:textId="202DF9AB" w:rsidR="00C57A1E" w:rsidRPr="006E36FB" w:rsidRDefault="00C57A1E" w:rsidP="006E36FB">
      <w:pPr>
        <w:pStyle w:val="Prrafodelista"/>
        <w:numPr>
          <w:ilvl w:val="0"/>
          <w:numId w:val="35"/>
        </w:numPr>
        <w:rPr>
          <w:i/>
          <w:iCs/>
          <w:sz w:val="20"/>
          <w:szCs w:val="20"/>
        </w:rPr>
      </w:pPr>
      <w:r w:rsidRPr="006E36FB">
        <w:rPr>
          <w:i/>
          <w:iCs/>
          <w:sz w:val="20"/>
          <w:szCs w:val="20"/>
        </w:rPr>
        <w:t>Ingreso:  $2.290.026.</w:t>
      </w:r>
    </w:p>
    <w:p w14:paraId="19505903" w14:textId="4831450C" w:rsidR="000818A6" w:rsidRPr="006E36FB" w:rsidRDefault="000818A6" w:rsidP="006E36FB">
      <w:pPr>
        <w:pStyle w:val="Prrafodelista"/>
        <w:numPr>
          <w:ilvl w:val="0"/>
          <w:numId w:val="35"/>
        </w:numPr>
        <w:rPr>
          <w:i/>
          <w:iCs/>
          <w:sz w:val="20"/>
          <w:szCs w:val="20"/>
        </w:rPr>
      </w:pPr>
      <w:r w:rsidRPr="006E36FB">
        <w:rPr>
          <w:i/>
          <w:iCs/>
          <w:sz w:val="20"/>
          <w:szCs w:val="20"/>
        </w:rPr>
        <w:t>Ingreso actualizado: $2.973.746 (RA= RH</w:t>
      </w:r>
      <w:r w:rsidR="007C408D" w:rsidRPr="006E36FB">
        <w:rPr>
          <w:i/>
          <w:iCs/>
          <w:sz w:val="20"/>
          <w:szCs w:val="20"/>
        </w:rPr>
        <w:t xml:space="preserve"> (</w:t>
      </w:r>
      <w:r w:rsidR="00C57A1E" w:rsidRPr="006E36FB">
        <w:rPr>
          <w:i/>
          <w:iCs/>
          <w:sz w:val="20"/>
          <w:szCs w:val="20"/>
        </w:rPr>
        <w:t>IPC inicial-</w:t>
      </w:r>
      <w:r w:rsidRPr="006E36FB">
        <w:rPr>
          <w:i/>
          <w:iCs/>
          <w:sz w:val="20"/>
          <w:szCs w:val="20"/>
        </w:rPr>
        <w:t>octubre</w:t>
      </w:r>
      <w:r w:rsidR="00C57A1E" w:rsidRPr="006E36FB">
        <w:rPr>
          <w:i/>
          <w:iCs/>
          <w:sz w:val="20"/>
          <w:szCs w:val="20"/>
        </w:rPr>
        <w:t xml:space="preserve"> 2021 </w:t>
      </w:r>
      <w:r w:rsidR="007C408D" w:rsidRPr="006E36FB">
        <w:rPr>
          <w:i/>
          <w:iCs/>
          <w:sz w:val="20"/>
          <w:szCs w:val="20"/>
        </w:rPr>
        <w:t>(</w:t>
      </w:r>
      <w:r w:rsidR="00C57A1E" w:rsidRPr="006E36FB">
        <w:rPr>
          <w:i/>
          <w:iCs/>
          <w:sz w:val="20"/>
          <w:szCs w:val="20"/>
        </w:rPr>
        <w:t>110,06</w:t>
      </w:r>
      <w:r w:rsidR="007C408D" w:rsidRPr="006E36FB">
        <w:rPr>
          <w:i/>
          <w:iCs/>
          <w:sz w:val="20"/>
          <w:szCs w:val="20"/>
        </w:rPr>
        <w:t>)/</w:t>
      </w:r>
      <w:r w:rsidR="007D2943" w:rsidRPr="006E36FB">
        <w:rPr>
          <w:i/>
          <w:iCs/>
          <w:sz w:val="20"/>
          <w:szCs w:val="20"/>
        </w:rPr>
        <w:t xml:space="preserve"> </w:t>
      </w:r>
      <w:r w:rsidR="00C57A1E" w:rsidRPr="006E36FB">
        <w:rPr>
          <w:i/>
          <w:iCs/>
          <w:sz w:val="20"/>
          <w:szCs w:val="20"/>
        </w:rPr>
        <w:t>IPC final</w:t>
      </w:r>
      <w:r w:rsidRPr="006E36FB">
        <w:rPr>
          <w:i/>
          <w:iCs/>
          <w:sz w:val="20"/>
          <w:szCs w:val="20"/>
        </w:rPr>
        <w:t>-</w:t>
      </w:r>
      <w:r w:rsidR="00C57A1E" w:rsidRPr="006E36FB">
        <w:rPr>
          <w:i/>
          <w:iCs/>
          <w:sz w:val="20"/>
          <w:szCs w:val="20"/>
        </w:rPr>
        <w:t>mayo 2024</w:t>
      </w:r>
      <w:r w:rsidR="007C408D" w:rsidRPr="006E36FB">
        <w:rPr>
          <w:i/>
          <w:iCs/>
          <w:sz w:val="20"/>
          <w:szCs w:val="20"/>
        </w:rPr>
        <w:t xml:space="preserve"> (</w:t>
      </w:r>
      <w:r w:rsidRPr="006E36FB">
        <w:rPr>
          <w:i/>
          <w:iCs/>
          <w:sz w:val="20"/>
          <w:szCs w:val="20"/>
        </w:rPr>
        <w:t>142,92</w:t>
      </w:r>
      <w:r w:rsidR="007C408D" w:rsidRPr="006E36FB">
        <w:rPr>
          <w:i/>
          <w:iCs/>
          <w:sz w:val="20"/>
          <w:szCs w:val="20"/>
        </w:rPr>
        <w:t>)</w:t>
      </w:r>
    </w:p>
    <w:p w14:paraId="0ABBE029" w14:textId="77777777" w:rsidR="000818A6" w:rsidRPr="006E36FB" w:rsidRDefault="000818A6" w:rsidP="003927C9">
      <w:pPr>
        <w:spacing w:line="360" w:lineRule="auto"/>
        <w:rPr>
          <w:rFonts w:ascii="Arial" w:hAnsi="Arial" w:cs="Arial"/>
          <w:i/>
          <w:iCs/>
          <w:sz w:val="20"/>
          <w:szCs w:val="20"/>
        </w:rPr>
      </w:pPr>
    </w:p>
    <w:p w14:paraId="2CE21D24" w14:textId="13E4D130" w:rsidR="000818A6" w:rsidRPr="006E36FB" w:rsidRDefault="000818A6" w:rsidP="006E36FB">
      <w:pPr>
        <w:pStyle w:val="Prrafodelista"/>
        <w:numPr>
          <w:ilvl w:val="0"/>
          <w:numId w:val="37"/>
        </w:numPr>
        <w:rPr>
          <w:i/>
          <w:iCs/>
          <w:sz w:val="20"/>
          <w:szCs w:val="20"/>
        </w:rPr>
      </w:pPr>
      <w:r w:rsidRPr="006E36FB">
        <w:rPr>
          <w:i/>
          <w:iCs/>
          <w:sz w:val="20"/>
          <w:szCs w:val="20"/>
        </w:rPr>
        <w:t>Lucro cesante consolidado desde 21 octubre 2021 hasta 21 de junio 2021: $23.587.832</w:t>
      </w:r>
    </w:p>
    <w:p w14:paraId="0C01CDEF" w14:textId="0959E9CF" w:rsidR="007C408D" w:rsidRPr="006E36FB" w:rsidRDefault="000818A6" w:rsidP="006E36FB">
      <w:pPr>
        <w:pStyle w:val="Prrafodelista"/>
        <w:numPr>
          <w:ilvl w:val="0"/>
          <w:numId w:val="37"/>
        </w:numPr>
        <w:rPr>
          <w:i/>
          <w:iCs/>
          <w:sz w:val="20"/>
          <w:szCs w:val="20"/>
        </w:rPr>
      </w:pPr>
      <w:r w:rsidRPr="006E36FB">
        <w:rPr>
          <w:i/>
          <w:iCs/>
          <w:sz w:val="20"/>
          <w:szCs w:val="20"/>
        </w:rPr>
        <w:t>Lucro cesante futuro: $134.609.424</w:t>
      </w:r>
    </w:p>
    <w:p w14:paraId="057CF877" w14:textId="77777777" w:rsidR="007C408D" w:rsidRPr="006E36FB" w:rsidRDefault="007C408D" w:rsidP="003927C9">
      <w:pPr>
        <w:spacing w:line="360" w:lineRule="auto"/>
        <w:rPr>
          <w:rFonts w:ascii="Arial" w:hAnsi="Arial" w:cs="Arial"/>
          <w:i/>
          <w:iCs/>
          <w:sz w:val="20"/>
          <w:szCs w:val="20"/>
        </w:rPr>
      </w:pPr>
    </w:p>
    <w:p w14:paraId="3E516D14" w14:textId="58F6E4D1" w:rsidR="007C408D" w:rsidRPr="00844BAB" w:rsidRDefault="007C408D" w:rsidP="003927C9">
      <w:pPr>
        <w:spacing w:line="360" w:lineRule="auto"/>
        <w:rPr>
          <w:rFonts w:ascii="Arial" w:hAnsi="Arial" w:cs="Arial"/>
          <w:i/>
          <w:iCs/>
          <w:sz w:val="20"/>
          <w:szCs w:val="20"/>
        </w:rPr>
      </w:pPr>
      <w:proofErr w:type="gramStart"/>
      <w:r w:rsidRPr="00844BAB">
        <w:rPr>
          <w:rFonts w:ascii="Arial" w:hAnsi="Arial" w:cs="Arial"/>
          <w:i/>
          <w:iCs/>
          <w:sz w:val="20"/>
          <w:szCs w:val="20"/>
        </w:rPr>
        <w:t>Total</w:t>
      </w:r>
      <w:proofErr w:type="gramEnd"/>
      <w:r w:rsidRPr="00844BAB">
        <w:rPr>
          <w:rFonts w:ascii="Arial" w:hAnsi="Arial" w:cs="Arial"/>
          <w:i/>
          <w:iCs/>
          <w:sz w:val="20"/>
          <w:szCs w:val="20"/>
        </w:rPr>
        <w:t xml:space="preserve"> liquidación: $211.197.255</w:t>
      </w:r>
    </w:p>
    <w:p w14:paraId="3454824A" w14:textId="77777777" w:rsidR="008F3D49" w:rsidRPr="006E36FB" w:rsidRDefault="008F3D49" w:rsidP="003927C9">
      <w:pPr>
        <w:spacing w:line="360" w:lineRule="auto"/>
        <w:rPr>
          <w:rFonts w:ascii="Arial" w:hAnsi="Arial" w:cs="Arial"/>
          <w:i/>
          <w:iCs/>
          <w:sz w:val="20"/>
          <w:szCs w:val="20"/>
        </w:rPr>
      </w:pPr>
    </w:p>
    <w:p w14:paraId="0CAC1843" w14:textId="505DAA21" w:rsidR="007C408D" w:rsidRPr="006E36FB" w:rsidRDefault="007C408D" w:rsidP="003927C9">
      <w:pPr>
        <w:spacing w:line="360" w:lineRule="auto"/>
        <w:rPr>
          <w:rFonts w:ascii="Arial" w:hAnsi="Arial" w:cs="Arial"/>
          <w:i/>
          <w:iCs/>
          <w:sz w:val="20"/>
          <w:szCs w:val="20"/>
        </w:rPr>
      </w:pPr>
      <w:r w:rsidRPr="006E36FB">
        <w:rPr>
          <w:rFonts w:ascii="Arial" w:hAnsi="Arial" w:cs="Arial"/>
          <w:i/>
          <w:iCs/>
          <w:sz w:val="20"/>
          <w:szCs w:val="20"/>
        </w:rPr>
        <w:t>Perjuicios victima directa: $183.197.255</w:t>
      </w:r>
    </w:p>
    <w:p w14:paraId="530CDF23" w14:textId="561B065D" w:rsidR="007C408D" w:rsidRPr="006E36FB" w:rsidRDefault="007C408D" w:rsidP="003927C9">
      <w:pPr>
        <w:spacing w:line="360" w:lineRule="auto"/>
        <w:rPr>
          <w:rFonts w:ascii="Arial" w:hAnsi="Arial" w:cs="Arial"/>
          <w:i/>
          <w:iCs/>
          <w:sz w:val="20"/>
          <w:szCs w:val="20"/>
        </w:rPr>
      </w:pPr>
      <w:r w:rsidRPr="006E36FB">
        <w:rPr>
          <w:rFonts w:ascii="Arial" w:hAnsi="Arial" w:cs="Arial"/>
          <w:i/>
          <w:iCs/>
          <w:sz w:val="20"/>
          <w:szCs w:val="20"/>
        </w:rPr>
        <w:t>Perjuicios victimas indirectas:  $28.000.000</w:t>
      </w:r>
    </w:p>
    <w:p w14:paraId="11511625" w14:textId="40B388C3" w:rsidR="00C57A1E" w:rsidRPr="006E36FB" w:rsidRDefault="00C57A1E" w:rsidP="003927C9">
      <w:pPr>
        <w:spacing w:line="360" w:lineRule="auto"/>
        <w:rPr>
          <w:rFonts w:ascii="Arial" w:hAnsi="Arial" w:cs="Arial"/>
          <w:i/>
          <w:iCs/>
          <w:spacing w:val="2"/>
          <w:sz w:val="20"/>
          <w:szCs w:val="20"/>
          <w:shd w:val="clear" w:color="auto" w:fill="FFFFFF"/>
        </w:rPr>
      </w:pPr>
    </w:p>
    <w:p w14:paraId="66945549" w14:textId="6C1ADD61" w:rsidR="00E50EC8" w:rsidRPr="006E36FB" w:rsidRDefault="007C408D" w:rsidP="003927C9">
      <w:pPr>
        <w:spacing w:line="360" w:lineRule="auto"/>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POLIZA RCC (100 SMLMV): $130.000.000</w:t>
      </w:r>
    </w:p>
    <w:p w14:paraId="557F260B" w14:textId="3D48C73A" w:rsidR="007C408D" w:rsidRPr="006E36FB" w:rsidRDefault="007C408D" w:rsidP="003927C9">
      <w:pPr>
        <w:spacing w:line="360" w:lineRule="auto"/>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POLIZA RCE (100 SMLMV): $130.000.000</w:t>
      </w:r>
    </w:p>
    <w:p w14:paraId="75EA44AF" w14:textId="77777777" w:rsidR="007C408D" w:rsidRPr="006E36FB" w:rsidRDefault="007C408D" w:rsidP="003927C9">
      <w:pPr>
        <w:spacing w:line="360" w:lineRule="auto"/>
        <w:rPr>
          <w:rFonts w:ascii="Arial" w:hAnsi="Arial" w:cs="Arial"/>
          <w:i/>
          <w:iCs/>
          <w:spacing w:val="2"/>
          <w:sz w:val="20"/>
          <w:szCs w:val="20"/>
          <w:shd w:val="clear" w:color="auto" w:fill="FFFFFF"/>
        </w:rPr>
      </w:pPr>
    </w:p>
    <w:p w14:paraId="10A79599" w14:textId="19D3686B" w:rsidR="007C408D" w:rsidRPr="006E36FB" w:rsidRDefault="00B501F4"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 xml:space="preserve">Aunque se sostiene que los salarios asegurados se entienden a fecha de siniestro, esto es </w:t>
      </w:r>
      <w:r w:rsidR="007C408D" w:rsidRPr="006E36FB">
        <w:rPr>
          <w:rFonts w:ascii="Arial" w:hAnsi="Arial" w:cs="Arial"/>
          <w:i/>
          <w:iCs/>
          <w:spacing w:val="2"/>
          <w:sz w:val="20"/>
          <w:szCs w:val="20"/>
          <w:shd w:val="clear" w:color="auto" w:fill="FFFFFF"/>
        </w:rPr>
        <w:t>$908.526 SALARIO 2021* 100= $90.852.600</w:t>
      </w:r>
      <w:r w:rsidRPr="006E36FB">
        <w:rPr>
          <w:rFonts w:ascii="Arial" w:hAnsi="Arial" w:cs="Arial"/>
          <w:i/>
          <w:iCs/>
          <w:spacing w:val="2"/>
          <w:sz w:val="20"/>
          <w:szCs w:val="20"/>
          <w:shd w:val="clear" w:color="auto" w:fill="FFFFFF"/>
        </w:rPr>
        <w:t>, lo cierto es que los despachos judiciales toman el salario correspondiente al año en que profieren sentencia, razón por la cual debe considerarse el salario a 2024 de $1.300.000.</w:t>
      </w:r>
    </w:p>
    <w:p w14:paraId="76200768" w14:textId="77777777" w:rsidR="007C408D" w:rsidRPr="006E36FB" w:rsidRDefault="007C408D" w:rsidP="003927C9">
      <w:pPr>
        <w:spacing w:line="360" w:lineRule="auto"/>
        <w:jc w:val="both"/>
        <w:rPr>
          <w:rFonts w:ascii="Arial" w:hAnsi="Arial" w:cs="Arial"/>
          <w:i/>
          <w:iCs/>
          <w:spacing w:val="2"/>
          <w:sz w:val="20"/>
          <w:szCs w:val="20"/>
          <w:shd w:val="clear" w:color="auto" w:fill="FFFFFF"/>
        </w:rPr>
      </w:pPr>
    </w:p>
    <w:p w14:paraId="761A4D4D" w14:textId="32BC642B" w:rsidR="00B501F4" w:rsidRPr="006E36FB" w:rsidRDefault="00B501F4"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 xml:space="preserve">Por todo lo anterior, la póliza RCC agotaría la suma asegurada de $130.000.000 puesto que los perjuicios de la pasajera ascienden a $183.197.255. Por su parte la póliza de RCE con valor asegurado de $130.000.000 </w:t>
      </w:r>
      <w:r w:rsidR="00245346" w:rsidRPr="006E36FB">
        <w:rPr>
          <w:rFonts w:ascii="Arial" w:hAnsi="Arial" w:cs="Arial"/>
          <w:i/>
          <w:iCs/>
          <w:spacing w:val="2"/>
          <w:sz w:val="20"/>
          <w:szCs w:val="20"/>
          <w:shd w:val="clear" w:color="auto" w:fill="FFFFFF"/>
        </w:rPr>
        <w:t xml:space="preserve">de conformidad con la postura del </w:t>
      </w:r>
      <w:r w:rsidR="00245346" w:rsidRPr="006E36FB">
        <w:rPr>
          <w:rFonts w:ascii="Arial" w:hAnsi="Arial" w:cs="Arial"/>
          <w:i/>
          <w:iCs/>
          <w:sz w:val="20"/>
          <w:szCs w:val="20"/>
        </w:rPr>
        <w:t xml:space="preserve">Juzgado 1 civil del Circuito de Pasto, tambien podría verse afectada y aquella </w:t>
      </w:r>
      <w:r w:rsidRPr="006E36FB">
        <w:rPr>
          <w:rFonts w:ascii="Arial" w:hAnsi="Arial" w:cs="Arial"/>
          <w:i/>
          <w:iCs/>
          <w:spacing w:val="2"/>
          <w:sz w:val="20"/>
          <w:szCs w:val="20"/>
          <w:shd w:val="clear" w:color="auto" w:fill="FFFFFF"/>
        </w:rPr>
        <w:t>alcanzaría a cubrir la totalidad de perjuicios de los familiares de la pasajera. Todo lo anterior</w:t>
      </w:r>
      <w:r w:rsidR="00245346" w:rsidRPr="006E36FB">
        <w:rPr>
          <w:rFonts w:ascii="Arial" w:hAnsi="Arial" w:cs="Arial"/>
          <w:i/>
          <w:iCs/>
          <w:spacing w:val="2"/>
          <w:sz w:val="20"/>
          <w:szCs w:val="20"/>
          <w:shd w:val="clear" w:color="auto" w:fill="FFFFFF"/>
        </w:rPr>
        <w:t xml:space="preserve">, de acoger la tesis del despacho </w:t>
      </w:r>
      <w:r w:rsidRPr="006E36FB">
        <w:rPr>
          <w:rFonts w:ascii="Arial" w:hAnsi="Arial" w:cs="Arial"/>
          <w:i/>
          <w:iCs/>
          <w:spacing w:val="2"/>
          <w:sz w:val="20"/>
          <w:szCs w:val="20"/>
          <w:shd w:val="clear" w:color="auto" w:fill="FFFFFF"/>
        </w:rPr>
        <w:t>representa un riesgo de exposición de condena por $158.000.000.</w:t>
      </w:r>
    </w:p>
    <w:p w14:paraId="377CB123" w14:textId="77777777" w:rsidR="00B501F4" w:rsidRPr="006E36FB" w:rsidRDefault="00B501F4" w:rsidP="003927C9">
      <w:pPr>
        <w:spacing w:line="360" w:lineRule="auto"/>
        <w:jc w:val="both"/>
        <w:rPr>
          <w:rFonts w:ascii="Arial" w:hAnsi="Arial" w:cs="Arial"/>
          <w:i/>
          <w:iCs/>
          <w:spacing w:val="2"/>
          <w:sz w:val="20"/>
          <w:szCs w:val="20"/>
          <w:shd w:val="clear" w:color="auto" w:fill="FFFFFF"/>
        </w:rPr>
      </w:pPr>
    </w:p>
    <w:p w14:paraId="7C1DB58D" w14:textId="19F1E6BB" w:rsidR="008F3D49" w:rsidRPr="006E36FB" w:rsidRDefault="00B501F4"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 xml:space="preserve">Teniendo en cuenta que la Compañía Allianz Seguros tambien está vinculada al proceso con una póliza de responsabilidad extracontractual se puede considerar que Allianz concurra al pago del 50% de la liquidación de perjuicios de los familiares de la víctima y la compañía Mundial aporte el otro 50%. Esto implicaría el pago de </w:t>
      </w:r>
      <w:r w:rsidR="006E58B5" w:rsidRPr="006E36FB">
        <w:rPr>
          <w:rFonts w:ascii="Arial" w:hAnsi="Arial" w:cs="Arial"/>
          <w:i/>
          <w:iCs/>
          <w:spacing w:val="2"/>
          <w:sz w:val="20"/>
          <w:szCs w:val="20"/>
          <w:shd w:val="clear" w:color="auto" w:fill="FFFFFF"/>
        </w:rPr>
        <w:t>$130.000.000 (lesionada) y $</w:t>
      </w:r>
      <w:r w:rsidRPr="006E36FB">
        <w:rPr>
          <w:rFonts w:ascii="Arial" w:hAnsi="Arial" w:cs="Arial"/>
          <w:i/>
          <w:iCs/>
          <w:spacing w:val="2"/>
          <w:sz w:val="20"/>
          <w:szCs w:val="20"/>
          <w:shd w:val="clear" w:color="auto" w:fill="FFFFFF"/>
        </w:rPr>
        <w:t xml:space="preserve">14.000.000 </w:t>
      </w:r>
      <w:r w:rsidR="006E58B5" w:rsidRPr="006E36FB">
        <w:rPr>
          <w:rFonts w:ascii="Arial" w:hAnsi="Arial" w:cs="Arial"/>
          <w:i/>
          <w:iCs/>
          <w:spacing w:val="2"/>
          <w:sz w:val="20"/>
          <w:szCs w:val="20"/>
          <w:shd w:val="clear" w:color="auto" w:fill="FFFFFF"/>
        </w:rPr>
        <w:t>(familiares) para un total de $144.000.000.</w:t>
      </w:r>
    </w:p>
    <w:p w14:paraId="74FB5A4E" w14:textId="77777777" w:rsidR="008F3D49" w:rsidRPr="006E36FB" w:rsidRDefault="008F3D49" w:rsidP="003927C9">
      <w:pPr>
        <w:spacing w:line="360" w:lineRule="auto"/>
        <w:jc w:val="both"/>
        <w:rPr>
          <w:rFonts w:ascii="Arial" w:hAnsi="Arial" w:cs="Arial"/>
          <w:i/>
          <w:iCs/>
          <w:spacing w:val="2"/>
          <w:sz w:val="20"/>
          <w:szCs w:val="20"/>
          <w:shd w:val="clear" w:color="auto" w:fill="FFFFFF"/>
        </w:rPr>
      </w:pPr>
    </w:p>
    <w:p w14:paraId="592AE286" w14:textId="7F44BF17" w:rsidR="007C408D" w:rsidRPr="006E36FB" w:rsidRDefault="00245346" w:rsidP="003927C9">
      <w:pPr>
        <w:spacing w:line="360" w:lineRule="auto"/>
        <w:jc w:val="both"/>
        <w:rPr>
          <w:rFonts w:ascii="Arial" w:hAnsi="Arial" w:cs="Arial"/>
          <w:i/>
          <w:iCs/>
          <w:spacing w:val="2"/>
          <w:sz w:val="20"/>
          <w:szCs w:val="20"/>
          <w:shd w:val="clear" w:color="auto" w:fill="FFFFFF"/>
        </w:rPr>
      </w:pPr>
      <w:r w:rsidRPr="006E36FB">
        <w:rPr>
          <w:rFonts w:ascii="Arial" w:hAnsi="Arial" w:cs="Arial"/>
          <w:i/>
          <w:iCs/>
          <w:spacing w:val="2"/>
          <w:sz w:val="20"/>
          <w:szCs w:val="20"/>
          <w:shd w:val="clear" w:color="auto" w:fill="FFFFFF"/>
        </w:rPr>
        <w:t xml:space="preserve">Ahora bien, teniendo en cuenta que frente al mismo accidente se han presentado otros lesionados por favor confirmar como se encuentra el estado de la cobertura respecto a valores que eventualmente se hayan pagado y hayan disminuido el valor asegurado. </w:t>
      </w:r>
    </w:p>
    <w:p w14:paraId="110BA222" w14:textId="77777777" w:rsidR="00245346" w:rsidRDefault="00245346" w:rsidP="003927C9">
      <w:pPr>
        <w:spacing w:line="360" w:lineRule="auto"/>
        <w:rPr>
          <w:rFonts w:ascii="Arial" w:hAnsi="Arial" w:cs="Arial"/>
          <w:spacing w:val="2"/>
          <w:sz w:val="22"/>
          <w:szCs w:val="22"/>
          <w:shd w:val="clear" w:color="auto" w:fill="FFFFFF"/>
        </w:rPr>
      </w:pPr>
    </w:p>
    <w:p w14:paraId="519BDF6C" w14:textId="77777777" w:rsidR="005702FA" w:rsidRDefault="005702FA" w:rsidP="003927C9">
      <w:pPr>
        <w:spacing w:line="360" w:lineRule="auto"/>
        <w:rPr>
          <w:rFonts w:ascii="Arial" w:hAnsi="Arial" w:cs="Arial"/>
          <w:spacing w:val="2"/>
          <w:sz w:val="22"/>
          <w:szCs w:val="22"/>
          <w:shd w:val="clear" w:color="auto" w:fill="FFFFFF"/>
        </w:rPr>
      </w:pPr>
    </w:p>
    <w:p w14:paraId="1169519E" w14:textId="77777777" w:rsidR="00844BAB" w:rsidRDefault="00844BAB" w:rsidP="003927C9">
      <w:pPr>
        <w:spacing w:line="360" w:lineRule="auto"/>
        <w:rPr>
          <w:rFonts w:ascii="Arial" w:hAnsi="Arial" w:cs="Arial"/>
          <w:spacing w:val="2"/>
          <w:sz w:val="22"/>
          <w:szCs w:val="22"/>
          <w:shd w:val="clear" w:color="auto" w:fill="FFFFFF"/>
        </w:rPr>
      </w:pPr>
    </w:p>
    <w:p w14:paraId="3C7E5561" w14:textId="77777777" w:rsidR="00844BAB" w:rsidRDefault="00844BAB" w:rsidP="003927C9">
      <w:pPr>
        <w:spacing w:line="360" w:lineRule="auto"/>
        <w:rPr>
          <w:rFonts w:ascii="Arial" w:hAnsi="Arial" w:cs="Arial"/>
          <w:spacing w:val="2"/>
          <w:sz w:val="22"/>
          <w:szCs w:val="22"/>
          <w:shd w:val="clear" w:color="auto" w:fill="FFFFFF"/>
        </w:rPr>
      </w:pPr>
    </w:p>
    <w:p w14:paraId="32E5ED9A" w14:textId="77777777" w:rsidR="00844BAB" w:rsidRDefault="00844BAB" w:rsidP="003927C9">
      <w:pPr>
        <w:spacing w:line="360" w:lineRule="auto"/>
        <w:rPr>
          <w:rFonts w:ascii="Arial" w:hAnsi="Arial" w:cs="Arial"/>
          <w:spacing w:val="2"/>
          <w:sz w:val="22"/>
          <w:szCs w:val="22"/>
          <w:shd w:val="clear" w:color="auto" w:fill="FFFFFF"/>
        </w:rPr>
      </w:pPr>
    </w:p>
    <w:p w14:paraId="56F73268" w14:textId="77777777" w:rsidR="00844BAB" w:rsidRDefault="00844BAB" w:rsidP="003927C9">
      <w:pPr>
        <w:spacing w:line="360" w:lineRule="auto"/>
        <w:rPr>
          <w:rFonts w:ascii="Arial" w:hAnsi="Arial" w:cs="Arial"/>
          <w:spacing w:val="2"/>
          <w:sz w:val="22"/>
          <w:szCs w:val="22"/>
          <w:shd w:val="clear" w:color="auto" w:fill="FFFFFF"/>
        </w:rPr>
      </w:pPr>
    </w:p>
    <w:p w14:paraId="41B428CA" w14:textId="77777777" w:rsidR="00844BAB" w:rsidRPr="00A53F43" w:rsidRDefault="00844BAB" w:rsidP="003927C9">
      <w:pPr>
        <w:spacing w:line="360" w:lineRule="auto"/>
        <w:rPr>
          <w:rFonts w:ascii="Arial" w:hAnsi="Arial" w:cs="Arial"/>
          <w:spacing w:val="2"/>
          <w:sz w:val="22"/>
          <w:szCs w:val="22"/>
          <w:shd w:val="clear" w:color="auto" w:fill="FFFFFF"/>
        </w:rPr>
      </w:pPr>
    </w:p>
    <w:p w14:paraId="2512CF6B" w14:textId="0E52107F" w:rsidR="007C408D" w:rsidRPr="00A53F43" w:rsidRDefault="007C408D" w:rsidP="003927C9">
      <w:pPr>
        <w:spacing w:line="360" w:lineRule="auto"/>
        <w:rPr>
          <w:rFonts w:ascii="Arial" w:hAnsi="Arial" w:cs="Arial"/>
          <w:b/>
          <w:bCs/>
          <w:spacing w:val="2"/>
          <w:sz w:val="22"/>
          <w:szCs w:val="22"/>
          <w:u w:val="single"/>
          <w:shd w:val="clear" w:color="auto" w:fill="FFFFFF"/>
        </w:rPr>
      </w:pPr>
      <w:r w:rsidRPr="006E36FB">
        <w:rPr>
          <w:rFonts w:ascii="Arial" w:hAnsi="Arial" w:cs="Arial"/>
          <w:b/>
          <w:bCs/>
          <w:spacing w:val="2"/>
          <w:sz w:val="22"/>
          <w:szCs w:val="22"/>
          <w:highlight w:val="yellow"/>
          <w:u w:val="single"/>
          <w:shd w:val="clear" w:color="auto" w:fill="FFFFFF"/>
        </w:rPr>
        <w:lastRenderedPageBreak/>
        <w:t xml:space="preserve">FRENTE A </w:t>
      </w:r>
      <w:r w:rsidRPr="00443D9D">
        <w:rPr>
          <w:rFonts w:ascii="Arial" w:hAnsi="Arial" w:cs="Arial"/>
          <w:b/>
          <w:bCs/>
          <w:spacing w:val="2"/>
          <w:sz w:val="22"/>
          <w:szCs w:val="22"/>
          <w:highlight w:val="yellow"/>
          <w:u w:val="single"/>
          <w:shd w:val="clear" w:color="auto" w:fill="FFFFFF"/>
        </w:rPr>
        <w:t>ALLIANZ</w:t>
      </w:r>
      <w:r w:rsidR="00443D9D" w:rsidRPr="00443D9D">
        <w:rPr>
          <w:rFonts w:ascii="Arial" w:hAnsi="Arial" w:cs="Arial"/>
          <w:b/>
          <w:bCs/>
          <w:spacing w:val="2"/>
          <w:sz w:val="22"/>
          <w:szCs w:val="22"/>
          <w:highlight w:val="yellow"/>
          <w:u w:val="single"/>
          <w:shd w:val="clear" w:color="auto" w:fill="FFFFFF"/>
        </w:rPr>
        <w:t xml:space="preserve"> SEGUROS S.A.</w:t>
      </w:r>
    </w:p>
    <w:p w14:paraId="24D8D537" w14:textId="77777777" w:rsidR="00D640C5" w:rsidRPr="00A53F43" w:rsidRDefault="00D640C5" w:rsidP="003927C9">
      <w:pPr>
        <w:spacing w:line="360" w:lineRule="auto"/>
        <w:rPr>
          <w:rFonts w:ascii="Arial" w:hAnsi="Arial" w:cs="Arial"/>
          <w:spacing w:val="2"/>
          <w:sz w:val="22"/>
          <w:szCs w:val="22"/>
          <w:shd w:val="clear" w:color="auto" w:fill="FFFFFF"/>
        </w:rPr>
      </w:pPr>
    </w:p>
    <w:p w14:paraId="576C235B" w14:textId="4B52CA41" w:rsidR="007348CF" w:rsidRPr="00245346" w:rsidRDefault="007348CF" w:rsidP="003927C9">
      <w:pPr>
        <w:spacing w:line="360" w:lineRule="auto"/>
        <w:rPr>
          <w:rFonts w:cs="Arial"/>
          <w:szCs w:val="22"/>
          <w:shd w:val="clear" w:color="auto" w:fill="FFFFFF"/>
        </w:rPr>
      </w:pPr>
      <w:r w:rsidRPr="003927C9">
        <w:rPr>
          <w:rFonts w:ascii="Arial" w:hAnsi="Arial" w:cs="Arial"/>
          <w:sz w:val="22"/>
          <w:szCs w:val="22"/>
          <w:shd w:val="clear" w:color="auto" w:fill="FFFFFF"/>
        </w:rPr>
        <w:t xml:space="preserve">Póliza de Seguro de </w:t>
      </w:r>
      <w:r w:rsidR="00844BAB">
        <w:rPr>
          <w:rFonts w:ascii="Arial" w:hAnsi="Arial" w:cs="Arial"/>
          <w:sz w:val="22"/>
          <w:szCs w:val="22"/>
          <w:shd w:val="clear" w:color="auto" w:fill="FFFFFF"/>
        </w:rPr>
        <w:t>R</w:t>
      </w:r>
      <w:r w:rsidRPr="003927C9">
        <w:rPr>
          <w:rFonts w:ascii="Arial" w:hAnsi="Arial" w:cs="Arial"/>
          <w:sz w:val="22"/>
          <w:szCs w:val="22"/>
          <w:shd w:val="clear" w:color="auto" w:fill="FFFFFF"/>
        </w:rPr>
        <w:t xml:space="preserve">esponsabilidad </w:t>
      </w:r>
      <w:r w:rsidR="00844BAB">
        <w:rPr>
          <w:rFonts w:ascii="Arial" w:hAnsi="Arial" w:cs="Arial"/>
          <w:sz w:val="22"/>
          <w:szCs w:val="22"/>
          <w:shd w:val="clear" w:color="auto" w:fill="FFFFFF"/>
        </w:rPr>
        <w:t>C</w:t>
      </w:r>
      <w:r w:rsidRPr="003927C9">
        <w:rPr>
          <w:rFonts w:ascii="Arial" w:hAnsi="Arial" w:cs="Arial"/>
          <w:sz w:val="22"/>
          <w:szCs w:val="22"/>
          <w:shd w:val="clear" w:color="auto" w:fill="FFFFFF"/>
        </w:rPr>
        <w:t xml:space="preserve">ivil </w:t>
      </w:r>
      <w:r w:rsidR="00844BAB">
        <w:rPr>
          <w:rFonts w:ascii="Arial" w:hAnsi="Arial" w:cs="Arial"/>
          <w:sz w:val="22"/>
          <w:szCs w:val="22"/>
          <w:shd w:val="clear" w:color="auto" w:fill="FFFFFF"/>
        </w:rPr>
        <w:t>E</w:t>
      </w:r>
      <w:r w:rsidRPr="003927C9">
        <w:rPr>
          <w:rFonts w:ascii="Arial" w:hAnsi="Arial" w:cs="Arial"/>
          <w:sz w:val="22"/>
          <w:szCs w:val="22"/>
          <w:shd w:val="clear" w:color="auto" w:fill="FFFFFF"/>
        </w:rPr>
        <w:t>xtracontractual No. 022003649/0</w:t>
      </w:r>
      <w:r w:rsidR="00A53F43" w:rsidRPr="003927C9">
        <w:rPr>
          <w:rFonts w:ascii="Arial" w:hAnsi="Arial" w:cs="Arial"/>
          <w:sz w:val="22"/>
          <w:szCs w:val="22"/>
          <w:shd w:val="clear" w:color="auto" w:fill="FFFFFF"/>
        </w:rPr>
        <w:t xml:space="preserve"> V</w:t>
      </w:r>
      <w:r w:rsidRPr="003927C9">
        <w:rPr>
          <w:rFonts w:ascii="Arial" w:hAnsi="Arial" w:cs="Arial"/>
          <w:sz w:val="22"/>
          <w:szCs w:val="22"/>
          <w:shd w:val="clear" w:color="auto" w:fill="FFFFFF"/>
        </w:rPr>
        <w:t>igente entre el 01 de noviembre del 2020 al 31 de octubre del 2021</w:t>
      </w:r>
      <w:r w:rsidR="00A53F43">
        <w:rPr>
          <w:rFonts w:ascii="Arial" w:hAnsi="Arial" w:cs="Arial"/>
          <w:sz w:val="22"/>
          <w:szCs w:val="22"/>
          <w:shd w:val="clear" w:color="auto" w:fill="FFFFFF"/>
        </w:rPr>
        <w:t>:</w:t>
      </w:r>
    </w:p>
    <w:p w14:paraId="7853D777" w14:textId="77777777" w:rsidR="007348CF" w:rsidRPr="00A53F43" w:rsidRDefault="007348CF" w:rsidP="003927C9">
      <w:pPr>
        <w:spacing w:line="360" w:lineRule="auto"/>
        <w:jc w:val="both"/>
        <w:rPr>
          <w:rFonts w:ascii="Arial" w:hAnsi="Arial" w:cs="Arial"/>
          <w:spacing w:val="2"/>
          <w:sz w:val="22"/>
          <w:szCs w:val="22"/>
          <w:shd w:val="clear" w:color="auto" w:fill="FFFFFF"/>
        </w:rPr>
      </w:pPr>
    </w:p>
    <w:p w14:paraId="71902A2F" w14:textId="77777777" w:rsidR="003B7793" w:rsidRPr="00245346" w:rsidRDefault="003B7793" w:rsidP="006E36FB">
      <w:pPr>
        <w:pStyle w:val="Prrafodelista"/>
        <w:rPr>
          <w:shd w:val="clear" w:color="auto" w:fill="FFFFFF"/>
        </w:rPr>
      </w:pPr>
      <w:r w:rsidRPr="00245346">
        <w:rPr>
          <w:shd w:val="clear" w:color="auto" w:fill="FFFFFF"/>
        </w:rPr>
        <w:t>Vehículo Amparado: WFU208</w:t>
      </w:r>
    </w:p>
    <w:p w14:paraId="42AF324D" w14:textId="77777777" w:rsidR="003B7793" w:rsidRPr="00245346" w:rsidRDefault="003B7793" w:rsidP="006E36FB">
      <w:pPr>
        <w:pStyle w:val="Prrafodelista"/>
        <w:rPr>
          <w:shd w:val="clear" w:color="auto" w:fill="FFFFFF"/>
        </w:rPr>
      </w:pPr>
      <w:r w:rsidRPr="00245346">
        <w:rPr>
          <w:shd w:val="clear" w:color="auto" w:fill="FFFFFF"/>
        </w:rPr>
        <w:t>Amparo Afectado: RCE</w:t>
      </w:r>
    </w:p>
    <w:p w14:paraId="56299D19" w14:textId="77777777" w:rsidR="003B7793" w:rsidRPr="00245346" w:rsidRDefault="003B7793" w:rsidP="006E36FB">
      <w:pPr>
        <w:pStyle w:val="Prrafodelista"/>
        <w:rPr>
          <w:shd w:val="clear" w:color="auto" w:fill="FFFFFF"/>
        </w:rPr>
      </w:pPr>
      <w:r w:rsidRPr="00245346">
        <w:rPr>
          <w:shd w:val="clear" w:color="auto" w:fill="FFFFFF"/>
        </w:rPr>
        <w:t>Límite Asegurado: $4.000.000.000</w:t>
      </w:r>
    </w:p>
    <w:p w14:paraId="6873D6E1" w14:textId="77777777" w:rsidR="003B7793" w:rsidRPr="00245346" w:rsidRDefault="003B7793" w:rsidP="006E36FB">
      <w:pPr>
        <w:pStyle w:val="Prrafodelista"/>
        <w:rPr>
          <w:shd w:val="clear" w:color="auto" w:fill="FFFFFF"/>
        </w:rPr>
      </w:pPr>
      <w:r w:rsidRPr="00245346">
        <w:rPr>
          <w:shd w:val="clear" w:color="auto" w:fill="FFFFFF"/>
        </w:rPr>
        <w:t>Tomador: LIZ AMANDA ALBARRACIN DIAZ</w:t>
      </w:r>
    </w:p>
    <w:p w14:paraId="3F076A07" w14:textId="77777777" w:rsidR="003B7793" w:rsidRPr="00245346" w:rsidRDefault="003B7793" w:rsidP="006E36FB">
      <w:pPr>
        <w:pStyle w:val="Prrafodelista"/>
        <w:rPr>
          <w:shd w:val="clear" w:color="auto" w:fill="FFFFFF"/>
        </w:rPr>
      </w:pPr>
      <w:r w:rsidRPr="00245346">
        <w:rPr>
          <w:shd w:val="clear" w:color="auto" w:fill="FFFFFF"/>
        </w:rPr>
        <w:t>Asegurado: LIZ AMANDA ALBARRACIN DIAZ</w:t>
      </w:r>
    </w:p>
    <w:p w14:paraId="0AD64F7C" w14:textId="5075A176" w:rsidR="003B7793" w:rsidRPr="00245346" w:rsidRDefault="003B7793" w:rsidP="006E36FB">
      <w:pPr>
        <w:pStyle w:val="Prrafodelista"/>
        <w:rPr>
          <w:shd w:val="clear" w:color="auto" w:fill="FFFFFF"/>
        </w:rPr>
      </w:pPr>
      <w:r w:rsidRPr="00245346">
        <w:rPr>
          <w:shd w:val="clear" w:color="auto" w:fill="FFFFFF"/>
        </w:rPr>
        <w:t>Beneficiarios: terceros afectados</w:t>
      </w:r>
    </w:p>
    <w:p w14:paraId="5AB40111" w14:textId="565B67A4" w:rsidR="003B7793" w:rsidRPr="00245346" w:rsidRDefault="003B7793" w:rsidP="006E36FB">
      <w:pPr>
        <w:pStyle w:val="Prrafodelista"/>
        <w:rPr>
          <w:shd w:val="clear" w:color="auto" w:fill="FFFFFF"/>
        </w:rPr>
      </w:pPr>
      <w:r w:rsidRPr="00245346">
        <w:rPr>
          <w:shd w:val="clear" w:color="auto" w:fill="FFFFFF"/>
        </w:rPr>
        <w:t>Deducible: $1.</w:t>
      </w:r>
      <w:r w:rsidR="007348CF" w:rsidRPr="00245346">
        <w:rPr>
          <w:shd w:val="clear" w:color="auto" w:fill="FFFFFF"/>
        </w:rPr>
        <w:t>450.000</w:t>
      </w:r>
    </w:p>
    <w:p w14:paraId="72E67A0F" w14:textId="5847F83B" w:rsidR="003B7793" w:rsidRPr="00245346" w:rsidRDefault="003B7793" w:rsidP="006E36FB">
      <w:pPr>
        <w:pStyle w:val="Prrafodelista"/>
        <w:rPr>
          <w:shd w:val="clear" w:color="auto" w:fill="FFFFFF"/>
        </w:rPr>
      </w:pPr>
      <w:r w:rsidRPr="00245346">
        <w:rPr>
          <w:shd w:val="clear" w:color="auto" w:fill="FFFFFF"/>
        </w:rPr>
        <w:t>Cuenta con amparo patrimonial.</w:t>
      </w:r>
    </w:p>
    <w:p w14:paraId="0CA49343" w14:textId="77777777" w:rsidR="008F3D49" w:rsidRPr="00A53F43" w:rsidRDefault="008F3D49" w:rsidP="003927C9">
      <w:pPr>
        <w:spacing w:line="360" w:lineRule="auto"/>
        <w:jc w:val="both"/>
        <w:rPr>
          <w:rFonts w:ascii="Arial" w:hAnsi="Arial" w:cs="Arial"/>
          <w:spacing w:val="2"/>
          <w:sz w:val="22"/>
          <w:szCs w:val="22"/>
          <w:shd w:val="clear" w:color="auto" w:fill="FFFFFF"/>
        </w:rPr>
      </w:pPr>
    </w:p>
    <w:p w14:paraId="2A8A5C8E" w14:textId="3A269185" w:rsidR="00874203" w:rsidRPr="00A53F43" w:rsidRDefault="00D640C5" w:rsidP="003927C9">
      <w:pPr>
        <w:spacing w:line="360" w:lineRule="auto"/>
        <w:jc w:val="both"/>
        <w:rPr>
          <w:rFonts w:ascii="Arial" w:hAnsi="Arial" w:cs="Arial"/>
          <w:spacing w:val="2"/>
          <w:sz w:val="22"/>
          <w:szCs w:val="22"/>
          <w:shd w:val="clear" w:color="auto" w:fill="FFFFFF"/>
        </w:rPr>
      </w:pPr>
      <w:r w:rsidRPr="00A53F43">
        <w:rPr>
          <w:rFonts w:ascii="Arial" w:hAnsi="Arial" w:cs="Arial"/>
          <w:spacing w:val="2"/>
          <w:sz w:val="22"/>
          <w:szCs w:val="22"/>
          <w:shd w:val="clear" w:color="auto" w:fill="FFFFFF"/>
        </w:rPr>
        <w:t xml:space="preserve">La contingencia se calificó como eventual teniendo en cuenta que la póliza no cubre las lesiones </w:t>
      </w:r>
      <w:r w:rsidR="00874203" w:rsidRPr="00A53F43">
        <w:rPr>
          <w:rFonts w:ascii="Arial" w:hAnsi="Arial" w:cs="Arial"/>
          <w:spacing w:val="2"/>
          <w:sz w:val="22"/>
          <w:szCs w:val="22"/>
          <w:shd w:val="clear" w:color="auto" w:fill="FFFFFF"/>
        </w:rPr>
        <w:t>o muerte a ocupantes</w:t>
      </w:r>
      <w:r w:rsidRPr="00A53F43">
        <w:rPr>
          <w:rFonts w:ascii="Arial" w:hAnsi="Arial" w:cs="Arial"/>
          <w:spacing w:val="2"/>
          <w:sz w:val="22"/>
          <w:szCs w:val="22"/>
          <w:shd w:val="clear" w:color="auto" w:fill="FFFFFF"/>
        </w:rPr>
        <w:t xml:space="preserve"> del vehículo </w:t>
      </w:r>
      <w:r w:rsidR="00874203" w:rsidRPr="00A53F43">
        <w:rPr>
          <w:rFonts w:ascii="Arial" w:hAnsi="Arial" w:cs="Arial"/>
          <w:spacing w:val="2"/>
          <w:sz w:val="22"/>
          <w:szCs w:val="22"/>
          <w:shd w:val="clear" w:color="auto" w:fill="FFFFFF"/>
        </w:rPr>
        <w:t xml:space="preserve">asegurado, </w:t>
      </w:r>
      <w:r w:rsidRPr="00A53F43">
        <w:rPr>
          <w:rFonts w:ascii="Arial" w:hAnsi="Arial" w:cs="Arial"/>
          <w:spacing w:val="2"/>
          <w:sz w:val="22"/>
          <w:szCs w:val="22"/>
          <w:shd w:val="clear" w:color="auto" w:fill="FFFFFF"/>
        </w:rPr>
        <w:t xml:space="preserve">puesto que el amparo es de RCE. Al respecto debe precisarse que </w:t>
      </w:r>
      <w:r w:rsidR="00874203" w:rsidRPr="00A53F43">
        <w:rPr>
          <w:rFonts w:ascii="Arial" w:hAnsi="Arial" w:cs="Arial"/>
          <w:spacing w:val="2"/>
          <w:sz w:val="22"/>
          <w:szCs w:val="22"/>
          <w:shd w:val="clear" w:color="auto" w:fill="FFFFFF"/>
        </w:rPr>
        <w:t xml:space="preserve">los familiares de la lesionada pretenden la declaratoria de responsabilidad civil extracontractual y bajo ese presupuesto </w:t>
      </w:r>
      <w:r w:rsidR="00245346">
        <w:rPr>
          <w:rFonts w:ascii="Arial" w:hAnsi="Arial" w:cs="Arial"/>
          <w:sz w:val="22"/>
          <w:szCs w:val="22"/>
        </w:rPr>
        <w:t xml:space="preserve">el Juzgado 1 </w:t>
      </w:r>
      <w:r w:rsidR="00844BAB">
        <w:rPr>
          <w:rFonts w:ascii="Arial" w:hAnsi="Arial" w:cs="Arial"/>
          <w:sz w:val="22"/>
          <w:szCs w:val="22"/>
        </w:rPr>
        <w:t>C</w:t>
      </w:r>
      <w:r w:rsidR="00245346">
        <w:rPr>
          <w:rFonts w:ascii="Arial" w:hAnsi="Arial" w:cs="Arial"/>
          <w:sz w:val="22"/>
          <w:szCs w:val="22"/>
        </w:rPr>
        <w:t>ivil del Circuito de Pasto,</w:t>
      </w:r>
      <w:r w:rsidR="00245346" w:rsidRPr="00A53F43">
        <w:rPr>
          <w:rFonts w:ascii="Arial" w:hAnsi="Arial" w:cs="Arial"/>
          <w:sz w:val="22"/>
          <w:szCs w:val="22"/>
        </w:rPr>
        <w:t xml:space="preserve"> </w:t>
      </w:r>
      <w:r w:rsidR="00245346">
        <w:rPr>
          <w:rFonts w:ascii="Arial" w:hAnsi="Arial" w:cs="Arial"/>
          <w:sz w:val="22"/>
          <w:szCs w:val="22"/>
        </w:rPr>
        <w:t xml:space="preserve">entiende que </w:t>
      </w:r>
      <w:r w:rsidR="00245346" w:rsidRPr="00A53F43">
        <w:rPr>
          <w:rFonts w:ascii="Arial" w:hAnsi="Arial" w:cs="Arial"/>
          <w:sz w:val="22"/>
          <w:szCs w:val="22"/>
        </w:rPr>
        <w:t xml:space="preserve">los perjuicios de la lesionada </w:t>
      </w:r>
      <w:r w:rsidR="00245346">
        <w:rPr>
          <w:rFonts w:ascii="Arial" w:hAnsi="Arial" w:cs="Arial"/>
          <w:sz w:val="22"/>
          <w:szCs w:val="22"/>
        </w:rPr>
        <w:t xml:space="preserve">afectan </w:t>
      </w:r>
      <w:r w:rsidR="00245346" w:rsidRPr="00A53F43">
        <w:rPr>
          <w:rFonts w:ascii="Arial" w:hAnsi="Arial" w:cs="Arial"/>
          <w:sz w:val="22"/>
          <w:szCs w:val="22"/>
        </w:rPr>
        <w:t xml:space="preserve">la póliza de RCC </w:t>
      </w:r>
      <w:r w:rsidR="00245346">
        <w:rPr>
          <w:rFonts w:ascii="Arial" w:hAnsi="Arial" w:cs="Arial"/>
          <w:sz w:val="22"/>
          <w:szCs w:val="22"/>
        </w:rPr>
        <w:t xml:space="preserve">(existente con otra aseguradora) </w:t>
      </w:r>
      <w:r w:rsidR="00245346" w:rsidRPr="00A53F43">
        <w:rPr>
          <w:rFonts w:ascii="Arial" w:hAnsi="Arial" w:cs="Arial"/>
          <w:sz w:val="22"/>
          <w:szCs w:val="22"/>
        </w:rPr>
        <w:t>y los perjuicios de los familiares afectan la póliza de RCE.</w:t>
      </w:r>
      <w:r w:rsidR="00245346">
        <w:rPr>
          <w:rFonts w:ascii="Arial" w:hAnsi="Arial" w:cs="Arial"/>
          <w:sz w:val="22"/>
          <w:szCs w:val="22"/>
        </w:rPr>
        <w:t xml:space="preserve"> De esa manera, aunque el amparo de la póliza de RCE excluye lesiones o muerte de pasajeros, lo cierto es que por la postura adoptada por el despacho se espera un fallo adverso para Allianz en su calidad de asegurador de la responsabilidad civil extracontractual. </w:t>
      </w:r>
      <w:r w:rsidR="00CC5F33">
        <w:rPr>
          <w:rFonts w:ascii="Arial" w:hAnsi="Arial" w:cs="Arial"/>
          <w:spacing w:val="2"/>
          <w:sz w:val="22"/>
          <w:szCs w:val="22"/>
          <w:shd w:val="clear" w:color="auto" w:fill="FFFFFF"/>
        </w:rPr>
        <w:t xml:space="preserve">Lo anterior, </w:t>
      </w:r>
      <w:r w:rsidR="00245346">
        <w:rPr>
          <w:rFonts w:ascii="Arial" w:hAnsi="Arial" w:cs="Arial"/>
          <w:spacing w:val="2"/>
          <w:sz w:val="22"/>
          <w:szCs w:val="22"/>
          <w:shd w:val="clear" w:color="auto" w:fill="FFFFFF"/>
        </w:rPr>
        <w:t xml:space="preserve">se itera </w:t>
      </w:r>
      <w:r w:rsidR="00CC5F33">
        <w:rPr>
          <w:rFonts w:ascii="Arial" w:hAnsi="Arial" w:cs="Arial"/>
          <w:spacing w:val="2"/>
          <w:sz w:val="22"/>
          <w:szCs w:val="22"/>
          <w:shd w:val="clear" w:color="auto" w:fill="FFFFFF"/>
        </w:rPr>
        <w:t xml:space="preserve">en virtud de que </w:t>
      </w:r>
      <w:r w:rsidR="0009732D" w:rsidRPr="00A53F43">
        <w:rPr>
          <w:rFonts w:ascii="Arial" w:hAnsi="Arial" w:cs="Arial"/>
          <w:spacing w:val="2"/>
          <w:sz w:val="22"/>
          <w:szCs w:val="22"/>
          <w:shd w:val="clear" w:color="auto" w:fill="FFFFFF"/>
        </w:rPr>
        <w:t xml:space="preserve">el </w:t>
      </w:r>
      <w:r w:rsidR="00B501F4" w:rsidRPr="00A53F43">
        <w:rPr>
          <w:rFonts w:ascii="Arial" w:hAnsi="Arial" w:cs="Arial"/>
          <w:spacing w:val="2"/>
          <w:sz w:val="22"/>
          <w:szCs w:val="22"/>
          <w:shd w:val="clear" w:color="auto" w:fill="FFFFFF"/>
        </w:rPr>
        <w:t>J</w:t>
      </w:r>
      <w:r w:rsidR="0009732D" w:rsidRPr="00A53F43">
        <w:rPr>
          <w:rFonts w:ascii="Arial" w:hAnsi="Arial" w:cs="Arial"/>
          <w:spacing w:val="2"/>
          <w:sz w:val="22"/>
          <w:szCs w:val="22"/>
          <w:shd w:val="clear" w:color="auto" w:fill="FFFFFF"/>
        </w:rPr>
        <w:t xml:space="preserve">uzgado 1 </w:t>
      </w:r>
      <w:r w:rsidR="00844BAB">
        <w:rPr>
          <w:rFonts w:ascii="Arial" w:hAnsi="Arial" w:cs="Arial"/>
          <w:spacing w:val="2"/>
          <w:sz w:val="22"/>
          <w:szCs w:val="22"/>
          <w:shd w:val="clear" w:color="auto" w:fill="FFFFFF"/>
        </w:rPr>
        <w:t>C</w:t>
      </w:r>
      <w:r w:rsidR="0009732D" w:rsidRPr="00A53F43">
        <w:rPr>
          <w:rFonts w:ascii="Arial" w:hAnsi="Arial" w:cs="Arial"/>
          <w:spacing w:val="2"/>
          <w:sz w:val="22"/>
          <w:szCs w:val="22"/>
          <w:shd w:val="clear" w:color="auto" w:fill="FFFFFF"/>
        </w:rPr>
        <w:t xml:space="preserve">ivil del Circuito de Pasto aplica la tesis consistente en que la póliza RCE cubre los perjuicios de los familiares de la pasajera y que no se imputan a la póliza de RCC, además se encuentra que en la sentencia SC780 de 2020 la Corte Suprema de Justicia al estudiar la figura de la prohibición de opción explicó que la acción de la pasajera es contractual y la acción de los familiares de aquella es extracontractual, razón por la que existe sustento </w:t>
      </w:r>
      <w:r w:rsidR="008630E2">
        <w:rPr>
          <w:rFonts w:ascii="Arial" w:hAnsi="Arial" w:cs="Arial"/>
          <w:spacing w:val="2"/>
          <w:sz w:val="22"/>
          <w:szCs w:val="22"/>
          <w:shd w:val="clear" w:color="auto" w:fill="FFFFFF"/>
        </w:rPr>
        <w:t>p</w:t>
      </w:r>
      <w:r w:rsidR="0009732D" w:rsidRPr="00A53F43">
        <w:rPr>
          <w:rFonts w:ascii="Arial" w:hAnsi="Arial" w:cs="Arial"/>
          <w:spacing w:val="2"/>
          <w:sz w:val="22"/>
          <w:szCs w:val="22"/>
          <w:shd w:val="clear" w:color="auto" w:fill="FFFFFF"/>
        </w:rPr>
        <w:t>ara que el despacho profiera sentencia desfavorable en contra de la compañía</w:t>
      </w:r>
      <w:r w:rsidR="00245346">
        <w:rPr>
          <w:rFonts w:ascii="Arial" w:hAnsi="Arial" w:cs="Arial"/>
          <w:spacing w:val="2"/>
          <w:sz w:val="22"/>
          <w:szCs w:val="22"/>
          <w:shd w:val="clear" w:color="auto" w:fill="FFFFFF"/>
        </w:rPr>
        <w:t>.</w:t>
      </w:r>
    </w:p>
    <w:p w14:paraId="0F77E1CE" w14:textId="77777777" w:rsidR="00874203" w:rsidRPr="00A53F43" w:rsidRDefault="00874203" w:rsidP="003927C9">
      <w:pPr>
        <w:spacing w:line="360" w:lineRule="auto"/>
        <w:jc w:val="both"/>
        <w:rPr>
          <w:rFonts w:ascii="Arial" w:hAnsi="Arial" w:cs="Arial"/>
          <w:spacing w:val="2"/>
          <w:sz w:val="22"/>
          <w:szCs w:val="22"/>
          <w:shd w:val="clear" w:color="auto" w:fill="FFFFFF"/>
        </w:rPr>
      </w:pPr>
    </w:p>
    <w:p w14:paraId="76BE82C4" w14:textId="756E1903" w:rsidR="00874203" w:rsidRPr="00A53F43" w:rsidRDefault="00874203" w:rsidP="003927C9">
      <w:pPr>
        <w:spacing w:line="360" w:lineRule="auto"/>
        <w:jc w:val="both"/>
        <w:rPr>
          <w:rFonts w:ascii="Arial" w:hAnsi="Arial" w:cs="Arial"/>
          <w:sz w:val="22"/>
          <w:szCs w:val="22"/>
        </w:rPr>
      </w:pPr>
      <w:r w:rsidRPr="00A53F43">
        <w:rPr>
          <w:rFonts w:ascii="Arial" w:hAnsi="Arial" w:cs="Arial"/>
          <w:spacing w:val="2"/>
          <w:sz w:val="22"/>
          <w:szCs w:val="22"/>
          <w:shd w:val="clear" w:color="auto" w:fill="FFFFFF"/>
        </w:rPr>
        <w:t>Aunado a lo anterior, debe tenerse en consideración que la responsabilidad del asegurado s</w:t>
      </w:r>
      <w:r w:rsidR="00844BAB">
        <w:rPr>
          <w:rFonts w:ascii="Arial" w:hAnsi="Arial" w:cs="Arial"/>
          <w:spacing w:val="2"/>
          <w:sz w:val="22"/>
          <w:szCs w:val="22"/>
          <w:shd w:val="clear" w:color="auto" w:fill="FFFFFF"/>
        </w:rPr>
        <w:t>í</w:t>
      </w:r>
      <w:r w:rsidRPr="00A53F43">
        <w:rPr>
          <w:rFonts w:ascii="Arial" w:hAnsi="Arial" w:cs="Arial"/>
          <w:spacing w:val="2"/>
          <w:sz w:val="22"/>
          <w:szCs w:val="22"/>
          <w:shd w:val="clear" w:color="auto" w:fill="FFFFFF"/>
        </w:rPr>
        <w:t xml:space="preserve"> se encuentra demostrada en la medida en que </w:t>
      </w:r>
      <w:r w:rsidR="007D2943" w:rsidRPr="00A53F43">
        <w:rPr>
          <w:rFonts w:ascii="Arial" w:hAnsi="Arial" w:cs="Arial"/>
          <w:spacing w:val="2"/>
          <w:sz w:val="22"/>
          <w:szCs w:val="22"/>
          <w:shd w:val="clear" w:color="auto" w:fill="FFFFFF"/>
        </w:rPr>
        <w:t>en el informe de accidente realizado por la autoridad correspondiente</w:t>
      </w:r>
      <w:r w:rsidR="00844BAB">
        <w:rPr>
          <w:rFonts w:ascii="Arial" w:hAnsi="Arial" w:cs="Arial"/>
          <w:spacing w:val="2"/>
          <w:sz w:val="22"/>
          <w:szCs w:val="22"/>
          <w:shd w:val="clear" w:color="auto" w:fill="FFFFFF"/>
        </w:rPr>
        <w:t>,</w:t>
      </w:r>
      <w:r w:rsidR="007D2943" w:rsidRPr="00A53F43">
        <w:rPr>
          <w:rFonts w:ascii="Arial" w:hAnsi="Arial" w:cs="Arial"/>
          <w:spacing w:val="2"/>
          <w:sz w:val="22"/>
          <w:szCs w:val="22"/>
          <w:shd w:val="clear" w:color="auto" w:fill="FFFFFF"/>
        </w:rPr>
        <w:t xml:space="preserve"> se le atribuyó la causa del volcamiento al vehículo asegurado de placas </w:t>
      </w:r>
      <w:r w:rsidR="007D2943" w:rsidRPr="00A53F43">
        <w:rPr>
          <w:rFonts w:ascii="Arial" w:hAnsi="Arial" w:cs="Arial"/>
          <w:sz w:val="22"/>
          <w:szCs w:val="22"/>
        </w:rPr>
        <w:t xml:space="preserve">WFU-208, </w:t>
      </w:r>
      <w:r w:rsidR="007D2943" w:rsidRPr="00A53F43">
        <w:rPr>
          <w:rFonts w:ascii="Arial" w:hAnsi="Arial" w:cs="Arial"/>
          <w:spacing w:val="2"/>
          <w:sz w:val="22"/>
          <w:szCs w:val="22"/>
          <w:shd w:val="clear" w:color="auto" w:fill="FFFFFF"/>
        </w:rPr>
        <w:t xml:space="preserve">consistente en la </w:t>
      </w:r>
      <w:r w:rsidR="00844BAB">
        <w:rPr>
          <w:rFonts w:ascii="Arial" w:hAnsi="Arial" w:cs="Arial"/>
          <w:spacing w:val="2"/>
          <w:sz w:val="22"/>
          <w:szCs w:val="22"/>
          <w:shd w:val="clear" w:color="auto" w:fill="FFFFFF"/>
        </w:rPr>
        <w:t>«</w:t>
      </w:r>
      <w:r w:rsidR="007D2943" w:rsidRPr="00A53F43">
        <w:rPr>
          <w:rFonts w:ascii="Arial" w:hAnsi="Arial" w:cs="Arial"/>
          <w:spacing w:val="2"/>
          <w:sz w:val="22"/>
          <w:szCs w:val="22"/>
          <w:shd w:val="clear" w:color="auto" w:fill="FFFFFF"/>
        </w:rPr>
        <w:t>falla en los frenos</w:t>
      </w:r>
      <w:r w:rsidR="00844BAB">
        <w:rPr>
          <w:rFonts w:ascii="Arial" w:hAnsi="Arial" w:cs="Arial"/>
          <w:spacing w:val="2"/>
          <w:sz w:val="22"/>
          <w:szCs w:val="22"/>
          <w:shd w:val="clear" w:color="auto" w:fill="FFFFFF"/>
        </w:rPr>
        <w:t>»</w:t>
      </w:r>
      <w:r w:rsidR="007D2943" w:rsidRPr="00A53F43">
        <w:rPr>
          <w:rFonts w:ascii="Arial" w:hAnsi="Arial" w:cs="Arial"/>
          <w:spacing w:val="2"/>
          <w:sz w:val="22"/>
          <w:szCs w:val="22"/>
          <w:shd w:val="clear" w:color="auto" w:fill="FFFFFF"/>
        </w:rPr>
        <w:t xml:space="preserve">, lo cual fue ratificado por el conductor del vehículo asegurado, señor Luis Fernando Murillo, quien mediante comunicación telefónica informó que en curso de su proceso de conducción a fin de ingresar a una curva en la vía intentó maniobrar el vehículo, sin embargo, los frenos no le respondieron, motivo por el cual perdió el control de automotor ocasionando así el accidente de tránsito sobre el cual se cimienta el presente trámite. Por lo anterior, no está involucrado otro automotor que pueda llevar a argumentar una concurrencia de causas ni existe prueba de una causa extraña que enerve la responsabilidad. </w:t>
      </w:r>
    </w:p>
    <w:p w14:paraId="4F7D00DB" w14:textId="77777777" w:rsidR="00874203" w:rsidRPr="00A53F43" w:rsidRDefault="00874203" w:rsidP="003927C9">
      <w:pPr>
        <w:spacing w:line="360" w:lineRule="auto"/>
        <w:jc w:val="both"/>
        <w:rPr>
          <w:rFonts w:ascii="Arial" w:hAnsi="Arial" w:cs="Arial"/>
          <w:spacing w:val="2"/>
          <w:sz w:val="22"/>
          <w:szCs w:val="22"/>
          <w:shd w:val="clear" w:color="auto" w:fill="FFFFFF"/>
        </w:rPr>
      </w:pPr>
    </w:p>
    <w:p w14:paraId="72E1493E" w14:textId="7D4FA05D" w:rsidR="00874203" w:rsidRPr="00A53F43" w:rsidRDefault="00874203" w:rsidP="003927C9">
      <w:pPr>
        <w:spacing w:line="360" w:lineRule="auto"/>
        <w:jc w:val="both"/>
        <w:rPr>
          <w:rFonts w:ascii="Arial" w:hAnsi="Arial" w:cs="Arial"/>
          <w:spacing w:val="2"/>
          <w:sz w:val="22"/>
          <w:szCs w:val="22"/>
          <w:shd w:val="clear" w:color="auto" w:fill="FFFFFF"/>
        </w:rPr>
      </w:pPr>
      <w:r w:rsidRPr="00A53F43">
        <w:rPr>
          <w:rFonts w:ascii="Arial" w:hAnsi="Arial" w:cs="Arial"/>
          <w:spacing w:val="2"/>
          <w:sz w:val="22"/>
          <w:szCs w:val="22"/>
          <w:shd w:val="clear" w:color="auto" w:fill="FFFFFF"/>
        </w:rPr>
        <w:t xml:space="preserve">Por lo anterior debe tenerse en consideración los siguientes </w:t>
      </w:r>
      <w:r w:rsidR="00B501F4" w:rsidRPr="00A53F43">
        <w:rPr>
          <w:rFonts w:ascii="Arial" w:hAnsi="Arial" w:cs="Arial"/>
          <w:spacing w:val="2"/>
          <w:sz w:val="22"/>
          <w:szCs w:val="22"/>
          <w:shd w:val="clear" w:color="auto" w:fill="FFFFFF"/>
        </w:rPr>
        <w:t>valores</w:t>
      </w:r>
      <w:r w:rsidR="00443D9D">
        <w:rPr>
          <w:rFonts w:ascii="Arial" w:hAnsi="Arial" w:cs="Arial"/>
          <w:spacing w:val="2"/>
          <w:sz w:val="22"/>
          <w:szCs w:val="22"/>
          <w:shd w:val="clear" w:color="auto" w:fill="FFFFFF"/>
        </w:rPr>
        <w:t>:</w:t>
      </w:r>
    </w:p>
    <w:p w14:paraId="74F0A918" w14:textId="77777777" w:rsidR="00B501F4" w:rsidRPr="00A53F43" w:rsidRDefault="00B501F4" w:rsidP="003927C9">
      <w:pPr>
        <w:spacing w:line="360" w:lineRule="auto"/>
        <w:jc w:val="both"/>
        <w:rPr>
          <w:rFonts w:ascii="Arial" w:hAnsi="Arial" w:cs="Arial"/>
          <w:spacing w:val="2"/>
          <w:sz w:val="22"/>
          <w:szCs w:val="22"/>
          <w:shd w:val="clear" w:color="auto" w:fill="FFFFFF"/>
        </w:rPr>
      </w:pPr>
    </w:p>
    <w:p w14:paraId="36791179" w14:textId="024D9242" w:rsidR="00874203" w:rsidRPr="00844BAB" w:rsidRDefault="00B501F4" w:rsidP="003927C9">
      <w:pPr>
        <w:spacing w:line="360" w:lineRule="auto"/>
        <w:jc w:val="both"/>
        <w:rPr>
          <w:rFonts w:ascii="Arial" w:hAnsi="Arial" w:cs="Arial"/>
          <w:b/>
          <w:bCs/>
          <w:spacing w:val="2"/>
          <w:sz w:val="22"/>
          <w:szCs w:val="22"/>
          <w:shd w:val="clear" w:color="auto" w:fill="FFFFFF"/>
        </w:rPr>
      </w:pPr>
      <w:r w:rsidRPr="00844BAB">
        <w:rPr>
          <w:rFonts w:ascii="Arial" w:hAnsi="Arial" w:cs="Arial"/>
          <w:b/>
          <w:bCs/>
          <w:spacing w:val="2"/>
          <w:sz w:val="22"/>
          <w:szCs w:val="22"/>
          <w:shd w:val="clear" w:color="auto" w:fill="FFFFFF"/>
        </w:rPr>
        <w:t>Daño moral</w:t>
      </w:r>
    </w:p>
    <w:p w14:paraId="067B85BB" w14:textId="77777777" w:rsidR="00874203" w:rsidRPr="00245346" w:rsidRDefault="00874203" w:rsidP="006E36FB">
      <w:pPr>
        <w:pStyle w:val="Prrafodelista"/>
        <w:numPr>
          <w:ilvl w:val="0"/>
          <w:numId w:val="38"/>
        </w:numPr>
      </w:pPr>
      <w:r w:rsidRPr="00245346">
        <w:t xml:space="preserve">Juan Carlos Portilla Morillo (papá) </w:t>
      </w:r>
      <w:r w:rsidRPr="00245346">
        <w:rPr>
          <w:spacing w:val="2"/>
          <w:shd w:val="clear" w:color="auto" w:fill="FFFFFF"/>
        </w:rPr>
        <w:t>$8.000.000</w:t>
      </w:r>
    </w:p>
    <w:p w14:paraId="4BC60BE8" w14:textId="77777777" w:rsidR="00874203" w:rsidRPr="00245346" w:rsidRDefault="00874203" w:rsidP="006E36FB">
      <w:pPr>
        <w:pStyle w:val="Prrafodelista"/>
        <w:numPr>
          <w:ilvl w:val="0"/>
          <w:numId w:val="38"/>
        </w:numPr>
      </w:pPr>
      <w:r w:rsidRPr="00245346">
        <w:t xml:space="preserve">Horfa Inés del Rosario Tupaz Grijalba (mamá) </w:t>
      </w:r>
      <w:r w:rsidRPr="00245346">
        <w:rPr>
          <w:spacing w:val="2"/>
          <w:shd w:val="clear" w:color="auto" w:fill="FFFFFF"/>
        </w:rPr>
        <w:t>$8.000.000</w:t>
      </w:r>
    </w:p>
    <w:p w14:paraId="07C3AD3C" w14:textId="77777777" w:rsidR="00874203" w:rsidRPr="00245346" w:rsidRDefault="00874203" w:rsidP="006E36FB">
      <w:pPr>
        <w:pStyle w:val="Prrafodelista"/>
        <w:numPr>
          <w:ilvl w:val="0"/>
          <w:numId w:val="38"/>
        </w:numPr>
      </w:pPr>
      <w:r w:rsidRPr="00245346">
        <w:t>José Esteban Portilla Tupaz (hermano) $4.000.000</w:t>
      </w:r>
    </w:p>
    <w:p w14:paraId="78D98420" w14:textId="77777777" w:rsidR="00874203" w:rsidRPr="00245346" w:rsidRDefault="00874203" w:rsidP="006E36FB">
      <w:pPr>
        <w:pStyle w:val="Prrafodelista"/>
        <w:numPr>
          <w:ilvl w:val="0"/>
          <w:numId w:val="38"/>
        </w:numPr>
      </w:pPr>
      <w:r w:rsidRPr="00245346">
        <w:t>Juan Michael Portilla Tupaz (hermano) $4.000.000</w:t>
      </w:r>
    </w:p>
    <w:p w14:paraId="4BAEBBB5" w14:textId="77777777" w:rsidR="00874203" w:rsidRPr="00245346" w:rsidRDefault="00874203" w:rsidP="006E36FB">
      <w:pPr>
        <w:pStyle w:val="Prrafodelista"/>
        <w:numPr>
          <w:ilvl w:val="0"/>
          <w:numId w:val="38"/>
        </w:numPr>
        <w:rPr>
          <w:spacing w:val="2"/>
          <w:shd w:val="clear" w:color="auto" w:fill="FFFFFF"/>
        </w:rPr>
      </w:pPr>
      <w:r w:rsidRPr="00245346">
        <w:t>Davis Alejandro Portilla Tupaz (hermano) $4.000.000</w:t>
      </w:r>
    </w:p>
    <w:p w14:paraId="7FCBB876" w14:textId="0963E0CE" w:rsidR="00D640C5" w:rsidRPr="00A53F43" w:rsidRDefault="00D640C5" w:rsidP="003927C9">
      <w:pPr>
        <w:spacing w:line="360" w:lineRule="auto"/>
        <w:rPr>
          <w:rFonts w:ascii="Arial" w:hAnsi="Arial" w:cs="Arial"/>
          <w:spacing w:val="2"/>
          <w:sz w:val="22"/>
          <w:szCs w:val="22"/>
          <w:shd w:val="clear" w:color="auto" w:fill="FFFFFF"/>
          <w:lang w:val="es-ES_tradnl"/>
        </w:rPr>
      </w:pPr>
    </w:p>
    <w:p w14:paraId="6A98EC16" w14:textId="298565F6" w:rsidR="00D640C5" w:rsidRPr="00443D9D" w:rsidRDefault="00874203" w:rsidP="003927C9">
      <w:pPr>
        <w:spacing w:line="360" w:lineRule="auto"/>
        <w:rPr>
          <w:rFonts w:ascii="Arial" w:hAnsi="Arial" w:cs="Arial"/>
          <w:b/>
          <w:bCs/>
          <w:spacing w:val="2"/>
          <w:sz w:val="22"/>
          <w:szCs w:val="22"/>
          <w:u w:val="single"/>
          <w:shd w:val="clear" w:color="auto" w:fill="FFFFFF"/>
        </w:rPr>
      </w:pPr>
      <w:r w:rsidRPr="00443D9D">
        <w:rPr>
          <w:rFonts w:ascii="Arial" w:hAnsi="Arial" w:cs="Arial"/>
          <w:b/>
          <w:bCs/>
          <w:spacing w:val="2"/>
          <w:sz w:val="22"/>
          <w:szCs w:val="22"/>
          <w:u w:val="single"/>
          <w:shd w:val="clear" w:color="auto" w:fill="FFFFFF"/>
        </w:rPr>
        <w:t>Total: $28.000.0000</w:t>
      </w:r>
    </w:p>
    <w:p w14:paraId="48E7211D" w14:textId="77777777" w:rsidR="00874203" w:rsidRPr="00A53F43" w:rsidRDefault="00874203" w:rsidP="003927C9">
      <w:pPr>
        <w:spacing w:line="360" w:lineRule="auto"/>
        <w:rPr>
          <w:rFonts w:ascii="Arial" w:hAnsi="Arial" w:cs="Arial"/>
          <w:spacing w:val="2"/>
          <w:sz w:val="22"/>
          <w:szCs w:val="22"/>
          <w:shd w:val="clear" w:color="auto" w:fill="FFFFFF"/>
        </w:rPr>
      </w:pPr>
    </w:p>
    <w:p w14:paraId="7D9C478B" w14:textId="32B82067" w:rsidR="00874203" w:rsidRPr="00443D9D" w:rsidRDefault="00874203" w:rsidP="003927C9">
      <w:pPr>
        <w:spacing w:line="360" w:lineRule="auto"/>
        <w:rPr>
          <w:rFonts w:ascii="Arial" w:hAnsi="Arial" w:cs="Arial"/>
          <w:b/>
          <w:bCs/>
          <w:spacing w:val="2"/>
          <w:sz w:val="22"/>
          <w:szCs w:val="22"/>
          <w:u w:val="single"/>
          <w:shd w:val="clear" w:color="auto" w:fill="FFFFFF"/>
        </w:rPr>
      </w:pPr>
      <w:r w:rsidRPr="00443D9D">
        <w:rPr>
          <w:rFonts w:ascii="Arial" w:hAnsi="Arial" w:cs="Arial"/>
          <w:b/>
          <w:bCs/>
          <w:spacing w:val="2"/>
          <w:sz w:val="22"/>
          <w:szCs w:val="22"/>
          <w:u w:val="single"/>
          <w:shd w:val="clear" w:color="auto" w:fill="FFFFFF"/>
        </w:rPr>
        <w:t>Deducible: $1.</w:t>
      </w:r>
      <w:r w:rsidR="007348CF" w:rsidRPr="00443D9D">
        <w:rPr>
          <w:rFonts w:ascii="Arial" w:hAnsi="Arial" w:cs="Arial"/>
          <w:b/>
          <w:bCs/>
          <w:spacing w:val="2"/>
          <w:sz w:val="22"/>
          <w:szCs w:val="22"/>
          <w:u w:val="single"/>
          <w:shd w:val="clear" w:color="auto" w:fill="FFFFFF"/>
        </w:rPr>
        <w:t>45</w:t>
      </w:r>
      <w:r w:rsidRPr="00443D9D">
        <w:rPr>
          <w:rFonts w:ascii="Arial" w:hAnsi="Arial" w:cs="Arial"/>
          <w:b/>
          <w:bCs/>
          <w:spacing w:val="2"/>
          <w:sz w:val="22"/>
          <w:szCs w:val="22"/>
          <w:u w:val="single"/>
          <w:shd w:val="clear" w:color="auto" w:fill="FFFFFF"/>
        </w:rPr>
        <w:t xml:space="preserve">0.000 </w:t>
      </w:r>
    </w:p>
    <w:p w14:paraId="7747510A" w14:textId="4EB5265D" w:rsidR="00874203" w:rsidRPr="00A53F43" w:rsidRDefault="00874203" w:rsidP="003927C9">
      <w:pPr>
        <w:spacing w:line="360" w:lineRule="auto"/>
        <w:rPr>
          <w:rFonts w:ascii="Arial" w:hAnsi="Arial" w:cs="Arial"/>
          <w:spacing w:val="2"/>
          <w:sz w:val="22"/>
          <w:szCs w:val="22"/>
          <w:shd w:val="clear" w:color="auto" w:fill="FFFFFF"/>
        </w:rPr>
      </w:pPr>
      <w:r w:rsidRPr="00A53F43">
        <w:rPr>
          <w:rFonts w:ascii="Arial" w:hAnsi="Arial" w:cs="Arial"/>
          <w:spacing w:val="2"/>
          <w:sz w:val="22"/>
          <w:szCs w:val="22"/>
          <w:shd w:val="clear" w:color="auto" w:fill="FFFFFF"/>
        </w:rPr>
        <w:t>No se tiene en cuenta los perjuicios ocasionados a la lesionada por cuanto frente a ella la responsabilidad es contractual y esta póliza solo cubre la RCE</w:t>
      </w:r>
    </w:p>
    <w:p w14:paraId="50D9487A" w14:textId="77777777" w:rsidR="00874203" w:rsidRPr="00A53F43" w:rsidRDefault="00874203" w:rsidP="003927C9">
      <w:pPr>
        <w:spacing w:line="360" w:lineRule="auto"/>
        <w:rPr>
          <w:rFonts w:ascii="Arial" w:hAnsi="Arial" w:cs="Arial"/>
          <w:spacing w:val="2"/>
          <w:sz w:val="22"/>
          <w:szCs w:val="22"/>
          <w:shd w:val="clear" w:color="auto" w:fill="FFFFFF"/>
        </w:rPr>
      </w:pPr>
    </w:p>
    <w:p w14:paraId="4F454B76" w14:textId="5C250040" w:rsidR="00874203" w:rsidRPr="00A53F43" w:rsidRDefault="00874203" w:rsidP="003927C9">
      <w:pPr>
        <w:spacing w:line="360" w:lineRule="auto"/>
        <w:rPr>
          <w:rFonts w:ascii="Arial" w:hAnsi="Arial" w:cs="Arial"/>
          <w:spacing w:val="2"/>
          <w:sz w:val="22"/>
          <w:szCs w:val="22"/>
          <w:shd w:val="clear" w:color="auto" w:fill="FFFFFF"/>
        </w:rPr>
      </w:pPr>
      <w:proofErr w:type="gramStart"/>
      <w:r w:rsidRPr="00A53F43">
        <w:rPr>
          <w:rFonts w:ascii="Arial" w:hAnsi="Arial" w:cs="Arial"/>
          <w:spacing w:val="2"/>
          <w:sz w:val="22"/>
          <w:szCs w:val="22"/>
          <w:shd w:val="clear" w:color="auto" w:fill="FFFFFF"/>
        </w:rPr>
        <w:t>Total</w:t>
      </w:r>
      <w:proofErr w:type="gramEnd"/>
      <w:r w:rsidRPr="00A53F43">
        <w:rPr>
          <w:rFonts w:ascii="Arial" w:hAnsi="Arial" w:cs="Arial"/>
          <w:spacing w:val="2"/>
          <w:sz w:val="22"/>
          <w:szCs w:val="22"/>
          <w:shd w:val="clear" w:color="auto" w:fill="FFFFFF"/>
        </w:rPr>
        <w:t xml:space="preserve"> riesgo de exposición </w:t>
      </w:r>
      <w:r w:rsidRPr="00443D9D">
        <w:rPr>
          <w:rFonts w:ascii="Arial" w:hAnsi="Arial" w:cs="Arial"/>
          <w:b/>
          <w:bCs/>
          <w:spacing w:val="2"/>
          <w:sz w:val="22"/>
          <w:szCs w:val="22"/>
          <w:highlight w:val="yellow"/>
          <w:u w:val="single"/>
          <w:shd w:val="clear" w:color="auto" w:fill="FFFFFF"/>
        </w:rPr>
        <w:t>$26.5</w:t>
      </w:r>
      <w:r w:rsidR="007348CF" w:rsidRPr="00443D9D">
        <w:rPr>
          <w:rFonts w:ascii="Arial" w:hAnsi="Arial" w:cs="Arial"/>
          <w:b/>
          <w:bCs/>
          <w:spacing w:val="2"/>
          <w:sz w:val="22"/>
          <w:szCs w:val="22"/>
          <w:highlight w:val="yellow"/>
          <w:u w:val="single"/>
          <w:shd w:val="clear" w:color="auto" w:fill="FFFFFF"/>
        </w:rPr>
        <w:t>5</w:t>
      </w:r>
      <w:r w:rsidRPr="00443D9D">
        <w:rPr>
          <w:rFonts w:ascii="Arial" w:hAnsi="Arial" w:cs="Arial"/>
          <w:b/>
          <w:bCs/>
          <w:spacing w:val="2"/>
          <w:sz w:val="22"/>
          <w:szCs w:val="22"/>
          <w:highlight w:val="yellow"/>
          <w:u w:val="single"/>
          <w:shd w:val="clear" w:color="auto" w:fill="FFFFFF"/>
        </w:rPr>
        <w:t>0.000</w:t>
      </w:r>
      <w:r w:rsidR="00245346">
        <w:rPr>
          <w:rFonts w:ascii="Arial" w:hAnsi="Arial" w:cs="Arial"/>
          <w:spacing w:val="2"/>
          <w:sz w:val="22"/>
          <w:szCs w:val="22"/>
          <w:shd w:val="clear" w:color="auto" w:fill="FFFFFF"/>
        </w:rPr>
        <w:t xml:space="preserve"> </w:t>
      </w:r>
    </w:p>
    <w:p w14:paraId="77903CE0" w14:textId="77777777" w:rsidR="00B501F4" w:rsidRPr="00A53F43" w:rsidRDefault="00B501F4" w:rsidP="003927C9">
      <w:pPr>
        <w:spacing w:line="360" w:lineRule="auto"/>
        <w:rPr>
          <w:rFonts w:ascii="Arial" w:hAnsi="Arial" w:cs="Arial"/>
          <w:spacing w:val="2"/>
          <w:sz w:val="22"/>
          <w:szCs w:val="22"/>
          <w:shd w:val="clear" w:color="auto" w:fill="FFFFFF"/>
        </w:rPr>
      </w:pPr>
    </w:p>
    <w:p w14:paraId="4C1C6DA2" w14:textId="17E0C6CB" w:rsidR="00B501F4" w:rsidRPr="00A53F43" w:rsidRDefault="00B501F4" w:rsidP="003927C9">
      <w:pPr>
        <w:spacing w:line="360" w:lineRule="auto"/>
        <w:jc w:val="both"/>
        <w:rPr>
          <w:rFonts w:ascii="Arial" w:hAnsi="Arial" w:cs="Arial"/>
          <w:spacing w:val="2"/>
          <w:sz w:val="22"/>
          <w:szCs w:val="22"/>
          <w:shd w:val="clear" w:color="auto" w:fill="FFFFFF"/>
        </w:rPr>
      </w:pPr>
      <w:r w:rsidRPr="00A53F43">
        <w:rPr>
          <w:rFonts w:ascii="Arial" w:hAnsi="Arial" w:cs="Arial"/>
          <w:spacing w:val="2"/>
          <w:sz w:val="22"/>
          <w:szCs w:val="22"/>
          <w:shd w:val="clear" w:color="auto" w:fill="FFFFFF"/>
        </w:rPr>
        <w:t xml:space="preserve">Teniendo en cuenta que la Compañía Mundial de Seguros tambien tiene una póliza de responsabilidad extracontractual se puede considerar que Allianz concurra al pago del 50% de la liquidación de perjuicios de los familiares de la víctima y la compañía Mundial el otro 50%. Esto implicaría el pago de 14.000.000 de los cuales debe descontarse el deducible, lo que arroja un valor final de </w:t>
      </w:r>
      <w:r w:rsidRPr="00443D9D">
        <w:rPr>
          <w:rFonts w:ascii="Arial" w:hAnsi="Arial" w:cs="Arial"/>
          <w:b/>
          <w:bCs/>
          <w:spacing w:val="2"/>
          <w:sz w:val="22"/>
          <w:szCs w:val="22"/>
          <w:highlight w:val="yellow"/>
          <w:shd w:val="clear" w:color="auto" w:fill="FFFFFF"/>
        </w:rPr>
        <w:t>$12.5</w:t>
      </w:r>
      <w:r w:rsidR="007348CF" w:rsidRPr="00443D9D">
        <w:rPr>
          <w:rFonts w:ascii="Arial" w:hAnsi="Arial" w:cs="Arial"/>
          <w:b/>
          <w:bCs/>
          <w:spacing w:val="2"/>
          <w:sz w:val="22"/>
          <w:szCs w:val="22"/>
          <w:highlight w:val="yellow"/>
          <w:shd w:val="clear" w:color="auto" w:fill="FFFFFF"/>
        </w:rPr>
        <w:t>5</w:t>
      </w:r>
      <w:r w:rsidRPr="00443D9D">
        <w:rPr>
          <w:rFonts w:ascii="Arial" w:hAnsi="Arial" w:cs="Arial"/>
          <w:b/>
          <w:bCs/>
          <w:spacing w:val="2"/>
          <w:sz w:val="22"/>
          <w:szCs w:val="22"/>
          <w:highlight w:val="yellow"/>
          <w:shd w:val="clear" w:color="auto" w:fill="FFFFFF"/>
        </w:rPr>
        <w:t>0.000.</w:t>
      </w:r>
    </w:p>
    <w:p w14:paraId="763F1569" w14:textId="77777777" w:rsidR="003B7793" w:rsidRPr="00A53F43" w:rsidRDefault="003B7793" w:rsidP="003927C9">
      <w:pPr>
        <w:spacing w:line="360" w:lineRule="auto"/>
        <w:jc w:val="both"/>
        <w:rPr>
          <w:rFonts w:ascii="Arial" w:hAnsi="Arial" w:cs="Arial"/>
          <w:spacing w:val="2"/>
          <w:sz w:val="22"/>
          <w:szCs w:val="22"/>
          <w:shd w:val="clear" w:color="auto" w:fill="FFFFFF"/>
        </w:rPr>
      </w:pPr>
    </w:p>
    <w:p w14:paraId="4ADD2F49" w14:textId="1CB6F8B0" w:rsidR="003B7793" w:rsidRPr="00A53F43" w:rsidRDefault="003B7793" w:rsidP="003927C9">
      <w:pPr>
        <w:spacing w:line="360" w:lineRule="auto"/>
        <w:jc w:val="both"/>
        <w:rPr>
          <w:rFonts w:ascii="Arial" w:hAnsi="Arial" w:cs="Arial"/>
          <w:b/>
          <w:bCs/>
          <w:spacing w:val="2"/>
          <w:sz w:val="22"/>
          <w:szCs w:val="22"/>
          <w:u w:val="single"/>
          <w:shd w:val="clear" w:color="auto" w:fill="FFFFFF"/>
        </w:rPr>
      </w:pPr>
      <w:r w:rsidRPr="00A53F43">
        <w:rPr>
          <w:rFonts w:ascii="Arial" w:hAnsi="Arial" w:cs="Arial"/>
          <w:b/>
          <w:bCs/>
          <w:spacing w:val="2"/>
          <w:sz w:val="22"/>
          <w:szCs w:val="22"/>
          <w:u w:val="single"/>
          <w:shd w:val="clear" w:color="auto" w:fill="FFFFFF"/>
        </w:rPr>
        <w:t>NOTA</w:t>
      </w:r>
      <w:r w:rsidR="00ED2C83" w:rsidRPr="00A53F43">
        <w:rPr>
          <w:rFonts w:ascii="Arial" w:hAnsi="Arial" w:cs="Arial"/>
          <w:b/>
          <w:bCs/>
          <w:spacing w:val="2"/>
          <w:sz w:val="22"/>
          <w:szCs w:val="22"/>
          <w:u w:val="single"/>
          <w:shd w:val="clear" w:color="auto" w:fill="FFFFFF"/>
        </w:rPr>
        <w:t>S</w:t>
      </w:r>
    </w:p>
    <w:p w14:paraId="0B892C9D" w14:textId="77777777" w:rsidR="00874203" w:rsidRPr="00A53F43" w:rsidRDefault="00874203" w:rsidP="003927C9">
      <w:pPr>
        <w:spacing w:line="360" w:lineRule="auto"/>
        <w:rPr>
          <w:rFonts w:ascii="Arial" w:hAnsi="Arial" w:cs="Arial"/>
          <w:spacing w:val="2"/>
          <w:sz w:val="22"/>
          <w:szCs w:val="22"/>
          <w:shd w:val="clear" w:color="auto" w:fill="FFFFFF"/>
        </w:rPr>
      </w:pPr>
    </w:p>
    <w:p w14:paraId="420B5BB6" w14:textId="5AEF1426" w:rsidR="00ED2C83" w:rsidRPr="00A53F43" w:rsidRDefault="006E58B5" w:rsidP="006E36FB">
      <w:pPr>
        <w:pStyle w:val="Prrafodelista"/>
        <w:numPr>
          <w:ilvl w:val="0"/>
          <w:numId w:val="43"/>
        </w:numPr>
        <w:rPr>
          <w:shd w:val="clear" w:color="auto" w:fill="FFFFFF"/>
        </w:rPr>
      </w:pPr>
      <w:r w:rsidRPr="00A53F43">
        <w:rPr>
          <w:shd w:val="clear" w:color="auto" w:fill="FFFFFF"/>
        </w:rPr>
        <w:t>En la audiencia anterior la parte demandante solicit</w:t>
      </w:r>
      <w:r w:rsidR="003B7793" w:rsidRPr="00A53F43">
        <w:rPr>
          <w:shd w:val="clear" w:color="auto" w:fill="FFFFFF"/>
        </w:rPr>
        <w:t>ó</w:t>
      </w:r>
      <w:r w:rsidRPr="00A53F43">
        <w:rPr>
          <w:shd w:val="clear" w:color="auto" w:fill="FFFFFF"/>
        </w:rPr>
        <w:t xml:space="preserve"> un valor mínimo de 150 millones</w:t>
      </w:r>
      <w:r w:rsidR="00ED2C83" w:rsidRPr="00A53F43">
        <w:rPr>
          <w:shd w:val="clear" w:color="auto" w:fill="FFFFFF"/>
        </w:rPr>
        <w:t>.</w:t>
      </w:r>
    </w:p>
    <w:p w14:paraId="11EAE27C" w14:textId="77777777" w:rsidR="00ED2C83" w:rsidRPr="00A53F43" w:rsidRDefault="00ED2C83" w:rsidP="003927C9">
      <w:pPr>
        <w:spacing w:line="360" w:lineRule="auto"/>
        <w:jc w:val="both"/>
        <w:rPr>
          <w:rFonts w:ascii="Arial" w:hAnsi="Arial" w:cs="Arial"/>
          <w:spacing w:val="2"/>
          <w:sz w:val="22"/>
          <w:szCs w:val="22"/>
          <w:shd w:val="clear" w:color="auto" w:fill="FFFFFF"/>
        </w:rPr>
      </w:pPr>
    </w:p>
    <w:p w14:paraId="48FDF929" w14:textId="5F42D76A" w:rsidR="00ED2C83" w:rsidRPr="00A53F43" w:rsidRDefault="00ED2C83" w:rsidP="006E36FB">
      <w:pPr>
        <w:pStyle w:val="Prrafodelista"/>
        <w:numPr>
          <w:ilvl w:val="0"/>
          <w:numId w:val="43"/>
        </w:numPr>
      </w:pPr>
      <w:r w:rsidRPr="00A53F43">
        <w:t xml:space="preserve">Ahora bien, con el ánimo de ser conservadores </w:t>
      </w:r>
      <w:r w:rsidR="0051568A" w:rsidRPr="00A53F43">
        <w:t xml:space="preserve">en el ofrecimiento </w:t>
      </w:r>
      <w:r w:rsidRPr="00A53F43">
        <w:t>y considerando que el dictamen de PCL puede ser altamente controvertido en audiencia, si se considera una PCL únicamente por el 10% ello implicaría un lucro cesante por la suma de $68.483.660.</w:t>
      </w:r>
    </w:p>
    <w:p w14:paraId="2E391769" w14:textId="77777777" w:rsidR="00ED2C83" w:rsidRPr="00A53F43" w:rsidRDefault="00ED2C83" w:rsidP="003927C9">
      <w:pPr>
        <w:spacing w:line="360" w:lineRule="auto"/>
        <w:jc w:val="both"/>
        <w:rPr>
          <w:rFonts w:ascii="Arial" w:hAnsi="Arial" w:cs="Arial"/>
          <w:sz w:val="22"/>
          <w:szCs w:val="22"/>
        </w:rPr>
      </w:pPr>
    </w:p>
    <w:p w14:paraId="524C62F3" w14:textId="5E40ABB8" w:rsidR="00ED2C83" w:rsidRPr="00A53F43" w:rsidRDefault="00ED2C83" w:rsidP="003927C9">
      <w:pPr>
        <w:spacing w:line="360" w:lineRule="auto"/>
        <w:ind w:left="360"/>
        <w:jc w:val="both"/>
        <w:rPr>
          <w:rFonts w:ascii="Arial" w:hAnsi="Arial" w:cs="Arial"/>
          <w:sz w:val="22"/>
          <w:szCs w:val="22"/>
        </w:rPr>
      </w:pPr>
      <w:r w:rsidRPr="00A53F43">
        <w:rPr>
          <w:rFonts w:ascii="Arial" w:hAnsi="Arial" w:cs="Arial"/>
          <w:sz w:val="22"/>
          <w:szCs w:val="22"/>
        </w:rPr>
        <w:t xml:space="preserve">Entonces </w:t>
      </w:r>
      <w:r w:rsidR="00245346">
        <w:rPr>
          <w:rFonts w:ascii="Arial" w:hAnsi="Arial" w:cs="Arial"/>
          <w:sz w:val="22"/>
          <w:szCs w:val="22"/>
        </w:rPr>
        <w:t xml:space="preserve">los </w:t>
      </w:r>
      <w:r w:rsidRPr="00A53F43">
        <w:rPr>
          <w:rFonts w:ascii="Arial" w:hAnsi="Arial" w:cs="Arial"/>
          <w:sz w:val="22"/>
          <w:szCs w:val="22"/>
        </w:rPr>
        <w:t>perjuicios materiales e inmateriales de la víctima</w:t>
      </w:r>
      <w:r w:rsidR="00245346">
        <w:rPr>
          <w:rFonts w:ascii="Arial" w:hAnsi="Arial" w:cs="Arial"/>
          <w:sz w:val="22"/>
          <w:szCs w:val="22"/>
        </w:rPr>
        <w:t xml:space="preserve"> ascienden a</w:t>
      </w:r>
      <w:r w:rsidRPr="00A53F43">
        <w:rPr>
          <w:rFonts w:ascii="Arial" w:hAnsi="Arial" w:cs="Arial"/>
          <w:sz w:val="22"/>
          <w:szCs w:val="22"/>
        </w:rPr>
        <w:t>: $93.483.660</w:t>
      </w:r>
    </w:p>
    <w:p w14:paraId="577CE1F0" w14:textId="2FE47B72" w:rsidR="00ED2C83" w:rsidRPr="00A53F43" w:rsidRDefault="00ED2C83" w:rsidP="003927C9">
      <w:pPr>
        <w:spacing w:line="360" w:lineRule="auto"/>
        <w:ind w:left="360"/>
        <w:jc w:val="both"/>
        <w:rPr>
          <w:rFonts w:ascii="Arial" w:hAnsi="Arial" w:cs="Arial"/>
          <w:sz w:val="22"/>
          <w:szCs w:val="22"/>
        </w:rPr>
      </w:pPr>
      <w:r w:rsidRPr="00A53F43">
        <w:rPr>
          <w:rFonts w:ascii="Arial" w:hAnsi="Arial" w:cs="Arial"/>
          <w:sz w:val="22"/>
          <w:szCs w:val="22"/>
        </w:rPr>
        <w:t>Perjuicios inmateriales de los familiares de la víctima: $28.000.000</w:t>
      </w:r>
    </w:p>
    <w:p w14:paraId="6CF48FF9" w14:textId="77777777" w:rsidR="00ED2C83" w:rsidRPr="00A53F43" w:rsidRDefault="00ED2C83" w:rsidP="003927C9">
      <w:pPr>
        <w:spacing w:line="360" w:lineRule="auto"/>
        <w:ind w:left="360"/>
        <w:jc w:val="both"/>
        <w:rPr>
          <w:rFonts w:ascii="Arial" w:hAnsi="Arial" w:cs="Arial"/>
          <w:sz w:val="22"/>
          <w:szCs w:val="22"/>
        </w:rPr>
      </w:pPr>
    </w:p>
    <w:p w14:paraId="7D4430D9" w14:textId="77777777" w:rsidR="00ED2C83" w:rsidRPr="00A53F43" w:rsidRDefault="00ED2C83" w:rsidP="003927C9">
      <w:pPr>
        <w:spacing w:line="360" w:lineRule="auto"/>
        <w:ind w:left="360"/>
        <w:jc w:val="both"/>
        <w:rPr>
          <w:rFonts w:ascii="Arial" w:hAnsi="Arial" w:cs="Arial"/>
          <w:sz w:val="22"/>
          <w:szCs w:val="22"/>
        </w:rPr>
      </w:pPr>
      <w:r w:rsidRPr="00A53F43">
        <w:rPr>
          <w:rFonts w:ascii="Arial" w:hAnsi="Arial" w:cs="Arial"/>
          <w:sz w:val="22"/>
          <w:szCs w:val="22"/>
        </w:rPr>
        <w:t>Mundial con cargo a la póliza RCC tendría un riesgo de exposición de $93.483.660.</w:t>
      </w:r>
    </w:p>
    <w:p w14:paraId="3C12FC87" w14:textId="7FB4C569" w:rsidR="00ED2C83" w:rsidRPr="00A53F43" w:rsidRDefault="00ED2C83" w:rsidP="003927C9">
      <w:pPr>
        <w:spacing w:line="360" w:lineRule="auto"/>
        <w:ind w:left="360"/>
        <w:jc w:val="both"/>
        <w:rPr>
          <w:rFonts w:ascii="Arial" w:hAnsi="Arial" w:cs="Arial"/>
          <w:sz w:val="22"/>
          <w:szCs w:val="22"/>
        </w:rPr>
      </w:pPr>
      <w:r w:rsidRPr="00A53F43">
        <w:rPr>
          <w:rFonts w:ascii="Arial" w:hAnsi="Arial" w:cs="Arial"/>
          <w:sz w:val="22"/>
          <w:szCs w:val="22"/>
        </w:rPr>
        <w:t xml:space="preserve">Mundial con cargo a la póliza de RCE </w:t>
      </w:r>
      <w:r w:rsidR="003927C9">
        <w:rPr>
          <w:rFonts w:ascii="Arial" w:hAnsi="Arial" w:cs="Arial"/>
          <w:sz w:val="22"/>
          <w:szCs w:val="22"/>
        </w:rPr>
        <w:t xml:space="preserve">conforme a la postura del despacho </w:t>
      </w:r>
      <w:r w:rsidRPr="00A53F43">
        <w:rPr>
          <w:rFonts w:ascii="Arial" w:hAnsi="Arial" w:cs="Arial"/>
          <w:sz w:val="22"/>
          <w:szCs w:val="22"/>
        </w:rPr>
        <w:t xml:space="preserve">tendría un riesgo de exposición de $28.000.000, sin perjuicio de </w:t>
      </w:r>
      <w:r w:rsidR="001B4FFE">
        <w:rPr>
          <w:rFonts w:ascii="Arial" w:hAnsi="Arial" w:cs="Arial"/>
          <w:sz w:val="22"/>
          <w:szCs w:val="22"/>
        </w:rPr>
        <w:t xml:space="preserve">que el despacho puede imponer una condena </w:t>
      </w:r>
      <w:r w:rsidRPr="00A53F43">
        <w:rPr>
          <w:rFonts w:ascii="Arial" w:hAnsi="Arial" w:cs="Arial"/>
          <w:sz w:val="22"/>
          <w:szCs w:val="22"/>
        </w:rPr>
        <w:t>solidari</w:t>
      </w:r>
      <w:r w:rsidR="001B4FFE">
        <w:rPr>
          <w:rFonts w:ascii="Arial" w:hAnsi="Arial" w:cs="Arial"/>
          <w:sz w:val="22"/>
          <w:szCs w:val="22"/>
        </w:rPr>
        <w:t>a</w:t>
      </w:r>
      <w:r w:rsidRPr="00A53F43">
        <w:rPr>
          <w:rFonts w:ascii="Arial" w:hAnsi="Arial" w:cs="Arial"/>
          <w:sz w:val="22"/>
          <w:szCs w:val="22"/>
        </w:rPr>
        <w:t xml:space="preserve"> junto con Allianz</w:t>
      </w:r>
      <w:r w:rsidR="001B4FFE">
        <w:rPr>
          <w:rFonts w:ascii="Arial" w:hAnsi="Arial" w:cs="Arial"/>
          <w:sz w:val="22"/>
          <w:szCs w:val="22"/>
        </w:rPr>
        <w:t>, por lo ya explicado</w:t>
      </w:r>
      <w:r w:rsidR="005702FA">
        <w:rPr>
          <w:rFonts w:ascii="Arial" w:hAnsi="Arial" w:cs="Arial"/>
          <w:sz w:val="22"/>
          <w:szCs w:val="22"/>
        </w:rPr>
        <w:t>.</w:t>
      </w:r>
    </w:p>
    <w:p w14:paraId="3F6E9F16" w14:textId="77777777" w:rsidR="00ED2C83" w:rsidRPr="00A53F43" w:rsidRDefault="00ED2C83" w:rsidP="003927C9">
      <w:pPr>
        <w:spacing w:line="360" w:lineRule="auto"/>
        <w:ind w:left="360"/>
        <w:jc w:val="both"/>
        <w:rPr>
          <w:rFonts w:ascii="Arial" w:hAnsi="Arial" w:cs="Arial"/>
          <w:sz w:val="22"/>
          <w:szCs w:val="22"/>
        </w:rPr>
      </w:pPr>
    </w:p>
    <w:p w14:paraId="11D9D2E1" w14:textId="40D1CBB6" w:rsidR="00ED2C83" w:rsidRPr="00A53F43" w:rsidRDefault="00ED2C83" w:rsidP="003927C9">
      <w:pPr>
        <w:spacing w:line="360" w:lineRule="auto"/>
        <w:ind w:left="360"/>
        <w:jc w:val="both"/>
        <w:rPr>
          <w:rFonts w:ascii="Arial" w:hAnsi="Arial" w:cs="Arial"/>
          <w:sz w:val="22"/>
          <w:szCs w:val="22"/>
        </w:rPr>
      </w:pPr>
      <w:r w:rsidRPr="00A53F43">
        <w:rPr>
          <w:rFonts w:ascii="Arial" w:hAnsi="Arial" w:cs="Arial"/>
          <w:sz w:val="22"/>
          <w:szCs w:val="22"/>
        </w:rPr>
        <w:lastRenderedPageBreak/>
        <w:t xml:space="preserve">Allianz con cargo a la póliza de RCE </w:t>
      </w:r>
      <w:r w:rsidR="003927C9">
        <w:rPr>
          <w:rFonts w:ascii="Arial" w:hAnsi="Arial" w:cs="Arial"/>
          <w:sz w:val="22"/>
          <w:szCs w:val="22"/>
        </w:rPr>
        <w:t xml:space="preserve">conforme a la postura del despacho </w:t>
      </w:r>
      <w:r w:rsidRPr="00A53F43">
        <w:rPr>
          <w:rFonts w:ascii="Arial" w:hAnsi="Arial" w:cs="Arial"/>
          <w:sz w:val="22"/>
          <w:szCs w:val="22"/>
        </w:rPr>
        <w:t xml:space="preserve">tendría un riesgo de exposición de $26.550.000, </w:t>
      </w:r>
      <w:r w:rsidR="001B4FFE" w:rsidRPr="006945CE">
        <w:rPr>
          <w:rFonts w:ascii="Arial" w:hAnsi="Arial" w:cs="Arial"/>
          <w:sz w:val="22"/>
          <w:szCs w:val="22"/>
        </w:rPr>
        <w:t xml:space="preserve">sin perjuicio de </w:t>
      </w:r>
      <w:r w:rsidR="001B4FFE">
        <w:rPr>
          <w:rFonts w:ascii="Arial" w:hAnsi="Arial" w:cs="Arial"/>
          <w:sz w:val="22"/>
          <w:szCs w:val="22"/>
        </w:rPr>
        <w:t xml:space="preserve">que el despacho puede imponer una condena </w:t>
      </w:r>
      <w:r w:rsidR="001B4FFE" w:rsidRPr="006945CE">
        <w:rPr>
          <w:rFonts w:ascii="Arial" w:hAnsi="Arial" w:cs="Arial"/>
          <w:sz w:val="22"/>
          <w:szCs w:val="22"/>
        </w:rPr>
        <w:t>solidari</w:t>
      </w:r>
      <w:r w:rsidR="001B4FFE">
        <w:rPr>
          <w:rFonts w:ascii="Arial" w:hAnsi="Arial" w:cs="Arial"/>
          <w:sz w:val="22"/>
          <w:szCs w:val="22"/>
        </w:rPr>
        <w:t>a</w:t>
      </w:r>
      <w:r w:rsidR="001B4FFE" w:rsidRPr="006945CE">
        <w:rPr>
          <w:rFonts w:ascii="Arial" w:hAnsi="Arial" w:cs="Arial"/>
          <w:sz w:val="22"/>
          <w:szCs w:val="22"/>
        </w:rPr>
        <w:t xml:space="preserve"> junto con</w:t>
      </w:r>
      <w:r w:rsidR="001B4FFE">
        <w:rPr>
          <w:rFonts w:ascii="Arial" w:hAnsi="Arial" w:cs="Arial"/>
          <w:sz w:val="22"/>
          <w:szCs w:val="22"/>
        </w:rPr>
        <w:t xml:space="preserve"> Mundial, por lo ya explicado.</w:t>
      </w:r>
    </w:p>
    <w:p w14:paraId="6C7BCAF1" w14:textId="77777777" w:rsidR="00ED2C83" w:rsidRPr="00A53F43" w:rsidRDefault="00ED2C83" w:rsidP="003927C9">
      <w:pPr>
        <w:spacing w:line="360" w:lineRule="auto"/>
        <w:ind w:left="360"/>
        <w:jc w:val="both"/>
        <w:rPr>
          <w:rFonts w:ascii="Arial" w:hAnsi="Arial" w:cs="Arial"/>
          <w:sz w:val="22"/>
          <w:szCs w:val="22"/>
        </w:rPr>
      </w:pPr>
    </w:p>
    <w:p w14:paraId="358CF7A3" w14:textId="7B8F51E5" w:rsidR="0008246A" w:rsidRPr="0008246A" w:rsidRDefault="0008246A" w:rsidP="003927C9">
      <w:pPr>
        <w:spacing w:line="360" w:lineRule="auto"/>
        <w:ind w:left="360"/>
        <w:jc w:val="both"/>
        <w:rPr>
          <w:rFonts w:ascii="Arial" w:hAnsi="Arial" w:cs="Arial"/>
          <w:b/>
          <w:bCs/>
          <w:sz w:val="22"/>
          <w:szCs w:val="22"/>
          <w:u w:val="single"/>
        </w:rPr>
      </w:pPr>
      <w:r w:rsidRPr="0008246A">
        <w:rPr>
          <w:rFonts w:ascii="Arial" w:hAnsi="Arial" w:cs="Arial"/>
          <w:b/>
          <w:bCs/>
          <w:sz w:val="22"/>
          <w:szCs w:val="22"/>
          <w:highlight w:val="yellow"/>
          <w:u w:val="single"/>
        </w:rPr>
        <w:t>PROPUESTAS</w:t>
      </w:r>
    </w:p>
    <w:p w14:paraId="64256B25" w14:textId="056FD1E1" w:rsidR="00ED2C83" w:rsidRPr="00A53F43" w:rsidRDefault="0008246A" w:rsidP="003927C9">
      <w:pPr>
        <w:spacing w:line="360" w:lineRule="auto"/>
        <w:ind w:left="360"/>
        <w:jc w:val="both"/>
        <w:rPr>
          <w:rFonts w:ascii="Arial" w:hAnsi="Arial" w:cs="Arial"/>
          <w:sz w:val="22"/>
          <w:szCs w:val="22"/>
        </w:rPr>
      </w:pPr>
      <w:r>
        <w:rPr>
          <w:rFonts w:ascii="Arial" w:hAnsi="Arial" w:cs="Arial"/>
          <w:sz w:val="22"/>
          <w:szCs w:val="22"/>
        </w:rPr>
        <w:t xml:space="preserve">• </w:t>
      </w:r>
      <w:r w:rsidR="00ED2C83" w:rsidRPr="00A53F43">
        <w:rPr>
          <w:rFonts w:ascii="Arial" w:hAnsi="Arial" w:cs="Arial"/>
          <w:sz w:val="22"/>
          <w:szCs w:val="22"/>
        </w:rPr>
        <w:t>Como propuesta puede intentarse que</w:t>
      </w:r>
      <w:r>
        <w:rPr>
          <w:rFonts w:ascii="Arial" w:hAnsi="Arial" w:cs="Arial"/>
          <w:sz w:val="22"/>
          <w:szCs w:val="22"/>
        </w:rPr>
        <w:t>,</w:t>
      </w:r>
      <w:r w:rsidR="00ED2C83" w:rsidRPr="00A53F43">
        <w:rPr>
          <w:rFonts w:ascii="Arial" w:hAnsi="Arial" w:cs="Arial"/>
          <w:sz w:val="22"/>
          <w:szCs w:val="22"/>
        </w:rPr>
        <w:t xml:space="preserve"> Mundial pague $</w:t>
      </w:r>
      <w:r w:rsidR="0051568A" w:rsidRPr="00A53F43">
        <w:rPr>
          <w:rFonts w:ascii="Arial" w:hAnsi="Arial" w:cs="Arial"/>
          <w:sz w:val="22"/>
          <w:szCs w:val="22"/>
        </w:rPr>
        <w:t>85.986.928</w:t>
      </w:r>
      <w:r w:rsidR="00ED2C83" w:rsidRPr="00A53F43">
        <w:rPr>
          <w:rFonts w:ascii="Arial" w:hAnsi="Arial" w:cs="Arial"/>
          <w:sz w:val="22"/>
          <w:szCs w:val="22"/>
        </w:rPr>
        <w:t xml:space="preserve"> que corresponde al 80% de los perjuicios de la víctima directa y el </w:t>
      </w:r>
      <w:r w:rsidR="0051568A" w:rsidRPr="00A53F43">
        <w:rPr>
          <w:rFonts w:ascii="Arial" w:hAnsi="Arial" w:cs="Arial"/>
          <w:sz w:val="22"/>
          <w:szCs w:val="22"/>
        </w:rPr>
        <w:t>8</w:t>
      </w:r>
      <w:r w:rsidR="00ED2C83" w:rsidRPr="00A53F43">
        <w:rPr>
          <w:rFonts w:ascii="Arial" w:hAnsi="Arial" w:cs="Arial"/>
          <w:sz w:val="22"/>
          <w:szCs w:val="22"/>
        </w:rPr>
        <w:t xml:space="preserve">0% de </w:t>
      </w:r>
      <w:r w:rsidR="0051568A" w:rsidRPr="00A53F43">
        <w:rPr>
          <w:rFonts w:ascii="Arial" w:hAnsi="Arial" w:cs="Arial"/>
          <w:sz w:val="22"/>
          <w:szCs w:val="22"/>
        </w:rPr>
        <w:t xml:space="preserve">la mitad de </w:t>
      </w:r>
      <w:r w:rsidR="00ED2C83" w:rsidRPr="00A53F43">
        <w:rPr>
          <w:rFonts w:ascii="Arial" w:hAnsi="Arial" w:cs="Arial"/>
          <w:sz w:val="22"/>
          <w:szCs w:val="22"/>
        </w:rPr>
        <w:t>los perjuicios de los familiares de la pasajera</w:t>
      </w:r>
      <w:r w:rsidR="0051568A" w:rsidRPr="00A53F43">
        <w:rPr>
          <w:rFonts w:ascii="Arial" w:hAnsi="Arial" w:cs="Arial"/>
          <w:sz w:val="22"/>
          <w:szCs w:val="22"/>
        </w:rPr>
        <w:t>.</w:t>
      </w:r>
    </w:p>
    <w:p w14:paraId="35BADA97" w14:textId="77777777" w:rsidR="00ED2C83" w:rsidRPr="00A53F43" w:rsidRDefault="00ED2C83" w:rsidP="003927C9">
      <w:pPr>
        <w:spacing w:line="360" w:lineRule="auto"/>
        <w:ind w:left="360"/>
        <w:jc w:val="both"/>
        <w:rPr>
          <w:rFonts w:ascii="Arial" w:hAnsi="Arial" w:cs="Arial"/>
          <w:spacing w:val="2"/>
          <w:sz w:val="22"/>
          <w:szCs w:val="22"/>
          <w:shd w:val="clear" w:color="auto" w:fill="FFFFFF"/>
        </w:rPr>
      </w:pPr>
    </w:p>
    <w:p w14:paraId="320A8F59" w14:textId="2C630F17" w:rsidR="0051568A" w:rsidRDefault="0051568A" w:rsidP="003927C9">
      <w:pPr>
        <w:spacing w:line="360" w:lineRule="auto"/>
        <w:ind w:left="360"/>
        <w:jc w:val="both"/>
        <w:rPr>
          <w:rFonts w:ascii="Arial" w:hAnsi="Arial" w:cs="Arial"/>
          <w:sz w:val="22"/>
          <w:szCs w:val="22"/>
        </w:rPr>
      </w:pPr>
      <w:r w:rsidRPr="00A53F43">
        <w:rPr>
          <w:rFonts w:ascii="Arial" w:hAnsi="Arial" w:cs="Arial"/>
          <w:sz w:val="22"/>
          <w:szCs w:val="22"/>
        </w:rPr>
        <w:t>Por su parte que Allianz pague el 80% de la mitad de los perjuicios de los familiares de la pasajera, menos el deducible, lo que arroja un valor de $10.040.000.</w:t>
      </w:r>
    </w:p>
    <w:p w14:paraId="7C4E6D37" w14:textId="77777777" w:rsidR="00465D0C" w:rsidRPr="00A53F43" w:rsidRDefault="00465D0C" w:rsidP="003927C9">
      <w:pPr>
        <w:spacing w:line="360" w:lineRule="auto"/>
        <w:ind w:left="360"/>
        <w:jc w:val="both"/>
        <w:rPr>
          <w:rFonts w:ascii="Arial" w:hAnsi="Arial" w:cs="Arial"/>
          <w:sz w:val="22"/>
          <w:szCs w:val="22"/>
        </w:rPr>
      </w:pPr>
    </w:p>
    <w:p w14:paraId="5A2A0FD7" w14:textId="2F87A2CA" w:rsidR="0051568A" w:rsidRPr="00A53F43" w:rsidRDefault="0051568A" w:rsidP="003927C9">
      <w:pPr>
        <w:spacing w:line="360" w:lineRule="auto"/>
        <w:ind w:left="360"/>
        <w:jc w:val="both"/>
        <w:rPr>
          <w:rFonts w:ascii="Arial" w:hAnsi="Arial" w:cs="Arial"/>
          <w:sz w:val="22"/>
          <w:szCs w:val="22"/>
        </w:rPr>
      </w:pPr>
      <w:r w:rsidRPr="00A53F43">
        <w:rPr>
          <w:rFonts w:ascii="Arial" w:hAnsi="Arial" w:cs="Arial"/>
          <w:sz w:val="22"/>
          <w:szCs w:val="22"/>
        </w:rPr>
        <w:t>Todo lo anterior, entre la suma de Mundial y Allianz implicaría el pago de $96.026.928.</w:t>
      </w:r>
    </w:p>
    <w:p w14:paraId="72B32166" w14:textId="77777777" w:rsidR="003741EF" w:rsidRPr="00A53F43" w:rsidRDefault="003741EF" w:rsidP="003927C9">
      <w:pPr>
        <w:spacing w:line="360" w:lineRule="auto"/>
        <w:jc w:val="both"/>
        <w:rPr>
          <w:rFonts w:ascii="Arial" w:hAnsi="Arial" w:cs="Arial"/>
          <w:spacing w:val="2"/>
          <w:sz w:val="22"/>
          <w:szCs w:val="22"/>
          <w:shd w:val="clear" w:color="auto" w:fill="FFFFFF"/>
        </w:rPr>
      </w:pPr>
    </w:p>
    <w:p w14:paraId="4B32B873" w14:textId="1E9E96A8" w:rsidR="006E58B5" w:rsidRPr="00A53F43" w:rsidRDefault="0008246A" w:rsidP="0008246A">
      <w:pPr>
        <w:pStyle w:val="Prrafodelista"/>
        <w:numPr>
          <w:ilvl w:val="0"/>
          <w:numId w:val="0"/>
        </w:numPr>
        <w:ind w:left="360"/>
        <w:rPr>
          <w:shd w:val="clear" w:color="auto" w:fill="FFFFFF"/>
        </w:rPr>
      </w:pPr>
      <w:r>
        <w:rPr>
          <w:shd w:val="clear" w:color="auto" w:fill="FFFFFF"/>
        </w:rPr>
        <w:t xml:space="preserve">• </w:t>
      </w:r>
      <w:r w:rsidR="003B7793" w:rsidRPr="00A53F43">
        <w:rPr>
          <w:shd w:val="clear" w:color="auto" w:fill="FFFFFF"/>
        </w:rPr>
        <w:t xml:space="preserve">Igualmente puede intentarse </w:t>
      </w:r>
      <w:r w:rsidR="006E58B5" w:rsidRPr="00A53F43">
        <w:rPr>
          <w:shd w:val="clear" w:color="auto" w:fill="FFFFFF"/>
        </w:rPr>
        <w:t xml:space="preserve">un ofrecimiento del </w:t>
      </w:r>
      <w:r w:rsidR="003B7793" w:rsidRPr="00A53F43">
        <w:rPr>
          <w:shd w:val="clear" w:color="auto" w:fill="FFFFFF"/>
        </w:rPr>
        <w:t>8</w:t>
      </w:r>
      <w:r w:rsidR="006E58B5" w:rsidRPr="00A53F43">
        <w:rPr>
          <w:shd w:val="clear" w:color="auto" w:fill="FFFFFF"/>
        </w:rPr>
        <w:t>0% de la liquidación</w:t>
      </w:r>
      <w:r w:rsidR="0051568A" w:rsidRPr="00A53F43">
        <w:rPr>
          <w:shd w:val="clear" w:color="auto" w:fill="FFFFFF"/>
        </w:rPr>
        <w:t xml:space="preserve"> total</w:t>
      </w:r>
      <w:r w:rsidR="002D4E29" w:rsidRPr="00A53F43">
        <w:rPr>
          <w:shd w:val="clear" w:color="auto" w:fill="FFFFFF"/>
        </w:rPr>
        <w:t>,</w:t>
      </w:r>
      <w:r w:rsidR="0051568A" w:rsidRPr="00A53F43">
        <w:rPr>
          <w:shd w:val="clear" w:color="auto" w:fill="FFFFFF"/>
        </w:rPr>
        <w:t xml:space="preserve"> contando </w:t>
      </w:r>
      <w:r w:rsidR="002D4E29" w:rsidRPr="00A53F43">
        <w:rPr>
          <w:shd w:val="clear" w:color="auto" w:fill="FFFFFF"/>
        </w:rPr>
        <w:t xml:space="preserve">el lucro cesante con </w:t>
      </w:r>
      <w:r w:rsidR="0051568A" w:rsidRPr="00A53F43">
        <w:rPr>
          <w:shd w:val="clear" w:color="auto" w:fill="FFFFFF"/>
        </w:rPr>
        <w:t>la PCL al 21,3%</w:t>
      </w:r>
      <w:r w:rsidR="003B7793" w:rsidRPr="00A53F43">
        <w:rPr>
          <w:shd w:val="clear" w:color="auto" w:fill="FFFFFF"/>
        </w:rPr>
        <w:t>,</w:t>
      </w:r>
      <w:r w:rsidR="006E58B5" w:rsidRPr="00A53F43">
        <w:rPr>
          <w:shd w:val="clear" w:color="auto" w:fill="FFFFFF"/>
        </w:rPr>
        <w:t xml:space="preserve"> ello implicaría </w:t>
      </w:r>
      <w:r w:rsidR="003B7793" w:rsidRPr="00A53F43">
        <w:rPr>
          <w:shd w:val="clear" w:color="auto" w:fill="FFFFFF"/>
        </w:rPr>
        <w:t xml:space="preserve">por parte de Mundial </w:t>
      </w:r>
      <w:r w:rsidR="006E58B5" w:rsidRPr="00A53F43">
        <w:rPr>
          <w:shd w:val="clear" w:color="auto" w:fill="FFFFFF"/>
        </w:rPr>
        <w:t>el pago de $1</w:t>
      </w:r>
      <w:r w:rsidR="008F3D49" w:rsidRPr="00A53F43">
        <w:rPr>
          <w:shd w:val="clear" w:color="auto" w:fill="FFFFFF"/>
        </w:rPr>
        <w:t>15</w:t>
      </w:r>
      <w:r w:rsidR="006E58B5" w:rsidRPr="00A53F43">
        <w:rPr>
          <w:shd w:val="clear" w:color="auto" w:fill="FFFFFF"/>
        </w:rPr>
        <w:t>.</w:t>
      </w:r>
      <w:r w:rsidR="008F3D49" w:rsidRPr="00A53F43">
        <w:rPr>
          <w:shd w:val="clear" w:color="auto" w:fill="FFFFFF"/>
        </w:rPr>
        <w:t>2</w:t>
      </w:r>
      <w:r w:rsidR="006E58B5" w:rsidRPr="00A53F43">
        <w:rPr>
          <w:shd w:val="clear" w:color="auto" w:fill="FFFFFF"/>
        </w:rPr>
        <w:t>00.000</w:t>
      </w:r>
      <w:r w:rsidR="003B7793" w:rsidRPr="00A53F43">
        <w:rPr>
          <w:shd w:val="clear" w:color="auto" w:fill="FFFFFF"/>
        </w:rPr>
        <w:t xml:space="preserve"> y por parte de A</w:t>
      </w:r>
      <w:r w:rsidR="006E58B5" w:rsidRPr="00A53F43">
        <w:rPr>
          <w:shd w:val="clear" w:color="auto" w:fill="FFFFFF"/>
        </w:rPr>
        <w:t xml:space="preserve">llianz </w:t>
      </w:r>
      <w:r w:rsidR="003B7793" w:rsidRPr="00A53F43">
        <w:rPr>
          <w:shd w:val="clear" w:color="auto" w:fill="FFFFFF"/>
        </w:rPr>
        <w:t xml:space="preserve">el </w:t>
      </w:r>
      <w:r w:rsidR="006E58B5" w:rsidRPr="00A53F43">
        <w:rPr>
          <w:shd w:val="clear" w:color="auto" w:fill="FFFFFF"/>
        </w:rPr>
        <w:t>valor de $10.0</w:t>
      </w:r>
      <w:r w:rsidR="008F3D49" w:rsidRPr="00A53F43">
        <w:rPr>
          <w:shd w:val="clear" w:color="auto" w:fill="FFFFFF"/>
        </w:rPr>
        <w:t>4</w:t>
      </w:r>
      <w:r w:rsidR="006E58B5" w:rsidRPr="00A53F43">
        <w:rPr>
          <w:shd w:val="clear" w:color="auto" w:fill="FFFFFF"/>
        </w:rPr>
        <w:t>0.000</w:t>
      </w:r>
      <w:r w:rsidR="003B7793" w:rsidRPr="00A53F43">
        <w:rPr>
          <w:shd w:val="clear" w:color="auto" w:fill="FFFFFF"/>
        </w:rPr>
        <w:t xml:space="preserve"> para un total de $1</w:t>
      </w:r>
      <w:r w:rsidR="008F3D49" w:rsidRPr="00A53F43">
        <w:rPr>
          <w:shd w:val="clear" w:color="auto" w:fill="FFFFFF"/>
        </w:rPr>
        <w:t>25</w:t>
      </w:r>
      <w:r w:rsidR="003B7793" w:rsidRPr="00A53F43">
        <w:rPr>
          <w:shd w:val="clear" w:color="auto" w:fill="FFFFFF"/>
        </w:rPr>
        <w:t>.</w:t>
      </w:r>
      <w:r w:rsidR="008F3D49" w:rsidRPr="00A53F43">
        <w:rPr>
          <w:shd w:val="clear" w:color="auto" w:fill="FFFFFF"/>
        </w:rPr>
        <w:t>24</w:t>
      </w:r>
      <w:r w:rsidR="003B7793" w:rsidRPr="00A53F43">
        <w:rPr>
          <w:shd w:val="clear" w:color="auto" w:fill="FFFFFF"/>
        </w:rPr>
        <w:t xml:space="preserve">0.000 y que este sea el ofrecimiento para realizar en la audiencia. </w:t>
      </w:r>
    </w:p>
    <w:p w14:paraId="377B2057" w14:textId="77777777" w:rsidR="006E58B5" w:rsidRPr="00A53F43" w:rsidRDefault="006E58B5" w:rsidP="003927C9">
      <w:pPr>
        <w:spacing w:line="360" w:lineRule="auto"/>
        <w:jc w:val="both"/>
        <w:rPr>
          <w:rFonts w:ascii="Arial" w:hAnsi="Arial" w:cs="Arial"/>
          <w:spacing w:val="2"/>
          <w:sz w:val="22"/>
          <w:szCs w:val="22"/>
          <w:shd w:val="clear" w:color="auto" w:fill="FFFFFF"/>
        </w:rPr>
      </w:pPr>
    </w:p>
    <w:p w14:paraId="3D8AB164" w14:textId="22F99528" w:rsidR="00763A3B" w:rsidRPr="00A53F43" w:rsidRDefault="0008246A" w:rsidP="0008246A">
      <w:pPr>
        <w:pStyle w:val="Prrafodelista"/>
        <w:numPr>
          <w:ilvl w:val="0"/>
          <w:numId w:val="0"/>
        </w:numPr>
        <w:ind w:left="360"/>
      </w:pPr>
      <w:r>
        <w:rPr>
          <w:shd w:val="clear" w:color="auto" w:fill="FFFFFF"/>
        </w:rPr>
        <w:t xml:space="preserve">• </w:t>
      </w:r>
      <w:r w:rsidR="003B7793" w:rsidRPr="00A53F43">
        <w:rPr>
          <w:shd w:val="clear" w:color="auto" w:fill="FFFFFF"/>
        </w:rPr>
        <w:t>Además de llegar a un acuerdo no</w:t>
      </w:r>
      <w:r w:rsidR="006E58B5" w:rsidRPr="00A53F43">
        <w:rPr>
          <w:shd w:val="clear" w:color="auto" w:fill="FFFFFF"/>
        </w:rPr>
        <w:t xml:space="preserve"> habría lugar a la condena en costas</w:t>
      </w:r>
      <w:r w:rsidR="008F3D49" w:rsidRPr="00A53F43">
        <w:rPr>
          <w:shd w:val="clear" w:color="auto" w:fill="FFFFFF"/>
        </w:rPr>
        <w:t>,</w:t>
      </w:r>
      <w:r w:rsidR="006E58B5" w:rsidRPr="00A53F43">
        <w:rPr>
          <w:shd w:val="clear" w:color="auto" w:fill="FFFFFF"/>
        </w:rPr>
        <w:t xml:space="preserve"> que por la cuantía del proceso se tasarían entre el 3% y 7,5% de los valores concedidos. </w:t>
      </w:r>
    </w:p>
    <w:sectPr w:rsidR="00763A3B" w:rsidRPr="00A53F43" w:rsidSect="006E36FB">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0C4"/>
    <w:multiLevelType w:val="hybridMultilevel"/>
    <w:tmpl w:val="C750BDE6"/>
    <w:lvl w:ilvl="0" w:tplc="B0762EF2">
      <w:start w:val="90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402D5"/>
    <w:multiLevelType w:val="hybridMultilevel"/>
    <w:tmpl w:val="E28007C2"/>
    <w:lvl w:ilvl="0" w:tplc="FB1C2908">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A192D"/>
    <w:multiLevelType w:val="hybridMultilevel"/>
    <w:tmpl w:val="A5C27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122FAA"/>
    <w:multiLevelType w:val="hybridMultilevel"/>
    <w:tmpl w:val="ABA6AEB0"/>
    <w:lvl w:ilvl="0" w:tplc="4386E0F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712"/>
    <w:multiLevelType w:val="hybridMultilevel"/>
    <w:tmpl w:val="BE184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70959"/>
    <w:multiLevelType w:val="hybridMultilevel"/>
    <w:tmpl w:val="A5C27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52699"/>
    <w:multiLevelType w:val="hybridMultilevel"/>
    <w:tmpl w:val="38988CD2"/>
    <w:lvl w:ilvl="0" w:tplc="BB8805F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B81111"/>
    <w:multiLevelType w:val="hybridMultilevel"/>
    <w:tmpl w:val="3FB2FD26"/>
    <w:lvl w:ilvl="0" w:tplc="B0762EF2">
      <w:start w:val="90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33A8C"/>
    <w:multiLevelType w:val="hybridMultilevel"/>
    <w:tmpl w:val="8FF2AC80"/>
    <w:lvl w:ilvl="0" w:tplc="24F07BCA">
      <w:numFmt w:val="bullet"/>
      <w:pStyle w:val="Prrafodelista"/>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551510"/>
    <w:multiLevelType w:val="hybridMultilevel"/>
    <w:tmpl w:val="4E7EB32C"/>
    <w:lvl w:ilvl="0" w:tplc="1BF27DFA">
      <w:start w:val="90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C1294"/>
    <w:multiLevelType w:val="hybridMultilevel"/>
    <w:tmpl w:val="A5C27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8"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6B5DE5"/>
    <w:multiLevelType w:val="hybridMultilevel"/>
    <w:tmpl w:val="65F02F7E"/>
    <w:lvl w:ilvl="0" w:tplc="245A167E">
      <w:start w:val="2"/>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A84475"/>
    <w:multiLevelType w:val="hybridMultilevel"/>
    <w:tmpl w:val="2F1A5A72"/>
    <w:lvl w:ilvl="0" w:tplc="47F61D6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4A6EB7"/>
    <w:multiLevelType w:val="hybridMultilevel"/>
    <w:tmpl w:val="A5C27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036B1"/>
    <w:multiLevelType w:val="hybridMultilevel"/>
    <w:tmpl w:val="DAB61328"/>
    <w:lvl w:ilvl="0" w:tplc="4ABA103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78675">
    <w:abstractNumId w:val="31"/>
  </w:num>
  <w:num w:numId="2" w16cid:durableId="2117216804">
    <w:abstractNumId w:val="18"/>
  </w:num>
  <w:num w:numId="3" w16cid:durableId="1355233307">
    <w:abstractNumId w:val="11"/>
  </w:num>
  <w:num w:numId="4" w16cid:durableId="1800417660">
    <w:abstractNumId w:val="30"/>
  </w:num>
  <w:num w:numId="5" w16cid:durableId="1060401945">
    <w:abstractNumId w:val="24"/>
  </w:num>
  <w:num w:numId="6" w16cid:durableId="1831404539">
    <w:abstractNumId w:val="24"/>
  </w:num>
  <w:num w:numId="7" w16cid:durableId="2105612787">
    <w:abstractNumId w:val="2"/>
  </w:num>
  <w:num w:numId="8" w16cid:durableId="1256673393">
    <w:abstractNumId w:val="21"/>
  </w:num>
  <w:num w:numId="9" w16cid:durableId="1571502562">
    <w:abstractNumId w:val="17"/>
  </w:num>
  <w:num w:numId="10" w16cid:durableId="473563642">
    <w:abstractNumId w:val="15"/>
  </w:num>
  <w:num w:numId="11" w16cid:durableId="999961210">
    <w:abstractNumId w:val="19"/>
  </w:num>
  <w:num w:numId="12" w16cid:durableId="629674806">
    <w:abstractNumId w:val="19"/>
  </w:num>
  <w:num w:numId="13" w16cid:durableId="1567566706">
    <w:abstractNumId w:val="32"/>
  </w:num>
  <w:num w:numId="14" w16cid:durableId="756899748">
    <w:abstractNumId w:val="12"/>
  </w:num>
  <w:num w:numId="15" w16cid:durableId="853347607">
    <w:abstractNumId w:val="16"/>
  </w:num>
  <w:num w:numId="16" w16cid:durableId="1568372321">
    <w:abstractNumId w:val="16"/>
  </w:num>
  <w:num w:numId="17" w16cid:durableId="497573952">
    <w:abstractNumId w:val="16"/>
  </w:num>
  <w:num w:numId="18" w16cid:durableId="464781833">
    <w:abstractNumId w:val="33"/>
  </w:num>
  <w:num w:numId="19" w16cid:durableId="1916545264">
    <w:abstractNumId w:val="16"/>
  </w:num>
  <w:num w:numId="20" w16cid:durableId="1078014418">
    <w:abstractNumId w:val="28"/>
  </w:num>
  <w:num w:numId="21" w16cid:durableId="2041853627">
    <w:abstractNumId w:val="27"/>
  </w:num>
  <w:num w:numId="22" w16cid:durableId="1807965086">
    <w:abstractNumId w:val="20"/>
  </w:num>
  <w:num w:numId="23" w16cid:durableId="250701395">
    <w:abstractNumId w:val="20"/>
  </w:num>
  <w:num w:numId="24" w16cid:durableId="1383676023">
    <w:abstractNumId w:val="34"/>
  </w:num>
  <w:num w:numId="25" w16cid:durableId="635722150">
    <w:abstractNumId w:val="6"/>
  </w:num>
  <w:num w:numId="26" w16cid:durableId="1647277179">
    <w:abstractNumId w:val="23"/>
  </w:num>
  <w:num w:numId="27" w16cid:durableId="1839883374">
    <w:abstractNumId w:val="23"/>
  </w:num>
  <w:num w:numId="28" w16cid:durableId="362831536">
    <w:abstractNumId w:val="23"/>
  </w:num>
  <w:num w:numId="29" w16cid:durableId="316232773">
    <w:abstractNumId w:val="30"/>
  </w:num>
  <w:num w:numId="30" w16cid:durableId="1788547257">
    <w:abstractNumId w:val="4"/>
  </w:num>
  <w:num w:numId="31" w16cid:durableId="1903980554">
    <w:abstractNumId w:val="25"/>
  </w:num>
  <w:num w:numId="32" w16cid:durableId="1256135093">
    <w:abstractNumId w:val="26"/>
  </w:num>
  <w:num w:numId="33" w16cid:durableId="673342556">
    <w:abstractNumId w:val="14"/>
  </w:num>
  <w:num w:numId="34" w16cid:durableId="954025144">
    <w:abstractNumId w:val="3"/>
  </w:num>
  <w:num w:numId="35" w16cid:durableId="1584872990">
    <w:abstractNumId w:val="5"/>
  </w:num>
  <w:num w:numId="36" w16cid:durableId="265768279">
    <w:abstractNumId w:val="8"/>
  </w:num>
  <w:num w:numId="37" w16cid:durableId="285739467">
    <w:abstractNumId w:val="22"/>
  </w:num>
  <w:num w:numId="38" w16cid:durableId="1858226706">
    <w:abstractNumId w:val="7"/>
  </w:num>
  <w:num w:numId="39" w16cid:durableId="35007356">
    <w:abstractNumId w:val="9"/>
  </w:num>
  <w:num w:numId="40" w16cid:durableId="1746101548">
    <w:abstractNumId w:val="0"/>
  </w:num>
  <w:num w:numId="41" w16cid:durableId="1369376911">
    <w:abstractNumId w:val="29"/>
  </w:num>
  <w:num w:numId="42" w16cid:durableId="301348753">
    <w:abstractNumId w:val="13"/>
  </w:num>
  <w:num w:numId="43" w16cid:durableId="407776264">
    <w:abstractNumId w:val="1"/>
  </w:num>
  <w:num w:numId="44" w16cid:durableId="213898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75"/>
    <w:rsid w:val="000522AB"/>
    <w:rsid w:val="00056EE0"/>
    <w:rsid w:val="00065D99"/>
    <w:rsid w:val="000818A6"/>
    <w:rsid w:val="0008246A"/>
    <w:rsid w:val="0008700B"/>
    <w:rsid w:val="0009732D"/>
    <w:rsid w:val="000B1BF4"/>
    <w:rsid w:val="000C1301"/>
    <w:rsid w:val="000D033B"/>
    <w:rsid w:val="001A7FE8"/>
    <w:rsid w:val="001B4FFE"/>
    <w:rsid w:val="001C15B1"/>
    <w:rsid w:val="001D1D37"/>
    <w:rsid w:val="001D5AA7"/>
    <w:rsid w:val="001E2CD5"/>
    <w:rsid w:val="001E5E74"/>
    <w:rsid w:val="001F1A2E"/>
    <w:rsid w:val="001F51AC"/>
    <w:rsid w:val="00245346"/>
    <w:rsid w:val="00281ABA"/>
    <w:rsid w:val="002D4E29"/>
    <w:rsid w:val="003272CE"/>
    <w:rsid w:val="0035738E"/>
    <w:rsid w:val="003741EF"/>
    <w:rsid w:val="00376FA5"/>
    <w:rsid w:val="00377046"/>
    <w:rsid w:val="00383A7C"/>
    <w:rsid w:val="003927C9"/>
    <w:rsid w:val="003A724B"/>
    <w:rsid w:val="003A7991"/>
    <w:rsid w:val="003B7793"/>
    <w:rsid w:val="003C132D"/>
    <w:rsid w:val="003D6E73"/>
    <w:rsid w:val="00400C68"/>
    <w:rsid w:val="00443D9D"/>
    <w:rsid w:val="00465D0C"/>
    <w:rsid w:val="00467A51"/>
    <w:rsid w:val="004700DC"/>
    <w:rsid w:val="00483B31"/>
    <w:rsid w:val="004B16B1"/>
    <w:rsid w:val="004B3E21"/>
    <w:rsid w:val="004D010D"/>
    <w:rsid w:val="004D1A09"/>
    <w:rsid w:val="0051568A"/>
    <w:rsid w:val="00541363"/>
    <w:rsid w:val="00565BC9"/>
    <w:rsid w:val="005702FA"/>
    <w:rsid w:val="0057405B"/>
    <w:rsid w:val="00575AD9"/>
    <w:rsid w:val="00596E18"/>
    <w:rsid w:val="005A11A4"/>
    <w:rsid w:val="00621A0C"/>
    <w:rsid w:val="00652B8D"/>
    <w:rsid w:val="006563B0"/>
    <w:rsid w:val="006E36FB"/>
    <w:rsid w:val="006E58B5"/>
    <w:rsid w:val="006F7C38"/>
    <w:rsid w:val="007167F8"/>
    <w:rsid w:val="00732166"/>
    <w:rsid w:val="007348CF"/>
    <w:rsid w:val="00736BAF"/>
    <w:rsid w:val="00763A3B"/>
    <w:rsid w:val="00775D79"/>
    <w:rsid w:val="007C408D"/>
    <w:rsid w:val="007D2943"/>
    <w:rsid w:val="00837FEE"/>
    <w:rsid w:val="00844BAB"/>
    <w:rsid w:val="0084570A"/>
    <w:rsid w:val="008630E2"/>
    <w:rsid w:val="00874203"/>
    <w:rsid w:val="008B1DC8"/>
    <w:rsid w:val="008F3D49"/>
    <w:rsid w:val="00953437"/>
    <w:rsid w:val="00957714"/>
    <w:rsid w:val="00981322"/>
    <w:rsid w:val="009D6E32"/>
    <w:rsid w:val="00A53F43"/>
    <w:rsid w:val="00A545E8"/>
    <w:rsid w:val="00AA36BC"/>
    <w:rsid w:val="00AB035E"/>
    <w:rsid w:val="00B07E65"/>
    <w:rsid w:val="00B257B1"/>
    <w:rsid w:val="00B32257"/>
    <w:rsid w:val="00B501F4"/>
    <w:rsid w:val="00B67DAB"/>
    <w:rsid w:val="00B70567"/>
    <w:rsid w:val="00B97E82"/>
    <w:rsid w:val="00C03902"/>
    <w:rsid w:val="00C07B33"/>
    <w:rsid w:val="00C127F0"/>
    <w:rsid w:val="00C31BD2"/>
    <w:rsid w:val="00C57A1E"/>
    <w:rsid w:val="00C7103B"/>
    <w:rsid w:val="00CC5F33"/>
    <w:rsid w:val="00D40E75"/>
    <w:rsid w:val="00D640C5"/>
    <w:rsid w:val="00D957AE"/>
    <w:rsid w:val="00DA2376"/>
    <w:rsid w:val="00DB20C5"/>
    <w:rsid w:val="00E05943"/>
    <w:rsid w:val="00E26317"/>
    <w:rsid w:val="00E3590A"/>
    <w:rsid w:val="00E50EC8"/>
    <w:rsid w:val="00ED2C83"/>
    <w:rsid w:val="00F250D8"/>
    <w:rsid w:val="00F3288D"/>
    <w:rsid w:val="00F330ED"/>
    <w:rsid w:val="00FB3BF1"/>
    <w:rsid w:val="00FD2B58"/>
    <w:rsid w:val="00FF60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182D"/>
  <w15:chartTrackingRefBased/>
  <w15:docId w15:val="{4C145C38-BD93-9E4D-BE17-28AA309C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C7103B"/>
    <w:pPr>
      <w:spacing w:line="360" w:lineRule="auto"/>
      <w:ind w:left="821"/>
      <w:jc w:val="center"/>
      <w:outlineLvl w:val="0"/>
    </w:pPr>
    <w:rPr>
      <w:rFonts w:ascii="Arial" w:eastAsia="Calibri" w:hAnsi="Arial" w:cs="Calibri"/>
      <w:b/>
      <w:bCs/>
      <w:szCs w:val="21"/>
      <w:lang w:val="es-CO" w:eastAsia="es-ES"/>
    </w:rPr>
  </w:style>
  <w:style w:type="paragraph" w:styleId="Ttulo2">
    <w:name w:val="heading 2"/>
    <w:basedOn w:val="Normal"/>
    <w:next w:val="Normal"/>
    <w:link w:val="Ttulo2Car"/>
    <w:autoRedefine/>
    <w:uiPriority w:val="9"/>
    <w:unhideWhenUsed/>
    <w:qFormat/>
    <w:rsid w:val="00C7103B"/>
    <w:pPr>
      <w:keepNext/>
      <w:keepLines/>
      <w:spacing w:before="40" w:line="360" w:lineRule="auto"/>
      <w:jc w:val="both"/>
      <w:outlineLvl w:val="1"/>
    </w:pPr>
    <w:rPr>
      <w:rFonts w:ascii="Arial" w:eastAsiaTheme="majorEastAsia" w:hAnsi="Arial" w:cstheme="majorBidi"/>
      <w:b/>
      <w:szCs w:val="26"/>
      <w:lang w:val="es-CO" w:eastAsia="es-E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FF60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07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07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07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07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03B"/>
    <w:rPr>
      <w:rFonts w:ascii="Arial" w:eastAsia="Calibri" w:hAnsi="Arial" w:cs="Calibri"/>
      <w:b/>
      <w:bCs/>
      <w:szCs w:val="21"/>
      <w:lang w:eastAsia="es-ES"/>
    </w:rPr>
  </w:style>
  <w:style w:type="character" w:customStyle="1" w:styleId="Ttulo2Car">
    <w:name w:val="Título 2 Car"/>
    <w:basedOn w:val="Fuentedeprrafopredeter"/>
    <w:link w:val="Ttulo2"/>
    <w:uiPriority w:val="9"/>
    <w:rsid w:val="00C7103B"/>
    <w:rPr>
      <w:rFonts w:ascii="Arial" w:eastAsiaTheme="majorEastAsia" w:hAnsi="Arial" w:cstheme="majorBidi"/>
      <w:b/>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6E36FB"/>
    <w:pPr>
      <w:numPr>
        <w:numId w:val="44"/>
      </w:numPr>
      <w:spacing w:line="360" w:lineRule="auto"/>
      <w:ind w:left="284" w:hanging="284"/>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6E36FB"/>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FF6075"/>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FF6075"/>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FF6075"/>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FF6075"/>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FF6075"/>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FF607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075"/>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FF607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F6075"/>
    <w:rPr>
      <w:i/>
      <w:iCs/>
      <w:color w:val="404040" w:themeColor="text1" w:themeTint="BF"/>
      <w:lang w:val="es-ES"/>
    </w:rPr>
  </w:style>
  <w:style w:type="character" w:styleId="nfasisintenso">
    <w:name w:val="Intense Emphasis"/>
    <w:basedOn w:val="Fuentedeprrafopredeter"/>
    <w:uiPriority w:val="21"/>
    <w:qFormat/>
    <w:rsid w:val="00FF6075"/>
    <w:rPr>
      <w:i/>
      <w:iCs/>
      <w:color w:val="0F4761" w:themeColor="accent1" w:themeShade="BF"/>
    </w:rPr>
  </w:style>
  <w:style w:type="paragraph" w:styleId="Citadestacada">
    <w:name w:val="Intense Quote"/>
    <w:basedOn w:val="Normal"/>
    <w:next w:val="Normal"/>
    <w:link w:val="CitadestacadaCar"/>
    <w:uiPriority w:val="30"/>
    <w:qFormat/>
    <w:rsid w:val="00FF6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075"/>
    <w:rPr>
      <w:i/>
      <w:iCs/>
      <w:color w:val="0F4761" w:themeColor="accent1" w:themeShade="BF"/>
      <w:lang w:val="es-ES"/>
    </w:rPr>
  </w:style>
  <w:style w:type="character" w:styleId="Referenciaintensa">
    <w:name w:val="Intense Reference"/>
    <w:basedOn w:val="Fuentedeprrafopredeter"/>
    <w:uiPriority w:val="32"/>
    <w:qFormat/>
    <w:rsid w:val="00FF6075"/>
    <w:rPr>
      <w:b/>
      <w:bCs/>
      <w:smallCaps/>
      <w:color w:val="0F4761" w:themeColor="accent1" w:themeShade="BF"/>
      <w:spacing w:val="5"/>
    </w:rPr>
  </w:style>
  <w:style w:type="character" w:styleId="Refdecomentario">
    <w:name w:val="annotation reference"/>
    <w:basedOn w:val="Fuentedeprrafopredeter"/>
    <w:uiPriority w:val="99"/>
    <w:semiHidden/>
    <w:unhideWhenUsed/>
    <w:rsid w:val="00541363"/>
    <w:rPr>
      <w:sz w:val="16"/>
      <w:szCs w:val="16"/>
    </w:rPr>
  </w:style>
  <w:style w:type="paragraph" w:styleId="Textocomentario">
    <w:name w:val="annotation text"/>
    <w:basedOn w:val="Normal"/>
    <w:link w:val="TextocomentarioCar"/>
    <w:uiPriority w:val="99"/>
    <w:semiHidden/>
    <w:unhideWhenUsed/>
    <w:rsid w:val="00541363"/>
    <w:rPr>
      <w:sz w:val="20"/>
      <w:szCs w:val="20"/>
    </w:rPr>
  </w:style>
  <w:style w:type="character" w:customStyle="1" w:styleId="TextocomentarioCar">
    <w:name w:val="Texto comentario Car"/>
    <w:basedOn w:val="Fuentedeprrafopredeter"/>
    <w:link w:val="Textocomentario"/>
    <w:uiPriority w:val="99"/>
    <w:semiHidden/>
    <w:rsid w:val="0054136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41363"/>
    <w:rPr>
      <w:b/>
      <w:bCs/>
    </w:rPr>
  </w:style>
  <w:style w:type="character" w:customStyle="1" w:styleId="AsuntodelcomentarioCar">
    <w:name w:val="Asunto del comentario Car"/>
    <w:basedOn w:val="TextocomentarioCar"/>
    <w:link w:val="Asuntodelcomentario"/>
    <w:uiPriority w:val="99"/>
    <w:semiHidden/>
    <w:rsid w:val="00541363"/>
    <w:rPr>
      <w:b/>
      <w:bCs/>
      <w:sz w:val="20"/>
      <w:szCs w:val="20"/>
      <w:lang w:val="es-ES"/>
    </w:rPr>
  </w:style>
  <w:style w:type="paragraph" w:styleId="Textodeglobo">
    <w:name w:val="Balloon Text"/>
    <w:basedOn w:val="Normal"/>
    <w:link w:val="TextodegloboCar"/>
    <w:uiPriority w:val="99"/>
    <w:semiHidden/>
    <w:unhideWhenUsed/>
    <w:rsid w:val="005413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363"/>
    <w:rPr>
      <w:rFonts w:ascii="Segoe UI" w:hAnsi="Segoe UI" w:cs="Segoe UI"/>
      <w:sz w:val="18"/>
      <w:szCs w:val="18"/>
      <w:lang w:val="es-ES"/>
    </w:rPr>
  </w:style>
  <w:style w:type="paragraph" w:styleId="Revisin">
    <w:name w:val="Revision"/>
    <w:hidden/>
    <w:uiPriority w:val="99"/>
    <w:semiHidden/>
    <w:rsid w:val="0024534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Marlyn Katherine Rodríguez Rincón</cp:lastModifiedBy>
  <cp:revision>9</cp:revision>
  <dcterms:created xsi:type="dcterms:W3CDTF">2024-06-21T21:22:00Z</dcterms:created>
  <dcterms:modified xsi:type="dcterms:W3CDTF">2024-06-24T23:00:00Z</dcterms:modified>
</cp:coreProperties>
</file>