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179" w14:textId="77777777" w:rsidR="00906282" w:rsidRPr="002F5E55" w:rsidRDefault="00906282" w:rsidP="00906282">
      <w:pPr>
        <w:jc w:val="center"/>
        <w:rPr>
          <w:rFonts w:ascii="Arial" w:hAnsi="Arial" w:cs="Arial"/>
          <w:b/>
          <w:color w:val="000000" w:themeColor="text1"/>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F5E55">
        <w:rPr>
          <w:rFonts w:ascii="Arial" w:hAnsi="Arial" w:cs="Arial"/>
          <w:b/>
          <w:color w:val="000000" w:themeColor="text1"/>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2F5E55" w:rsidRDefault="00375DE6" w:rsidP="00375DE6">
      <w:pPr>
        <w:spacing w:after="0"/>
        <w:rPr>
          <w:rFonts w:ascii="Arial" w:hAnsi="Arial" w:cs="Arial"/>
          <w:b/>
          <w:color w:val="000000" w:themeColor="text1"/>
        </w:rPr>
      </w:pPr>
    </w:p>
    <w:p w14:paraId="1B1FA89C" w14:textId="1AED84BC" w:rsidR="00906282" w:rsidRPr="002F5E55" w:rsidRDefault="00906282" w:rsidP="00906282">
      <w:pPr>
        <w:spacing w:line="360" w:lineRule="auto"/>
        <w:rPr>
          <w:rFonts w:ascii="Arial" w:hAnsi="Arial" w:cs="Arial"/>
          <w:color w:val="000000" w:themeColor="text1"/>
        </w:rPr>
      </w:pPr>
      <w:r w:rsidRPr="002F5E55">
        <w:rPr>
          <w:rFonts w:ascii="Arial" w:hAnsi="Arial" w:cs="Arial"/>
          <w:b/>
          <w:color w:val="000000" w:themeColor="text1"/>
        </w:rPr>
        <w:t>Fecha Presentación del Informe</w:t>
      </w:r>
      <w:r w:rsidRPr="002F5E55">
        <w:rPr>
          <w:rFonts w:ascii="Arial" w:hAnsi="Arial" w:cs="Arial"/>
          <w:color w:val="000000" w:themeColor="text1"/>
        </w:rPr>
        <w:t xml:space="preserve">:  </w:t>
      </w:r>
      <w:sdt>
        <w:sdtPr>
          <w:rPr>
            <w:rStyle w:val="Estilo3"/>
            <w:rFonts w:ascii="Arial" w:hAnsi="Arial" w:cs="Arial"/>
            <w:b w:val="0"/>
            <w:bCs/>
            <w:color w:val="000000" w:themeColor="text1"/>
          </w:rPr>
          <w:alias w:val="FECHA"/>
          <w:tag w:val="FEHCA"/>
          <w:id w:val="302663996"/>
          <w:placeholder>
            <w:docPart w:val="7648FE0BD8524C4CB75B438B661094CE"/>
          </w:placeholder>
          <w:date w:fullDate="2023-10-13T00:00:00Z">
            <w:dateFormat w:val="dd/MM/yyyy"/>
            <w:lid w:val="es-CO"/>
            <w:storeMappedDataAs w:val="dateTime"/>
            <w:calendar w:val="gregorian"/>
          </w:date>
        </w:sdtPr>
        <w:sdtEndPr>
          <w:rPr>
            <w:rStyle w:val="Fuentedeprrafopredeter"/>
            <w:b/>
            <w:caps w:val="0"/>
          </w:rPr>
        </w:sdtEndPr>
        <w:sdtContent>
          <w:r w:rsidR="00DA7757" w:rsidRPr="002F5E55">
            <w:rPr>
              <w:rStyle w:val="Estilo3"/>
              <w:rFonts w:ascii="Arial" w:hAnsi="Arial" w:cs="Arial"/>
              <w:b w:val="0"/>
              <w:bCs/>
              <w:color w:val="000000" w:themeColor="text1"/>
            </w:rPr>
            <w:t>1</w:t>
          </w:r>
          <w:r w:rsidR="00D1111A" w:rsidRPr="002F5E55">
            <w:rPr>
              <w:rStyle w:val="Estilo3"/>
              <w:rFonts w:ascii="Arial" w:hAnsi="Arial" w:cs="Arial"/>
              <w:b w:val="0"/>
              <w:bCs/>
              <w:color w:val="000000" w:themeColor="text1"/>
            </w:rPr>
            <w:t>3</w:t>
          </w:r>
          <w:r w:rsidRPr="002F5E55">
            <w:rPr>
              <w:rStyle w:val="Estilo3"/>
              <w:rFonts w:ascii="Arial" w:hAnsi="Arial" w:cs="Arial"/>
              <w:b w:val="0"/>
              <w:bCs/>
              <w:color w:val="000000" w:themeColor="text1"/>
            </w:rPr>
            <w:t>/</w:t>
          </w:r>
          <w:r w:rsidR="00DA7757" w:rsidRPr="002F5E55">
            <w:rPr>
              <w:rStyle w:val="Estilo3"/>
              <w:rFonts w:ascii="Arial" w:hAnsi="Arial" w:cs="Arial"/>
              <w:b w:val="0"/>
              <w:bCs/>
              <w:color w:val="000000" w:themeColor="text1"/>
            </w:rPr>
            <w:t>10</w:t>
          </w:r>
          <w:r w:rsidRPr="002F5E55">
            <w:rPr>
              <w:rStyle w:val="Estilo3"/>
              <w:rFonts w:ascii="Arial" w:hAnsi="Arial" w:cs="Arial"/>
              <w:b w:val="0"/>
              <w:bCs/>
              <w:color w:val="000000" w:themeColor="text1"/>
            </w:rPr>
            <w:t>/20</w:t>
          </w:r>
          <w:r w:rsidR="00AE5485" w:rsidRPr="002F5E55">
            <w:rPr>
              <w:rStyle w:val="Estilo3"/>
              <w:rFonts w:ascii="Arial" w:hAnsi="Arial" w:cs="Arial"/>
              <w:b w:val="0"/>
              <w:bCs/>
              <w:color w:val="000000" w:themeColor="text1"/>
            </w:rPr>
            <w:t>2</w:t>
          </w:r>
          <w:r w:rsidR="00DA7757" w:rsidRPr="002F5E55">
            <w:rPr>
              <w:rStyle w:val="Estilo3"/>
              <w:rFonts w:ascii="Arial" w:hAnsi="Arial" w:cs="Arial"/>
              <w:b w:val="0"/>
              <w:bCs/>
              <w:color w:val="000000" w:themeColor="text1"/>
            </w:rPr>
            <w:t>3</w:t>
          </w:r>
        </w:sdtContent>
      </w:sdt>
      <w:r w:rsidRPr="002F5E55">
        <w:rPr>
          <w:rFonts w:ascii="Arial" w:hAnsi="Arial" w:cs="Arial"/>
          <w:color w:val="000000" w:themeColor="text1"/>
        </w:rPr>
        <w:t xml:space="preserve">                                       </w:t>
      </w:r>
    </w:p>
    <w:p w14:paraId="28942810" w14:textId="664D2AD6" w:rsidR="00906282" w:rsidRPr="002F5E55" w:rsidRDefault="00906282" w:rsidP="00906282">
      <w:pPr>
        <w:spacing w:line="360" w:lineRule="auto"/>
        <w:rPr>
          <w:rFonts w:ascii="Arial" w:hAnsi="Arial" w:cs="Arial"/>
          <w:color w:val="000000" w:themeColor="text1"/>
        </w:rPr>
      </w:pPr>
      <w:r w:rsidRPr="002F5E55">
        <w:rPr>
          <w:rFonts w:ascii="Arial" w:hAnsi="Arial" w:cs="Arial"/>
          <w:b/>
          <w:color w:val="000000" w:themeColor="text1"/>
        </w:rPr>
        <w:t>SGC</w:t>
      </w:r>
      <w:r w:rsidRPr="002F5E55">
        <w:rPr>
          <w:rFonts w:ascii="Arial" w:hAnsi="Arial" w:cs="Arial"/>
          <w:color w:val="000000" w:themeColor="text1"/>
        </w:rPr>
        <w:t xml:space="preserve">:  </w:t>
      </w:r>
      <w:sdt>
        <w:sdtPr>
          <w:rPr>
            <w:rStyle w:val="Estilo3"/>
            <w:rFonts w:ascii="Arial" w:hAnsi="Arial" w:cs="Arial"/>
            <w:b w:val="0"/>
            <w:bCs/>
            <w:color w:val="000000" w:themeColor="text1"/>
          </w:rPr>
          <w:alias w:val="SGC"/>
          <w:tag w:val="SGC"/>
          <w:id w:val="354074790"/>
          <w:placeholder>
            <w:docPart w:val="2E553FF1FF66499F9C09D21E39FAD87B"/>
          </w:placeholder>
          <w:text/>
        </w:sdtPr>
        <w:sdtEndPr>
          <w:rPr>
            <w:rStyle w:val="Fuentedeprrafopredeter"/>
            <w:b/>
            <w:caps w:val="0"/>
          </w:rPr>
        </w:sdtEndPr>
        <w:sdtContent>
          <w:r w:rsidRPr="002F5E55">
            <w:rPr>
              <w:rStyle w:val="Estilo3"/>
              <w:rFonts w:ascii="Arial" w:hAnsi="Arial" w:cs="Arial"/>
              <w:b w:val="0"/>
              <w:bCs/>
              <w:color w:val="000000" w:themeColor="text1"/>
            </w:rPr>
            <w:t xml:space="preserve">        </w:t>
          </w:r>
          <w:r w:rsidR="00A11411" w:rsidRPr="002F5E55">
            <w:rPr>
              <w:rStyle w:val="Estilo3"/>
              <w:rFonts w:ascii="Arial" w:hAnsi="Arial" w:cs="Arial"/>
              <w:b w:val="0"/>
              <w:bCs/>
              <w:color w:val="000000" w:themeColor="text1"/>
            </w:rPr>
            <w:t>8294</w:t>
          </w:r>
          <w:r w:rsidRPr="002F5E55">
            <w:rPr>
              <w:rStyle w:val="Estilo3"/>
              <w:rFonts w:ascii="Arial" w:hAnsi="Arial" w:cs="Arial"/>
              <w:b w:val="0"/>
              <w:bCs/>
              <w:color w:val="000000" w:themeColor="text1"/>
            </w:rPr>
            <w:t xml:space="preserve">       </w:t>
          </w:r>
        </w:sdtContent>
      </w:sdt>
    </w:p>
    <w:p w14:paraId="56D1BAEA" w14:textId="4B43E15F" w:rsidR="00906282" w:rsidRPr="002F5E55" w:rsidRDefault="00906282" w:rsidP="00906282">
      <w:pPr>
        <w:spacing w:line="360" w:lineRule="auto"/>
        <w:rPr>
          <w:rFonts w:ascii="Arial" w:hAnsi="Arial" w:cs="Arial"/>
          <w:color w:val="000000" w:themeColor="text1"/>
        </w:rPr>
      </w:pPr>
      <w:r w:rsidRPr="002F5E55">
        <w:rPr>
          <w:rFonts w:ascii="Arial" w:hAnsi="Arial" w:cs="Arial"/>
          <w:b/>
          <w:color w:val="000000" w:themeColor="text1"/>
        </w:rPr>
        <w:t>Despacho Judicial</w:t>
      </w:r>
      <w:r w:rsidRPr="002F5E55">
        <w:rPr>
          <w:rFonts w:ascii="Arial" w:hAnsi="Arial" w:cs="Arial"/>
          <w:color w:val="000000" w:themeColor="text1"/>
        </w:rPr>
        <w:t xml:space="preserve">: </w:t>
      </w:r>
      <w:sdt>
        <w:sdtPr>
          <w:rPr>
            <w:rStyle w:val="Estilo3"/>
            <w:rFonts w:ascii="Arial" w:hAnsi="Arial" w:cs="Arial"/>
            <w:b w:val="0"/>
            <w:bCs/>
            <w:color w:val="000000" w:themeColor="text1"/>
          </w:rPr>
          <w:alias w:val="NUMERO"/>
          <w:tag w:val="NUMERO"/>
          <w:id w:val="-174201678"/>
          <w:placeholder>
            <w:docPart w:val="1FBE7CA2C5C842D9BFBBD482E442D8FF"/>
          </w:placeholder>
          <w:text/>
        </w:sdtPr>
        <w:sdtEndPr>
          <w:rPr>
            <w:rStyle w:val="Fuentedeprrafopredeter"/>
            <w:b/>
            <w:caps w:val="0"/>
          </w:rPr>
        </w:sdtEndPr>
        <w:sdtContent>
          <w:r w:rsidR="00AE5485" w:rsidRPr="002F5E55">
            <w:rPr>
              <w:rStyle w:val="Estilo3"/>
              <w:rFonts w:ascii="Arial" w:hAnsi="Arial" w:cs="Arial"/>
              <w:b w:val="0"/>
              <w:bCs/>
              <w:color w:val="000000" w:themeColor="text1"/>
            </w:rPr>
            <w:t>4</w:t>
          </w:r>
          <w:r w:rsidR="00A11411" w:rsidRPr="002F5E55">
            <w:rPr>
              <w:rStyle w:val="Estilo3"/>
              <w:rFonts w:ascii="Arial" w:hAnsi="Arial" w:cs="Arial"/>
              <w:b w:val="0"/>
              <w:bCs/>
              <w:color w:val="000000" w:themeColor="text1"/>
            </w:rPr>
            <w:t>7</w:t>
          </w:r>
        </w:sdtContent>
      </w:sdt>
      <w:r w:rsidRPr="002F5E55">
        <w:rPr>
          <w:rFonts w:ascii="Arial" w:hAnsi="Arial" w:cs="Arial"/>
          <w:b/>
          <w:bCs/>
          <w:color w:val="000000" w:themeColor="text1"/>
        </w:rPr>
        <w:t xml:space="preserve">  </w:t>
      </w:r>
      <w:sdt>
        <w:sdtPr>
          <w:rPr>
            <w:rStyle w:val="Estilo3"/>
            <w:rFonts w:ascii="Arial" w:hAnsi="Arial" w:cs="Arial"/>
            <w:b w:val="0"/>
            <w:bCs/>
            <w:color w:val="000000" w:themeColor="text1"/>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b/>
            <w:caps w:val="0"/>
          </w:rPr>
        </w:sdtEndPr>
        <w:sdtContent>
          <w:r w:rsidRPr="002F5E55">
            <w:rPr>
              <w:rStyle w:val="Estilo3"/>
              <w:rFonts w:ascii="Arial" w:hAnsi="Arial" w:cs="Arial"/>
              <w:b w:val="0"/>
              <w:bCs/>
              <w:color w:val="000000" w:themeColor="text1"/>
            </w:rPr>
            <w:t>CIVIL DEL CIRCUITO</w:t>
          </w:r>
        </w:sdtContent>
      </w:sdt>
      <w:r w:rsidRPr="002F5E55">
        <w:rPr>
          <w:rFonts w:ascii="Arial" w:hAnsi="Arial" w:cs="Arial"/>
          <w:b/>
          <w:bCs/>
          <w:color w:val="000000" w:themeColor="text1"/>
        </w:rPr>
        <w:t xml:space="preserve">  </w:t>
      </w:r>
      <w:sdt>
        <w:sdtPr>
          <w:rPr>
            <w:rStyle w:val="Estilo3"/>
            <w:rFonts w:ascii="Arial" w:hAnsi="Arial" w:cs="Arial"/>
            <w:b w:val="0"/>
            <w:bCs/>
            <w:color w:val="000000" w:themeColor="text1"/>
          </w:rPr>
          <w:alias w:val="CIUDAD"/>
          <w:tag w:val="CIUDAD"/>
          <w:id w:val="167755817"/>
          <w:placeholder>
            <w:docPart w:val="555C536715654135A21EC167A279B375"/>
          </w:placeholder>
          <w:text/>
        </w:sdtPr>
        <w:sdtEndPr>
          <w:rPr>
            <w:rStyle w:val="Fuentedeprrafopredeter"/>
            <w:b/>
            <w:caps w:val="0"/>
          </w:rPr>
        </w:sdtEndPr>
        <w:sdtContent>
          <w:r w:rsidR="00AE5485" w:rsidRPr="002F5E55">
            <w:rPr>
              <w:rStyle w:val="Estilo3"/>
              <w:rFonts w:ascii="Arial" w:hAnsi="Arial" w:cs="Arial"/>
              <w:b w:val="0"/>
              <w:bCs/>
              <w:color w:val="000000" w:themeColor="text1"/>
            </w:rPr>
            <w:t>bogota</w:t>
          </w:r>
          <w:r w:rsidRPr="002F5E55">
            <w:rPr>
              <w:rStyle w:val="Estilo3"/>
              <w:rFonts w:ascii="Arial" w:hAnsi="Arial" w:cs="Arial"/>
              <w:b w:val="0"/>
              <w:bCs/>
              <w:color w:val="000000" w:themeColor="text1"/>
            </w:rPr>
            <w:t xml:space="preserve"> </w:t>
          </w:r>
        </w:sdtContent>
      </w:sdt>
    </w:p>
    <w:p w14:paraId="09176F8D" w14:textId="486D7466" w:rsidR="00AE5485" w:rsidRPr="002F5E55" w:rsidRDefault="00906282" w:rsidP="00906282">
      <w:pPr>
        <w:spacing w:line="360" w:lineRule="auto"/>
        <w:rPr>
          <w:rStyle w:val="Estilo3"/>
          <w:rFonts w:ascii="Arial" w:hAnsi="Arial" w:cs="Arial"/>
          <w:b w:val="0"/>
          <w:color w:val="000000" w:themeColor="text1"/>
        </w:rPr>
      </w:pPr>
      <w:r w:rsidRPr="002F5E55">
        <w:rPr>
          <w:rFonts w:ascii="Arial" w:hAnsi="Arial" w:cs="Arial"/>
          <w:b/>
          <w:color w:val="000000" w:themeColor="text1"/>
        </w:rPr>
        <w:t>Radicado</w:t>
      </w:r>
      <w:r w:rsidRPr="002F5E55">
        <w:rPr>
          <w:rFonts w:ascii="Arial" w:hAnsi="Arial" w:cs="Arial"/>
          <w:color w:val="000000" w:themeColor="text1"/>
        </w:rPr>
        <w:t>:</w:t>
      </w:r>
      <w:r w:rsidR="00AE5485" w:rsidRPr="002F5E55">
        <w:rPr>
          <w:rFonts w:ascii="Arial" w:hAnsi="Arial" w:cs="Arial"/>
          <w:color w:val="000000" w:themeColor="text1"/>
        </w:rPr>
        <w:t xml:space="preserve"> </w:t>
      </w:r>
      <w:r w:rsidR="00A11411" w:rsidRPr="002F5E55">
        <w:rPr>
          <w:rFonts w:ascii="Arial" w:hAnsi="Arial" w:cs="Arial"/>
          <w:color w:val="222222"/>
        </w:rPr>
        <w:t>11001310304720210067900</w:t>
      </w:r>
    </w:p>
    <w:p w14:paraId="5EC74895" w14:textId="6358B26F" w:rsidR="00906282" w:rsidRPr="002F5E55" w:rsidRDefault="00906282" w:rsidP="006D2C98">
      <w:pPr>
        <w:spacing w:line="360" w:lineRule="auto"/>
        <w:rPr>
          <w:rFonts w:ascii="Arial" w:hAnsi="Arial" w:cs="Arial"/>
          <w:color w:val="000000" w:themeColor="text1"/>
        </w:rPr>
      </w:pPr>
      <w:r w:rsidRPr="002F5E55">
        <w:rPr>
          <w:rFonts w:ascii="Arial" w:hAnsi="Arial" w:cs="Arial"/>
          <w:b/>
          <w:color w:val="000000" w:themeColor="text1"/>
        </w:rPr>
        <w:t>Demandante</w:t>
      </w:r>
      <w:r w:rsidRPr="002F5E55">
        <w:rPr>
          <w:rFonts w:ascii="Arial" w:hAnsi="Arial" w:cs="Arial"/>
          <w:color w:val="000000" w:themeColor="text1"/>
        </w:rPr>
        <w:t xml:space="preserve">:  </w:t>
      </w:r>
      <w:sdt>
        <w:sdtPr>
          <w:alias w:val="DEMANDANTE"/>
          <w:tag w:val="DEMANDANTE"/>
          <w:id w:val="1644081101"/>
          <w:placeholder>
            <w:docPart w:val="881A441D454840A2A94DCC9441C98AD3"/>
          </w:placeholder>
          <w:text/>
        </w:sdtPr>
        <w:sdtContent>
          <w:r w:rsidR="006D2C98" w:rsidRPr="006D2C98">
            <w:t xml:space="preserve">GABRIEL MUÑOZ </w:t>
          </w:r>
          <w:r w:rsidR="006D2C98">
            <w:br/>
          </w:r>
          <w:r w:rsidR="006D2C98" w:rsidRPr="006D2C98">
            <w:t xml:space="preserve">DIANA CAROLINA BOLAÑOS </w:t>
          </w:r>
          <w:r w:rsidR="006D2C98">
            <w:br/>
          </w:r>
          <w:r w:rsidR="006D2C98" w:rsidRPr="006D2C98">
            <w:t xml:space="preserve">JUAN DAVID MUÑOZ RODRIGUEZ </w:t>
          </w:r>
          <w:r w:rsidR="006D2C98">
            <w:br/>
          </w:r>
          <w:r w:rsidR="006D2C98" w:rsidRPr="006D2C98">
            <w:t xml:space="preserve">SIMON ANDRES MUÑOZ RODRIGUEZ </w:t>
          </w:r>
          <w:r w:rsidR="006D2C98">
            <w:br/>
          </w:r>
          <w:r w:rsidR="006D2C98" w:rsidRPr="006D2C98">
            <w:t xml:space="preserve">MIREYA MOLINA SERRATO </w:t>
          </w:r>
          <w:r w:rsidR="006D2C98">
            <w:br/>
            <w:t>J</w:t>
          </w:r>
          <w:r w:rsidR="006D2C98" w:rsidRPr="006D2C98">
            <w:t xml:space="preserve">OSE RICARDO MUÑOZ BERNAL </w:t>
          </w:r>
          <w:r w:rsidR="006D2C98">
            <w:br/>
          </w:r>
          <w:r w:rsidR="006D2C98" w:rsidRPr="006D2C98">
            <w:t xml:space="preserve">DIEGO ALEJANDRO MUÑOZ MOLINA </w:t>
          </w:r>
          <w:r w:rsidR="006D2C98">
            <w:br/>
          </w:r>
          <w:r w:rsidR="006D2C98" w:rsidRPr="006D2C98">
            <w:t>JUAN CAMILO MUÑOZ MOLINA</w:t>
          </w:r>
        </w:sdtContent>
      </w:sdt>
    </w:p>
    <w:p w14:paraId="1E385765" w14:textId="2279BB6F" w:rsidR="00906282" w:rsidRPr="002F5E55" w:rsidRDefault="00906282" w:rsidP="006D2C98">
      <w:pPr>
        <w:spacing w:line="360" w:lineRule="auto"/>
        <w:rPr>
          <w:rFonts w:ascii="Arial" w:hAnsi="Arial" w:cs="Arial"/>
          <w:color w:val="000000" w:themeColor="text1"/>
        </w:rPr>
      </w:pPr>
      <w:r w:rsidRPr="002F5E55">
        <w:rPr>
          <w:rFonts w:ascii="Arial" w:hAnsi="Arial" w:cs="Arial"/>
          <w:b/>
          <w:color w:val="000000" w:themeColor="text1"/>
        </w:rPr>
        <w:t>Demandado</w:t>
      </w:r>
      <w:r w:rsidRPr="002F5E55">
        <w:rPr>
          <w:rFonts w:ascii="Arial" w:hAnsi="Arial" w:cs="Arial"/>
          <w:b/>
          <w:bCs/>
          <w:color w:val="000000" w:themeColor="text1"/>
        </w:rPr>
        <w:t xml:space="preserve">:  </w:t>
      </w:r>
      <w:sdt>
        <w:sdtPr>
          <w:alias w:val="DEMANDADO"/>
          <w:tag w:val="DEMANDADO"/>
          <w:id w:val="-1253122746"/>
          <w:placeholder>
            <w:docPart w:val="386D94AF26E44C7FA7D6D77164D6A68F"/>
          </w:placeholder>
          <w:text/>
        </w:sdtPr>
        <w:sdtContent>
          <w:r w:rsidR="006D2C98" w:rsidRPr="006D2C98">
            <w:t xml:space="preserve"> CLINICA COLSANITAS SEDE CLINICA INFANTIL SANTA MARIA DEL </w:t>
          </w:r>
          <w:r w:rsidR="006D2C98">
            <w:t>LAGO</w:t>
          </w:r>
          <w:r w:rsidR="006D2C98" w:rsidRPr="006D2C98">
            <w:t xml:space="preserve"> CLINICA COLSANITAS SEDE CLINICA UNIVERSITARIA COLOMBIA</w:t>
          </w:r>
          <w:r w:rsidR="006D2C98">
            <w:br/>
            <w:t>EPS</w:t>
          </w:r>
          <w:r w:rsidR="006D2C98" w:rsidRPr="006D2C98">
            <w:t xml:space="preserve"> SANITAS </w:t>
          </w:r>
          <w:r w:rsidR="006D2C98" w:rsidRPr="006D2C98">
            <w:t xml:space="preserve"> </w:t>
          </w:r>
        </w:sdtContent>
      </w:sdt>
    </w:p>
    <w:p w14:paraId="727D7A4E" w14:textId="5574686E" w:rsidR="00906282" w:rsidRPr="002F5E55" w:rsidRDefault="00906282" w:rsidP="00906282">
      <w:pPr>
        <w:spacing w:line="360" w:lineRule="auto"/>
        <w:rPr>
          <w:rFonts w:ascii="Arial" w:hAnsi="Arial" w:cs="Arial"/>
          <w:color w:val="000000" w:themeColor="text1"/>
        </w:rPr>
      </w:pPr>
      <w:r w:rsidRPr="002F5E55">
        <w:rPr>
          <w:rFonts w:ascii="Arial" w:hAnsi="Arial" w:cs="Arial"/>
          <w:b/>
          <w:color w:val="000000" w:themeColor="text1"/>
        </w:rPr>
        <w:t>Llamados en Garantía</w:t>
      </w:r>
      <w:r w:rsidRPr="002F5E55">
        <w:rPr>
          <w:rFonts w:ascii="Arial" w:hAnsi="Arial" w:cs="Arial"/>
          <w:color w:val="000000" w:themeColor="text1"/>
        </w:rPr>
        <w:t xml:space="preserve">: </w:t>
      </w:r>
      <w:sdt>
        <w:sdtPr>
          <w:rPr>
            <w:rStyle w:val="Estilo3"/>
            <w:rFonts w:ascii="Arial" w:hAnsi="Arial" w:cs="Arial"/>
            <w:b w:val="0"/>
            <w:color w:val="000000" w:themeColor="text1"/>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caps w:val="0"/>
          </w:rPr>
        </w:sdtEndPr>
        <w:sdtContent>
          <w:r w:rsidR="00AE5485" w:rsidRPr="002F5E55">
            <w:rPr>
              <w:rStyle w:val="Estilo3"/>
              <w:rFonts w:ascii="Arial" w:hAnsi="Arial" w:cs="Arial"/>
              <w:b w:val="0"/>
              <w:color w:val="000000" w:themeColor="text1"/>
            </w:rPr>
            <w:t>LA EQUIDAD SEGUROS GENERALES</w:t>
          </w:r>
        </w:sdtContent>
      </w:sdt>
    </w:p>
    <w:p w14:paraId="52CA0084" w14:textId="7006B9FF" w:rsidR="00906282" w:rsidRPr="002F5E55" w:rsidRDefault="00906282" w:rsidP="00906282">
      <w:pPr>
        <w:spacing w:line="360" w:lineRule="auto"/>
        <w:rPr>
          <w:rFonts w:ascii="Arial" w:hAnsi="Arial" w:cs="Arial"/>
          <w:color w:val="000000" w:themeColor="text1"/>
        </w:rPr>
      </w:pPr>
      <w:r w:rsidRPr="002F5E55">
        <w:rPr>
          <w:rFonts w:ascii="Arial" w:hAnsi="Arial" w:cs="Arial"/>
          <w:b/>
          <w:color w:val="000000" w:themeColor="text1"/>
        </w:rPr>
        <w:t>Tipo de Vinculación</w:t>
      </w:r>
      <w:r w:rsidRPr="002F5E55">
        <w:rPr>
          <w:rFonts w:ascii="Arial" w:hAnsi="Arial" w:cs="Arial"/>
          <w:color w:val="000000" w:themeColor="text1"/>
        </w:rPr>
        <w:t xml:space="preserve">: </w:t>
      </w:r>
      <w:sdt>
        <w:sdtPr>
          <w:rPr>
            <w:rStyle w:val="Estilo3"/>
            <w:rFonts w:ascii="Arial" w:hAnsi="Arial" w:cs="Arial"/>
            <w:b w:val="0"/>
            <w:color w:val="000000" w:themeColor="text1"/>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AE5485" w:rsidRPr="002F5E55">
            <w:rPr>
              <w:rStyle w:val="Estilo3"/>
              <w:rFonts w:ascii="Arial" w:hAnsi="Arial" w:cs="Arial"/>
              <w:b w:val="0"/>
              <w:color w:val="000000" w:themeColor="text1"/>
            </w:rPr>
            <w:t>LLAMADOS EN GARANTÍA</w:t>
          </w:r>
        </w:sdtContent>
      </w:sdt>
    </w:p>
    <w:p w14:paraId="2A829D4C" w14:textId="4FC891AF" w:rsidR="00906282" w:rsidRPr="002F5E55" w:rsidRDefault="00906282" w:rsidP="00906282">
      <w:pPr>
        <w:spacing w:line="360" w:lineRule="auto"/>
        <w:rPr>
          <w:rFonts w:ascii="Arial" w:hAnsi="Arial" w:cs="Arial"/>
          <w:color w:val="000000" w:themeColor="text1"/>
        </w:rPr>
      </w:pPr>
      <w:r w:rsidRPr="002F5E55">
        <w:rPr>
          <w:rFonts w:ascii="Arial" w:hAnsi="Arial" w:cs="Arial"/>
          <w:b/>
          <w:color w:val="000000" w:themeColor="text1"/>
        </w:rPr>
        <w:t>Fecha Notificación</w:t>
      </w:r>
      <w:r w:rsidRPr="002F5E55">
        <w:rPr>
          <w:rFonts w:ascii="Arial" w:hAnsi="Arial" w:cs="Arial"/>
          <w:color w:val="000000" w:themeColor="text1"/>
        </w:rPr>
        <w:t xml:space="preserve">: </w:t>
      </w:r>
      <w:sdt>
        <w:sdtPr>
          <w:rPr>
            <w:rStyle w:val="Estilo3"/>
            <w:rFonts w:ascii="Arial" w:hAnsi="Arial" w:cs="Arial"/>
            <w:b w:val="0"/>
            <w:bCs/>
            <w:color w:val="000000" w:themeColor="text1"/>
          </w:rPr>
          <w:alias w:val="FECHA NOTIFICACION"/>
          <w:tag w:val="FECHA NOTIFICACION"/>
          <w:id w:val="173383097"/>
          <w:placeholder>
            <w:docPart w:val="21B90C9B12234C5E871601AFD0B419AE"/>
          </w:placeholder>
          <w:date w:fullDate="2022-08-12T00:00:00Z">
            <w:dateFormat w:val="dd/MM/yyyy"/>
            <w:lid w:val="es-CO"/>
            <w:storeMappedDataAs w:val="dateTime"/>
            <w:calendar w:val="gregorian"/>
          </w:date>
        </w:sdtPr>
        <w:sdtEndPr>
          <w:rPr>
            <w:rStyle w:val="Fuentedeprrafopredeter"/>
            <w:b/>
            <w:caps w:val="0"/>
          </w:rPr>
        </w:sdtEndPr>
        <w:sdtContent>
          <w:r w:rsidRPr="002F5E55">
            <w:rPr>
              <w:rStyle w:val="Estilo3"/>
              <w:rFonts w:ascii="Arial" w:hAnsi="Arial" w:cs="Arial"/>
              <w:b w:val="0"/>
              <w:bCs/>
              <w:color w:val="000000" w:themeColor="text1"/>
            </w:rPr>
            <w:t>1</w:t>
          </w:r>
          <w:r w:rsidR="00A11411" w:rsidRPr="002F5E55">
            <w:rPr>
              <w:rStyle w:val="Estilo3"/>
              <w:rFonts w:ascii="Arial" w:hAnsi="Arial" w:cs="Arial"/>
              <w:b w:val="0"/>
              <w:bCs/>
              <w:color w:val="000000" w:themeColor="text1"/>
            </w:rPr>
            <w:t>2</w:t>
          </w:r>
          <w:r w:rsidRPr="002F5E55">
            <w:rPr>
              <w:rStyle w:val="Estilo3"/>
              <w:rFonts w:ascii="Arial" w:hAnsi="Arial" w:cs="Arial"/>
              <w:b w:val="0"/>
              <w:bCs/>
              <w:color w:val="000000" w:themeColor="text1"/>
            </w:rPr>
            <w:t>/</w:t>
          </w:r>
          <w:r w:rsidR="00A11411" w:rsidRPr="002F5E55">
            <w:rPr>
              <w:rStyle w:val="Estilo3"/>
              <w:rFonts w:ascii="Arial" w:hAnsi="Arial" w:cs="Arial"/>
              <w:b w:val="0"/>
              <w:bCs/>
              <w:color w:val="000000" w:themeColor="text1"/>
            </w:rPr>
            <w:t>08</w:t>
          </w:r>
          <w:r w:rsidRPr="002F5E55">
            <w:rPr>
              <w:rStyle w:val="Estilo3"/>
              <w:rFonts w:ascii="Arial" w:hAnsi="Arial" w:cs="Arial"/>
              <w:b w:val="0"/>
              <w:bCs/>
              <w:color w:val="000000" w:themeColor="text1"/>
            </w:rPr>
            <w:t>/20</w:t>
          </w:r>
          <w:r w:rsidR="00A11411" w:rsidRPr="002F5E55">
            <w:rPr>
              <w:rStyle w:val="Estilo3"/>
              <w:rFonts w:ascii="Arial" w:hAnsi="Arial" w:cs="Arial"/>
              <w:b w:val="0"/>
              <w:bCs/>
              <w:color w:val="000000" w:themeColor="text1"/>
            </w:rPr>
            <w:t>22</w:t>
          </w:r>
        </w:sdtContent>
      </w:sdt>
    </w:p>
    <w:p w14:paraId="6FD9422D" w14:textId="5B2D2C4B" w:rsidR="00906282" w:rsidRPr="002F5E55" w:rsidRDefault="00906282" w:rsidP="00906282">
      <w:pPr>
        <w:spacing w:line="360" w:lineRule="auto"/>
        <w:rPr>
          <w:rFonts w:ascii="Arial" w:hAnsi="Arial" w:cs="Arial"/>
          <w:color w:val="000000" w:themeColor="text1"/>
        </w:rPr>
      </w:pPr>
      <w:r w:rsidRPr="002F5E55">
        <w:rPr>
          <w:rFonts w:ascii="Arial" w:hAnsi="Arial" w:cs="Arial"/>
          <w:b/>
          <w:color w:val="000000" w:themeColor="text1"/>
        </w:rPr>
        <w:t>Fecha fin Término</w:t>
      </w:r>
      <w:r w:rsidRPr="002F5E55">
        <w:rPr>
          <w:rFonts w:ascii="Arial" w:hAnsi="Arial" w:cs="Arial"/>
          <w:color w:val="000000" w:themeColor="text1"/>
        </w:rPr>
        <w:t xml:space="preserve">: </w:t>
      </w:r>
      <w:r w:rsidR="00A11411" w:rsidRPr="002F5E55">
        <w:rPr>
          <w:rFonts w:ascii="Arial" w:hAnsi="Arial" w:cs="Arial"/>
          <w:color w:val="000000" w:themeColor="text1"/>
        </w:rPr>
        <w:t>16</w:t>
      </w:r>
      <w:r w:rsidR="00AE5485" w:rsidRPr="002F5E55">
        <w:rPr>
          <w:rFonts w:ascii="Arial" w:hAnsi="Arial" w:cs="Arial"/>
          <w:color w:val="000000" w:themeColor="text1"/>
        </w:rPr>
        <w:t>/0</w:t>
      </w:r>
      <w:r w:rsidR="00A11411" w:rsidRPr="002F5E55">
        <w:rPr>
          <w:rFonts w:ascii="Arial" w:hAnsi="Arial" w:cs="Arial"/>
          <w:color w:val="000000" w:themeColor="text1"/>
        </w:rPr>
        <w:t>9</w:t>
      </w:r>
      <w:r w:rsidR="00AE5485" w:rsidRPr="002F5E55">
        <w:rPr>
          <w:rFonts w:ascii="Arial" w:hAnsi="Arial" w:cs="Arial"/>
          <w:color w:val="000000" w:themeColor="text1"/>
        </w:rPr>
        <w:t>/2022</w:t>
      </w:r>
    </w:p>
    <w:p w14:paraId="7CCCA2D1" w14:textId="16D4B6F2" w:rsidR="00906282" w:rsidRPr="002F5E55" w:rsidRDefault="00906282" w:rsidP="00906282">
      <w:pPr>
        <w:spacing w:line="360" w:lineRule="auto"/>
        <w:rPr>
          <w:rFonts w:ascii="Arial" w:hAnsi="Arial" w:cs="Arial"/>
          <w:color w:val="000000" w:themeColor="text1"/>
        </w:rPr>
      </w:pPr>
      <w:r w:rsidRPr="002F5E55">
        <w:rPr>
          <w:rFonts w:ascii="Arial" w:hAnsi="Arial" w:cs="Arial"/>
          <w:b/>
          <w:color w:val="000000" w:themeColor="text1"/>
        </w:rPr>
        <w:t>Fecha Siniestro</w:t>
      </w:r>
      <w:r w:rsidRPr="002F5E55">
        <w:rPr>
          <w:rFonts w:ascii="Arial" w:hAnsi="Arial" w:cs="Arial"/>
          <w:color w:val="000000" w:themeColor="text1"/>
        </w:rPr>
        <w:t xml:space="preserve">:  </w:t>
      </w:r>
      <w:sdt>
        <w:sdtPr>
          <w:rPr>
            <w:rStyle w:val="Estilo3"/>
            <w:rFonts w:ascii="Arial" w:hAnsi="Arial" w:cs="Arial"/>
            <w:b w:val="0"/>
            <w:color w:val="000000" w:themeColor="text1"/>
          </w:rPr>
          <w:alias w:val="FECHA"/>
          <w:tag w:val="FEHCA"/>
          <w:id w:val="1298109440"/>
          <w:placeholder>
            <w:docPart w:val="7B79A3F3CDAC4E69BBE8C2888BCC0E7C"/>
          </w:placeholder>
          <w:date w:fullDate="2021-10-10T00:00:00Z">
            <w:dateFormat w:val="dd/MM/yyyy"/>
            <w:lid w:val="es-CO"/>
            <w:storeMappedDataAs w:val="dateTime"/>
            <w:calendar w:val="gregorian"/>
          </w:date>
        </w:sdtPr>
        <w:sdtEndPr>
          <w:rPr>
            <w:rStyle w:val="Fuentedeprrafopredeter"/>
            <w:caps w:val="0"/>
          </w:rPr>
        </w:sdtEndPr>
        <w:sdtContent>
          <w:r w:rsidR="00F96FA8">
            <w:rPr>
              <w:rStyle w:val="Estilo3"/>
              <w:rFonts w:ascii="Arial" w:hAnsi="Arial" w:cs="Arial"/>
              <w:b w:val="0"/>
              <w:color w:val="000000" w:themeColor="text1"/>
            </w:rPr>
            <w:t>10</w:t>
          </w:r>
          <w:r w:rsidR="00A11411" w:rsidRPr="002F5E55">
            <w:rPr>
              <w:rStyle w:val="Estilo3"/>
              <w:rFonts w:ascii="Arial" w:hAnsi="Arial" w:cs="Arial"/>
              <w:b w:val="0"/>
              <w:color w:val="000000" w:themeColor="text1"/>
            </w:rPr>
            <w:t>/</w:t>
          </w:r>
          <w:r w:rsidR="001820B0" w:rsidRPr="002F5E55">
            <w:rPr>
              <w:rStyle w:val="Estilo3"/>
              <w:rFonts w:ascii="Arial" w:hAnsi="Arial" w:cs="Arial"/>
              <w:b w:val="0"/>
              <w:color w:val="000000" w:themeColor="text1"/>
            </w:rPr>
            <w:t>10</w:t>
          </w:r>
          <w:r w:rsidR="00A11411" w:rsidRPr="002F5E55">
            <w:rPr>
              <w:rStyle w:val="Estilo3"/>
              <w:rFonts w:ascii="Arial" w:hAnsi="Arial" w:cs="Arial"/>
              <w:b w:val="0"/>
              <w:color w:val="000000" w:themeColor="text1"/>
            </w:rPr>
            <w:t>/2021</w:t>
          </w:r>
        </w:sdtContent>
      </w:sdt>
    </w:p>
    <w:p w14:paraId="518F3079" w14:textId="1CD6F895" w:rsidR="00906282" w:rsidRPr="002F5E55" w:rsidRDefault="00906282" w:rsidP="006D2C98">
      <w:pPr>
        <w:spacing w:line="360" w:lineRule="auto"/>
        <w:jc w:val="both"/>
        <w:rPr>
          <w:rFonts w:ascii="Arial" w:hAnsi="Arial" w:cs="Arial"/>
          <w:color w:val="000000" w:themeColor="text1"/>
        </w:rPr>
      </w:pPr>
      <w:r w:rsidRPr="002F5E55">
        <w:rPr>
          <w:rFonts w:ascii="Arial" w:hAnsi="Arial" w:cs="Arial"/>
          <w:b/>
          <w:color w:val="000000" w:themeColor="text1"/>
        </w:rPr>
        <w:t>Hechos</w:t>
      </w:r>
      <w:r w:rsidRPr="002F5E55">
        <w:rPr>
          <w:rFonts w:ascii="Arial" w:hAnsi="Arial" w:cs="Arial"/>
          <w:color w:val="000000" w:themeColor="text1"/>
        </w:rPr>
        <w:t xml:space="preserve">: </w:t>
      </w:r>
      <w:sdt>
        <w:sdtPr>
          <w:rPr>
            <w:rFonts w:ascii="Arial" w:hAnsi="Arial" w:cs="Arial"/>
            <w:color w:val="000000" w:themeColor="text1"/>
          </w:rPr>
          <w:alias w:val="HECHOS"/>
          <w:tag w:val="HECHOS"/>
          <w:id w:val="-654141650"/>
          <w:placeholder>
            <w:docPart w:val="77B7100F3C8E4F28A3681AAA13B78C22"/>
          </w:placeholder>
          <w:text/>
        </w:sdtPr>
        <w:sdtContent>
          <w:r w:rsidR="0059321E" w:rsidRPr="002F5E55">
            <w:rPr>
              <w:rFonts w:ascii="Arial" w:hAnsi="Arial" w:cs="Arial"/>
              <w:color w:val="000000" w:themeColor="text1"/>
            </w:rPr>
            <w:t xml:space="preserve">1. En junio de 2019 el señor Gabriel Muñoz acude al servicio de urgencias, en donde se realizó un TAC de cráneo y con ello se diagnosticó Hipertensión Endocraneal Idiopática. </w:t>
          </w:r>
          <w:r w:rsidR="0059321E" w:rsidRPr="002F5E55">
            <w:rPr>
              <w:rFonts w:ascii="Arial" w:hAnsi="Arial" w:cs="Arial"/>
              <w:color w:val="000000" w:themeColor="text1"/>
            </w:rPr>
            <w:br/>
            <w:t xml:space="preserve">2. Posteriormente, reingresa el 19 noviembre 2019 por exacerbación de los síntomas. </w:t>
          </w:r>
          <w:r w:rsidR="0059321E" w:rsidRPr="002F5E55">
            <w:rPr>
              <w:rFonts w:ascii="Arial" w:hAnsi="Arial" w:cs="Arial"/>
              <w:color w:val="000000" w:themeColor="text1"/>
            </w:rPr>
            <w:br/>
            <w:t xml:space="preserve">3. El 5 diciembre de 2019 el paciente asiste a la clínica para la realización de derivación ventrículo peritoneal pero ésta no se realiza debido a ocupación de la sala por urgencia vital. </w:t>
          </w:r>
          <w:r w:rsidR="0059321E" w:rsidRPr="002F5E55">
            <w:rPr>
              <w:rFonts w:ascii="Arial" w:hAnsi="Arial" w:cs="Arial"/>
              <w:color w:val="000000" w:themeColor="text1"/>
            </w:rPr>
            <w:br/>
          </w:r>
          <w:r w:rsidR="0059321E" w:rsidRPr="002F5E55">
            <w:rPr>
              <w:rFonts w:ascii="Arial" w:hAnsi="Arial" w:cs="Arial"/>
              <w:color w:val="000000" w:themeColor="text1"/>
            </w:rPr>
            <w:lastRenderedPageBreak/>
            <w:t xml:space="preserve">4. El día 10 de diciembre de 2019 se realiza el ventrículo peritoneal con el hallazgo de presión del líquido cefalorraquídeo elevada, líquido cristalino. </w:t>
          </w:r>
          <w:r w:rsidR="0059321E" w:rsidRPr="002F5E55">
            <w:rPr>
              <w:rFonts w:ascii="Arial" w:hAnsi="Arial" w:cs="Arial"/>
              <w:color w:val="000000" w:themeColor="text1"/>
            </w:rPr>
            <w:br/>
            <w:t xml:space="preserve">5. El día 18 diciembre 2019 el paciente presenta cefalea intensa con tendencia a la hipotensión, dado su antecedente quirúrgico se realiza punción lumbar, enoxaparina. </w:t>
          </w:r>
          <w:r w:rsidR="0059321E" w:rsidRPr="002F5E55">
            <w:rPr>
              <w:rFonts w:ascii="Arial" w:hAnsi="Arial" w:cs="Arial"/>
              <w:color w:val="000000" w:themeColor="text1"/>
            </w:rPr>
            <w:br/>
            <w:t xml:space="preserve">6. El día 12 de Marzo de 2.020 La clínica Santa María del lago a través de una junta científica informó al paciente GABRIEL MUÑOZ MOLINA y a su esposa que ya no tenía hipertensión endocraneal descartándola completamente y cambiando el diagnóstico de HIPERTENCIONENDOCRANEAL a CEFALEA. </w:t>
          </w:r>
          <w:r w:rsidR="0059321E" w:rsidRPr="002F5E55">
            <w:rPr>
              <w:rFonts w:ascii="Arial" w:hAnsi="Arial" w:cs="Arial"/>
              <w:color w:val="000000" w:themeColor="text1"/>
            </w:rPr>
            <w:br/>
            <w:t>7. Para el mes de Septiembre de 2.020 desafortunadamente el paciente GABRIEL MUÑOZ MOLINA tuvo una nueva recaída, por lo que se realizó una cirugía y se insertan válvula con derivación del corazón, pero la pérdida de visión del ojo derecho ya era del 100% y de su ojo izquierdo del 80%.</w:t>
          </w:r>
          <w:r w:rsidR="0059321E" w:rsidRPr="002F5E55">
            <w:rPr>
              <w:rFonts w:ascii="Arial" w:hAnsi="Arial" w:cs="Arial"/>
              <w:color w:val="000000" w:themeColor="text1"/>
            </w:rPr>
            <w:br/>
            <w:t>8. GABRIEL MUÑOZ MOLINA siguió en controles sobre la presión del líquido cefalorraquídeo y tratando de controlar el comportamiento de la HIPERTENSION ENDOCRANEAL, último diagnostico</w:t>
          </w:r>
          <w:r w:rsidR="0059321E" w:rsidRPr="002F5E55">
            <w:rPr>
              <w:rFonts w:ascii="Arial" w:hAnsi="Arial" w:cs="Arial"/>
              <w:color w:val="000000" w:themeColor="text1"/>
            </w:rPr>
            <w:br/>
            <w:t>9. El día 3 de Marzo de 2.021 el señor GABRIEL MUÑOZ MOLINA es calificado con un 79% de Perdida de la Capacidad Laboral.</w:t>
          </w:r>
          <w:r w:rsidR="0059321E" w:rsidRPr="002F5E55">
            <w:rPr>
              <w:rFonts w:ascii="Arial" w:hAnsi="Arial" w:cs="Arial"/>
              <w:color w:val="000000" w:themeColor="text1"/>
            </w:rPr>
            <w:br/>
          </w:r>
        </w:sdtContent>
      </w:sdt>
    </w:p>
    <w:p w14:paraId="7D43783B" w14:textId="66C70E9C" w:rsidR="00906282" w:rsidRPr="002F5E55" w:rsidRDefault="00906282" w:rsidP="00906282">
      <w:pPr>
        <w:spacing w:line="360" w:lineRule="auto"/>
        <w:rPr>
          <w:rFonts w:ascii="Arial" w:hAnsi="Arial" w:cs="Arial"/>
          <w:color w:val="000000" w:themeColor="text1"/>
        </w:rPr>
      </w:pPr>
      <w:r w:rsidRPr="002F5E55">
        <w:rPr>
          <w:rFonts w:ascii="Arial" w:hAnsi="Arial" w:cs="Arial"/>
          <w:b/>
          <w:color w:val="000000" w:themeColor="text1"/>
        </w:rPr>
        <w:t>Audiencia Prejudicial</w:t>
      </w:r>
      <w:r w:rsidRPr="002F5E55">
        <w:rPr>
          <w:rFonts w:ascii="Arial" w:hAnsi="Arial" w:cs="Arial"/>
          <w:color w:val="000000" w:themeColor="text1"/>
        </w:rPr>
        <w:t xml:space="preserve">: </w:t>
      </w:r>
      <w:sdt>
        <w:sdtPr>
          <w:rPr>
            <w:rStyle w:val="Estilo3"/>
            <w:rFonts w:ascii="Arial" w:hAnsi="Arial" w:cs="Arial"/>
            <w:b w:val="0"/>
            <w:color w:val="000000" w:themeColor="text1"/>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E6097A" w:rsidRPr="002F5E55">
            <w:rPr>
              <w:rStyle w:val="Estilo3"/>
              <w:rFonts w:ascii="Arial" w:hAnsi="Arial" w:cs="Arial"/>
              <w:b w:val="0"/>
              <w:color w:val="000000" w:themeColor="text1"/>
            </w:rPr>
            <w:t>SI</w:t>
          </w:r>
        </w:sdtContent>
      </w:sdt>
    </w:p>
    <w:p w14:paraId="43B61233" w14:textId="378D91AD" w:rsidR="00C00A1D" w:rsidRPr="002F5E55" w:rsidRDefault="00906282" w:rsidP="00906282">
      <w:pPr>
        <w:spacing w:line="360" w:lineRule="auto"/>
        <w:jc w:val="both"/>
        <w:rPr>
          <w:rFonts w:ascii="Arial" w:hAnsi="Arial" w:cs="Arial"/>
          <w:color w:val="000000" w:themeColor="text1"/>
        </w:rPr>
      </w:pPr>
      <w:r w:rsidRPr="002F5E55">
        <w:rPr>
          <w:rFonts w:ascii="Arial" w:hAnsi="Arial" w:cs="Arial"/>
          <w:b/>
          <w:color w:val="000000" w:themeColor="text1"/>
        </w:rPr>
        <w:t>Pretensiones de la demanda</w:t>
      </w:r>
      <w:r w:rsidRPr="002F5E55">
        <w:rPr>
          <w:rFonts w:ascii="Arial" w:hAnsi="Arial" w:cs="Arial"/>
          <w:color w:val="000000" w:themeColor="text1"/>
        </w:rPr>
        <w:t xml:space="preserve">:  </w:t>
      </w:r>
      <w:sdt>
        <w:sdtPr>
          <w:rPr>
            <w:rFonts w:ascii="Arial" w:hAnsi="Arial" w:cs="Arial"/>
            <w:color w:val="000000" w:themeColor="text1"/>
          </w:rPr>
          <w:alias w:val="PRETENSIONES"/>
          <w:tag w:val="PRETENSIONES"/>
          <w:id w:val="-321507162"/>
          <w:placeholder>
            <w:docPart w:val="7057A85CA769434CB181176B5C5C151A"/>
          </w:placeholder>
          <w:text/>
        </w:sdtPr>
        <w:sdtContent>
          <w:r w:rsidR="00BA2FAF" w:rsidRPr="002F5E55">
            <w:rPr>
              <w:rFonts w:ascii="Arial" w:hAnsi="Arial" w:cs="Arial"/>
              <w:color w:val="000000" w:themeColor="text1"/>
            </w:rPr>
            <w:t>El total de pretensiones asciende a $ 981.711.477 los cuales se dividen de la siguiente forma daño patrimonial $164.038.077 daño emergente: $ 4.500.000, lucro cesante $159.538.077</w:t>
          </w:r>
        </w:sdtContent>
      </w:sdt>
      <w:r w:rsidR="00BA2FAF" w:rsidRPr="002F5E55">
        <w:rPr>
          <w:rFonts w:ascii="Arial" w:hAnsi="Arial" w:cs="Arial"/>
          <w:color w:val="000000" w:themeColor="text1"/>
        </w:rPr>
        <w:t xml:space="preserve"> </w:t>
      </w:r>
      <w:r w:rsidR="00C00A1D" w:rsidRPr="002F5E55">
        <w:rPr>
          <w:rFonts w:ascii="Arial" w:hAnsi="Arial" w:cs="Arial"/>
          <w:color w:val="000000" w:themeColor="text1"/>
        </w:rPr>
        <w:t xml:space="preserve">por concepto de daño moral la suma de </w:t>
      </w:r>
      <w:r w:rsidR="00BA2FAF" w:rsidRPr="002F5E55">
        <w:rPr>
          <w:rFonts w:ascii="Arial" w:hAnsi="Arial" w:cs="Arial"/>
          <w:color w:val="000000" w:themeColor="text1"/>
        </w:rPr>
        <w:t xml:space="preserve">$726.820.800 </w:t>
      </w:r>
      <w:r w:rsidR="00C00A1D" w:rsidRPr="002F5E55">
        <w:rPr>
          <w:rFonts w:ascii="Arial" w:hAnsi="Arial" w:cs="Arial"/>
          <w:color w:val="000000" w:themeColor="text1"/>
        </w:rPr>
        <w:t xml:space="preserve">Daño </w:t>
      </w:r>
      <w:r w:rsidR="00BA2FAF" w:rsidRPr="002F5E55">
        <w:rPr>
          <w:rFonts w:ascii="Arial" w:hAnsi="Arial" w:cs="Arial"/>
          <w:color w:val="000000" w:themeColor="text1"/>
        </w:rPr>
        <w:t xml:space="preserve">a la salud </w:t>
      </w:r>
      <w:r w:rsidR="00C00A1D" w:rsidRPr="002F5E55">
        <w:rPr>
          <w:rFonts w:ascii="Arial" w:hAnsi="Arial" w:cs="Arial"/>
          <w:color w:val="000000" w:themeColor="text1"/>
        </w:rPr>
        <w:t xml:space="preserve"> </w:t>
      </w:r>
      <w:r w:rsidR="00BA2FAF" w:rsidRPr="002F5E55">
        <w:rPr>
          <w:rFonts w:ascii="Arial" w:hAnsi="Arial" w:cs="Arial"/>
          <w:color w:val="000000" w:themeColor="text1"/>
        </w:rPr>
        <w:t>$90.852.600</w:t>
      </w:r>
    </w:p>
    <w:p w14:paraId="1EC8CCF6" w14:textId="464F8E61" w:rsidR="001820B0" w:rsidRPr="002F5E55" w:rsidRDefault="00906282" w:rsidP="001820B0">
      <w:pPr>
        <w:spacing w:line="360" w:lineRule="auto"/>
        <w:jc w:val="both"/>
        <w:rPr>
          <w:rFonts w:ascii="Arial" w:hAnsi="Arial" w:cs="Arial"/>
          <w:bCs/>
          <w:color w:val="000000" w:themeColor="text1"/>
        </w:rPr>
      </w:pPr>
      <w:r w:rsidRPr="002F5E55">
        <w:rPr>
          <w:rFonts w:ascii="Arial" w:hAnsi="Arial" w:cs="Arial"/>
          <w:b/>
        </w:rPr>
        <w:t xml:space="preserve">Liquidación objetivada de las pretensiones: </w:t>
      </w:r>
      <w:r w:rsidR="001820B0" w:rsidRPr="002F5E55">
        <w:rPr>
          <w:rFonts w:ascii="Arial" w:hAnsi="Arial" w:cs="Arial"/>
          <w:color w:val="000000" w:themeColor="text1"/>
        </w:rPr>
        <w:t xml:space="preserve">Como liquidación objetiva de perjuicios se llegó al total de </w:t>
      </w:r>
      <w:r w:rsidR="001820B0" w:rsidRPr="002F5E55">
        <w:rPr>
          <w:rFonts w:ascii="Arial" w:hAnsi="Arial" w:cs="Arial"/>
          <w:bCs/>
          <w:color w:val="000000" w:themeColor="text1"/>
        </w:rPr>
        <w:t>$6</w:t>
      </w:r>
      <w:r w:rsidR="006D2C98">
        <w:rPr>
          <w:rFonts w:ascii="Arial" w:hAnsi="Arial" w:cs="Arial"/>
          <w:bCs/>
          <w:color w:val="000000" w:themeColor="text1"/>
        </w:rPr>
        <w:t>6</w:t>
      </w:r>
      <w:r w:rsidR="001820B0" w:rsidRPr="002F5E55">
        <w:rPr>
          <w:rFonts w:ascii="Arial" w:hAnsi="Arial" w:cs="Arial"/>
          <w:bCs/>
          <w:color w:val="000000" w:themeColor="text1"/>
        </w:rPr>
        <w:t>0.810.400</w:t>
      </w:r>
      <w:r w:rsidR="002F5E55">
        <w:rPr>
          <w:rFonts w:ascii="Arial" w:hAnsi="Arial" w:cs="Arial"/>
          <w:bCs/>
          <w:color w:val="000000" w:themeColor="text1"/>
        </w:rPr>
        <w:t xml:space="preserve">. </w:t>
      </w:r>
      <w:r w:rsidR="001820B0" w:rsidRPr="002F5E55">
        <w:rPr>
          <w:rFonts w:ascii="Arial" w:hAnsi="Arial" w:cs="Arial"/>
          <w:color w:val="000000" w:themeColor="text1"/>
        </w:rPr>
        <w:t>A este valor se llegó de la siguiente manera:</w:t>
      </w:r>
    </w:p>
    <w:p w14:paraId="186BC25A" w14:textId="77777777" w:rsidR="001820B0" w:rsidRPr="002F5E55" w:rsidRDefault="001820B0" w:rsidP="001820B0">
      <w:pPr>
        <w:spacing w:line="360" w:lineRule="auto"/>
        <w:jc w:val="both"/>
        <w:rPr>
          <w:rFonts w:ascii="Arial" w:hAnsi="Arial" w:cs="Arial"/>
          <w:color w:val="000000" w:themeColor="text1"/>
        </w:rPr>
      </w:pPr>
      <w:r w:rsidRPr="002F5E55">
        <w:rPr>
          <w:rFonts w:ascii="Arial" w:hAnsi="Arial" w:cs="Arial"/>
          <w:b/>
          <w:bCs/>
          <w:color w:val="000000" w:themeColor="text1"/>
        </w:rPr>
        <w:t>Frente al daño moral.</w:t>
      </w:r>
      <w:r w:rsidRPr="002F5E55">
        <w:rPr>
          <w:rFonts w:ascii="Arial" w:hAnsi="Arial" w:cs="Arial"/>
          <w:color w:val="000000" w:themeColor="text1"/>
        </w:rPr>
        <w:t xml:space="preserve"> Por daño moral se reconocerá la suma de $480.000.000 discriminados así:</w:t>
      </w:r>
    </w:p>
    <w:p w14:paraId="790BA705" w14:textId="77777777" w:rsidR="001820B0" w:rsidRPr="002F5E55" w:rsidRDefault="001820B0" w:rsidP="001820B0">
      <w:pPr>
        <w:pStyle w:val="Prrafodelista"/>
        <w:numPr>
          <w:ilvl w:val="0"/>
          <w:numId w:val="4"/>
        </w:numPr>
        <w:spacing w:line="360" w:lineRule="auto"/>
        <w:jc w:val="both"/>
        <w:rPr>
          <w:rFonts w:ascii="Arial" w:hAnsi="Arial" w:cs="Arial"/>
          <w:color w:val="000000" w:themeColor="text1"/>
        </w:rPr>
      </w:pPr>
      <w:r w:rsidRPr="002F5E55">
        <w:rPr>
          <w:rFonts w:ascii="Arial" w:hAnsi="Arial" w:cs="Arial"/>
          <w:color w:val="000000" w:themeColor="text1"/>
        </w:rPr>
        <w:t>La suma de $60.000.000 a favor de Gabriel Muñoz, víctima directa.</w:t>
      </w:r>
    </w:p>
    <w:p w14:paraId="4F137116" w14:textId="77777777" w:rsidR="001820B0" w:rsidRPr="002F5E55" w:rsidRDefault="001820B0" w:rsidP="001820B0">
      <w:pPr>
        <w:pStyle w:val="Prrafodelista"/>
        <w:numPr>
          <w:ilvl w:val="0"/>
          <w:numId w:val="4"/>
        </w:numPr>
        <w:spacing w:line="360" w:lineRule="auto"/>
        <w:jc w:val="both"/>
        <w:rPr>
          <w:rFonts w:ascii="Arial" w:hAnsi="Arial" w:cs="Arial"/>
          <w:color w:val="000000" w:themeColor="text1"/>
        </w:rPr>
      </w:pPr>
      <w:r w:rsidRPr="002F5E55">
        <w:rPr>
          <w:rFonts w:ascii="Arial" w:hAnsi="Arial" w:cs="Arial"/>
          <w:color w:val="000000" w:themeColor="text1"/>
        </w:rPr>
        <w:t>La suma de $60.000.000 a favor de Diana Carolina Bolaños, cónyuge de la víctima</w:t>
      </w:r>
    </w:p>
    <w:p w14:paraId="37E64603" w14:textId="77777777" w:rsidR="001820B0" w:rsidRPr="002F5E55" w:rsidRDefault="001820B0" w:rsidP="001820B0">
      <w:pPr>
        <w:pStyle w:val="Prrafodelista"/>
        <w:numPr>
          <w:ilvl w:val="0"/>
          <w:numId w:val="4"/>
        </w:numPr>
        <w:spacing w:line="360" w:lineRule="auto"/>
        <w:jc w:val="both"/>
        <w:rPr>
          <w:rFonts w:ascii="Arial" w:hAnsi="Arial" w:cs="Arial"/>
          <w:color w:val="000000" w:themeColor="text1"/>
        </w:rPr>
      </w:pPr>
      <w:r w:rsidRPr="002F5E55">
        <w:rPr>
          <w:rFonts w:ascii="Arial" w:hAnsi="Arial" w:cs="Arial"/>
          <w:color w:val="000000" w:themeColor="text1"/>
        </w:rPr>
        <w:t>La suma de $60.000.000 a favor de Emiliano Muñoz Bolaños, hijo de la víctima</w:t>
      </w:r>
    </w:p>
    <w:p w14:paraId="1818C5F2" w14:textId="0B0D7764" w:rsidR="001820B0" w:rsidRPr="002F5E55" w:rsidRDefault="001820B0" w:rsidP="001820B0">
      <w:pPr>
        <w:pStyle w:val="Prrafodelista"/>
        <w:numPr>
          <w:ilvl w:val="0"/>
          <w:numId w:val="4"/>
        </w:numPr>
        <w:spacing w:line="360" w:lineRule="auto"/>
        <w:jc w:val="both"/>
        <w:rPr>
          <w:rFonts w:ascii="Arial" w:hAnsi="Arial" w:cs="Arial"/>
          <w:color w:val="000000" w:themeColor="text1"/>
        </w:rPr>
      </w:pPr>
      <w:r w:rsidRPr="002F5E55">
        <w:rPr>
          <w:rFonts w:ascii="Arial" w:hAnsi="Arial" w:cs="Arial"/>
          <w:color w:val="000000" w:themeColor="text1"/>
        </w:rPr>
        <w:t xml:space="preserve">La suma de $60.000.000 a favor de Juan David Muñoz </w:t>
      </w:r>
      <w:r w:rsidR="006D2C98" w:rsidRPr="002F5E55">
        <w:rPr>
          <w:rFonts w:ascii="Arial" w:hAnsi="Arial" w:cs="Arial"/>
          <w:color w:val="000000" w:themeColor="text1"/>
        </w:rPr>
        <w:t>Rodríguez</w:t>
      </w:r>
      <w:r w:rsidRPr="002F5E55">
        <w:rPr>
          <w:rFonts w:ascii="Arial" w:hAnsi="Arial" w:cs="Arial"/>
          <w:color w:val="000000" w:themeColor="text1"/>
        </w:rPr>
        <w:t>, hijo de la víctima</w:t>
      </w:r>
    </w:p>
    <w:p w14:paraId="096E9B20" w14:textId="77777777" w:rsidR="001820B0" w:rsidRPr="002F5E55" w:rsidRDefault="001820B0" w:rsidP="001820B0">
      <w:pPr>
        <w:pStyle w:val="Prrafodelista"/>
        <w:numPr>
          <w:ilvl w:val="0"/>
          <w:numId w:val="4"/>
        </w:numPr>
        <w:spacing w:line="360" w:lineRule="auto"/>
        <w:jc w:val="both"/>
        <w:rPr>
          <w:rFonts w:ascii="Arial" w:hAnsi="Arial" w:cs="Arial"/>
          <w:color w:val="000000" w:themeColor="text1"/>
        </w:rPr>
      </w:pPr>
      <w:r w:rsidRPr="002F5E55">
        <w:rPr>
          <w:rFonts w:ascii="Arial" w:hAnsi="Arial" w:cs="Arial"/>
          <w:color w:val="000000" w:themeColor="text1"/>
        </w:rPr>
        <w:t>La suma de $60.000.000 a favor de Simón Muñoz Rodríguez, hijo de la víctima</w:t>
      </w:r>
    </w:p>
    <w:p w14:paraId="7341D5AA" w14:textId="77777777" w:rsidR="001820B0" w:rsidRPr="002F5E55" w:rsidRDefault="001820B0" w:rsidP="001820B0">
      <w:pPr>
        <w:pStyle w:val="Prrafodelista"/>
        <w:numPr>
          <w:ilvl w:val="0"/>
          <w:numId w:val="4"/>
        </w:numPr>
        <w:spacing w:line="360" w:lineRule="auto"/>
        <w:jc w:val="both"/>
        <w:rPr>
          <w:rFonts w:ascii="Arial" w:hAnsi="Arial" w:cs="Arial"/>
          <w:color w:val="000000" w:themeColor="text1"/>
        </w:rPr>
      </w:pPr>
      <w:r w:rsidRPr="002F5E55">
        <w:rPr>
          <w:rFonts w:ascii="Arial" w:hAnsi="Arial" w:cs="Arial"/>
          <w:color w:val="000000" w:themeColor="text1"/>
        </w:rPr>
        <w:lastRenderedPageBreak/>
        <w:t>La suma de $60.000.000 a favor de Mireya Molina Serrato, madre de la víctima</w:t>
      </w:r>
    </w:p>
    <w:p w14:paraId="3FAEE00E" w14:textId="77777777" w:rsidR="001820B0" w:rsidRPr="002F5E55" w:rsidRDefault="001820B0" w:rsidP="001820B0">
      <w:pPr>
        <w:pStyle w:val="Prrafodelista"/>
        <w:numPr>
          <w:ilvl w:val="0"/>
          <w:numId w:val="4"/>
        </w:numPr>
        <w:spacing w:line="360" w:lineRule="auto"/>
        <w:jc w:val="both"/>
        <w:rPr>
          <w:rFonts w:ascii="Arial" w:hAnsi="Arial" w:cs="Arial"/>
          <w:color w:val="000000" w:themeColor="text1"/>
        </w:rPr>
      </w:pPr>
      <w:r w:rsidRPr="002F5E55">
        <w:rPr>
          <w:rFonts w:ascii="Arial" w:hAnsi="Arial" w:cs="Arial"/>
          <w:color w:val="000000" w:themeColor="text1"/>
        </w:rPr>
        <w:t>La suma de $60.000.000 a favor de José Ricardo Muñoz Bernal, padre de la víctima</w:t>
      </w:r>
    </w:p>
    <w:p w14:paraId="32D65852" w14:textId="77777777" w:rsidR="001820B0" w:rsidRPr="002F5E55" w:rsidRDefault="001820B0" w:rsidP="001820B0">
      <w:pPr>
        <w:pStyle w:val="Prrafodelista"/>
        <w:numPr>
          <w:ilvl w:val="0"/>
          <w:numId w:val="4"/>
        </w:numPr>
        <w:spacing w:line="360" w:lineRule="auto"/>
        <w:jc w:val="both"/>
        <w:rPr>
          <w:rFonts w:ascii="Arial" w:hAnsi="Arial" w:cs="Arial"/>
          <w:color w:val="000000" w:themeColor="text1"/>
        </w:rPr>
      </w:pPr>
      <w:r w:rsidRPr="002F5E55">
        <w:rPr>
          <w:rFonts w:ascii="Arial" w:hAnsi="Arial" w:cs="Arial"/>
          <w:color w:val="000000" w:themeColor="text1"/>
        </w:rPr>
        <w:t>La suma de $30.000.000 a favor de Diego Muñoz Molina, hermano de la víctima</w:t>
      </w:r>
    </w:p>
    <w:p w14:paraId="64071675" w14:textId="77777777" w:rsidR="001820B0" w:rsidRPr="002F5E55" w:rsidRDefault="001820B0" w:rsidP="001820B0">
      <w:pPr>
        <w:pStyle w:val="Prrafodelista"/>
        <w:numPr>
          <w:ilvl w:val="0"/>
          <w:numId w:val="4"/>
        </w:numPr>
        <w:spacing w:line="360" w:lineRule="auto"/>
        <w:jc w:val="both"/>
        <w:rPr>
          <w:rFonts w:ascii="Arial" w:hAnsi="Arial" w:cs="Arial"/>
          <w:color w:val="000000" w:themeColor="text1"/>
        </w:rPr>
      </w:pPr>
      <w:r w:rsidRPr="002F5E55">
        <w:rPr>
          <w:rFonts w:ascii="Arial" w:hAnsi="Arial" w:cs="Arial"/>
          <w:color w:val="000000" w:themeColor="text1"/>
        </w:rPr>
        <w:t>La suma de $30.000.000 a favor de Juan Muñoz Molina, hermano de la víctima</w:t>
      </w:r>
    </w:p>
    <w:p w14:paraId="7EF56A15" w14:textId="77777777" w:rsidR="001820B0" w:rsidRPr="002F5E55" w:rsidRDefault="001820B0" w:rsidP="001820B0">
      <w:pPr>
        <w:spacing w:line="360" w:lineRule="auto"/>
        <w:jc w:val="both"/>
        <w:rPr>
          <w:rFonts w:ascii="Arial" w:hAnsi="Arial" w:cs="Arial"/>
          <w:color w:val="000000" w:themeColor="text1"/>
        </w:rPr>
      </w:pPr>
      <w:r w:rsidRPr="002F5E55">
        <w:rPr>
          <w:rFonts w:ascii="Arial" w:hAnsi="Arial" w:cs="Arial"/>
          <w:color w:val="000000" w:themeColor="text1"/>
        </w:rPr>
        <w:t xml:space="preserve">Los anteriores montos se estimaron conforme al pronunciamiento de la Corte Suprema de Justicia es $60.000.000 en caso de lesiones permanentes, lo anterior en virtud a la </w:t>
      </w:r>
      <w:r w:rsidRPr="002F5E55">
        <w:rPr>
          <w:rFonts w:ascii="Arial" w:hAnsi="Arial" w:cs="Arial"/>
          <w:kern w:val="2"/>
          <w:lang w:val="es-ES_tradnl"/>
          <w14:ligatures w14:val="standardContextual"/>
        </w:rPr>
        <w:t xml:space="preserve">sentencia de esta corporación del 23 de mayo de 2018, radicado 2003-833, M.P. Aroldo Wilson Quiroz y en sentencia SC 5340-2018, que fijó como límite indemnizatorio la suma de $60.000.000 en los eventos más graves para los familiares en primer grado de consanguinidad. </w:t>
      </w:r>
      <w:r w:rsidRPr="002F5E55">
        <w:rPr>
          <w:rFonts w:ascii="Arial" w:hAnsi="Arial" w:cs="Arial"/>
          <w:color w:val="000000" w:themeColor="text1"/>
        </w:rPr>
        <w:t xml:space="preserve">Por otro lado, la Corte Suprema de Justicia, Sala de Casación Civil en sentencia SC562-2020 del 27 de </w:t>
      </w:r>
      <w:r w:rsidRPr="002F5E55">
        <w:rPr>
          <w:rFonts w:ascii="Arial" w:hAnsi="Arial" w:cs="Arial"/>
          <w:kern w:val="2"/>
          <w:lang w:val="es-ES_tradnl"/>
          <w14:ligatures w14:val="standardContextual"/>
        </w:rPr>
        <w:t>febrero de 2020 radicado 2012-00279 M.P Ariel Salazar Ramírez fijó como límite indemnizatorio la suma de $30.000.000 en los eventos más graves para los</w:t>
      </w:r>
    </w:p>
    <w:p w14:paraId="27F390D4" w14:textId="0D5D2DA4" w:rsidR="001820B0" w:rsidRPr="002F5E55" w:rsidRDefault="001820B0" w:rsidP="001820B0">
      <w:pPr>
        <w:spacing w:line="360" w:lineRule="auto"/>
        <w:jc w:val="both"/>
        <w:rPr>
          <w:rFonts w:ascii="Arial" w:hAnsi="Arial" w:cs="Arial"/>
          <w:color w:val="000000" w:themeColor="text1"/>
        </w:rPr>
      </w:pPr>
      <w:r w:rsidRPr="002F5E55">
        <w:rPr>
          <w:rFonts w:ascii="Arial" w:hAnsi="Arial" w:cs="Arial"/>
          <w:b/>
          <w:bCs/>
        </w:rPr>
        <w:t xml:space="preserve">Frente al daño emergente: </w:t>
      </w:r>
      <w:r w:rsidRPr="002F5E55">
        <w:rPr>
          <w:rFonts w:ascii="Arial" w:hAnsi="Arial" w:cs="Arial"/>
          <w:color w:val="000000" w:themeColor="text1"/>
        </w:rPr>
        <w:t xml:space="preserve">Se reconocerá la suma de $4.500.000 en virtud de que es el pago que se canceló por concepto de asesoría legal, la cual tuvo que asumir a fin de ejercer la acción en contra de la </w:t>
      </w:r>
      <w:r w:rsidR="006D2C98">
        <w:rPr>
          <w:rFonts w:ascii="Arial" w:hAnsi="Arial" w:cs="Arial"/>
          <w:color w:val="000000" w:themeColor="text1"/>
        </w:rPr>
        <w:t xml:space="preserve">entidades demandadas </w:t>
      </w:r>
      <w:r w:rsidRPr="002F5E55">
        <w:rPr>
          <w:rFonts w:ascii="Arial" w:hAnsi="Arial" w:cs="Arial"/>
          <w:color w:val="000000" w:themeColor="text1"/>
        </w:rPr>
        <w:t>y se encuentra corroborado mediante las facturas allegadas al proceso.</w:t>
      </w:r>
    </w:p>
    <w:p w14:paraId="4607EFC1" w14:textId="77777777" w:rsidR="001820B0" w:rsidRPr="002F5E55" w:rsidRDefault="001820B0" w:rsidP="001820B0">
      <w:pPr>
        <w:spacing w:line="360" w:lineRule="auto"/>
        <w:jc w:val="both"/>
        <w:rPr>
          <w:rFonts w:ascii="Arial" w:hAnsi="Arial" w:cs="Arial"/>
          <w:color w:val="000000" w:themeColor="text1"/>
        </w:rPr>
      </w:pPr>
      <w:r w:rsidRPr="002F5E55">
        <w:rPr>
          <w:rFonts w:ascii="Arial" w:hAnsi="Arial" w:cs="Arial"/>
          <w:b/>
          <w:bCs/>
          <w:color w:val="000000" w:themeColor="text1"/>
        </w:rPr>
        <w:t xml:space="preserve">Frente Lucro Cesante: </w:t>
      </w:r>
      <w:r w:rsidRPr="002F5E55">
        <w:rPr>
          <w:rFonts w:ascii="Arial" w:hAnsi="Arial" w:cs="Arial"/>
          <w:color w:val="000000" w:themeColor="text1"/>
        </w:rPr>
        <w:t xml:space="preserve">Se reconocerá como lucro cesante la suma de $296.310.400 a favor del señor Gabriel Muñoz, discriminados de la siguiente forma: por lucro cesante consolidado se reconocerá un valor de $76.657.440 y por lucro cesante futuro se reconocerá el monto de $219.652.960. Ahora bien, teniendo en cuenta que, dentro del expediente no obra prueba que acredite sus ingresos, lo cierto es que en Sentencia de la Corte Suprema de Justicia del 20 de noviembre de 2013, radicación 2002-01011, con ponencia del Magistrado Solarte Rodríguez se esgrimió que, pese a que no se acredite con prueba alguna el valor del ingreso de la víctima, se presume que este percibía un salario mínimo legal. Por lo tanto se tuvo en cuenta el monto de $1.160.000 para la liquidación. </w:t>
      </w:r>
    </w:p>
    <w:p w14:paraId="398597AE" w14:textId="46F5E50E" w:rsidR="001820B0" w:rsidRPr="002F5E55" w:rsidRDefault="001820B0" w:rsidP="001820B0">
      <w:pPr>
        <w:spacing w:line="360" w:lineRule="auto"/>
        <w:jc w:val="both"/>
        <w:rPr>
          <w:rFonts w:ascii="Arial" w:hAnsi="Arial" w:cs="Arial"/>
        </w:rPr>
      </w:pPr>
      <w:r w:rsidRPr="002F5E55">
        <w:rPr>
          <w:rFonts w:ascii="Arial" w:hAnsi="Arial" w:cs="Arial"/>
          <w:b/>
          <w:bCs/>
          <w:color w:val="000000" w:themeColor="text1"/>
        </w:rPr>
        <w:t xml:space="preserve">Frente al daño a la salud: </w:t>
      </w:r>
      <w:r w:rsidR="006D2C98">
        <w:rPr>
          <w:rFonts w:ascii="Arial" w:hAnsi="Arial" w:cs="Arial"/>
          <w:color w:val="000000" w:themeColor="text1"/>
        </w:rPr>
        <w:t xml:space="preserve">En virtud de del principio de Iuris </w:t>
      </w:r>
      <w:proofErr w:type="spellStart"/>
      <w:r w:rsidR="006D2C98">
        <w:rPr>
          <w:rFonts w:ascii="Arial" w:hAnsi="Arial" w:cs="Arial"/>
          <w:color w:val="000000" w:themeColor="text1"/>
        </w:rPr>
        <w:t>novit</w:t>
      </w:r>
      <w:proofErr w:type="spellEnd"/>
      <w:r w:rsidR="006D2C98">
        <w:rPr>
          <w:rFonts w:ascii="Arial" w:hAnsi="Arial" w:cs="Arial"/>
          <w:color w:val="000000" w:themeColor="text1"/>
        </w:rPr>
        <w:t xml:space="preserve"> </w:t>
      </w:r>
      <w:proofErr w:type="spellStart"/>
      <w:r w:rsidR="006D2C98">
        <w:rPr>
          <w:rFonts w:ascii="Arial" w:hAnsi="Arial" w:cs="Arial"/>
          <w:color w:val="000000" w:themeColor="text1"/>
        </w:rPr>
        <w:t>iura</w:t>
      </w:r>
      <w:proofErr w:type="spellEnd"/>
      <w:r w:rsidR="006D2C98">
        <w:rPr>
          <w:rFonts w:ascii="Arial" w:hAnsi="Arial" w:cs="Arial"/>
          <w:color w:val="000000" w:themeColor="text1"/>
        </w:rPr>
        <w:t xml:space="preserve"> el juez puede reconocer dicho perjuicio solicitado como daño a la vida en relación, por lo que se reconocerá la suma de $30.000.000 por dicho concepto.</w:t>
      </w:r>
    </w:p>
    <w:p w14:paraId="613675E5" w14:textId="5518BC83" w:rsidR="00906282" w:rsidRPr="002F5E55" w:rsidRDefault="001820B0" w:rsidP="001820B0">
      <w:pPr>
        <w:spacing w:line="360" w:lineRule="auto"/>
        <w:jc w:val="both"/>
        <w:rPr>
          <w:rFonts w:ascii="Arial" w:hAnsi="Arial" w:cs="Arial"/>
          <w:color w:val="FF0000"/>
        </w:rPr>
      </w:pPr>
      <w:r w:rsidRPr="002F5E55">
        <w:rPr>
          <w:rFonts w:ascii="Arial" w:hAnsi="Arial" w:cs="Arial"/>
          <w:b/>
          <w:bCs/>
          <w:color w:val="000000" w:themeColor="text1"/>
        </w:rPr>
        <w:t xml:space="preserve">Deducible: </w:t>
      </w:r>
      <w:r w:rsidRPr="002F5E55">
        <w:rPr>
          <w:rFonts w:ascii="Arial" w:hAnsi="Arial" w:cs="Arial"/>
          <w:color w:val="000000" w:themeColor="text1"/>
        </w:rPr>
        <w:t>Se deducirá el monto de $150.000.000 que corresponde al monto mínimo pactado por este concepto conforme a la póliza.</w:t>
      </w:r>
    </w:p>
    <w:p w14:paraId="0155B83F" w14:textId="2A613713" w:rsidR="00906282" w:rsidRPr="002F5E55" w:rsidRDefault="00906282" w:rsidP="00906282">
      <w:pPr>
        <w:spacing w:line="360" w:lineRule="auto"/>
        <w:jc w:val="both"/>
        <w:rPr>
          <w:rFonts w:ascii="Arial" w:hAnsi="Arial" w:cs="Arial"/>
        </w:rPr>
      </w:pPr>
      <w:r w:rsidRPr="002F5E55">
        <w:rPr>
          <w:rFonts w:ascii="Arial" w:hAnsi="Arial" w:cs="Arial"/>
          <w:b/>
        </w:rPr>
        <w:lastRenderedPageBreak/>
        <w:t>Excepciones</w:t>
      </w:r>
      <w:r w:rsidRPr="002F5E55">
        <w:rPr>
          <w:rFonts w:ascii="Arial" w:hAnsi="Arial" w:cs="Arial"/>
        </w:rPr>
        <w:t xml:space="preserve">: </w:t>
      </w:r>
      <w:sdt>
        <w:sdtPr>
          <w:rPr>
            <w:rFonts w:ascii="Arial" w:hAnsi="Arial" w:cs="Arial"/>
          </w:rPr>
          <w:alias w:val="EXCEPCIONES"/>
          <w:tag w:val="EXCEPCIONES"/>
          <w:id w:val="-1541670072"/>
          <w:placeholder>
            <w:docPart w:val="F614A7DBB5FF499D93E525109D26EE14"/>
          </w:placeholder>
          <w:text/>
        </w:sdtPr>
        <w:sdtContent>
          <w:sdt>
            <w:sdtPr>
              <w:rPr>
                <w:rFonts w:ascii="Arial" w:hAnsi="Arial" w:cs="Arial"/>
              </w:rPr>
              <w:alias w:val="EXCEPCIONES"/>
              <w:tag w:val="EXCEPCIONES"/>
              <w:id w:val="830331440"/>
              <w:placeholder>
                <w:docPart w:val="03A169DB3B5DD4438EADFFA55E9E47B6"/>
              </w:placeholder>
              <w:text/>
            </w:sdtPr>
            <w:sdtContent>
              <w:r w:rsidR="00CF2CAB" w:rsidRPr="002F5E55">
                <w:rPr>
                  <w:rFonts w:ascii="Arial" w:hAnsi="Arial" w:cs="Arial"/>
                </w:rPr>
                <w:t xml:space="preserve">EXCEPCIONES FRENTE A LA DEMANDA: 1.EXCEPCIONES PLANTEADAS POR QUIEN FORMULÓ EL LLAMAMIENTO EN GARANTÍA A MI REPRESENTADA Y LAS PRESENTADAS POR LA EPS SANITAS    2.INEXISTENCIA DE RESPONSABILIDAD DE E.P.S SANITAS., COMO CONSECUENCIA DEL CUMPLIMIENTO DE LAS OBLIGACIONES LEGALES QUE LE CORRESPONDEN COMO ENTIDAD PROMOTORA DE SALUD   3.INEXISTENCIA DE FALLA MÉDICA Y DE RESPONSABILIDAD, DEBIDO A LA PRESTACIÓN DILIGENTE, OPORTUNA, ADECUADA, CUIDADOSA Y CARENTE DE CULPA REALIZADO POR PARTE DE LA CLÍNICA </w:t>
              </w:r>
              <w:r w:rsidR="009973A2" w:rsidRPr="002F5E55">
                <w:rPr>
                  <w:rFonts w:ascii="Arial" w:hAnsi="Arial" w:cs="Arial"/>
                </w:rPr>
                <w:t>SANITAS</w:t>
              </w:r>
            </w:sdtContent>
          </w:sdt>
          <w:r w:rsidR="00CF2CAB" w:rsidRPr="002F5E55">
            <w:rPr>
              <w:rFonts w:ascii="Arial" w:hAnsi="Arial" w:cs="Arial"/>
            </w:rPr>
            <w:t>.   4.INEXISTENTE RELACIÓN DE CAUSALIDAD ENTRE EL DAÑO O PERJUICIO ALEGADO POR LA PARTE ACTORA Y LA ACTUACIÓN DEL EXTREMO PASIVO     5. IMPROCEDENCIA DEL RECONOCIMIENTO Y FALTA DE PRUEBA DEL DAÑO EMERGENTE      6.LOS PERJUICIOS MORALES SOLICITADOS DESCONOCEN LOS LÍMITES JURISPRUDENCIALES ESTABLECIDOS POR EL MÁXIMO ÓRGANO DE LA JURISDICCIÓN ORDINARIA ESPECIALIDAD CIVIL     7.IMPROCEDENCIA DE RECONOCIMIENTO DEL DAÑO A LA VIDA DE RELACION.     8 EXCEPCION GENERICA.</w:t>
          </w:r>
        </w:sdtContent>
      </w:sdt>
      <w:r w:rsidRPr="002F5E55">
        <w:rPr>
          <w:rFonts w:ascii="Arial" w:hAnsi="Arial" w:cs="Arial"/>
        </w:rPr>
        <w:t xml:space="preserve"> </w:t>
      </w:r>
    </w:p>
    <w:p w14:paraId="5AE7F355" w14:textId="28FC4A1B" w:rsidR="00906282" w:rsidRPr="002F5E55" w:rsidRDefault="00906282" w:rsidP="00906282">
      <w:pPr>
        <w:spacing w:line="360" w:lineRule="auto"/>
        <w:rPr>
          <w:rFonts w:ascii="Arial" w:hAnsi="Arial" w:cs="Arial"/>
        </w:rPr>
      </w:pPr>
      <w:r w:rsidRPr="002F5E55">
        <w:rPr>
          <w:rFonts w:ascii="Arial" w:hAnsi="Arial" w:cs="Arial"/>
          <w:b/>
        </w:rPr>
        <w:t>Póliza</w:t>
      </w:r>
      <w:r w:rsidRPr="002F5E55">
        <w:rPr>
          <w:rFonts w:ascii="Arial" w:hAnsi="Arial" w:cs="Arial"/>
        </w:rPr>
        <w:t xml:space="preserve">:  </w:t>
      </w:r>
      <w:sdt>
        <w:sdtPr>
          <w:rPr>
            <w:rFonts w:ascii="Arial" w:hAnsi="Arial" w:cs="Arial"/>
          </w:rPr>
          <w:alias w:val="PÓLIZA"/>
          <w:tag w:val="PÓLIZA"/>
          <w:id w:val="481668139"/>
          <w:placeholder>
            <w:docPart w:val="BB6D70A7F84D45A79C09B46975C26B96"/>
          </w:placeholder>
          <w:text/>
        </w:sdtPr>
        <w:sdtContent>
          <w:r w:rsidR="00CF2CAB" w:rsidRPr="002F5E55">
            <w:rPr>
              <w:rFonts w:ascii="Arial" w:hAnsi="Arial" w:cs="Arial"/>
            </w:rPr>
            <w:t>AA195705</w:t>
          </w:r>
        </w:sdtContent>
      </w:sdt>
    </w:p>
    <w:p w14:paraId="0F6EF446" w14:textId="139CAD39" w:rsidR="00906282" w:rsidRPr="002F5E55" w:rsidRDefault="00906282" w:rsidP="00906282">
      <w:pPr>
        <w:spacing w:line="360" w:lineRule="auto"/>
        <w:rPr>
          <w:rFonts w:ascii="Arial" w:hAnsi="Arial" w:cs="Arial"/>
        </w:rPr>
      </w:pPr>
      <w:r w:rsidRPr="002F5E55">
        <w:rPr>
          <w:rFonts w:ascii="Arial" w:hAnsi="Arial" w:cs="Arial"/>
          <w:b/>
        </w:rPr>
        <w:t>Vigencia Afectada</w:t>
      </w:r>
      <w:r w:rsidRPr="002F5E55">
        <w:rPr>
          <w:rFonts w:ascii="Arial" w:hAnsi="Arial" w:cs="Arial"/>
        </w:rPr>
        <w:t xml:space="preserve">: </w:t>
      </w:r>
      <w:r w:rsidR="003B1B1D" w:rsidRPr="002F5E55">
        <w:rPr>
          <w:rFonts w:ascii="Arial" w:hAnsi="Arial" w:cs="Arial"/>
        </w:rPr>
        <w:t>27</w:t>
      </w:r>
      <w:r w:rsidR="00CF2CAB" w:rsidRPr="002F5E55">
        <w:rPr>
          <w:rFonts w:ascii="Arial" w:hAnsi="Arial" w:cs="Arial"/>
        </w:rPr>
        <w:t xml:space="preserve"> de </w:t>
      </w:r>
      <w:r w:rsidR="00FE7DA4" w:rsidRPr="002F5E55">
        <w:rPr>
          <w:rFonts w:ascii="Arial" w:hAnsi="Arial" w:cs="Arial"/>
        </w:rPr>
        <w:t>septiembre</w:t>
      </w:r>
      <w:r w:rsidR="00CF2CAB" w:rsidRPr="002F5E55">
        <w:rPr>
          <w:rFonts w:ascii="Arial" w:hAnsi="Arial" w:cs="Arial"/>
        </w:rPr>
        <w:t xml:space="preserve"> del 20</w:t>
      </w:r>
      <w:r w:rsidR="00FE7DA4" w:rsidRPr="002F5E55">
        <w:rPr>
          <w:rFonts w:ascii="Arial" w:hAnsi="Arial" w:cs="Arial"/>
        </w:rPr>
        <w:t>21</w:t>
      </w:r>
      <w:r w:rsidR="00CF2CAB" w:rsidRPr="002F5E55">
        <w:rPr>
          <w:rFonts w:ascii="Arial" w:hAnsi="Arial" w:cs="Arial"/>
        </w:rPr>
        <w:t xml:space="preserve"> al </w:t>
      </w:r>
      <w:r w:rsidR="003B1B1D" w:rsidRPr="002F5E55">
        <w:rPr>
          <w:rFonts w:ascii="Arial" w:hAnsi="Arial" w:cs="Arial"/>
        </w:rPr>
        <w:t>27</w:t>
      </w:r>
      <w:r w:rsidR="00FE7DA4" w:rsidRPr="002F5E55">
        <w:rPr>
          <w:rFonts w:ascii="Arial" w:hAnsi="Arial" w:cs="Arial"/>
        </w:rPr>
        <w:t xml:space="preserve"> </w:t>
      </w:r>
      <w:r w:rsidR="00CF2CAB" w:rsidRPr="002F5E55">
        <w:rPr>
          <w:rFonts w:ascii="Arial" w:hAnsi="Arial" w:cs="Arial"/>
        </w:rPr>
        <w:t xml:space="preserve"> de </w:t>
      </w:r>
      <w:r w:rsidR="00FE7DA4" w:rsidRPr="002F5E55">
        <w:rPr>
          <w:rFonts w:ascii="Arial" w:hAnsi="Arial" w:cs="Arial"/>
        </w:rPr>
        <w:t>septiembre</w:t>
      </w:r>
      <w:r w:rsidR="00CF2CAB" w:rsidRPr="002F5E55">
        <w:rPr>
          <w:rFonts w:ascii="Arial" w:hAnsi="Arial" w:cs="Arial"/>
        </w:rPr>
        <w:t xml:space="preserve"> del 202</w:t>
      </w:r>
      <w:r w:rsidR="003B1B1D" w:rsidRPr="002F5E55">
        <w:rPr>
          <w:rFonts w:ascii="Arial" w:hAnsi="Arial" w:cs="Arial"/>
        </w:rPr>
        <w:t>2</w:t>
      </w:r>
      <w:r w:rsidR="00CF2CAB" w:rsidRPr="002F5E55">
        <w:rPr>
          <w:rFonts w:ascii="Arial" w:hAnsi="Arial" w:cs="Arial"/>
        </w:rPr>
        <w:t>.</w:t>
      </w:r>
    </w:p>
    <w:p w14:paraId="2E9DE697" w14:textId="77777777" w:rsidR="00906282" w:rsidRPr="00827425" w:rsidRDefault="00906282" w:rsidP="00906282">
      <w:pPr>
        <w:spacing w:line="360" w:lineRule="auto"/>
        <w:rPr>
          <w:rFonts w:ascii="Arial" w:hAnsi="Arial" w:cs="Arial"/>
          <w:color w:val="000000" w:themeColor="text1"/>
        </w:rPr>
      </w:pPr>
      <w:r w:rsidRPr="00827425">
        <w:rPr>
          <w:rFonts w:ascii="Arial" w:hAnsi="Arial" w:cs="Arial"/>
          <w:b/>
          <w:color w:val="000000" w:themeColor="text1"/>
        </w:rPr>
        <w:t>Ramo</w:t>
      </w:r>
      <w:r w:rsidRPr="00827425">
        <w:rPr>
          <w:rFonts w:ascii="Arial" w:hAnsi="Arial" w:cs="Arial"/>
          <w:color w:val="000000" w:themeColor="text1"/>
        </w:rPr>
        <w:t xml:space="preserve">: </w:t>
      </w:r>
      <w:sdt>
        <w:sdtPr>
          <w:rPr>
            <w:rStyle w:val="Estilo3"/>
            <w:rFonts w:ascii="Arial" w:hAnsi="Arial" w:cs="Arial"/>
            <w:b w:val="0"/>
            <w:color w:val="000000" w:themeColor="text1"/>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caps w:val="0"/>
          </w:rPr>
        </w:sdtEndPr>
        <w:sdtContent>
          <w:r w:rsidRPr="00827425">
            <w:rPr>
              <w:rStyle w:val="Estilo3"/>
              <w:rFonts w:ascii="Arial" w:hAnsi="Arial" w:cs="Arial"/>
              <w:color w:val="000000" w:themeColor="text1"/>
            </w:rPr>
            <w:t>RCE</w:t>
          </w:r>
        </w:sdtContent>
      </w:sdt>
    </w:p>
    <w:p w14:paraId="7AA3FB6E" w14:textId="10659492" w:rsidR="00906282" w:rsidRPr="00827425" w:rsidRDefault="00906282" w:rsidP="00906282">
      <w:pPr>
        <w:spacing w:line="360" w:lineRule="auto"/>
        <w:rPr>
          <w:rFonts w:ascii="Arial" w:hAnsi="Arial" w:cs="Arial"/>
          <w:color w:val="000000" w:themeColor="text1"/>
        </w:rPr>
      </w:pPr>
      <w:r w:rsidRPr="00827425">
        <w:rPr>
          <w:rFonts w:ascii="Arial" w:hAnsi="Arial" w:cs="Arial"/>
          <w:b/>
          <w:color w:val="000000" w:themeColor="text1"/>
        </w:rPr>
        <w:t>Agencia Expide</w:t>
      </w:r>
      <w:r w:rsidRPr="00827425">
        <w:rPr>
          <w:rFonts w:ascii="Arial" w:hAnsi="Arial" w:cs="Arial"/>
          <w:color w:val="000000" w:themeColor="text1"/>
        </w:rPr>
        <w:t xml:space="preserve">: </w:t>
      </w:r>
      <w:sdt>
        <w:sdtPr>
          <w:rPr>
            <w:rStyle w:val="Estilo3"/>
            <w:rFonts w:ascii="Arial" w:hAnsi="Arial" w:cs="Arial"/>
            <w:b w:val="0"/>
            <w:color w:val="000000" w:themeColor="text1"/>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C03600" w:rsidRPr="00827425">
            <w:rPr>
              <w:rStyle w:val="Estilo3"/>
              <w:rFonts w:ascii="Arial" w:hAnsi="Arial" w:cs="Arial"/>
              <w:b w:val="0"/>
              <w:color w:val="000000" w:themeColor="text1"/>
            </w:rPr>
            <w:t>100001 BOGOTA CALLE 100</w:t>
          </w:r>
        </w:sdtContent>
      </w:sdt>
    </w:p>
    <w:p w14:paraId="7329940E" w14:textId="208F526F" w:rsidR="00906282" w:rsidRPr="00827425" w:rsidRDefault="00906282" w:rsidP="00906282">
      <w:pPr>
        <w:spacing w:line="360" w:lineRule="auto"/>
        <w:rPr>
          <w:rFonts w:ascii="Arial" w:hAnsi="Arial" w:cs="Arial"/>
          <w:color w:val="000000" w:themeColor="text1"/>
        </w:rPr>
      </w:pPr>
      <w:r w:rsidRPr="00827425">
        <w:rPr>
          <w:rFonts w:ascii="Arial" w:hAnsi="Arial" w:cs="Arial"/>
          <w:b/>
          <w:color w:val="000000" w:themeColor="text1"/>
        </w:rPr>
        <w:t>Valor Asegurado</w:t>
      </w:r>
      <w:r w:rsidRPr="00827425">
        <w:rPr>
          <w:rFonts w:ascii="Arial" w:hAnsi="Arial" w:cs="Arial"/>
          <w:color w:val="000000" w:themeColor="text1"/>
        </w:rPr>
        <w:t xml:space="preserve">: </w:t>
      </w:r>
      <w:sdt>
        <w:sdtPr>
          <w:rPr>
            <w:rFonts w:ascii="Arial" w:hAnsi="Arial" w:cs="Arial"/>
            <w:color w:val="000000" w:themeColor="text1"/>
          </w:rPr>
          <w:alias w:val="VALOR"/>
          <w:tag w:val="VALOR"/>
          <w:id w:val="-187528886"/>
          <w:placeholder>
            <w:docPart w:val="968A0E66FC8D4F148DA96A842443FA67"/>
          </w:placeholder>
          <w:text/>
        </w:sdtPr>
        <w:sdtContent>
          <w:r w:rsidR="00CF2CAB" w:rsidRPr="00827425">
            <w:rPr>
              <w:rFonts w:ascii="Arial" w:hAnsi="Arial" w:cs="Arial"/>
              <w:color w:val="000000" w:themeColor="text1"/>
            </w:rPr>
            <w:t>4.5</w:t>
          </w:r>
          <w:r w:rsidR="00FF0DF0" w:rsidRPr="00827425">
            <w:rPr>
              <w:rFonts w:ascii="Arial" w:hAnsi="Arial" w:cs="Arial"/>
              <w:color w:val="000000" w:themeColor="text1"/>
            </w:rPr>
            <w:t>3</w:t>
          </w:r>
          <w:r w:rsidR="00CF2CAB" w:rsidRPr="00827425">
            <w:rPr>
              <w:rFonts w:ascii="Arial" w:hAnsi="Arial" w:cs="Arial"/>
              <w:color w:val="000000" w:themeColor="text1"/>
            </w:rPr>
            <w:t>0.000</w:t>
          </w:r>
          <w:r w:rsidR="00FF0DF0" w:rsidRPr="00827425">
            <w:rPr>
              <w:rFonts w:ascii="Arial" w:hAnsi="Arial" w:cs="Arial"/>
              <w:color w:val="000000" w:themeColor="text1"/>
            </w:rPr>
            <w:t>.000</w:t>
          </w:r>
        </w:sdtContent>
      </w:sdt>
    </w:p>
    <w:p w14:paraId="1D21E323" w14:textId="05F3279D" w:rsidR="00906282" w:rsidRPr="00827425" w:rsidRDefault="00906282" w:rsidP="00906282">
      <w:pPr>
        <w:spacing w:line="360" w:lineRule="auto"/>
        <w:rPr>
          <w:rFonts w:ascii="Arial" w:hAnsi="Arial" w:cs="Arial"/>
          <w:color w:val="000000" w:themeColor="text1"/>
        </w:rPr>
      </w:pPr>
      <w:r w:rsidRPr="00827425">
        <w:rPr>
          <w:rFonts w:ascii="Arial" w:hAnsi="Arial" w:cs="Arial"/>
          <w:b/>
          <w:color w:val="000000" w:themeColor="text1"/>
        </w:rPr>
        <w:t>Deducible</w:t>
      </w:r>
      <w:r w:rsidRPr="00827425">
        <w:rPr>
          <w:rFonts w:ascii="Arial" w:hAnsi="Arial" w:cs="Arial"/>
          <w:color w:val="000000" w:themeColor="text1"/>
        </w:rPr>
        <w:t xml:space="preserve">:  </w:t>
      </w:r>
      <w:sdt>
        <w:sdtPr>
          <w:rPr>
            <w:rStyle w:val="Estilo3"/>
            <w:rFonts w:ascii="Arial" w:hAnsi="Arial" w:cs="Arial"/>
            <w:b w:val="0"/>
            <w:color w:val="000000" w:themeColor="text1"/>
          </w:rPr>
          <w:alias w:val="DEDUCIBLE"/>
          <w:tag w:val="DEDUCIBLE"/>
          <w:id w:val="1061289738"/>
          <w:placeholder>
            <w:docPart w:val="98E8DA6BCA9B4F0ABBA730D07D2B3BC8"/>
          </w:placeholder>
          <w:text/>
        </w:sdtPr>
        <w:sdtEndPr>
          <w:rPr>
            <w:rStyle w:val="Fuentedeprrafopredeter"/>
            <w:b/>
            <w:caps w:val="0"/>
          </w:rPr>
        </w:sdtEndPr>
        <w:sdtContent>
          <w:r w:rsidR="006D2C98" w:rsidRPr="00827425">
            <w:rPr>
              <w:rStyle w:val="Estilo3"/>
              <w:rFonts w:ascii="Arial" w:hAnsi="Arial" w:cs="Arial"/>
              <w:b w:val="0"/>
              <w:color w:val="000000" w:themeColor="text1"/>
            </w:rPr>
            <w:t>10</w:t>
          </w:r>
        </w:sdtContent>
      </w:sdt>
      <w:r w:rsidRPr="00827425">
        <w:rPr>
          <w:rFonts w:ascii="Arial" w:hAnsi="Arial" w:cs="Arial"/>
          <w:b/>
          <w:color w:val="000000" w:themeColor="text1"/>
        </w:rPr>
        <w:t>%</w:t>
      </w:r>
      <w:r w:rsidR="006D2C98" w:rsidRPr="00827425">
        <w:rPr>
          <w:rFonts w:ascii="Arial" w:hAnsi="Arial" w:cs="Arial"/>
          <w:b/>
          <w:color w:val="000000" w:themeColor="text1"/>
        </w:rPr>
        <w:t xml:space="preserve"> </w:t>
      </w:r>
      <w:r w:rsidR="00827425" w:rsidRPr="00827425">
        <w:rPr>
          <w:rFonts w:ascii="Arial" w:hAnsi="Arial" w:cs="Arial"/>
          <w:b/>
          <w:color w:val="000000" w:themeColor="text1"/>
        </w:rPr>
        <w:t>O MÍNIMO 150.000.000</w:t>
      </w:r>
      <w:r w:rsidRPr="00827425">
        <w:rPr>
          <w:rFonts w:ascii="Arial" w:hAnsi="Arial" w:cs="Arial"/>
          <w:color w:val="000000" w:themeColor="text1"/>
        </w:rPr>
        <w:t xml:space="preserve"> </w:t>
      </w:r>
    </w:p>
    <w:p w14:paraId="5B781151" w14:textId="77777777" w:rsidR="00906282" w:rsidRPr="00827425" w:rsidRDefault="00906282" w:rsidP="00906282">
      <w:pPr>
        <w:spacing w:line="360" w:lineRule="auto"/>
        <w:rPr>
          <w:rFonts w:ascii="Arial" w:hAnsi="Arial" w:cs="Arial"/>
          <w:color w:val="000000" w:themeColor="text1"/>
        </w:rPr>
      </w:pPr>
      <w:r w:rsidRPr="00827425">
        <w:rPr>
          <w:rFonts w:ascii="Arial" w:hAnsi="Arial" w:cs="Arial"/>
          <w:b/>
          <w:color w:val="000000" w:themeColor="text1"/>
        </w:rPr>
        <w:t>Contingencia</w:t>
      </w:r>
      <w:r w:rsidRPr="00827425">
        <w:rPr>
          <w:rFonts w:ascii="Arial" w:hAnsi="Arial" w:cs="Arial"/>
          <w:color w:val="000000" w:themeColor="text1"/>
        </w:rPr>
        <w:t xml:space="preserve">: </w:t>
      </w:r>
      <w:sdt>
        <w:sdtPr>
          <w:rPr>
            <w:rStyle w:val="Estilo3"/>
            <w:rFonts w:ascii="Arial" w:hAnsi="Arial" w:cs="Arial"/>
            <w:b w:val="0"/>
            <w:color w:val="000000" w:themeColor="text1"/>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caps w:val="0"/>
          </w:rPr>
        </w:sdtEndPr>
        <w:sdtContent>
          <w:r w:rsidRPr="00827425">
            <w:rPr>
              <w:rStyle w:val="Estilo3"/>
              <w:rFonts w:ascii="Arial" w:hAnsi="Arial" w:cs="Arial"/>
              <w:color w:val="000000" w:themeColor="text1"/>
            </w:rPr>
            <w:t>PROBABLE</w:t>
          </w:r>
        </w:sdtContent>
      </w:sdt>
    </w:p>
    <w:p w14:paraId="4F90AD18" w14:textId="0BB17EB6" w:rsidR="00906282" w:rsidRPr="00827425" w:rsidRDefault="00906282" w:rsidP="00906282">
      <w:pPr>
        <w:spacing w:line="360" w:lineRule="auto"/>
        <w:jc w:val="both"/>
        <w:rPr>
          <w:rFonts w:ascii="Arial" w:hAnsi="Arial" w:cs="Arial"/>
          <w:color w:val="000000" w:themeColor="text1"/>
        </w:rPr>
      </w:pPr>
      <w:r w:rsidRPr="00827425">
        <w:rPr>
          <w:rFonts w:ascii="Arial" w:hAnsi="Arial" w:cs="Arial"/>
          <w:b/>
          <w:color w:val="000000" w:themeColor="text1"/>
        </w:rPr>
        <w:t>Reserva sugerida</w:t>
      </w:r>
      <w:r w:rsidRPr="00827425">
        <w:rPr>
          <w:rFonts w:ascii="Arial" w:hAnsi="Arial" w:cs="Arial"/>
          <w:color w:val="000000" w:themeColor="text1"/>
        </w:rPr>
        <w:t>:</w:t>
      </w:r>
      <w:r w:rsidR="00AC00CB" w:rsidRPr="00827425">
        <w:rPr>
          <w:rFonts w:ascii="Arial" w:hAnsi="Arial" w:cs="Arial"/>
          <w:color w:val="000000" w:themeColor="text1"/>
        </w:rPr>
        <w:t xml:space="preserve"> </w:t>
      </w:r>
      <w:sdt>
        <w:sdtPr>
          <w:rPr>
            <w:rStyle w:val="Estilo3"/>
            <w:rFonts w:ascii="Arial" w:hAnsi="Arial" w:cs="Arial"/>
            <w:color w:val="000000" w:themeColor="text1"/>
          </w:rPr>
          <w:alias w:val="VALOR"/>
          <w:tag w:val="VALOR"/>
          <w:id w:val="169612294"/>
          <w:placeholder>
            <w:docPart w:val="832641FC25A34669A7634A459E4F9229"/>
          </w:placeholder>
          <w:text/>
        </w:sdtPr>
        <w:sdtContent>
          <w:r w:rsidR="00FF0DF0" w:rsidRPr="00827425">
            <w:rPr>
              <w:rStyle w:val="Estilo3"/>
              <w:rFonts w:ascii="Arial" w:hAnsi="Arial" w:cs="Arial"/>
              <w:color w:val="000000" w:themeColor="text1"/>
            </w:rPr>
            <w:t>$</w:t>
          </w:r>
          <w:r w:rsidR="00F96FA8">
            <w:rPr>
              <w:rStyle w:val="Estilo3"/>
              <w:rFonts w:ascii="Arial" w:hAnsi="Arial" w:cs="Arial"/>
              <w:color w:val="000000" w:themeColor="text1"/>
            </w:rPr>
            <w:t>330.405.200</w:t>
          </w:r>
        </w:sdtContent>
      </w:sdt>
    </w:p>
    <w:p w14:paraId="6F25111D" w14:textId="0A706D62" w:rsidR="00714849" w:rsidRPr="002F5E55" w:rsidRDefault="00906282" w:rsidP="002F5E55">
      <w:pPr>
        <w:spacing w:line="360" w:lineRule="auto"/>
        <w:jc w:val="both"/>
        <w:rPr>
          <w:rFonts w:ascii="Arial" w:hAnsi="Arial" w:cs="Arial"/>
          <w:bCs/>
        </w:rPr>
      </w:pPr>
      <w:r w:rsidRPr="002F5E55">
        <w:rPr>
          <w:rFonts w:ascii="Arial" w:hAnsi="Arial" w:cs="Arial"/>
          <w:b/>
          <w:bCs/>
        </w:rPr>
        <w:t>Concepto del Apoderado designado para el caso</w:t>
      </w:r>
      <w:r w:rsidRPr="002F5E55">
        <w:rPr>
          <w:rFonts w:ascii="Arial" w:hAnsi="Arial" w:cs="Arial"/>
          <w:bCs/>
        </w:rPr>
        <w:t xml:space="preserve">:  </w:t>
      </w:r>
      <w:sdt>
        <w:sdtPr>
          <w:rPr>
            <w:rFonts w:ascii="Arial" w:hAnsi="Arial" w:cs="Arial"/>
            <w:color w:val="000000" w:themeColor="text1"/>
          </w:rPr>
          <w:alias w:val="CONCEPTO"/>
          <w:tag w:val="CONCEPTO"/>
          <w:id w:val="1861537587"/>
          <w:placeholder>
            <w:docPart w:val="BC29008E1B22B543935300C7601316C5"/>
          </w:placeholder>
          <w:text/>
        </w:sdtPr>
        <w:sdtContent>
          <w:r w:rsidR="00827425" w:rsidRPr="00827425">
            <w:rPr>
              <w:rFonts w:ascii="Arial" w:hAnsi="Arial" w:cs="Arial"/>
              <w:color w:val="000000" w:themeColor="text1"/>
            </w:rPr>
            <w:br/>
            <w:t>La contingencia se califica como PROBABLE toda vez que si bien el contrato de seguro presta cobertura material y temporal, dependerá del debate probatorio confirmar o desvirtuar la responsabilidad del asegurado.</w:t>
          </w:r>
          <w:r w:rsidR="00827425" w:rsidRPr="00827425">
            <w:rPr>
              <w:rFonts w:ascii="Arial" w:hAnsi="Arial" w:cs="Arial"/>
              <w:color w:val="000000" w:themeColor="text1"/>
            </w:rPr>
            <w:br/>
          </w:r>
          <w:r w:rsidR="00827425" w:rsidRPr="00827425">
            <w:rPr>
              <w:rFonts w:ascii="Arial" w:hAnsi="Arial" w:cs="Arial"/>
              <w:color w:val="000000" w:themeColor="text1"/>
            </w:rPr>
            <w:br/>
            <w:t xml:space="preserve">Lo primero que debe tomarse en consideración es que la Póliza de Responsabilidad Civil Profesional Clínicas y Hospitales No. </w:t>
          </w:r>
          <w:sdt>
            <w:sdtPr>
              <w:rPr>
                <w:rFonts w:ascii="Arial" w:hAnsi="Arial" w:cs="Arial"/>
                <w:color w:val="000000" w:themeColor="text1"/>
              </w:rPr>
              <w:alias w:val="PÓLIZA"/>
              <w:tag w:val="PÓLIZA"/>
              <w:id w:val="-1424184724"/>
              <w:placeholder>
                <w:docPart w:val="D0570FE54846E947B5BB0F939FEB43E3"/>
              </w:placeholder>
              <w:text/>
            </w:sdtPr>
            <w:sdtContent>
              <w:r w:rsidR="00827425" w:rsidRPr="00827425">
                <w:rPr>
                  <w:rFonts w:ascii="Arial" w:hAnsi="Arial" w:cs="Arial"/>
                  <w:color w:val="000000" w:themeColor="text1"/>
                </w:rPr>
                <w:t>AA195705</w:t>
              </w:r>
            </w:sdtContent>
          </w:sdt>
          <w:r w:rsidR="00827425" w:rsidRPr="00827425">
            <w:rPr>
              <w:rFonts w:ascii="Arial" w:hAnsi="Arial" w:cs="Arial"/>
              <w:color w:val="000000" w:themeColor="text1"/>
            </w:rPr>
            <w:t xml:space="preserve"> cuyo tomador y asegurado EPS Sanitas </w:t>
          </w:r>
          <w:r w:rsidR="00827425" w:rsidRPr="00827425">
            <w:rPr>
              <w:rFonts w:ascii="Arial" w:hAnsi="Arial" w:cs="Arial"/>
              <w:color w:val="000000" w:themeColor="text1"/>
            </w:rPr>
            <w:lastRenderedPageBreak/>
            <w:t xml:space="preserve">SA, presta cobertura material y temporal, de conformidad con los hechos y pretensiones expuestas en el líbelo de la demanda. Frente a la cobertura temporal, debe decirse que su modalidad es CLAIMS MADE, la cual ampara las indemnizaciones por las reclamaciones escritas presentadas por los terceros afectados y por primera vez al asegurado o a la aseguradora durante la vigencia de la póliza, por hechos ocurridos durante la misma vigencia o en las vigencias anteriores contadas a partir del 01 de julio de 2006. En consecuencia, ambos fundamentos fácticos, esto es, la ocurrencia del hecho, esto es el cambio de </w:t>
          </w:r>
          <w:r w:rsidR="00827425" w:rsidRPr="00827425">
            <w:rPr>
              <w:rFonts w:ascii="Arial" w:hAnsi="Arial" w:cs="Arial"/>
              <w:color w:val="000000" w:themeColor="text1"/>
            </w:rPr>
            <w:t>diagnóstico</w:t>
          </w:r>
          <w:r w:rsidR="00827425" w:rsidRPr="00827425">
            <w:rPr>
              <w:rFonts w:ascii="Arial" w:hAnsi="Arial" w:cs="Arial"/>
              <w:color w:val="000000" w:themeColor="text1"/>
            </w:rPr>
            <w:t xml:space="preserve"> donde le informaron que ya no padecía HIPERTENCIONENDOCRANEAL </w:t>
          </w:r>
          <w:r w:rsidR="00827425">
            <w:rPr>
              <w:rFonts w:ascii="Arial" w:hAnsi="Arial" w:cs="Arial"/>
              <w:color w:val="000000" w:themeColor="text1"/>
            </w:rPr>
            <w:t>sino</w:t>
          </w:r>
          <w:r w:rsidR="00827425" w:rsidRPr="00827425">
            <w:rPr>
              <w:rFonts w:ascii="Arial" w:hAnsi="Arial" w:cs="Arial"/>
              <w:color w:val="000000" w:themeColor="text1"/>
            </w:rPr>
            <w:t xml:space="preserve"> CEFALEA  (12 de marzo de 2020) y la reclamación judicial al asegurado, es decir la solicitud de conciliación, (</w:t>
          </w:r>
          <w:r w:rsidR="00827425">
            <w:rPr>
              <w:rFonts w:ascii="Arial" w:hAnsi="Arial" w:cs="Arial"/>
              <w:color w:val="000000" w:themeColor="text1"/>
            </w:rPr>
            <w:t>10</w:t>
          </w:r>
          <w:r w:rsidR="00827425" w:rsidRPr="00827425">
            <w:rPr>
              <w:rFonts w:ascii="Arial" w:hAnsi="Arial" w:cs="Arial"/>
              <w:color w:val="000000" w:themeColor="text1"/>
            </w:rPr>
            <w:t xml:space="preserve"> de octubre de 2021) se encuentran dentro de la limitación temporal de la Póliza en mención que comprende desde el 27 de septiembre de 2021 y 27 de septiembre de 2022. Aunado a ello presta cobertura material en tanto ampara la responsabilidad civil profesional, pretensión que se le endilga a </w:t>
          </w:r>
          <w:r w:rsidR="00827425">
            <w:rPr>
              <w:rFonts w:ascii="Arial" w:hAnsi="Arial" w:cs="Arial"/>
              <w:color w:val="000000" w:themeColor="text1"/>
            </w:rPr>
            <w:t>la EPS S</w:t>
          </w:r>
          <w:r w:rsidR="00827425" w:rsidRPr="00827425">
            <w:rPr>
              <w:rFonts w:ascii="Arial" w:hAnsi="Arial" w:cs="Arial"/>
              <w:color w:val="000000" w:themeColor="text1"/>
            </w:rPr>
            <w:t>anitas SA</w:t>
          </w:r>
          <w:r w:rsidR="00827425">
            <w:rPr>
              <w:rFonts w:ascii="Arial" w:hAnsi="Arial" w:cs="Arial"/>
              <w:color w:val="000000" w:themeColor="text1"/>
            </w:rPr>
            <w:t xml:space="preserve"> y a la IPS Colsanitas.</w:t>
          </w:r>
          <w:r w:rsidR="00827425" w:rsidRPr="00827425">
            <w:rPr>
              <w:rFonts w:ascii="Arial" w:hAnsi="Arial" w:cs="Arial"/>
              <w:color w:val="000000" w:themeColor="text1"/>
            </w:rPr>
            <w:br/>
          </w:r>
          <w:r w:rsidR="00827425" w:rsidRPr="00827425">
            <w:rPr>
              <w:rFonts w:ascii="Arial" w:hAnsi="Arial" w:cs="Arial"/>
              <w:color w:val="000000" w:themeColor="text1"/>
            </w:rPr>
            <w:br/>
            <w:t>Por otro lado, frente a la responsabilidad del asegurado, debe decirse que existen elementos de prueba que deberán ser valorados por el juez a fin de determinar si hubo o no responsabilidad de Colsanitas SA por el impacto en la función visual</w:t>
          </w:r>
          <w:r w:rsidR="00827425">
            <w:rPr>
              <w:rFonts w:ascii="Arial" w:hAnsi="Arial" w:cs="Arial"/>
              <w:color w:val="000000" w:themeColor="text1"/>
            </w:rPr>
            <w:t xml:space="preserve"> del señor Gabriel Muñoz</w:t>
          </w:r>
          <w:r w:rsidR="00827425" w:rsidRPr="00827425">
            <w:rPr>
              <w:rFonts w:ascii="Arial" w:hAnsi="Arial" w:cs="Arial"/>
              <w:color w:val="000000" w:themeColor="text1"/>
            </w:rPr>
            <w:t>. Por una parte, debe tenerse en cuenta que en cada asistencia al servicio de urgencias le fue brindada atención oportuna, diligente y acorde a la literatura médica. No obstante, podría existir una relación directa causa-efecto entre la prestación del servicio y la ceguera que se ocasionó al señor Muñoz. Toda vez que, efectivamente el comité científico de la Clínica Sanitas Santa María del Lago emitió un concepto erróneo sobre la enfermedad que aquejaba al señor Gabriel Muñoz, en cuanto no se procedió con las operaciones requeridas, situación que podría configurar la responsabilidad civil de la entidad asegurada. Puntualmente, se reprocha (i) en el caso los galenos</w:t>
          </w:r>
          <w:r w:rsidR="00827425">
            <w:rPr>
              <w:rFonts w:ascii="Arial" w:hAnsi="Arial" w:cs="Arial"/>
              <w:color w:val="000000" w:themeColor="text1"/>
            </w:rPr>
            <w:t xml:space="preserve"> cambiaron el diagnostico indicando que</w:t>
          </w:r>
          <w:r w:rsidR="00827425" w:rsidRPr="00827425">
            <w:rPr>
              <w:rFonts w:ascii="Arial" w:hAnsi="Arial" w:cs="Arial"/>
              <w:color w:val="000000" w:themeColor="text1"/>
            </w:rPr>
            <w:t xml:space="preserve"> ya no ameritaba tratamiento por parte de neurocirugía  </w:t>
          </w:r>
          <w:r w:rsidR="00F96FA8">
            <w:rPr>
              <w:rFonts w:ascii="Arial" w:hAnsi="Arial" w:cs="Arial"/>
              <w:color w:val="000000" w:themeColor="text1"/>
            </w:rPr>
            <w:t>sino que debía tratarse</w:t>
          </w:r>
          <w:r w:rsidR="00827425" w:rsidRPr="00827425">
            <w:rPr>
              <w:rFonts w:ascii="Arial" w:hAnsi="Arial" w:cs="Arial"/>
              <w:color w:val="000000" w:themeColor="text1"/>
            </w:rPr>
            <w:t xml:space="preserve"> </w:t>
          </w:r>
          <w:r w:rsidR="00F96FA8">
            <w:rPr>
              <w:rFonts w:ascii="Arial" w:hAnsi="Arial" w:cs="Arial"/>
              <w:color w:val="000000" w:themeColor="text1"/>
            </w:rPr>
            <w:t>por</w:t>
          </w:r>
          <w:r w:rsidR="00827425" w:rsidRPr="00827425">
            <w:rPr>
              <w:rFonts w:ascii="Arial" w:hAnsi="Arial" w:cs="Arial"/>
              <w:color w:val="000000" w:themeColor="text1"/>
            </w:rPr>
            <w:t xml:space="preserve"> interconsulta con neurología y psicología descartando cualquier patología que lo pudiese afectar  cambiando el diagnóstico principal de Hipertensión endocraneal a una simple Cefalea. Por tal razón se infiere que la cefalea fue mal diagnosticada en cuanto a</w:t>
          </w:r>
          <w:r w:rsidR="00F96FA8">
            <w:rPr>
              <w:rFonts w:ascii="Arial" w:hAnsi="Arial" w:cs="Arial"/>
              <w:color w:val="000000" w:themeColor="text1"/>
            </w:rPr>
            <w:t>ú</w:t>
          </w:r>
          <w:r w:rsidR="00827425" w:rsidRPr="00827425">
            <w:rPr>
              <w:rFonts w:ascii="Arial" w:hAnsi="Arial" w:cs="Arial"/>
              <w:color w:val="000000" w:themeColor="text1"/>
            </w:rPr>
            <w:t xml:space="preserve">n continuaba con hipertensión, lo que acarreó como consecuencia  que se le genera una ceguera irremediable que tuvo incidencia en su PCL del 79%. Por lo anterior, es claro que dependerá del debate probatorio, en particular de los Dictámenes periciales y los testimonios médicos solicitados por el asegurado para confirmar o desvirtuar la </w:t>
          </w:r>
          <w:r w:rsidR="00827425" w:rsidRPr="00827425">
            <w:rPr>
              <w:rFonts w:ascii="Arial" w:hAnsi="Arial" w:cs="Arial"/>
              <w:color w:val="000000" w:themeColor="text1"/>
            </w:rPr>
            <w:lastRenderedPageBreak/>
            <w:t xml:space="preserve">responsabilidad civil profesional que se le está imputando a </w:t>
          </w:r>
          <w:r w:rsidR="00F96FA8">
            <w:rPr>
              <w:rFonts w:ascii="Arial" w:hAnsi="Arial" w:cs="Arial"/>
              <w:color w:val="000000" w:themeColor="text1"/>
            </w:rPr>
            <w:t xml:space="preserve">EPS Sanitas y </w:t>
          </w:r>
          <w:r w:rsidR="00827425" w:rsidRPr="00827425">
            <w:rPr>
              <w:rFonts w:ascii="Arial" w:hAnsi="Arial" w:cs="Arial"/>
              <w:color w:val="000000" w:themeColor="text1"/>
            </w:rPr>
            <w:t>Colsanitas SA. Cabe advertir que, aunque no se reprocha ninguna conducta relacionada con las funciones propias de la EPS, lo cierto es que la jurisprudencia ha establecido solidaridad entre esta entidad y la IPS que tuvo a cargo la atención médica, de manera que, de condenarse a esta última, también se condenará a la EPS demandada.</w:t>
          </w:r>
        </w:sdtContent>
      </w:sdt>
      <w:r w:rsidR="00714849" w:rsidRPr="002F5E55">
        <w:rPr>
          <w:rFonts w:ascii="Arial" w:hAnsi="Arial" w:cs="Arial"/>
          <w:bCs/>
        </w:rPr>
        <w:t xml:space="preserve"> </w:t>
      </w:r>
    </w:p>
    <w:p w14:paraId="7C0E84AF" w14:textId="77777777" w:rsidR="00714849" w:rsidRPr="002F5E55" w:rsidRDefault="00714849" w:rsidP="00906282">
      <w:pPr>
        <w:spacing w:line="360" w:lineRule="auto"/>
        <w:rPr>
          <w:rFonts w:ascii="Arial" w:hAnsi="Arial" w:cs="Arial"/>
          <w:bCs/>
        </w:rPr>
      </w:pPr>
    </w:p>
    <w:p w14:paraId="54053737" w14:textId="77777777" w:rsidR="00906282" w:rsidRPr="002F5E55" w:rsidRDefault="00906282" w:rsidP="00906282">
      <w:pPr>
        <w:spacing w:line="360" w:lineRule="auto"/>
        <w:rPr>
          <w:rFonts w:ascii="Arial" w:hAnsi="Arial" w:cs="Arial"/>
          <w:bCs/>
        </w:rPr>
      </w:pPr>
      <w:r w:rsidRPr="002F5E55">
        <w:rPr>
          <w:rFonts w:ascii="Arial" w:hAnsi="Arial" w:cs="Arial"/>
          <w:bCs/>
        </w:rPr>
        <w:t xml:space="preserve">Firma: </w:t>
      </w:r>
    </w:p>
    <w:p w14:paraId="67242CBE" w14:textId="24B30684" w:rsidR="00906282" w:rsidRPr="002F5E55" w:rsidRDefault="00941044" w:rsidP="00906282">
      <w:pPr>
        <w:spacing w:after="0" w:line="360" w:lineRule="auto"/>
        <w:rPr>
          <w:rFonts w:ascii="Arial" w:hAnsi="Arial" w:cs="Arial"/>
        </w:rPr>
      </w:pPr>
      <w:r w:rsidRPr="002F5E55">
        <w:rPr>
          <w:rFonts w:ascii="Arial" w:hAnsi="Arial" w:cs="Arial"/>
        </w:rPr>
        <w:t>GHA ASOCIADOS</w:t>
      </w:r>
    </w:p>
    <w:p w14:paraId="71D56736" w14:textId="77777777" w:rsidR="00906282" w:rsidRPr="002F5E55" w:rsidRDefault="00906282" w:rsidP="00906282">
      <w:pPr>
        <w:spacing w:after="0" w:line="300" w:lineRule="auto"/>
        <w:rPr>
          <w:rFonts w:ascii="Arial" w:hAnsi="Arial" w:cs="Arial"/>
          <w:bCs/>
        </w:rPr>
      </w:pPr>
      <w:r w:rsidRPr="002F5E55">
        <w:rPr>
          <w:rFonts w:ascii="Arial" w:hAnsi="Arial" w:cs="Arial"/>
          <w:bCs/>
        </w:rPr>
        <w:t>________________________</w:t>
      </w:r>
    </w:p>
    <w:p w14:paraId="22E57BEE" w14:textId="77777777" w:rsidR="00906282" w:rsidRPr="002F5E55" w:rsidRDefault="00906282" w:rsidP="00906282">
      <w:pPr>
        <w:spacing w:line="300" w:lineRule="auto"/>
        <w:rPr>
          <w:rFonts w:ascii="Arial" w:hAnsi="Arial" w:cs="Arial"/>
          <w:bCs/>
        </w:rPr>
      </w:pPr>
      <w:r w:rsidRPr="002F5E55">
        <w:rPr>
          <w:rFonts w:ascii="Arial" w:hAnsi="Arial" w:cs="Arial"/>
          <w:bCs/>
        </w:rPr>
        <w:t xml:space="preserve">Abogado </w:t>
      </w:r>
    </w:p>
    <w:p w14:paraId="58D00FEF" w14:textId="77777777" w:rsidR="00217582" w:rsidRPr="002F5E55" w:rsidRDefault="00217582" w:rsidP="00375DE6">
      <w:pPr>
        <w:spacing w:after="0"/>
        <w:rPr>
          <w:rFonts w:ascii="Arial" w:hAnsi="Arial" w:cs="Arial"/>
          <w:b/>
        </w:rPr>
      </w:pPr>
    </w:p>
    <w:p w14:paraId="41001FB0" w14:textId="1C455F08" w:rsidR="000F0821" w:rsidRPr="002F5E55" w:rsidRDefault="000F0821" w:rsidP="000F0821">
      <w:pPr>
        <w:rPr>
          <w:rFonts w:ascii="Arial" w:eastAsia="Times New Roman" w:hAnsi="Arial" w:cs="Arial"/>
          <w:color w:val="000000"/>
        </w:rPr>
      </w:pPr>
    </w:p>
    <w:sectPr w:rsidR="000F0821" w:rsidRPr="002F5E5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2A45" w14:textId="77777777" w:rsidR="001F16FD" w:rsidRDefault="001F16FD" w:rsidP="00F361C1">
      <w:pPr>
        <w:spacing w:after="0" w:line="240" w:lineRule="auto"/>
      </w:pPr>
      <w:r>
        <w:separator/>
      </w:r>
    </w:p>
  </w:endnote>
  <w:endnote w:type="continuationSeparator" w:id="0">
    <w:p w14:paraId="74553D30" w14:textId="77777777" w:rsidR="001F16FD" w:rsidRDefault="001F16F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14C4" w14:textId="77777777" w:rsidR="001F16FD" w:rsidRDefault="001F16FD" w:rsidP="00F361C1">
      <w:pPr>
        <w:spacing w:after="0" w:line="240" w:lineRule="auto"/>
      </w:pPr>
      <w:r>
        <w:separator/>
      </w:r>
    </w:p>
  </w:footnote>
  <w:footnote w:type="continuationSeparator" w:id="0">
    <w:p w14:paraId="411FF021" w14:textId="77777777" w:rsidR="001F16FD" w:rsidRDefault="001F16F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70745DA"/>
    <w:multiLevelType w:val="hybridMultilevel"/>
    <w:tmpl w:val="E44022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372208">
    <w:abstractNumId w:val="0"/>
  </w:num>
  <w:num w:numId="2" w16cid:durableId="70081998">
    <w:abstractNumId w:val="1"/>
  </w:num>
  <w:num w:numId="3" w16cid:durableId="951132360">
    <w:abstractNumId w:val="3"/>
  </w:num>
  <w:num w:numId="4" w16cid:durableId="123308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B27E1"/>
    <w:rsid w:val="000E6B3A"/>
    <w:rsid w:val="000F0821"/>
    <w:rsid w:val="001820B0"/>
    <w:rsid w:val="001E4A49"/>
    <w:rsid w:val="001F16FD"/>
    <w:rsid w:val="00217582"/>
    <w:rsid w:val="00225AC7"/>
    <w:rsid w:val="00254F20"/>
    <w:rsid w:val="002B795C"/>
    <w:rsid w:val="002F5E55"/>
    <w:rsid w:val="003377F2"/>
    <w:rsid w:val="00375DE6"/>
    <w:rsid w:val="003B1B1D"/>
    <w:rsid w:val="0059321E"/>
    <w:rsid w:val="006775A8"/>
    <w:rsid w:val="006D2C98"/>
    <w:rsid w:val="00714849"/>
    <w:rsid w:val="00716924"/>
    <w:rsid w:val="00730BF7"/>
    <w:rsid w:val="00827425"/>
    <w:rsid w:val="00906282"/>
    <w:rsid w:val="00941044"/>
    <w:rsid w:val="00993B48"/>
    <w:rsid w:val="009973A2"/>
    <w:rsid w:val="00A11411"/>
    <w:rsid w:val="00A71964"/>
    <w:rsid w:val="00AC00CB"/>
    <w:rsid w:val="00AE5485"/>
    <w:rsid w:val="00B4416D"/>
    <w:rsid w:val="00B95E36"/>
    <w:rsid w:val="00BA2FAF"/>
    <w:rsid w:val="00BE7DD7"/>
    <w:rsid w:val="00C00A1D"/>
    <w:rsid w:val="00C03600"/>
    <w:rsid w:val="00CF2CAB"/>
    <w:rsid w:val="00D1111A"/>
    <w:rsid w:val="00D85CBA"/>
    <w:rsid w:val="00D87C88"/>
    <w:rsid w:val="00DA7757"/>
    <w:rsid w:val="00E6097A"/>
    <w:rsid w:val="00EB21A3"/>
    <w:rsid w:val="00F361C1"/>
    <w:rsid w:val="00F96FA8"/>
    <w:rsid w:val="00FE7DA4"/>
    <w:rsid w:val="00FF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paragraph" w:customStyle="1" w:styleId="selectable-text">
    <w:name w:val="selectable-text"/>
    <w:basedOn w:val="Normal"/>
    <w:rsid w:val="0059321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lectable-text1">
    <w:name w:val="selectable-text1"/>
    <w:basedOn w:val="Fuentedeprrafopredeter"/>
    <w:rsid w:val="0059321E"/>
  </w:style>
  <w:style w:type="paragraph" w:styleId="Prrafodelista">
    <w:name w:val="List Paragraph"/>
    <w:basedOn w:val="Normal"/>
    <w:uiPriority w:val="34"/>
    <w:qFormat/>
    <w:rsid w:val="00182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6991">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12304129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740BD6"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740BD6"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740BD6" w:rsidRDefault="00E738C3" w:rsidP="00E738C3">
          <w:pPr>
            <w:pStyle w:val="555C536715654135A21EC167A279B37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740BD6"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740BD6"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740BD6" w:rsidRDefault="00E738C3" w:rsidP="00E738C3">
          <w:pPr>
            <w:pStyle w:val="F614A7DBB5FF499D93E525109D26EE14"/>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740BD6"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740BD6" w:rsidRDefault="00E738C3" w:rsidP="00E738C3">
          <w:pPr>
            <w:pStyle w:val="362FCF6AF3A1428B865B39D14E4D4B92"/>
          </w:pPr>
          <w:r w:rsidRPr="00DB0913">
            <w:rPr>
              <w:rStyle w:val="Textodelmarcadordeposicin"/>
            </w:rPr>
            <w:t>Elija un elemento.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03A169DB3B5DD4438EADFFA55E9E47B6"/>
        <w:category>
          <w:name w:val="General"/>
          <w:gallery w:val="placeholder"/>
        </w:category>
        <w:types>
          <w:type w:val="bbPlcHdr"/>
        </w:types>
        <w:behaviors>
          <w:behavior w:val="content"/>
        </w:behaviors>
        <w:guid w:val="{870D65D7-CEF4-974E-87E5-69F8238882AD}"/>
      </w:docPartPr>
      <w:docPartBody>
        <w:p w:rsidR="00986F99" w:rsidRDefault="00070BE0" w:rsidP="00070BE0">
          <w:pPr>
            <w:pStyle w:val="03A169DB3B5DD4438EADFFA55E9E47B6"/>
          </w:pPr>
          <w:r w:rsidRPr="00DB0913">
            <w:rPr>
              <w:rStyle w:val="Textodelmarcadordeposicin"/>
            </w:rPr>
            <w:t>Haga clic o pulse aquí para escribir texto.</w:t>
          </w:r>
        </w:p>
      </w:docPartBody>
    </w:docPart>
    <w:docPart>
      <w:docPartPr>
        <w:name w:val="BC29008E1B22B543935300C7601316C5"/>
        <w:category>
          <w:name w:val="General"/>
          <w:gallery w:val="placeholder"/>
        </w:category>
        <w:types>
          <w:type w:val="bbPlcHdr"/>
        </w:types>
        <w:behaviors>
          <w:behavior w:val="content"/>
        </w:behaviors>
        <w:guid w:val="{9F099C81-ADE0-F944-B8FF-A6383447ACAB}"/>
      </w:docPartPr>
      <w:docPartBody>
        <w:p w:rsidR="00986F99" w:rsidRDefault="00070BE0" w:rsidP="00070BE0">
          <w:pPr>
            <w:pStyle w:val="BC29008E1B22B543935300C7601316C5"/>
          </w:pPr>
          <w:r w:rsidRPr="00DB0913">
            <w:rPr>
              <w:rStyle w:val="Textodelmarcadordeposicin"/>
            </w:rPr>
            <w:t>Haga clic o pulse aquí para escribir texto.</w:t>
          </w:r>
        </w:p>
      </w:docPartBody>
    </w:docPart>
    <w:docPart>
      <w:docPartPr>
        <w:name w:val="D0570FE54846E947B5BB0F939FEB43E3"/>
        <w:category>
          <w:name w:val="General"/>
          <w:gallery w:val="placeholder"/>
        </w:category>
        <w:types>
          <w:type w:val="bbPlcHdr"/>
        </w:types>
        <w:behaviors>
          <w:behavior w:val="content"/>
        </w:behaviors>
        <w:guid w:val="{54691E89-A4F7-9945-8EBD-01C07B33030F}"/>
      </w:docPartPr>
      <w:docPartBody>
        <w:p w:rsidR="00986F99" w:rsidRDefault="00986F99" w:rsidP="00986F99">
          <w:pPr>
            <w:pStyle w:val="D0570FE54846E947B5BB0F939FEB43E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70BE0"/>
    <w:rsid w:val="00193880"/>
    <w:rsid w:val="00740BD6"/>
    <w:rsid w:val="00986F99"/>
    <w:rsid w:val="00A37A3E"/>
    <w:rsid w:val="00E738C3"/>
    <w:rsid w:val="00E73B5E"/>
    <w:rsid w:val="00F54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6F99"/>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D0570FE54846E947B5BB0F939FEB43E3">
    <w:name w:val="D0570FE54846E947B5BB0F939FEB43E3"/>
    <w:rsid w:val="00986F99"/>
    <w:pPr>
      <w:spacing w:after="0" w:line="240" w:lineRule="auto"/>
    </w:pPr>
    <w:rPr>
      <w:kern w:val="2"/>
      <w:sz w:val="24"/>
      <w:szCs w:val="24"/>
      <w:lang w:eastAsia="es-MX"/>
      <w14:ligatures w14:val="standardContextual"/>
    </w:rPr>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BB6D70A7F84D45A79C09B46975C26B96">
    <w:name w:val="BB6D70A7F84D45A79C09B46975C26B96"/>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03A169DB3B5DD4438EADFFA55E9E47B6">
    <w:name w:val="03A169DB3B5DD4438EADFFA55E9E47B6"/>
    <w:rsid w:val="00070BE0"/>
    <w:pPr>
      <w:spacing w:after="0" w:line="240" w:lineRule="auto"/>
    </w:pPr>
    <w:rPr>
      <w:sz w:val="24"/>
      <w:szCs w:val="24"/>
      <w:lang w:eastAsia="es-MX"/>
    </w:rPr>
  </w:style>
  <w:style w:type="paragraph" w:customStyle="1" w:styleId="BC29008E1B22B543935300C7601316C5">
    <w:name w:val="BC29008E1B22B543935300C7601316C5"/>
    <w:rsid w:val="00070BE0"/>
    <w:pPr>
      <w:spacing w:after="0" w:line="240" w:lineRule="auto"/>
    </w:pPr>
    <w:rPr>
      <w:sz w:val="24"/>
      <w:szCs w:val="24"/>
      <w:lang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6</Pages>
  <Words>1662</Words>
  <Characters>9142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Brenda Patricia Diaz Vidal</cp:lastModifiedBy>
  <cp:revision>1</cp:revision>
  <dcterms:created xsi:type="dcterms:W3CDTF">2020-08-17T20:58:00Z</dcterms:created>
  <dcterms:modified xsi:type="dcterms:W3CDTF">2023-10-17T19:42:00Z</dcterms:modified>
</cp:coreProperties>
</file>