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BBEA8" w14:textId="4CC093F9" w:rsidR="00E93348" w:rsidRPr="00512F2C" w:rsidRDefault="00E93348" w:rsidP="0032257C">
      <w:pPr>
        <w:spacing w:line="276" w:lineRule="auto"/>
        <w:jc w:val="both"/>
        <w:rPr>
          <w:rFonts w:ascii="Arial" w:eastAsia="Times New Roman" w:hAnsi="Arial" w:cs="Arial"/>
          <w:bCs/>
          <w:color w:val="000000" w:themeColor="text1"/>
          <w:lang w:val="es-ES_tradnl" w:eastAsia="es-ES"/>
        </w:rPr>
      </w:pPr>
      <w:r w:rsidRPr="00512F2C">
        <w:rPr>
          <w:rFonts w:ascii="Arial" w:eastAsia="Times New Roman" w:hAnsi="Arial" w:cs="Arial"/>
          <w:bCs/>
          <w:color w:val="000000" w:themeColor="text1"/>
          <w:lang w:val="es-ES_tradnl" w:eastAsia="es-ES"/>
        </w:rPr>
        <w:t xml:space="preserve">Señores: </w:t>
      </w:r>
    </w:p>
    <w:p w14:paraId="4E2663F5" w14:textId="1083E220" w:rsidR="00BC0A71" w:rsidRPr="005D03BF" w:rsidRDefault="009A1E8D" w:rsidP="0032257C">
      <w:pPr>
        <w:spacing w:line="276" w:lineRule="auto"/>
        <w:jc w:val="both"/>
        <w:rPr>
          <w:rStyle w:val="Hipervnculo"/>
          <w:rFonts w:ascii="Arial" w:eastAsia="Times New Roman" w:hAnsi="Arial" w:cs="Arial"/>
          <w:b/>
          <w:color w:val="000000" w:themeColor="text1"/>
          <w:u w:val="none"/>
          <w:lang w:val="es-ES_tradnl" w:eastAsia="es-ES"/>
        </w:rPr>
      </w:pPr>
      <w:r w:rsidRPr="005D03BF">
        <w:rPr>
          <w:rFonts w:ascii="Arial" w:eastAsia="Times New Roman" w:hAnsi="Arial" w:cs="Arial"/>
          <w:b/>
          <w:color w:val="000000" w:themeColor="text1"/>
          <w:lang w:val="es-ES_tradnl" w:eastAsia="es-ES"/>
        </w:rPr>
        <w:t>JUZG</w:t>
      </w:r>
      <w:r w:rsidR="009C4546" w:rsidRPr="005D03BF">
        <w:rPr>
          <w:rFonts w:ascii="Arial" w:eastAsia="Times New Roman" w:hAnsi="Arial" w:cs="Arial"/>
          <w:b/>
          <w:color w:val="000000" w:themeColor="text1"/>
          <w:lang w:val="es-ES_tradnl" w:eastAsia="es-ES"/>
        </w:rPr>
        <w:t xml:space="preserve">ADO </w:t>
      </w:r>
      <w:r w:rsidR="00EF0333">
        <w:rPr>
          <w:rFonts w:ascii="Arial" w:eastAsia="Times New Roman" w:hAnsi="Arial" w:cs="Arial"/>
          <w:b/>
          <w:color w:val="000000" w:themeColor="text1"/>
          <w:lang w:val="es-ES_tradnl" w:eastAsia="es-ES"/>
        </w:rPr>
        <w:t>QUINTO</w:t>
      </w:r>
      <w:r w:rsidR="0032257C">
        <w:rPr>
          <w:rFonts w:ascii="Arial" w:eastAsia="Times New Roman" w:hAnsi="Arial" w:cs="Arial"/>
          <w:b/>
          <w:color w:val="000000" w:themeColor="text1"/>
          <w:lang w:val="es-ES_tradnl" w:eastAsia="es-ES"/>
        </w:rPr>
        <w:t xml:space="preserve"> (</w:t>
      </w:r>
      <w:r w:rsidR="00EF0333">
        <w:rPr>
          <w:rFonts w:ascii="Arial" w:eastAsia="Times New Roman" w:hAnsi="Arial" w:cs="Arial"/>
          <w:b/>
          <w:color w:val="000000" w:themeColor="text1"/>
          <w:lang w:val="es-ES_tradnl" w:eastAsia="es-ES"/>
        </w:rPr>
        <w:t>5</w:t>
      </w:r>
      <w:r w:rsidR="0032257C">
        <w:rPr>
          <w:rFonts w:ascii="Arial" w:eastAsia="Times New Roman" w:hAnsi="Arial" w:cs="Arial"/>
          <w:b/>
          <w:color w:val="000000" w:themeColor="text1"/>
          <w:lang w:val="es-ES_tradnl" w:eastAsia="es-ES"/>
        </w:rPr>
        <w:t xml:space="preserve">) </w:t>
      </w:r>
      <w:r w:rsidR="00F05AC4" w:rsidRPr="005D03BF">
        <w:rPr>
          <w:rFonts w:ascii="Arial" w:eastAsia="Times New Roman" w:hAnsi="Arial" w:cs="Arial"/>
          <w:b/>
          <w:color w:val="000000" w:themeColor="text1"/>
          <w:lang w:val="es-ES_tradnl" w:eastAsia="es-ES"/>
        </w:rPr>
        <w:t xml:space="preserve">ADMINISTRATIVO DE FLORENCIA </w:t>
      </w:r>
      <w:r w:rsidR="0032257C">
        <w:rPr>
          <w:rFonts w:ascii="Arial" w:eastAsia="Times New Roman" w:hAnsi="Arial" w:cs="Arial"/>
          <w:b/>
          <w:color w:val="000000" w:themeColor="text1"/>
          <w:lang w:val="es-ES_tradnl" w:eastAsia="es-ES"/>
        </w:rPr>
        <w:t xml:space="preserve">- </w:t>
      </w:r>
      <w:r w:rsidR="00F05AC4" w:rsidRPr="005D03BF">
        <w:rPr>
          <w:rFonts w:ascii="Arial" w:eastAsia="Times New Roman" w:hAnsi="Arial" w:cs="Arial"/>
          <w:b/>
          <w:color w:val="000000" w:themeColor="text1"/>
          <w:lang w:val="es-ES_tradnl" w:eastAsia="es-ES"/>
        </w:rPr>
        <w:t>CAQUETÁ</w:t>
      </w:r>
    </w:p>
    <w:p w14:paraId="144B9789" w14:textId="4970A50D" w:rsidR="0055372F" w:rsidRPr="005D03BF" w:rsidRDefault="005D2945" w:rsidP="0032257C">
      <w:pPr>
        <w:spacing w:line="276" w:lineRule="auto"/>
        <w:jc w:val="both"/>
        <w:rPr>
          <w:rFonts w:ascii="Arial" w:eastAsia="Times New Roman" w:hAnsi="Arial" w:cs="Arial"/>
          <w:color w:val="000000" w:themeColor="text1"/>
          <w:lang w:val="es-ES_tradnl" w:eastAsia="es-ES"/>
        </w:rPr>
      </w:pPr>
      <w:r w:rsidRPr="005D03BF">
        <w:rPr>
          <w:rFonts w:ascii="Arial" w:eastAsia="Times New Roman" w:hAnsi="Arial" w:cs="Arial"/>
          <w:color w:val="000000" w:themeColor="text1"/>
          <w:lang w:val="es-ES_tradnl" w:eastAsia="es-ES"/>
        </w:rPr>
        <w:t xml:space="preserve">E. </w:t>
      </w:r>
      <w:r w:rsidRPr="005D03BF">
        <w:rPr>
          <w:rFonts w:ascii="Arial" w:eastAsia="Times New Roman" w:hAnsi="Arial" w:cs="Arial"/>
          <w:color w:val="000000" w:themeColor="text1"/>
          <w:lang w:val="es-ES_tradnl" w:eastAsia="es-ES"/>
        </w:rPr>
        <w:tab/>
        <w:t>S.</w:t>
      </w:r>
      <w:r w:rsidRPr="005D03BF">
        <w:rPr>
          <w:rFonts w:ascii="Arial" w:eastAsia="Times New Roman" w:hAnsi="Arial" w:cs="Arial"/>
          <w:color w:val="000000" w:themeColor="text1"/>
          <w:lang w:val="es-ES_tradnl" w:eastAsia="es-ES"/>
        </w:rPr>
        <w:tab/>
        <w:t>D.</w:t>
      </w:r>
    </w:p>
    <w:p w14:paraId="37056DA1" w14:textId="77777777" w:rsidR="00137392" w:rsidRPr="005D03BF" w:rsidRDefault="00137392" w:rsidP="0032257C">
      <w:pPr>
        <w:spacing w:line="276" w:lineRule="auto"/>
        <w:jc w:val="both"/>
        <w:rPr>
          <w:rFonts w:ascii="Arial" w:eastAsia="Times New Roman" w:hAnsi="Arial" w:cs="Arial"/>
          <w:color w:val="000000" w:themeColor="text1"/>
          <w:lang w:val="es-ES_tradnl" w:eastAsia="es-ES"/>
        </w:rPr>
      </w:pPr>
    </w:p>
    <w:p w14:paraId="2A052FA4" w14:textId="781F33A7" w:rsidR="005D2945" w:rsidRPr="005D03BF" w:rsidRDefault="005D2945" w:rsidP="0032257C">
      <w:pPr>
        <w:spacing w:line="276" w:lineRule="auto"/>
        <w:ind w:right="48"/>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MEDIO DE CONTROL:</w:t>
      </w:r>
      <w:r w:rsidR="00BD62DF" w:rsidRPr="005D03BF">
        <w:rPr>
          <w:rFonts w:ascii="Arial" w:eastAsia="PMingLiU" w:hAnsi="Arial" w:cs="Arial"/>
          <w:bCs/>
          <w:color w:val="000000" w:themeColor="text1"/>
          <w:lang w:val="es-ES_tradnl" w:eastAsia="es-ES"/>
        </w:rPr>
        <w:tab/>
        <w:t>REPARACIÓN DIRECT</w:t>
      </w:r>
      <w:r w:rsidR="00641F90" w:rsidRPr="005D03BF">
        <w:rPr>
          <w:rFonts w:ascii="Arial" w:eastAsia="PMingLiU" w:hAnsi="Arial" w:cs="Arial"/>
          <w:bCs/>
          <w:color w:val="000000" w:themeColor="text1"/>
          <w:lang w:val="es-ES_tradnl" w:eastAsia="es-ES"/>
        </w:rPr>
        <w:t>A</w:t>
      </w:r>
    </w:p>
    <w:p w14:paraId="240182AB" w14:textId="32CA4B69" w:rsidR="005D2945" w:rsidRPr="005D03BF" w:rsidRDefault="00137392" w:rsidP="0032257C">
      <w:pPr>
        <w:spacing w:line="276" w:lineRule="auto"/>
        <w:ind w:left="2124" w:right="48" w:hanging="2124"/>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eastAsia="es-ES"/>
        </w:rPr>
        <w:t>DEMANDANTE</w:t>
      </w:r>
      <w:r w:rsidR="008E599B" w:rsidRPr="005D03BF">
        <w:rPr>
          <w:rFonts w:ascii="Arial" w:eastAsia="PMingLiU" w:hAnsi="Arial" w:cs="Arial"/>
          <w:b/>
          <w:color w:val="000000" w:themeColor="text1"/>
          <w:lang w:eastAsia="es-ES"/>
        </w:rPr>
        <w:t>S</w:t>
      </w:r>
      <w:r w:rsidR="005D2945" w:rsidRPr="005D03BF">
        <w:rPr>
          <w:rFonts w:ascii="Arial" w:eastAsia="PMingLiU" w:hAnsi="Arial" w:cs="Arial"/>
          <w:b/>
          <w:color w:val="000000" w:themeColor="text1"/>
          <w:lang w:eastAsia="es-ES"/>
        </w:rPr>
        <w:t>:</w:t>
      </w:r>
      <w:r w:rsidR="005D2945" w:rsidRPr="005D03BF">
        <w:rPr>
          <w:rFonts w:ascii="Arial" w:eastAsia="PMingLiU" w:hAnsi="Arial" w:cs="Arial"/>
          <w:bCs/>
          <w:color w:val="000000" w:themeColor="text1"/>
          <w:lang w:eastAsia="es-ES"/>
        </w:rPr>
        <w:tab/>
      </w:r>
      <w:r w:rsidR="005D2945" w:rsidRPr="005D03BF">
        <w:rPr>
          <w:rFonts w:ascii="Arial" w:eastAsia="PMingLiU" w:hAnsi="Arial" w:cs="Arial"/>
          <w:bCs/>
          <w:color w:val="000000" w:themeColor="text1"/>
          <w:lang w:eastAsia="es-ES"/>
        </w:rPr>
        <w:tab/>
      </w:r>
      <w:r w:rsidR="00762B55">
        <w:rPr>
          <w:rFonts w:ascii="Arial" w:eastAsia="PMingLiU" w:hAnsi="Arial" w:cs="Arial"/>
          <w:bCs/>
          <w:color w:val="000000" w:themeColor="text1"/>
          <w:lang w:eastAsia="es-ES"/>
        </w:rPr>
        <w:t>JESUS ESTEFANIA OSPINA BALLESTEROS Y OTROS</w:t>
      </w:r>
    </w:p>
    <w:p w14:paraId="0ED091CB" w14:textId="1A0393AD" w:rsidR="00762041" w:rsidRPr="005D03BF" w:rsidRDefault="00137392" w:rsidP="0032257C">
      <w:pPr>
        <w:spacing w:line="276" w:lineRule="auto"/>
        <w:ind w:left="2832" w:right="48" w:hanging="2832"/>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DEMANDADO</w:t>
      </w:r>
      <w:r w:rsidR="00BC0A71" w:rsidRPr="005D03BF">
        <w:rPr>
          <w:rFonts w:ascii="Arial" w:eastAsia="PMingLiU" w:hAnsi="Arial" w:cs="Arial"/>
          <w:b/>
          <w:color w:val="000000" w:themeColor="text1"/>
          <w:lang w:val="es-ES_tradnl" w:eastAsia="es-ES"/>
        </w:rPr>
        <w:t>S</w:t>
      </w:r>
      <w:r w:rsidR="005D2945" w:rsidRPr="005D03BF">
        <w:rPr>
          <w:rFonts w:ascii="Arial" w:eastAsia="PMingLiU" w:hAnsi="Arial" w:cs="Arial"/>
          <w:b/>
          <w:color w:val="000000" w:themeColor="text1"/>
          <w:lang w:val="es-ES_tradnl" w:eastAsia="es-ES"/>
        </w:rPr>
        <w:t>:</w:t>
      </w:r>
      <w:r w:rsidR="005D2945" w:rsidRPr="005D03BF">
        <w:rPr>
          <w:rFonts w:ascii="Arial" w:eastAsia="PMingLiU" w:hAnsi="Arial" w:cs="Arial"/>
          <w:bCs/>
          <w:color w:val="000000" w:themeColor="text1"/>
          <w:lang w:val="es-ES_tradnl" w:eastAsia="es-ES"/>
        </w:rPr>
        <w:tab/>
      </w:r>
      <w:r w:rsidR="00762B55">
        <w:rPr>
          <w:rFonts w:ascii="Arial" w:eastAsia="PMingLiU" w:hAnsi="Arial" w:cs="Arial"/>
          <w:bCs/>
          <w:color w:val="000000" w:themeColor="text1"/>
          <w:lang w:val="es-ES_tradnl" w:eastAsia="es-ES"/>
        </w:rPr>
        <w:t xml:space="preserve">E.S.E. </w:t>
      </w:r>
      <w:r w:rsidR="0032257C">
        <w:rPr>
          <w:rFonts w:ascii="Arial" w:eastAsia="PMingLiU" w:hAnsi="Arial" w:cs="Arial"/>
          <w:bCs/>
          <w:color w:val="000000" w:themeColor="text1"/>
          <w:lang w:val="es-ES_tradnl" w:eastAsia="es-ES"/>
        </w:rPr>
        <w:t>HOSPITAL MARIA INMACULADA</w:t>
      </w:r>
    </w:p>
    <w:p w14:paraId="7A20D6C5" w14:textId="306F1684" w:rsidR="00EC5BDD" w:rsidRPr="005D03BF" w:rsidRDefault="00BC0A71" w:rsidP="0032257C">
      <w:pPr>
        <w:spacing w:line="276" w:lineRule="auto"/>
        <w:ind w:left="2832" w:right="48" w:hanging="2832"/>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LLAMADO</w:t>
      </w:r>
      <w:r w:rsidR="00F05AC4" w:rsidRPr="005D03BF">
        <w:rPr>
          <w:rFonts w:ascii="Arial" w:eastAsia="PMingLiU" w:hAnsi="Arial" w:cs="Arial"/>
          <w:b/>
          <w:color w:val="000000" w:themeColor="text1"/>
          <w:lang w:val="es-ES_tradnl" w:eastAsia="es-ES"/>
        </w:rPr>
        <w:t>S</w:t>
      </w:r>
      <w:r w:rsidR="00EC5BDD" w:rsidRPr="005D03BF">
        <w:rPr>
          <w:rFonts w:ascii="Arial" w:eastAsia="PMingLiU" w:hAnsi="Arial" w:cs="Arial"/>
          <w:b/>
          <w:color w:val="000000" w:themeColor="text1"/>
          <w:lang w:val="es-ES_tradnl" w:eastAsia="es-ES"/>
        </w:rPr>
        <w:t xml:space="preserve"> EN GTI</w:t>
      </w:r>
      <w:r w:rsidRPr="005D03BF">
        <w:rPr>
          <w:rFonts w:ascii="Arial" w:eastAsia="PMingLiU" w:hAnsi="Arial" w:cs="Arial"/>
          <w:b/>
          <w:color w:val="000000" w:themeColor="text1"/>
          <w:lang w:val="es-ES_tradnl" w:eastAsia="es-ES"/>
        </w:rPr>
        <w:t>A</w:t>
      </w:r>
      <w:r w:rsidR="00EC5BDD" w:rsidRPr="005D03BF">
        <w:rPr>
          <w:rFonts w:ascii="Arial" w:eastAsia="PMingLiU" w:hAnsi="Arial" w:cs="Arial"/>
          <w:b/>
          <w:color w:val="000000" w:themeColor="text1"/>
          <w:lang w:val="es-ES_tradnl" w:eastAsia="es-ES"/>
        </w:rPr>
        <w:t>:</w:t>
      </w:r>
      <w:r w:rsidRPr="005D03BF">
        <w:rPr>
          <w:rFonts w:ascii="Arial" w:eastAsia="PMingLiU" w:hAnsi="Arial" w:cs="Arial"/>
          <w:bCs/>
          <w:color w:val="000000" w:themeColor="text1"/>
          <w:lang w:val="es-ES_tradnl" w:eastAsia="es-ES"/>
        </w:rPr>
        <w:tab/>
      </w:r>
      <w:r w:rsidR="006A53E0">
        <w:rPr>
          <w:rFonts w:ascii="Arial" w:eastAsia="PMingLiU" w:hAnsi="Arial" w:cs="Arial"/>
          <w:bCs/>
          <w:color w:val="000000" w:themeColor="text1"/>
          <w:lang w:val="es-ES_tradnl" w:eastAsia="es-ES"/>
        </w:rPr>
        <w:t>A</w:t>
      </w:r>
      <w:r w:rsidR="00762B55">
        <w:rPr>
          <w:rFonts w:ascii="Arial" w:eastAsia="PMingLiU" w:hAnsi="Arial" w:cs="Arial"/>
          <w:bCs/>
          <w:color w:val="000000" w:themeColor="text1"/>
          <w:lang w:val="es-ES_tradnl" w:eastAsia="es-ES"/>
        </w:rPr>
        <w:t xml:space="preserve">LLIANZ SEGUROS S.A. </w:t>
      </w:r>
    </w:p>
    <w:p w14:paraId="377D9C64" w14:textId="03304897" w:rsidR="0032257C" w:rsidRDefault="00FB6274" w:rsidP="00CC2A11">
      <w:pPr>
        <w:tabs>
          <w:tab w:val="left" w:pos="708"/>
          <w:tab w:val="left" w:pos="1416"/>
          <w:tab w:val="left" w:pos="2124"/>
          <w:tab w:val="left" w:pos="2832"/>
          <w:tab w:val="left" w:pos="5244"/>
        </w:tabs>
        <w:spacing w:line="276" w:lineRule="auto"/>
        <w:jc w:val="both"/>
        <w:rPr>
          <w:rFonts w:ascii="Arial" w:eastAsia="Times New Roman" w:hAnsi="Arial" w:cs="Arial"/>
          <w:bCs/>
          <w:color w:val="000000" w:themeColor="text1"/>
          <w:lang w:eastAsia="es-ES"/>
        </w:rPr>
      </w:pPr>
      <w:r w:rsidRPr="005D03BF">
        <w:rPr>
          <w:rFonts w:ascii="Arial" w:eastAsia="Times New Roman" w:hAnsi="Arial" w:cs="Arial"/>
          <w:b/>
          <w:color w:val="000000" w:themeColor="text1"/>
          <w:lang w:val="es-ES_tradnl" w:eastAsia="es-ES"/>
        </w:rPr>
        <w:t>RADICACIÓN</w:t>
      </w:r>
      <w:r w:rsidRPr="005D03BF">
        <w:rPr>
          <w:rFonts w:ascii="Arial" w:eastAsia="Times New Roman" w:hAnsi="Arial" w:cs="Arial"/>
          <w:b/>
          <w:color w:val="000000" w:themeColor="text1"/>
          <w:lang w:val="es-ES_tradnl" w:eastAsia="es-ES"/>
        </w:rPr>
        <w:tab/>
        <w:t>:</w:t>
      </w:r>
      <w:r w:rsidRPr="005D03BF">
        <w:rPr>
          <w:rFonts w:ascii="Arial" w:eastAsia="Times New Roman" w:hAnsi="Arial" w:cs="Arial"/>
          <w:bCs/>
          <w:color w:val="000000" w:themeColor="text1"/>
          <w:lang w:val="es-ES_tradnl" w:eastAsia="es-ES"/>
        </w:rPr>
        <w:tab/>
      </w:r>
      <w:r w:rsidRPr="005D03BF">
        <w:rPr>
          <w:rFonts w:ascii="Arial" w:eastAsia="Times New Roman" w:hAnsi="Arial" w:cs="Arial"/>
          <w:bCs/>
          <w:color w:val="000000" w:themeColor="text1"/>
          <w:lang w:val="es-ES_tradnl" w:eastAsia="es-ES"/>
        </w:rPr>
        <w:tab/>
      </w:r>
      <w:r w:rsidR="002E01B6" w:rsidRPr="002E01B6">
        <w:rPr>
          <w:rFonts w:ascii="Arial" w:eastAsia="Times New Roman" w:hAnsi="Arial" w:cs="Arial"/>
          <w:color w:val="000000" w:themeColor="text1"/>
          <w:lang w:eastAsia="es-ES"/>
        </w:rPr>
        <w:t>18001334000420170005700</w:t>
      </w:r>
    </w:p>
    <w:p w14:paraId="23834EDA" w14:textId="77777777" w:rsidR="00CC2A11" w:rsidRDefault="00CC2A11" w:rsidP="00CC2A11">
      <w:pPr>
        <w:tabs>
          <w:tab w:val="left" w:pos="708"/>
          <w:tab w:val="left" w:pos="1416"/>
          <w:tab w:val="left" w:pos="2124"/>
          <w:tab w:val="left" w:pos="2832"/>
          <w:tab w:val="left" w:pos="5244"/>
        </w:tabs>
        <w:spacing w:line="276" w:lineRule="auto"/>
        <w:jc w:val="both"/>
        <w:rPr>
          <w:rFonts w:ascii="Arial" w:eastAsia="Times New Roman" w:hAnsi="Arial" w:cs="Arial"/>
          <w:bCs/>
          <w:color w:val="000000" w:themeColor="text1"/>
          <w:lang w:eastAsia="es-ES"/>
        </w:rPr>
      </w:pPr>
    </w:p>
    <w:p w14:paraId="3A0BDE75" w14:textId="77777777" w:rsidR="00C904AA" w:rsidRDefault="00C904AA" w:rsidP="00CC2A11">
      <w:pPr>
        <w:tabs>
          <w:tab w:val="left" w:pos="708"/>
          <w:tab w:val="left" w:pos="1416"/>
          <w:tab w:val="left" w:pos="2124"/>
          <w:tab w:val="left" w:pos="2832"/>
          <w:tab w:val="left" w:pos="5244"/>
        </w:tabs>
        <w:spacing w:line="276" w:lineRule="auto"/>
        <w:jc w:val="both"/>
        <w:rPr>
          <w:rFonts w:ascii="Arial" w:eastAsia="Times New Roman" w:hAnsi="Arial" w:cs="Arial"/>
          <w:bCs/>
          <w:color w:val="000000" w:themeColor="text1"/>
          <w:lang w:val="es-ES_tradnl" w:eastAsia="es-ES"/>
        </w:rPr>
      </w:pPr>
    </w:p>
    <w:p w14:paraId="006AE605" w14:textId="77777777" w:rsidR="0032257C" w:rsidRPr="005D03BF" w:rsidRDefault="0032257C" w:rsidP="0032257C">
      <w:pPr>
        <w:spacing w:line="360" w:lineRule="auto"/>
        <w:ind w:right="48"/>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ASUNTO:</w:t>
      </w:r>
      <w:r w:rsidRPr="005D03BF">
        <w:rPr>
          <w:rFonts w:ascii="Arial" w:eastAsia="PMingLiU" w:hAnsi="Arial" w:cs="Arial"/>
          <w:bCs/>
          <w:color w:val="000000" w:themeColor="text1"/>
          <w:lang w:val="es-ES_tradnl" w:eastAsia="es-ES"/>
        </w:rPr>
        <w:tab/>
      </w:r>
      <w:r w:rsidRPr="005D03BF">
        <w:rPr>
          <w:rFonts w:ascii="Arial" w:eastAsia="PMingLiU" w:hAnsi="Arial" w:cs="Arial"/>
          <w:bCs/>
          <w:color w:val="000000" w:themeColor="text1"/>
          <w:lang w:val="es-ES_tradnl" w:eastAsia="es-ES"/>
        </w:rPr>
        <w:tab/>
      </w:r>
      <w:r w:rsidRPr="005D03BF">
        <w:rPr>
          <w:rFonts w:ascii="Arial" w:eastAsia="PMingLiU" w:hAnsi="Arial" w:cs="Arial"/>
          <w:bCs/>
          <w:color w:val="000000" w:themeColor="text1"/>
          <w:lang w:val="es-ES_tradnl" w:eastAsia="es-ES"/>
        </w:rPr>
        <w:tab/>
        <w:t>ALEGATOS DE CONCLUSIÓN 1° INSTANCIA</w:t>
      </w:r>
    </w:p>
    <w:p w14:paraId="48BC71E9" w14:textId="77777777" w:rsidR="0032257C" w:rsidRPr="005D03BF" w:rsidRDefault="0032257C" w:rsidP="00A22026">
      <w:pPr>
        <w:tabs>
          <w:tab w:val="left" w:pos="708"/>
          <w:tab w:val="left" w:pos="1416"/>
          <w:tab w:val="left" w:pos="2124"/>
          <w:tab w:val="left" w:pos="2832"/>
          <w:tab w:val="left" w:pos="5244"/>
        </w:tabs>
        <w:spacing w:line="360" w:lineRule="auto"/>
        <w:jc w:val="both"/>
        <w:rPr>
          <w:rFonts w:ascii="Arial" w:eastAsia="Times New Roman" w:hAnsi="Arial" w:cs="Arial"/>
          <w:bCs/>
          <w:color w:val="000000" w:themeColor="text1"/>
          <w:lang w:val="es-ES_tradnl" w:eastAsia="es-ES"/>
        </w:rPr>
      </w:pPr>
    </w:p>
    <w:p w14:paraId="66707DCA" w14:textId="6910A472" w:rsidR="000B27F1" w:rsidRPr="005D03BF" w:rsidRDefault="005D2945" w:rsidP="00A22026">
      <w:pPr>
        <w:spacing w:line="360" w:lineRule="auto"/>
        <w:jc w:val="both"/>
        <w:rPr>
          <w:rFonts w:ascii="Arial" w:eastAsia="Times New Roman" w:hAnsi="Arial" w:cs="Arial"/>
          <w:color w:val="000000" w:themeColor="text1"/>
          <w:lang w:val="es-ES_tradnl" w:eastAsia="es-ES"/>
        </w:rPr>
      </w:pPr>
      <w:r w:rsidRPr="005D03BF">
        <w:rPr>
          <w:rFonts w:ascii="Arial" w:eastAsia="Times New Roman" w:hAnsi="Arial" w:cs="Arial"/>
          <w:b/>
          <w:color w:val="000000" w:themeColor="text1"/>
          <w:lang w:val="es-ES_tradnl" w:eastAsia="es-ES"/>
        </w:rPr>
        <w:t xml:space="preserve">GUSTAVO ALBERTO HERRERA ÁVILA, </w:t>
      </w:r>
      <w:r w:rsidRPr="005D03BF">
        <w:rPr>
          <w:rFonts w:ascii="Arial" w:eastAsia="Times New Roman" w:hAnsi="Arial" w:cs="Arial"/>
          <w:color w:val="000000" w:themeColor="text1"/>
          <w:lang w:val="es-ES_tradnl" w:eastAsia="es-ES"/>
        </w:rPr>
        <w:t>mayor de edad, vecino de Cali, identificado con la cédula de ciudadanía No. 19.395.114 expedida en Bogotá D.C., abogado en ejercicio, portador de la Tarjeta Profesional No. 39.116 del Consejo Superior de la Judicatura,</w:t>
      </w:r>
      <w:r w:rsidR="00820E87" w:rsidRPr="005D03BF">
        <w:rPr>
          <w:rFonts w:ascii="Arial" w:eastAsia="Times New Roman" w:hAnsi="Arial" w:cs="Arial"/>
          <w:color w:val="000000" w:themeColor="text1"/>
          <w:lang w:val="es-ES_tradnl" w:eastAsia="es-ES"/>
        </w:rPr>
        <w:t xml:space="preserve"> actuando en mi calidad de apoderado</w:t>
      </w:r>
      <w:r w:rsidR="00BC0A71" w:rsidRPr="005D03BF">
        <w:rPr>
          <w:rFonts w:ascii="Arial" w:eastAsia="Times New Roman" w:hAnsi="Arial" w:cs="Arial"/>
          <w:color w:val="000000" w:themeColor="text1"/>
          <w:lang w:val="es-ES_tradnl" w:eastAsia="es-ES"/>
        </w:rPr>
        <w:t xml:space="preserve"> principal de la compañía </w:t>
      </w:r>
      <w:r w:rsidR="00762B55">
        <w:rPr>
          <w:rFonts w:ascii="Arial" w:eastAsia="Times New Roman" w:hAnsi="Arial" w:cs="Arial"/>
          <w:b/>
          <w:color w:val="000000" w:themeColor="text1"/>
          <w:lang w:val="es-ES_tradnl" w:eastAsia="es-ES"/>
        </w:rPr>
        <w:t>ALLIANZ SEGUROS S.A.</w:t>
      </w:r>
      <w:r w:rsidR="00BC0A71" w:rsidRPr="005D03BF">
        <w:rPr>
          <w:rFonts w:ascii="Arial" w:eastAsia="Times New Roman" w:hAnsi="Arial" w:cs="Arial"/>
          <w:b/>
          <w:color w:val="000000" w:themeColor="text1"/>
          <w:lang w:val="es-ES_tradnl" w:eastAsia="es-ES"/>
        </w:rPr>
        <w:t xml:space="preserve"> </w:t>
      </w:r>
      <w:r w:rsidR="005D0759" w:rsidRPr="005D03BF">
        <w:rPr>
          <w:rFonts w:ascii="Arial" w:eastAsia="Times New Roman" w:hAnsi="Arial" w:cs="Arial"/>
          <w:color w:val="000000" w:themeColor="text1"/>
          <w:lang w:val="es-ES_tradnl" w:eastAsia="es-ES"/>
        </w:rPr>
        <w:t xml:space="preserve">manifiesto que, </w:t>
      </w:r>
      <w:r w:rsidR="005D0759" w:rsidRPr="005D03BF">
        <w:rPr>
          <w:rFonts w:ascii="Arial" w:eastAsia="Times New Roman" w:hAnsi="Arial" w:cs="Arial"/>
          <w:b/>
          <w:color w:val="000000" w:themeColor="text1"/>
          <w:lang w:val="es-ES_tradnl" w:eastAsia="es-ES"/>
        </w:rPr>
        <w:t>REASUMO</w:t>
      </w:r>
      <w:r w:rsidR="005D0759" w:rsidRPr="005D03BF">
        <w:rPr>
          <w:rFonts w:ascii="Arial" w:eastAsia="Times New Roman" w:hAnsi="Arial" w:cs="Arial"/>
          <w:color w:val="000000" w:themeColor="text1"/>
          <w:lang w:val="es-ES_tradnl" w:eastAsia="es-ES"/>
        </w:rPr>
        <w:t xml:space="preserve"> el poder a mi conferido y encontrándome dentro del término legal, presento los respectivos</w:t>
      </w:r>
      <w:r w:rsidR="005D0759" w:rsidRPr="005D03BF">
        <w:rPr>
          <w:rFonts w:ascii="Arial" w:eastAsia="Times New Roman" w:hAnsi="Arial" w:cs="Arial"/>
          <w:b/>
          <w:color w:val="000000" w:themeColor="text1"/>
          <w:lang w:val="es-ES_tradnl" w:eastAsia="es-ES"/>
        </w:rPr>
        <w:t xml:space="preserve"> ALEGATOS DE CONCLUSIÓN DE PRIMERA INSTANCIA</w:t>
      </w:r>
      <w:r w:rsidR="005D0759" w:rsidRPr="005D03BF">
        <w:rPr>
          <w:rFonts w:ascii="Arial" w:eastAsia="Times New Roman" w:hAnsi="Arial" w:cs="Arial"/>
          <w:color w:val="000000" w:themeColor="text1"/>
          <w:lang w:val="es-ES_tradnl" w:eastAsia="es-ES"/>
        </w:rPr>
        <w:t xml:space="preserve">, solicitando desde ya, que se profiera </w:t>
      </w:r>
      <w:r w:rsidR="005D0759" w:rsidRPr="005D03BF">
        <w:rPr>
          <w:rFonts w:ascii="Arial" w:eastAsia="Times New Roman" w:hAnsi="Arial" w:cs="Arial"/>
          <w:b/>
          <w:color w:val="000000" w:themeColor="text1"/>
          <w:lang w:val="es-ES_tradnl" w:eastAsia="es-ES"/>
        </w:rPr>
        <w:t>SENTENCIA FAVORABLE</w:t>
      </w:r>
      <w:r w:rsidR="005D0759" w:rsidRPr="005D03BF">
        <w:rPr>
          <w:rFonts w:ascii="Arial" w:eastAsia="Times New Roman" w:hAnsi="Arial" w:cs="Arial"/>
          <w:color w:val="000000" w:themeColor="text1"/>
          <w:lang w:val="es-ES_tradnl" w:eastAsia="es-ES"/>
        </w:rPr>
        <w:t xml:space="preserve"> a los intereses de mi representada, desestimando las pretensiones de la parte actora y declarando probadas las excepciones propuestas al momento de contestar la demanda y el llamamiento en garantía:</w:t>
      </w:r>
    </w:p>
    <w:p w14:paraId="2C58764F" w14:textId="77777777" w:rsidR="005D0759" w:rsidRPr="005D03BF" w:rsidRDefault="005D0759" w:rsidP="00A22026">
      <w:pPr>
        <w:spacing w:line="360" w:lineRule="auto"/>
        <w:jc w:val="both"/>
        <w:rPr>
          <w:rFonts w:ascii="Arial" w:eastAsia="Times New Roman" w:hAnsi="Arial" w:cs="Arial"/>
          <w:color w:val="000000" w:themeColor="text1"/>
          <w:lang w:val="es-ES_tradnl" w:eastAsia="es-ES"/>
        </w:rPr>
      </w:pPr>
    </w:p>
    <w:p w14:paraId="4032BAD2" w14:textId="77777777" w:rsidR="000B27F1" w:rsidRPr="005D03BF" w:rsidRDefault="00820E87" w:rsidP="00A22026">
      <w:pPr>
        <w:pStyle w:val="Prrafodelista"/>
        <w:numPr>
          <w:ilvl w:val="0"/>
          <w:numId w:val="2"/>
        </w:numPr>
        <w:spacing w:after="0" w:line="360" w:lineRule="auto"/>
        <w:jc w:val="both"/>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_tradnl" w:eastAsia="es-ES"/>
        </w:rPr>
        <w:t>OPORTUNIDAD PARA PRESENTAR ALEGATOS.</w:t>
      </w:r>
    </w:p>
    <w:p w14:paraId="0B464BCF" w14:textId="77777777" w:rsidR="00052276" w:rsidRPr="005D03BF" w:rsidRDefault="00052276" w:rsidP="00A22026">
      <w:pPr>
        <w:pStyle w:val="Prrafodelista"/>
        <w:spacing w:after="0" w:line="360" w:lineRule="auto"/>
        <w:ind w:left="1080"/>
        <w:jc w:val="both"/>
        <w:rPr>
          <w:rFonts w:ascii="Arial" w:eastAsia="Times New Roman" w:hAnsi="Arial" w:cs="Arial"/>
          <w:b/>
          <w:color w:val="000000" w:themeColor="text1"/>
          <w:lang w:val="es-ES_tradnl" w:eastAsia="es-ES"/>
        </w:rPr>
      </w:pPr>
    </w:p>
    <w:p w14:paraId="716B6697" w14:textId="3D1F98A6" w:rsidR="00A27020" w:rsidRDefault="00C24C05" w:rsidP="00A22026">
      <w:pPr>
        <w:spacing w:line="360" w:lineRule="auto"/>
        <w:jc w:val="both"/>
        <w:rPr>
          <w:rFonts w:ascii="Arial" w:eastAsia="Times New Roman" w:hAnsi="Arial" w:cs="Arial"/>
          <w:color w:val="000000" w:themeColor="text1"/>
          <w:lang w:eastAsia="es-ES"/>
        </w:rPr>
      </w:pPr>
      <w:r w:rsidRPr="00C24C05">
        <w:rPr>
          <w:rFonts w:ascii="Arial" w:eastAsia="Times New Roman" w:hAnsi="Arial" w:cs="Arial"/>
          <w:color w:val="000000" w:themeColor="text1"/>
          <w:lang w:eastAsia="es-ES"/>
        </w:rPr>
        <w:t>Finalizada la etapa procesal de la audiencia de pruebas, conforme a lo dispuesto en el artículo 181 de la Ley 1437 de 2011, y no habiendo más pruebas por practicar, el 11 de febrero de 2025 se profirió auto notificado en estrados, mediante el cual se corrió traslado a las partes intervinientes para la presentación de sus alegatos de conclusión en primera instancia, dentro de los diez (10) días siguientes a dicha notificación. En consecuencia, el término comenzó a correr el 12 de febrero de 2025 y finaliza el 25 de febrero del mismo año. Por lo tanto, el presente escrito se radica dentro del plazo legalmente establecido.</w:t>
      </w:r>
    </w:p>
    <w:p w14:paraId="7629EB32" w14:textId="77777777" w:rsidR="00C24C05" w:rsidRPr="005D03BF" w:rsidRDefault="00C24C05" w:rsidP="00A22026">
      <w:pPr>
        <w:spacing w:line="360" w:lineRule="auto"/>
        <w:jc w:val="both"/>
        <w:rPr>
          <w:rFonts w:ascii="Arial" w:eastAsia="Times New Roman" w:hAnsi="Arial" w:cs="Arial"/>
          <w:color w:val="000000" w:themeColor="text1"/>
          <w:lang w:eastAsia="es-ES"/>
        </w:rPr>
      </w:pPr>
    </w:p>
    <w:p w14:paraId="4D0C0E06" w14:textId="4280E288" w:rsidR="00A27020" w:rsidRPr="005D03BF" w:rsidRDefault="00A27020" w:rsidP="00A22026">
      <w:pPr>
        <w:pStyle w:val="Prrafodelista"/>
        <w:numPr>
          <w:ilvl w:val="0"/>
          <w:numId w:val="2"/>
        </w:numPr>
        <w:spacing w:line="360" w:lineRule="auto"/>
        <w:jc w:val="both"/>
        <w:rPr>
          <w:rFonts w:ascii="Arial" w:eastAsia="Times New Roman" w:hAnsi="Arial" w:cs="Arial"/>
          <w:color w:val="000000" w:themeColor="text1"/>
          <w:lang w:eastAsia="es-ES"/>
        </w:rPr>
      </w:pPr>
      <w:r w:rsidRPr="005D03BF">
        <w:rPr>
          <w:rFonts w:ascii="Arial" w:eastAsia="Times New Roman" w:hAnsi="Arial" w:cs="Arial"/>
          <w:b/>
          <w:bCs/>
          <w:color w:val="000000" w:themeColor="text1"/>
          <w:lang w:eastAsia="es-ES"/>
        </w:rPr>
        <w:t xml:space="preserve">DE LA FIJACIÓN DEL LITIGIO PLANTEADA </w:t>
      </w:r>
      <w:r w:rsidR="008F70D3" w:rsidRPr="005D03BF">
        <w:rPr>
          <w:rFonts w:ascii="Arial" w:eastAsia="Times New Roman" w:hAnsi="Arial" w:cs="Arial"/>
          <w:b/>
          <w:bCs/>
          <w:color w:val="000000" w:themeColor="text1"/>
          <w:lang w:eastAsia="es-ES"/>
        </w:rPr>
        <w:t>POR EL DESPACHO</w:t>
      </w:r>
    </w:p>
    <w:p w14:paraId="3433DB60" w14:textId="77777777" w:rsidR="00195AC4" w:rsidRDefault="00195AC4" w:rsidP="00195AC4">
      <w:pPr>
        <w:spacing w:line="360" w:lineRule="auto"/>
        <w:jc w:val="both"/>
        <w:rPr>
          <w:rFonts w:ascii="Arial" w:eastAsia="Times New Roman" w:hAnsi="Arial" w:cs="Arial"/>
          <w:color w:val="000000" w:themeColor="text1"/>
          <w:lang w:eastAsia="es-ES"/>
        </w:rPr>
      </w:pPr>
      <w:r w:rsidRPr="00195AC4">
        <w:rPr>
          <w:rFonts w:ascii="Arial" w:eastAsia="Times New Roman" w:hAnsi="Arial" w:cs="Arial"/>
          <w:color w:val="000000" w:themeColor="text1"/>
          <w:lang w:eastAsia="es-ES"/>
        </w:rPr>
        <w:t>Del análisis detallado de los hechos y las pruebas aportadas al proceso, la controversia se centra en determinar si las entidades demandadas son responsables, administrativa y patrimonialmente, por los perjuicios materiales e inmateriales sufridos por los demandantes como consecuencia del fallecimiento de la señora Luz Marina Ballesteros Sánchez, ocurrido el 17 de noviembre de 2014. En caso de establecerse dicha responsabilidad, se deberá determinar la procedencia del reconocimiento y pago de los perjuicios reclamados. Asimismo, se analizará la responsabilidad de los llamados en garantía.</w:t>
      </w:r>
    </w:p>
    <w:p w14:paraId="29A5B9CB" w14:textId="77777777" w:rsidR="00195AC4" w:rsidRDefault="00195AC4" w:rsidP="00195AC4">
      <w:pPr>
        <w:spacing w:line="360" w:lineRule="auto"/>
        <w:jc w:val="both"/>
        <w:rPr>
          <w:rFonts w:ascii="Arial" w:eastAsia="Times New Roman" w:hAnsi="Arial" w:cs="Arial"/>
          <w:color w:val="000000" w:themeColor="text1"/>
          <w:lang w:eastAsia="es-ES"/>
        </w:rPr>
      </w:pPr>
    </w:p>
    <w:p w14:paraId="7C13C023" w14:textId="799D0AEE" w:rsidR="0013389C" w:rsidRPr="00036D79" w:rsidRDefault="0013389C" w:rsidP="00036D79">
      <w:pPr>
        <w:pStyle w:val="Prrafodelista"/>
        <w:numPr>
          <w:ilvl w:val="0"/>
          <w:numId w:val="2"/>
        </w:numPr>
        <w:spacing w:line="360" w:lineRule="auto"/>
        <w:jc w:val="both"/>
        <w:rPr>
          <w:rFonts w:ascii="Arial" w:eastAsia="Times New Roman" w:hAnsi="Arial" w:cs="Arial"/>
          <w:b/>
          <w:color w:val="000000" w:themeColor="text1"/>
          <w:lang w:val="es-ES_tradnl" w:eastAsia="es-ES"/>
        </w:rPr>
      </w:pPr>
      <w:r w:rsidRPr="00036D79">
        <w:rPr>
          <w:rFonts w:ascii="Arial" w:eastAsia="Times New Roman" w:hAnsi="Arial" w:cs="Arial"/>
          <w:b/>
          <w:color w:val="000000" w:themeColor="text1"/>
          <w:lang w:val="es-ES_tradnl" w:eastAsia="es-ES"/>
        </w:rPr>
        <w:lastRenderedPageBreak/>
        <w:t>ALEGATOS FRENTE A LA EVENTUAL DECLARATORIA DE RESP</w:t>
      </w:r>
      <w:r w:rsidR="00FF6305" w:rsidRPr="00036D79">
        <w:rPr>
          <w:rFonts w:ascii="Arial" w:eastAsia="Times New Roman" w:hAnsi="Arial" w:cs="Arial"/>
          <w:b/>
          <w:color w:val="000000" w:themeColor="text1"/>
          <w:lang w:val="es-ES_tradnl" w:eastAsia="es-ES"/>
        </w:rPr>
        <w:t xml:space="preserve">ONSABILIDAD EN </w:t>
      </w:r>
      <w:r w:rsidR="00A450A7" w:rsidRPr="00036D79">
        <w:rPr>
          <w:rFonts w:ascii="Arial" w:eastAsia="Times New Roman" w:hAnsi="Arial" w:cs="Arial"/>
          <w:b/>
          <w:color w:val="000000" w:themeColor="text1"/>
          <w:lang w:val="es-ES_tradnl" w:eastAsia="es-ES"/>
        </w:rPr>
        <w:t xml:space="preserve">CONTRA </w:t>
      </w:r>
      <w:r w:rsidR="00A37823" w:rsidRPr="00036D79">
        <w:rPr>
          <w:rFonts w:ascii="Arial" w:eastAsia="Times New Roman" w:hAnsi="Arial" w:cs="Arial"/>
          <w:b/>
          <w:color w:val="000000" w:themeColor="text1"/>
          <w:lang w:val="es-ES_tradnl" w:eastAsia="es-ES"/>
        </w:rPr>
        <w:t>DE</w:t>
      </w:r>
      <w:r w:rsidR="008D78B7" w:rsidRPr="00036D79">
        <w:rPr>
          <w:rFonts w:ascii="Arial" w:eastAsia="Times New Roman" w:hAnsi="Arial" w:cs="Arial"/>
          <w:b/>
          <w:color w:val="000000" w:themeColor="text1"/>
          <w:lang w:val="es-ES_tradnl" w:eastAsia="es-ES"/>
        </w:rPr>
        <w:t xml:space="preserve">L HOSPITAL MARIA INMACULADA. </w:t>
      </w:r>
    </w:p>
    <w:p w14:paraId="60E09B82" w14:textId="77777777" w:rsidR="008F1375" w:rsidRPr="005D03BF" w:rsidRDefault="008F1375" w:rsidP="00A22026">
      <w:pPr>
        <w:pStyle w:val="Prrafodelista"/>
        <w:spacing w:after="0" w:line="360" w:lineRule="auto"/>
        <w:ind w:left="1080"/>
        <w:jc w:val="both"/>
        <w:rPr>
          <w:rFonts w:ascii="Arial" w:eastAsia="Times New Roman" w:hAnsi="Arial" w:cs="Arial"/>
          <w:b/>
          <w:color w:val="000000" w:themeColor="text1"/>
          <w:lang w:val="es-ES_tradnl" w:eastAsia="es-ES"/>
        </w:rPr>
      </w:pPr>
    </w:p>
    <w:p w14:paraId="118FC8A4" w14:textId="1A2FAB44" w:rsidR="009B316F" w:rsidRDefault="009627D5" w:rsidP="009B316F">
      <w:pPr>
        <w:pStyle w:val="Prrafodelista"/>
        <w:numPr>
          <w:ilvl w:val="0"/>
          <w:numId w:val="23"/>
        </w:numPr>
        <w:spacing w:line="360" w:lineRule="auto"/>
        <w:jc w:val="both"/>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_tradnl" w:eastAsia="es-ES"/>
        </w:rPr>
        <w:t>INEXISTENCIA DE LA RELACIÓN DE CAUSAL</w:t>
      </w:r>
      <w:r w:rsidR="00B838E3" w:rsidRPr="005D03BF">
        <w:rPr>
          <w:rFonts w:ascii="Arial" w:eastAsia="Times New Roman" w:hAnsi="Arial" w:cs="Arial"/>
          <w:b/>
          <w:color w:val="000000" w:themeColor="text1"/>
          <w:lang w:val="es-ES_tradnl" w:eastAsia="es-ES"/>
        </w:rPr>
        <w:t>I</w:t>
      </w:r>
      <w:r w:rsidRPr="005D03BF">
        <w:rPr>
          <w:rFonts w:ascii="Arial" w:eastAsia="Times New Roman" w:hAnsi="Arial" w:cs="Arial"/>
          <w:b/>
          <w:color w:val="000000" w:themeColor="text1"/>
          <w:lang w:val="es-ES_tradnl" w:eastAsia="es-ES"/>
        </w:rPr>
        <w:t xml:space="preserve">DAD ENTRE EL DAÑO ALEGADO </w:t>
      </w:r>
      <w:r w:rsidR="00C13D68" w:rsidRPr="005D03BF">
        <w:rPr>
          <w:rFonts w:ascii="Arial" w:eastAsia="Times New Roman" w:hAnsi="Arial" w:cs="Arial"/>
          <w:b/>
          <w:color w:val="000000" w:themeColor="text1"/>
          <w:lang w:val="es-ES_tradnl" w:eastAsia="es-ES"/>
        </w:rPr>
        <w:t xml:space="preserve">POR LA PARTE ACTORA Y LA ACTUACIÓN DESPLEGADA POR </w:t>
      </w:r>
      <w:r w:rsidRPr="005D03BF">
        <w:rPr>
          <w:rFonts w:ascii="Arial" w:eastAsia="Times New Roman" w:hAnsi="Arial" w:cs="Arial"/>
          <w:b/>
          <w:color w:val="000000" w:themeColor="text1"/>
          <w:lang w:val="es-ES_tradnl" w:eastAsia="es-ES"/>
        </w:rPr>
        <w:t>EL HOSPITAL MARIA INMACULADA</w:t>
      </w:r>
      <w:r w:rsidR="00661FF0" w:rsidRPr="005D03BF">
        <w:rPr>
          <w:rFonts w:ascii="Arial" w:eastAsia="Times New Roman" w:hAnsi="Arial" w:cs="Arial"/>
          <w:b/>
          <w:color w:val="000000" w:themeColor="text1"/>
          <w:lang w:val="es-ES_tradnl" w:eastAsia="es-ES"/>
        </w:rPr>
        <w:t xml:space="preserve">. </w:t>
      </w:r>
    </w:p>
    <w:p w14:paraId="1E18C756" w14:textId="78F34807" w:rsidR="00107304" w:rsidRDefault="00107304" w:rsidP="00107304">
      <w:pPr>
        <w:spacing w:line="360" w:lineRule="auto"/>
        <w:jc w:val="both"/>
        <w:rPr>
          <w:rFonts w:ascii="Arial" w:eastAsia="Times New Roman" w:hAnsi="Arial" w:cs="Arial"/>
          <w:bCs/>
          <w:color w:val="000000" w:themeColor="text1"/>
          <w:lang w:val="es-CO" w:eastAsia="es-ES"/>
        </w:rPr>
      </w:pPr>
      <w:r w:rsidRPr="00107304">
        <w:rPr>
          <w:rFonts w:ascii="Arial" w:eastAsia="Times New Roman" w:hAnsi="Arial" w:cs="Arial"/>
          <w:bCs/>
          <w:color w:val="000000" w:themeColor="text1"/>
          <w:lang w:val="es-CO" w:eastAsia="es-ES"/>
        </w:rPr>
        <w:t>En el presente caso, las partes demandantes alegan la existencia de una falla en el servicio por parte de las entidades demandadas, argumentando que incurrieron en omisiones en la atención médica brindada a la señora Luz María Ballesteros Sánchez. Sostienen que la paciente acudió inicialmente al Centro de Salud del Municipio de Paujil, Caquetá, debido a frecuentes dolores de cabeza, sin que se le remitiera a un centro de mayor complejidad ni se le realizaran exámenes especializados. Posteriormente, el 17 de noviembre de 2017, fue ingresada a</w:t>
      </w:r>
      <w:r>
        <w:rPr>
          <w:rFonts w:ascii="Arial" w:eastAsia="Times New Roman" w:hAnsi="Arial" w:cs="Arial"/>
          <w:bCs/>
          <w:color w:val="000000" w:themeColor="text1"/>
          <w:lang w:val="es-CO" w:eastAsia="es-ES"/>
        </w:rPr>
        <w:t xml:space="preserve"> la</w:t>
      </w:r>
      <w:r w:rsidRPr="00107304">
        <w:rPr>
          <w:rFonts w:ascii="Arial" w:eastAsia="Times New Roman" w:hAnsi="Arial" w:cs="Arial"/>
          <w:bCs/>
          <w:color w:val="000000" w:themeColor="text1"/>
          <w:lang w:val="es-CO" w:eastAsia="es-ES"/>
        </w:rPr>
        <w:t xml:space="preserve"> ESE Hospital María Inmaculada de Florencia, Caquetá, donde permaneció en observación durante cuatro días y fue diagnosticada con cefalea.</w:t>
      </w:r>
    </w:p>
    <w:p w14:paraId="358AD657" w14:textId="77777777" w:rsidR="006F47E3" w:rsidRDefault="006F47E3" w:rsidP="00314ACF">
      <w:pPr>
        <w:spacing w:line="360" w:lineRule="auto"/>
        <w:jc w:val="both"/>
        <w:rPr>
          <w:rFonts w:ascii="Arial" w:eastAsia="Times New Roman" w:hAnsi="Arial" w:cs="Arial"/>
          <w:bCs/>
          <w:color w:val="000000" w:themeColor="text1"/>
          <w:lang w:val="es-CO" w:eastAsia="es-ES"/>
        </w:rPr>
      </w:pPr>
    </w:p>
    <w:p w14:paraId="11A4550A" w14:textId="66162D76" w:rsidR="00314ACF" w:rsidRDefault="00314ACF" w:rsidP="00314ACF">
      <w:pPr>
        <w:spacing w:line="360" w:lineRule="auto"/>
        <w:jc w:val="both"/>
        <w:rPr>
          <w:rFonts w:ascii="Arial" w:eastAsia="Times New Roman" w:hAnsi="Arial" w:cs="Arial"/>
          <w:bCs/>
          <w:color w:val="000000" w:themeColor="text1"/>
          <w:lang w:val="es-CO" w:eastAsia="es-ES"/>
        </w:rPr>
      </w:pPr>
      <w:r w:rsidRPr="00314ACF">
        <w:rPr>
          <w:rFonts w:ascii="Arial" w:eastAsia="Times New Roman" w:hAnsi="Arial" w:cs="Arial"/>
          <w:bCs/>
          <w:color w:val="000000" w:themeColor="text1"/>
          <w:lang w:val="es-CO" w:eastAsia="es-ES"/>
        </w:rPr>
        <w:t>En este punto, se logró acreditar dentro del plenario, con base en las pruebas documentales aportadas por el Hospital María Inmaculada en la contestación de la demanda, que el ingreso de la paciente a</w:t>
      </w:r>
      <w:r>
        <w:rPr>
          <w:rFonts w:ascii="Arial" w:eastAsia="Times New Roman" w:hAnsi="Arial" w:cs="Arial"/>
          <w:bCs/>
          <w:color w:val="000000" w:themeColor="text1"/>
          <w:lang w:val="es-CO" w:eastAsia="es-ES"/>
        </w:rPr>
        <w:t xml:space="preserve">l </w:t>
      </w:r>
      <w:r w:rsidRPr="00314ACF">
        <w:rPr>
          <w:rFonts w:ascii="Arial" w:eastAsia="Times New Roman" w:hAnsi="Arial" w:cs="Arial"/>
          <w:bCs/>
          <w:color w:val="000000" w:themeColor="text1"/>
          <w:lang w:val="es-CO" w:eastAsia="es-ES"/>
        </w:rPr>
        <w:t>centro médico no se produjo el 17 de noviembre de 2017, fecha en la que presuntamente falleció, como señala la parte demandante.</w:t>
      </w:r>
      <w:r w:rsidR="00BD277D">
        <w:rPr>
          <w:rFonts w:ascii="Arial" w:eastAsia="Times New Roman" w:hAnsi="Arial" w:cs="Arial"/>
          <w:bCs/>
          <w:color w:val="000000" w:themeColor="text1"/>
          <w:lang w:val="es-CO" w:eastAsia="es-ES"/>
        </w:rPr>
        <w:t xml:space="preserve"> </w:t>
      </w:r>
      <w:r w:rsidRPr="00314ACF">
        <w:rPr>
          <w:rFonts w:ascii="Arial" w:eastAsia="Times New Roman" w:hAnsi="Arial" w:cs="Arial"/>
          <w:bCs/>
          <w:color w:val="000000" w:themeColor="text1"/>
          <w:lang w:val="es-CO" w:eastAsia="es-ES"/>
        </w:rPr>
        <w:t>Por el contrario, quedó plenamente demostrado mediante la historia clínica que la paciente ingresó al Hospital María Inmaculada el 13 de noviembre de 2014 y, ese mismo día en horas de la tarde, fue remitida a un centro médico de mayor nivel para recibir la atención especializada requerida.</w:t>
      </w:r>
      <w:r w:rsidR="007A5E94">
        <w:rPr>
          <w:rFonts w:ascii="Arial" w:eastAsia="Times New Roman" w:hAnsi="Arial" w:cs="Arial"/>
          <w:bCs/>
          <w:color w:val="000000" w:themeColor="text1"/>
          <w:lang w:val="es-CO" w:eastAsia="es-ES"/>
        </w:rPr>
        <w:t xml:space="preserve"> En este sentido, se observa a continuación la fechad e ingreso y la sintomatología según la historia clínica que la acredita: </w:t>
      </w:r>
    </w:p>
    <w:p w14:paraId="183CA0FB" w14:textId="77777777" w:rsidR="007A5E94" w:rsidRDefault="007A5E94" w:rsidP="00314ACF">
      <w:pPr>
        <w:spacing w:line="360" w:lineRule="auto"/>
        <w:jc w:val="both"/>
        <w:rPr>
          <w:rFonts w:ascii="Arial" w:eastAsia="Times New Roman" w:hAnsi="Arial" w:cs="Arial"/>
          <w:bCs/>
          <w:color w:val="000000" w:themeColor="text1"/>
          <w:lang w:val="es-CO" w:eastAsia="es-ES"/>
        </w:rPr>
      </w:pPr>
    </w:p>
    <w:p w14:paraId="3C88370A" w14:textId="58E4BBBB" w:rsidR="00DC61FD" w:rsidRDefault="007A5E94" w:rsidP="00314ACF">
      <w:pPr>
        <w:spacing w:line="360" w:lineRule="auto"/>
        <w:jc w:val="both"/>
        <w:rPr>
          <w:rFonts w:ascii="Arial" w:eastAsia="Times New Roman" w:hAnsi="Arial" w:cs="Arial"/>
          <w:bCs/>
          <w:color w:val="000000" w:themeColor="text1"/>
          <w:lang w:val="es-CO" w:eastAsia="es-ES"/>
        </w:rPr>
      </w:pPr>
      <w:r>
        <w:rPr>
          <w:rFonts w:ascii="Arial" w:eastAsia="Times New Roman" w:hAnsi="Arial" w:cs="Arial"/>
          <w:bCs/>
          <w:noProof/>
          <w:color w:val="000000" w:themeColor="text1"/>
          <w:lang w:val="es-CO" w:eastAsia="es-ES"/>
        </w:rPr>
        <mc:AlternateContent>
          <mc:Choice Requires="wps">
            <w:drawing>
              <wp:anchor distT="0" distB="0" distL="114300" distR="114300" simplePos="0" relativeHeight="251667456" behindDoc="0" locked="0" layoutInCell="1" allowOverlap="1" wp14:anchorId="1F8C288C" wp14:editId="20C8C42C">
                <wp:simplePos x="0" y="0"/>
                <wp:positionH relativeFrom="column">
                  <wp:posOffset>753110</wp:posOffset>
                </wp:positionH>
                <wp:positionV relativeFrom="paragraph">
                  <wp:posOffset>697230</wp:posOffset>
                </wp:positionV>
                <wp:extent cx="1143000" cy="247650"/>
                <wp:effectExtent l="0" t="0" r="19050" b="19050"/>
                <wp:wrapNone/>
                <wp:docPr id="1015095230" name="Elipse 3"/>
                <wp:cNvGraphicFramePr/>
                <a:graphic xmlns:a="http://schemas.openxmlformats.org/drawingml/2006/main">
                  <a:graphicData uri="http://schemas.microsoft.com/office/word/2010/wordprocessingShape">
                    <wps:wsp>
                      <wps:cNvSpPr/>
                      <wps:spPr>
                        <a:xfrm>
                          <a:off x="0" y="0"/>
                          <a:ext cx="1143000" cy="24765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EF8C712" id="Elipse 3" o:spid="_x0000_s1026" style="position:absolute;margin-left:59.3pt;margin-top:54.9pt;width:90pt;height:1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" filled="f" strokecolor="red" strokeweight="1.5pt">
                <v:stroke joinstyle="miter"/>
              </v:oval>
            </w:pict>
          </mc:Fallback>
        </mc:AlternateContent>
      </w:r>
      <w:r w:rsidRPr="007A5E94">
        <w:rPr>
          <w:rFonts w:ascii="Arial" w:eastAsia="Times New Roman" w:hAnsi="Arial" w:cs="Arial"/>
          <w:bCs/>
          <w:color w:val="000000" w:themeColor="text1"/>
          <w:lang w:val="es-CO" w:eastAsia="es-ES"/>
        </w:rPr>
        <w:drawing>
          <wp:inline distT="0" distB="0" distL="0" distR="0" wp14:anchorId="5DAA3EDD" wp14:editId="22D3E700">
            <wp:extent cx="6116320" cy="3728085"/>
            <wp:effectExtent l="0" t="0" r="0" b="5715"/>
            <wp:docPr id="6477220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22027" name=""/>
                    <pic:cNvPicPr/>
                  </pic:nvPicPr>
                  <pic:blipFill>
                    <a:blip r:embed="rId8"/>
                    <a:stretch>
                      <a:fillRect/>
                    </a:stretch>
                  </pic:blipFill>
                  <pic:spPr>
                    <a:xfrm>
                      <a:off x="0" y="0"/>
                      <a:ext cx="6116320" cy="3728085"/>
                    </a:xfrm>
                    <a:prstGeom prst="rect">
                      <a:avLst/>
                    </a:prstGeom>
                  </pic:spPr>
                </pic:pic>
              </a:graphicData>
            </a:graphic>
          </wp:inline>
        </w:drawing>
      </w:r>
    </w:p>
    <w:p w14:paraId="371B8001" w14:textId="7BC0239B" w:rsidR="00E71F48" w:rsidRDefault="00BD277D" w:rsidP="00BD277D">
      <w:pPr>
        <w:spacing w:line="360" w:lineRule="auto"/>
        <w:jc w:val="both"/>
        <w:rPr>
          <w:rFonts w:ascii="Arial" w:eastAsia="Times New Roman" w:hAnsi="Arial" w:cs="Arial"/>
          <w:bCs/>
          <w:color w:val="000000" w:themeColor="text1"/>
          <w:lang w:val="es-CO" w:eastAsia="es-ES"/>
        </w:rPr>
      </w:pPr>
      <w:r w:rsidRPr="00BD277D">
        <w:rPr>
          <w:rFonts w:ascii="Arial" w:eastAsia="Times New Roman" w:hAnsi="Arial" w:cs="Arial"/>
          <w:bCs/>
          <w:color w:val="000000" w:themeColor="text1"/>
          <w:lang w:val="es-CO" w:eastAsia="es-ES"/>
        </w:rPr>
        <w:t>Tras la realización de exámenes complementarios,</w:t>
      </w:r>
      <w:r w:rsidR="00E71F48">
        <w:rPr>
          <w:rFonts w:ascii="Arial" w:eastAsia="Times New Roman" w:hAnsi="Arial" w:cs="Arial"/>
          <w:bCs/>
          <w:color w:val="000000" w:themeColor="text1"/>
          <w:lang w:val="es-CO" w:eastAsia="es-ES"/>
        </w:rPr>
        <w:t xml:space="preserve"> en el Hospital </w:t>
      </w:r>
      <w:r w:rsidR="00483FAA">
        <w:rPr>
          <w:rFonts w:ascii="Arial" w:eastAsia="Times New Roman" w:hAnsi="Arial" w:cs="Arial"/>
          <w:bCs/>
          <w:color w:val="000000" w:themeColor="text1"/>
          <w:lang w:val="es-CO" w:eastAsia="es-ES"/>
        </w:rPr>
        <w:t>María</w:t>
      </w:r>
      <w:r w:rsidR="00E71F48">
        <w:rPr>
          <w:rFonts w:ascii="Arial" w:eastAsia="Times New Roman" w:hAnsi="Arial" w:cs="Arial"/>
          <w:bCs/>
          <w:color w:val="000000" w:themeColor="text1"/>
          <w:lang w:val="es-CO" w:eastAsia="es-ES"/>
        </w:rPr>
        <w:t xml:space="preserve"> Inmaculada</w:t>
      </w:r>
      <w:r w:rsidR="00483FAA">
        <w:rPr>
          <w:rFonts w:ascii="Arial" w:eastAsia="Times New Roman" w:hAnsi="Arial" w:cs="Arial"/>
          <w:bCs/>
          <w:color w:val="000000" w:themeColor="text1"/>
          <w:lang w:eastAsia="es-ES"/>
        </w:rPr>
        <w:t xml:space="preserve"> se</w:t>
      </w:r>
      <w:r w:rsidR="00483FAA" w:rsidRPr="00483FAA">
        <w:rPr>
          <w:rFonts w:ascii="Arial" w:eastAsia="Times New Roman" w:hAnsi="Arial" w:cs="Arial"/>
          <w:bCs/>
          <w:color w:val="000000" w:themeColor="text1"/>
          <w:lang w:eastAsia="es-ES"/>
        </w:rPr>
        <w:t xml:space="preserve"> iniciaron de inmediato los trámites para su remisión a un centro de salud de mayor nivel, como se evidencia a continuación:</w:t>
      </w:r>
    </w:p>
    <w:p w14:paraId="15E5C679" w14:textId="77777777" w:rsidR="00483FAA" w:rsidRDefault="00483FAA" w:rsidP="00BD277D">
      <w:pPr>
        <w:spacing w:line="360" w:lineRule="auto"/>
        <w:jc w:val="both"/>
        <w:rPr>
          <w:rFonts w:ascii="Arial" w:eastAsia="Times New Roman" w:hAnsi="Arial" w:cs="Arial"/>
          <w:bCs/>
          <w:color w:val="000000" w:themeColor="text1"/>
          <w:lang w:val="es-CO" w:eastAsia="es-ES"/>
        </w:rPr>
      </w:pPr>
    </w:p>
    <w:p w14:paraId="199ED2D1" w14:textId="7D0A4B94" w:rsidR="00483FAA" w:rsidRDefault="00483FAA" w:rsidP="00BD277D">
      <w:pPr>
        <w:spacing w:line="360" w:lineRule="auto"/>
        <w:jc w:val="both"/>
        <w:rPr>
          <w:rFonts w:ascii="Arial" w:eastAsia="Times New Roman" w:hAnsi="Arial" w:cs="Arial"/>
          <w:bCs/>
          <w:color w:val="000000" w:themeColor="text1"/>
          <w:lang w:val="es-CO" w:eastAsia="es-ES"/>
        </w:rPr>
      </w:pPr>
      <w:r w:rsidRPr="00482F96">
        <w:rPr>
          <w:rFonts w:ascii="Arial" w:eastAsia="Times New Roman" w:hAnsi="Arial" w:cs="Arial"/>
          <w:bCs/>
          <w:color w:val="000000" w:themeColor="text1"/>
          <w:lang w:val="es-CO" w:eastAsia="es-ES"/>
        </w:rPr>
        <w:drawing>
          <wp:inline distT="0" distB="0" distL="0" distR="0" wp14:anchorId="0F025AB0" wp14:editId="36202276">
            <wp:extent cx="6116320" cy="3914140"/>
            <wp:effectExtent l="19050" t="19050" r="17780" b="10160"/>
            <wp:docPr id="16543033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303337" name=""/>
                    <pic:cNvPicPr/>
                  </pic:nvPicPr>
                  <pic:blipFill>
                    <a:blip r:embed="rId9"/>
                    <a:stretch>
                      <a:fillRect/>
                    </a:stretch>
                  </pic:blipFill>
                  <pic:spPr>
                    <a:xfrm>
                      <a:off x="0" y="0"/>
                      <a:ext cx="6116320" cy="3914140"/>
                    </a:xfrm>
                    <a:prstGeom prst="rect">
                      <a:avLst/>
                    </a:prstGeom>
                    <a:ln>
                      <a:solidFill>
                        <a:schemeClr val="tx1"/>
                      </a:solidFill>
                    </a:ln>
                  </pic:spPr>
                </pic:pic>
              </a:graphicData>
            </a:graphic>
          </wp:inline>
        </w:drawing>
      </w:r>
    </w:p>
    <w:p w14:paraId="6C8F3776" w14:textId="77777777" w:rsidR="00E71F48" w:rsidRDefault="00E71F48" w:rsidP="00BD277D">
      <w:pPr>
        <w:spacing w:line="360" w:lineRule="auto"/>
        <w:jc w:val="both"/>
        <w:rPr>
          <w:rFonts w:ascii="Arial" w:eastAsia="Times New Roman" w:hAnsi="Arial" w:cs="Arial"/>
          <w:bCs/>
          <w:color w:val="000000" w:themeColor="text1"/>
          <w:lang w:val="es-CO" w:eastAsia="es-ES"/>
        </w:rPr>
      </w:pPr>
    </w:p>
    <w:p w14:paraId="20C2118A" w14:textId="78C9A75B" w:rsidR="00BD277D" w:rsidRPr="00483FAA" w:rsidRDefault="00483FAA" w:rsidP="00BD277D">
      <w:pPr>
        <w:spacing w:line="360" w:lineRule="auto"/>
        <w:jc w:val="both"/>
        <w:rPr>
          <w:rFonts w:ascii="Arial" w:eastAsia="Times New Roman" w:hAnsi="Arial" w:cs="Arial"/>
          <w:bCs/>
          <w:color w:val="000000" w:themeColor="text1"/>
          <w:lang w:val="es-CO" w:eastAsia="es-ES"/>
        </w:rPr>
      </w:pPr>
      <w:r w:rsidRPr="00483FAA">
        <w:rPr>
          <w:rFonts w:ascii="Arial" w:eastAsia="Times New Roman" w:hAnsi="Arial" w:cs="Arial"/>
          <w:bCs/>
          <w:color w:val="000000" w:themeColor="text1"/>
          <w:lang w:val="es-CO" w:eastAsia="es-ES"/>
        </w:rPr>
        <w:t xml:space="preserve">Así las cosas, </w:t>
      </w:r>
      <w:r w:rsidR="00BD277D" w:rsidRPr="00BD277D">
        <w:rPr>
          <w:rFonts w:ascii="Arial" w:eastAsia="Times New Roman" w:hAnsi="Arial" w:cs="Arial"/>
          <w:bCs/>
          <w:color w:val="000000" w:themeColor="text1"/>
          <w:lang w:val="es-CO" w:eastAsia="es-ES"/>
        </w:rPr>
        <w:t>la paciente fue remitida a la Clínica Medilaser de Florencia, donde se le diagnosticó una ruptura de aneurisma y se le practicó un procedimiento quirúrgico exitoso. Sin embargo, tras su traslado a la Unidad de Cuidados Intensivos, su estado de salud se deterioró, lo que finalmente resultó en su fallecimiento. Ante estos hechos, la parte demandante atribuye responsabilidad al Hospital María Inmaculada, alegando una presunta falla en la prestación del servicio médico.</w:t>
      </w:r>
      <w:r w:rsidR="00E71F48" w:rsidRPr="00483FAA">
        <w:rPr>
          <w:rFonts w:ascii="Arial" w:eastAsia="Times New Roman" w:hAnsi="Arial" w:cs="Arial"/>
          <w:bCs/>
          <w:color w:val="000000" w:themeColor="text1"/>
          <w:lang w:val="es-CO" w:eastAsia="es-ES"/>
        </w:rPr>
        <w:t xml:space="preserve"> </w:t>
      </w:r>
    </w:p>
    <w:p w14:paraId="75A94235" w14:textId="77777777" w:rsidR="00483FAA" w:rsidRDefault="00483FAA" w:rsidP="00BD277D">
      <w:pPr>
        <w:spacing w:line="360" w:lineRule="auto"/>
        <w:jc w:val="both"/>
        <w:rPr>
          <w:rFonts w:ascii="Arial" w:eastAsia="Times New Roman" w:hAnsi="Arial" w:cs="Arial"/>
          <w:bCs/>
          <w:color w:val="000000" w:themeColor="text1"/>
          <w:lang w:val="es-CO" w:eastAsia="es-ES"/>
        </w:rPr>
      </w:pPr>
    </w:p>
    <w:p w14:paraId="50279919" w14:textId="775C48CD" w:rsidR="00BD277D" w:rsidRPr="00BD277D" w:rsidRDefault="00BD277D" w:rsidP="00BD277D">
      <w:pPr>
        <w:spacing w:line="360" w:lineRule="auto"/>
        <w:jc w:val="both"/>
        <w:rPr>
          <w:rFonts w:ascii="Arial" w:eastAsia="Times New Roman" w:hAnsi="Arial" w:cs="Arial"/>
          <w:bCs/>
          <w:color w:val="000000" w:themeColor="text1"/>
          <w:lang w:val="es-CO" w:eastAsia="es-ES"/>
        </w:rPr>
      </w:pPr>
      <w:r w:rsidRPr="00BD277D">
        <w:rPr>
          <w:rFonts w:ascii="Arial" w:eastAsia="Times New Roman" w:hAnsi="Arial" w:cs="Arial"/>
          <w:bCs/>
          <w:color w:val="000000" w:themeColor="text1"/>
          <w:lang w:val="es-CO" w:eastAsia="es-ES"/>
        </w:rPr>
        <w:t xml:space="preserve">No obstante, no existe nexo causal entre el daño alegado y la actuación del hospital, ya que la atención brindada a la señora </w:t>
      </w:r>
      <w:r w:rsidR="00025901" w:rsidRPr="00025901">
        <w:rPr>
          <w:rFonts w:ascii="Arial" w:eastAsia="Times New Roman" w:hAnsi="Arial" w:cs="Arial"/>
          <w:bCs/>
          <w:color w:val="000000" w:themeColor="text1"/>
          <w:lang w:val="es-CO" w:eastAsia="es-ES"/>
        </w:rPr>
        <w:t xml:space="preserve">LUZ BALLESTEROS SÁNCHEZ </w:t>
      </w:r>
      <w:r w:rsidRPr="00BD277D">
        <w:rPr>
          <w:rFonts w:ascii="Arial" w:eastAsia="Times New Roman" w:hAnsi="Arial" w:cs="Arial"/>
          <w:bCs/>
          <w:color w:val="000000" w:themeColor="text1"/>
          <w:lang w:val="es-CO" w:eastAsia="es-ES"/>
        </w:rPr>
        <w:t>se ajustó a los protocolos médicos y a la capacidad del nivel de atención de la institución. Desde su ingreso, se realizaron los procedimientos clínicos pertinentes de acuerdo con su sintomatología, manteniéndola en observación y practicando los exámenes necesarios dentro del alcance del hospital. Una vez se determinó la necesidad de estudios especializados y un tratamiento de mayor complejidad, la paciente fue remitida oportunamente a la Clínica Medilaser, donde se confirmó el diagnóstico y se efectuó la intervención correspondiente.</w:t>
      </w:r>
    </w:p>
    <w:p w14:paraId="04BF0396" w14:textId="77777777" w:rsidR="00025901" w:rsidRDefault="00025901" w:rsidP="00BD277D">
      <w:pPr>
        <w:spacing w:line="360" w:lineRule="auto"/>
        <w:jc w:val="both"/>
        <w:rPr>
          <w:rFonts w:ascii="Arial" w:eastAsia="Times New Roman" w:hAnsi="Arial" w:cs="Arial"/>
          <w:bCs/>
          <w:color w:val="000000" w:themeColor="text1"/>
          <w:lang w:val="es-CO" w:eastAsia="es-ES"/>
        </w:rPr>
      </w:pPr>
    </w:p>
    <w:p w14:paraId="1251DCCE" w14:textId="2E04E1F3" w:rsidR="00F514F5" w:rsidRPr="00914BD0" w:rsidRDefault="00025901" w:rsidP="00F514F5">
      <w:pPr>
        <w:spacing w:line="360" w:lineRule="auto"/>
        <w:jc w:val="both"/>
        <w:rPr>
          <w:rFonts w:ascii="Arial" w:eastAsia="Times New Roman" w:hAnsi="Arial" w:cs="Arial"/>
          <w:b/>
          <w:color w:val="000000" w:themeColor="text1"/>
          <w:lang w:val="es-CO" w:eastAsia="es-ES"/>
        </w:rPr>
      </w:pPr>
      <w:r>
        <w:rPr>
          <w:rFonts w:ascii="Arial" w:eastAsia="Times New Roman" w:hAnsi="Arial" w:cs="Arial"/>
          <w:bCs/>
          <w:color w:val="000000" w:themeColor="text1"/>
          <w:lang w:val="es-CO" w:eastAsia="es-ES"/>
        </w:rPr>
        <w:t xml:space="preserve">Dentro del plenario quedo acreditado con la sustentación del peritaje </w:t>
      </w:r>
      <w:r w:rsidR="00FE7F43">
        <w:rPr>
          <w:rFonts w:ascii="Arial" w:eastAsia="Times New Roman" w:hAnsi="Arial" w:cs="Arial"/>
          <w:bCs/>
          <w:color w:val="000000" w:themeColor="text1"/>
          <w:lang w:eastAsia="es-ES"/>
        </w:rPr>
        <w:t xml:space="preserve">proferido por el </w:t>
      </w:r>
      <w:r w:rsidR="00F514F5" w:rsidRPr="00F514F5">
        <w:rPr>
          <w:rFonts w:ascii="Arial" w:eastAsia="Times New Roman" w:hAnsi="Arial" w:cs="Arial"/>
          <w:bCs/>
          <w:color w:val="000000" w:themeColor="text1"/>
          <w:lang w:eastAsia="es-ES"/>
        </w:rPr>
        <w:t xml:space="preserve"> </w:t>
      </w:r>
      <w:r w:rsidR="00FE7F43" w:rsidRPr="00FE7F43">
        <w:rPr>
          <w:rFonts w:ascii="Arial" w:eastAsia="Times New Roman" w:hAnsi="Arial" w:cs="Arial"/>
          <w:b/>
          <w:color w:val="000000" w:themeColor="text1"/>
          <w:lang w:eastAsia="es-ES"/>
        </w:rPr>
        <w:t>D</w:t>
      </w:r>
      <w:r w:rsidR="00FE7F43">
        <w:rPr>
          <w:rFonts w:ascii="Arial" w:eastAsia="Times New Roman" w:hAnsi="Arial" w:cs="Arial"/>
          <w:b/>
          <w:color w:val="000000" w:themeColor="text1"/>
          <w:lang w:eastAsia="es-ES"/>
        </w:rPr>
        <w:t>r.</w:t>
      </w:r>
      <w:r w:rsidR="00FE7F43" w:rsidRPr="00FE7F43">
        <w:rPr>
          <w:rFonts w:ascii="Arial" w:eastAsia="Times New Roman" w:hAnsi="Arial" w:cs="Arial"/>
          <w:b/>
          <w:color w:val="000000" w:themeColor="text1"/>
          <w:lang w:eastAsia="es-ES"/>
        </w:rPr>
        <w:t xml:space="preserve"> LUIS HORACIO ATEHORTÚA</w:t>
      </w:r>
      <w:r w:rsidR="00FE7F43" w:rsidRPr="00F514F5">
        <w:rPr>
          <w:rFonts w:ascii="Arial" w:eastAsia="Times New Roman" w:hAnsi="Arial" w:cs="Arial"/>
          <w:bCs/>
          <w:color w:val="000000" w:themeColor="text1"/>
          <w:lang w:eastAsia="es-ES"/>
        </w:rPr>
        <w:t xml:space="preserve"> </w:t>
      </w:r>
      <w:r w:rsidR="00F514F5" w:rsidRPr="00F514F5">
        <w:rPr>
          <w:rFonts w:ascii="Arial" w:eastAsia="Times New Roman" w:hAnsi="Arial" w:cs="Arial"/>
          <w:bCs/>
          <w:color w:val="000000" w:themeColor="text1"/>
          <w:lang w:eastAsia="es-ES"/>
        </w:rPr>
        <w:t xml:space="preserve">fue fundamental para evaluar la calidad y oportunidad de la atención médica brindada a la paciente </w:t>
      </w:r>
      <w:r w:rsidR="00FE7F43" w:rsidRPr="00F514F5">
        <w:rPr>
          <w:rFonts w:ascii="Arial" w:eastAsia="Times New Roman" w:hAnsi="Arial" w:cs="Arial"/>
          <w:bCs/>
          <w:color w:val="000000" w:themeColor="text1"/>
          <w:lang w:eastAsia="es-ES"/>
        </w:rPr>
        <w:t xml:space="preserve">LUZ MARINA BALLESTEROS </w:t>
      </w:r>
      <w:r w:rsidR="00F514F5" w:rsidRPr="00F514F5">
        <w:rPr>
          <w:rFonts w:ascii="Arial" w:eastAsia="Times New Roman" w:hAnsi="Arial" w:cs="Arial"/>
          <w:bCs/>
          <w:color w:val="000000" w:themeColor="text1"/>
          <w:lang w:eastAsia="es-ES"/>
        </w:rPr>
        <w:t>en las diferentes instituciones de salud involucradas. En particular, en lo que respecta al Hospital María Inmaculada, el perito concluyó que la entidad actuó correctamente dentro de sus posibilidades, cumpliendo con los protocolos médicos adecuados a su nivel de atención. Destacó que se realizó una tomografía de urgencia y que la remisión a un centro de mayor complejidad se efectuó en un tiempo adecuado, lo que desvirtúa cualquier imputación de responsabilidad en su contra.</w:t>
      </w:r>
      <w:r w:rsidR="00021C2F">
        <w:rPr>
          <w:rFonts w:ascii="Arial" w:eastAsia="Times New Roman" w:hAnsi="Arial" w:cs="Arial"/>
          <w:bCs/>
          <w:color w:val="000000" w:themeColor="text1"/>
          <w:lang w:eastAsia="es-ES"/>
        </w:rPr>
        <w:t xml:space="preserve"> </w:t>
      </w:r>
      <w:r w:rsidR="00F514F5" w:rsidRPr="00F514F5">
        <w:rPr>
          <w:rFonts w:ascii="Arial" w:eastAsia="Times New Roman" w:hAnsi="Arial" w:cs="Arial"/>
          <w:bCs/>
          <w:color w:val="000000" w:themeColor="text1"/>
          <w:lang w:val="es-CO" w:eastAsia="es-ES"/>
        </w:rPr>
        <w:t xml:space="preserve">El perito enfatizó que la demora en la atención inicial y la falta de una remisión oportuna por parte de la </w:t>
      </w:r>
      <w:r w:rsidR="00021C2F" w:rsidRPr="00F514F5">
        <w:rPr>
          <w:rFonts w:ascii="Arial" w:eastAsia="Times New Roman" w:hAnsi="Arial" w:cs="Arial"/>
          <w:bCs/>
          <w:color w:val="000000" w:themeColor="text1"/>
          <w:lang w:val="es-CO" w:eastAsia="es-ES"/>
        </w:rPr>
        <w:t xml:space="preserve">ESE SOR TERESA </w:t>
      </w:r>
      <w:r w:rsidR="00F514F5" w:rsidRPr="00F514F5">
        <w:rPr>
          <w:rFonts w:ascii="Arial" w:eastAsia="Times New Roman" w:hAnsi="Arial" w:cs="Arial"/>
          <w:bCs/>
          <w:color w:val="000000" w:themeColor="text1"/>
          <w:lang w:val="es-CO" w:eastAsia="es-ES"/>
        </w:rPr>
        <w:t xml:space="preserve">fueron factores determinantes en el desenlace fatal de la paciente. De igual forma, señaló que, aunque la Clínica Medilaser llevó a cabo el procedimiento quirúrgico de manera adecuada, la intervención se realizó en un estado avanzado de la enfermedad, lo que comprometió el pronóstico de la paciente. </w:t>
      </w:r>
      <w:r w:rsidR="00F514F5" w:rsidRPr="00F514F5">
        <w:rPr>
          <w:rFonts w:ascii="Arial" w:eastAsia="Times New Roman" w:hAnsi="Arial" w:cs="Arial"/>
          <w:b/>
          <w:color w:val="000000" w:themeColor="text1"/>
          <w:lang w:val="es-CO" w:eastAsia="es-ES"/>
        </w:rPr>
        <w:t>Así, el informe pericial refuerza la inexistencia de una relación de causalidad entre la actuación del Hospital María Inmaculada y el fallecimiento de la paciente, evidenciando que la institución cumplió con sus responsabilidades médicas conforme a su capacidad y protocolos establecidos.</w:t>
      </w:r>
    </w:p>
    <w:p w14:paraId="0A9617CD" w14:textId="77777777" w:rsidR="006F2812" w:rsidRDefault="006F2812" w:rsidP="00F514F5">
      <w:pPr>
        <w:spacing w:line="360" w:lineRule="auto"/>
        <w:jc w:val="both"/>
        <w:rPr>
          <w:rFonts w:ascii="Arial" w:eastAsia="Times New Roman" w:hAnsi="Arial" w:cs="Arial"/>
          <w:b/>
          <w:color w:val="000000" w:themeColor="text1"/>
          <w:u w:val="single"/>
          <w:lang w:val="es-CO" w:eastAsia="es-ES"/>
        </w:rPr>
      </w:pPr>
    </w:p>
    <w:p w14:paraId="1A29363E" w14:textId="410B907C" w:rsidR="00BD277D" w:rsidRPr="00BD277D" w:rsidRDefault="00914BD0" w:rsidP="00BD277D">
      <w:pPr>
        <w:spacing w:line="360" w:lineRule="auto"/>
        <w:jc w:val="both"/>
        <w:rPr>
          <w:rFonts w:ascii="Arial" w:eastAsia="Times New Roman" w:hAnsi="Arial" w:cs="Arial"/>
          <w:bCs/>
          <w:color w:val="000000" w:themeColor="text1"/>
          <w:lang w:val="es-CO" w:eastAsia="es-ES"/>
        </w:rPr>
      </w:pPr>
      <w:r w:rsidRPr="00914BD0">
        <w:rPr>
          <w:rFonts w:ascii="Arial" w:eastAsia="Times New Roman" w:hAnsi="Arial" w:cs="Arial"/>
          <w:bCs/>
          <w:color w:val="000000" w:themeColor="text1"/>
          <w:lang w:eastAsia="es-ES"/>
        </w:rPr>
        <w:t xml:space="preserve">Esta </w:t>
      </w:r>
      <w:r w:rsidR="00A3534D">
        <w:rPr>
          <w:rFonts w:ascii="Arial" w:eastAsia="Times New Roman" w:hAnsi="Arial" w:cs="Arial"/>
          <w:bCs/>
          <w:color w:val="000000" w:themeColor="text1"/>
          <w:lang w:eastAsia="es-ES"/>
        </w:rPr>
        <w:t xml:space="preserve">conclusión encuentra fundamento en </w:t>
      </w:r>
      <w:r w:rsidRPr="00914BD0">
        <w:rPr>
          <w:rFonts w:ascii="Arial" w:eastAsia="Times New Roman" w:hAnsi="Arial" w:cs="Arial"/>
          <w:bCs/>
          <w:color w:val="000000" w:themeColor="text1"/>
          <w:lang w:eastAsia="es-ES"/>
        </w:rPr>
        <w:t xml:space="preserve">el testimonio del Dr. </w:t>
      </w:r>
      <w:r w:rsidR="00A3534D" w:rsidRPr="00A3534D">
        <w:rPr>
          <w:rFonts w:ascii="Arial" w:eastAsia="Times New Roman" w:hAnsi="Arial" w:cs="Arial"/>
          <w:b/>
          <w:color w:val="000000" w:themeColor="text1"/>
          <w:lang w:eastAsia="es-ES"/>
        </w:rPr>
        <w:t>ROBERTO GÓMEZ,</w:t>
      </w:r>
      <w:r w:rsidR="00A3534D" w:rsidRPr="00914BD0">
        <w:rPr>
          <w:rFonts w:ascii="Arial" w:eastAsia="Times New Roman" w:hAnsi="Arial" w:cs="Arial"/>
          <w:bCs/>
          <w:color w:val="000000" w:themeColor="text1"/>
          <w:lang w:eastAsia="es-ES"/>
        </w:rPr>
        <w:t xml:space="preserve"> </w:t>
      </w:r>
      <w:r w:rsidRPr="00914BD0">
        <w:rPr>
          <w:rFonts w:ascii="Arial" w:eastAsia="Times New Roman" w:hAnsi="Arial" w:cs="Arial"/>
          <w:bCs/>
          <w:color w:val="000000" w:themeColor="text1"/>
          <w:lang w:eastAsia="es-ES"/>
        </w:rPr>
        <w:t xml:space="preserve">quien tuvo conocimiento de la atención brindada a la paciente en la Clínica Medilaser. El especialista afirmó que la paciente ingresó en un estado avanzado de su enfermedad, lo que aumentó significativamente el riesgo de complicaciones y fallecimiento. Explicó que la hemorragia subaracnoidea derivó en un vasoespasmo fatal, </w:t>
      </w:r>
      <w:r w:rsidRPr="00A3534D">
        <w:rPr>
          <w:rFonts w:ascii="Arial" w:eastAsia="Times New Roman" w:hAnsi="Arial" w:cs="Arial"/>
          <w:b/>
          <w:color w:val="000000" w:themeColor="text1"/>
          <w:lang w:eastAsia="es-ES"/>
        </w:rPr>
        <w:t>lo que indica que el deterioro de la paciente fue consecuencia del curso natural de su condición y no de la atención prestada por el hospital demandado</w:t>
      </w:r>
      <w:r w:rsidRPr="00914BD0">
        <w:rPr>
          <w:rFonts w:ascii="Arial" w:eastAsia="Times New Roman" w:hAnsi="Arial" w:cs="Arial"/>
          <w:bCs/>
          <w:color w:val="000000" w:themeColor="text1"/>
          <w:lang w:eastAsia="es-ES"/>
        </w:rPr>
        <w:t xml:space="preserve">. </w:t>
      </w:r>
      <w:r w:rsidR="00A3534D">
        <w:rPr>
          <w:rFonts w:ascii="Arial" w:eastAsia="Times New Roman" w:hAnsi="Arial" w:cs="Arial"/>
          <w:bCs/>
          <w:color w:val="000000" w:themeColor="text1"/>
          <w:lang w:eastAsia="es-ES"/>
        </w:rPr>
        <w:t>En este mismo sentido, indicó</w:t>
      </w:r>
      <w:r w:rsidRPr="00914BD0">
        <w:rPr>
          <w:rFonts w:ascii="Arial" w:eastAsia="Times New Roman" w:hAnsi="Arial" w:cs="Arial"/>
          <w:bCs/>
          <w:color w:val="000000" w:themeColor="text1"/>
          <w:lang w:eastAsia="es-ES"/>
        </w:rPr>
        <w:t xml:space="preserve"> que la paciente presentaba síntomas varios días antes de su ingreso a la Clínica Medilaser y que la oportunidad en la intervención quirúrgica es un factor determinante en su pronóstico. </w:t>
      </w:r>
      <w:r w:rsidRPr="00835613">
        <w:rPr>
          <w:rFonts w:ascii="Arial" w:eastAsia="Times New Roman" w:hAnsi="Arial" w:cs="Arial"/>
          <w:b/>
          <w:color w:val="000000" w:themeColor="text1"/>
          <w:lang w:eastAsia="es-ES"/>
        </w:rPr>
        <w:t>En este sentido, considerando que la paciente permaneció solo un día en el Hospital María Inmaculada y fue remitida oportunamente, se desvirtúa cualquier relación de causalidad entre la actuación del hospital y el desenlace del caso.</w:t>
      </w:r>
      <w:r w:rsidRPr="00914BD0">
        <w:rPr>
          <w:rFonts w:ascii="Arial" w:eastAsia="Times New Roman" w:hAnsi="Arial" w:cs="Arial"/>
          <w:bCs/>
          <w:color w:val="000000" w:themeColor="text1"/>
          <w:lang w:eastAsia="es-ES"/>
        </w:rPr>
        <w:t xml:space="preserve"> Así, la evidencia testimonial refuerza que el hospital actuó conforme a los protocolos médicos establecidos para su nivel de atención, sin que pueda atribuírsele responsabilidad en el fallecimiento de la paciente.</w:t>
      </w:r>
      <w:r w:rsidR="00835613">
        <w:rPr>
          <w:rFonts w:ascii="Arial" w:eastAsia="Times New Roman" w:hAnsi="Arial" w:cs="Arial"/>
          <w:bCs/>
          <w:color w:val="000000" w:themeColor="text1"/>
          <w:lang w:val="es-CO" w:eastAsia="es-ES"/>
        </w:rPr>
        <w:t xml:space="preserve"> </w:t>
      </w:r>
      <w:r w:rsidR="00BD277D" w:rsidRPr="00BD277D">
        <w:rPr>
          <w:rFonts w:ascii="Arial" w:eastAsia="Times New Roman" w:hAnsi="Arial" w:cs="Arial"/>
          <w:bCs/>
          <w:color w:val="000000" w:themeColor="text1"/>
          <w:lang w:val="es-CO" w:eastAsia="es-ES"/>
        </w:rPr>
        <w:t>Por tanto, se desvirtúa cualquier imputación de responsabilidad en contra de la entidad.</w:t>
      </w:r>
    </w:p>
    <w:p w14:paraId="0C0F302C" w14:textId="77777777" w:rsidR="00522ED6" w:rsidRDefault="00522ED6" w:rsidP="00A22026">
      <w:pPr>
        <w:spacing w:line="360" w:lineRule="auto"/>
        <w:jc w:val="both"/>
        <w:rPr>
          <w:rFonts w:ascii="Arial" w:eastAsia="Times New Roman" w:hAnsi="Arial" w:cs="Arial"/>
          <w:bCs/>
          <w:color w:val="000000" w:themeColor="text1"/>
          <w:lang w:val="es-CO" w:eastAsia="es-ES"/>
        </w:rPr>
      </w:pPr>
    </w:p>
    <w:p w14:paraId="7703F065" w14:textId="5C8F99E1" w:rsidR="00387B37" w:rsidRDefault="00573540" w:rsidP="00A22026">
      <w:pPr>
        <w:spacing w:line="360" w:lineRule="auto"/>
        <w:jc w:val="both"/>
        <w:rPr>
          <w:rFonts w:ascii="Arial" w:eastAsia="Times New Roman" w:hAnsi="Arial" w:cs="Arial"/>
          <w:bCs/>
          <w:color w:val="000000" w:themeColor="text1"/>
          <w:lang w:eastAsia="es-ES"/>
        </w:rPr>
      </w:pPr>
      <w:r w:rsidRPr="005D03BF">
        <w:rPr>
          <w:rFonts w:ascii="Arial" w:eastAsia="Times New Roman" w:hAnsi="Arial" w:cs="Arial"/>
          <w:bCs/>
          <w:color w:val="000000" w:themeColor="text1"/>
          <w:lang w:eastAsia="es-ES"/>
        </w:rPr>
        <w:t xml:space="preserve">Para establecer la responsabilidad médica en este caso, </w:t>
      </w:r>
      <w:r w:rsidR="00655112">
        <w:rPr>
          <w:rFonts w:ascii="Arial" w:eastAsia="Times New Roman" w:hAnsi="Arial" w:cs="Arial"/>
          <w:bCs/>
          <w:color w:val="000000" w:themeColor="text1"/>
          <w:lang w:eastAsia="es-ES"/>
        </w:rPr>
        <w:t>e</w:t>
      </w:r>
      <w:r w:rsidRPr="005D03BF">
        <w:rPr>
          <w:rFonts w:ascii="Arial" w:eastAsia="Times New Roman" w:hAnsi="Arial" w:cs="Arial"/>
          <w:bCs/>
          <w:color w:val="000000" w:themeColor="text1"/>
          <w:lang w:eastAsia="es-ES"/>
        </w:rPr>
        <w:t xml:space="preserve">s crucial que el accionante logre probar de manera adecuada la existencia de una falla en el servicio por parte de </w:t>
      </w:r>
      <w:r w:rsidR="00655112">
        <w:rPr>
          <w:rFonts w:ascii="Arial" w:eastAsia="Times New Roman" w:hAnsi="Arial" w:cs="Arial"/>
          <w:bCs/>
          <w:color w:val="000000" w:themeColor="text1"/>
          <w:lang w:eastAsia="es-ES"/>
        </w:rPr>
        <w:t xml:space="preserve">la entidad medica </w:t>
      </w:r>
      <w:r w:rsidRPr="005D03BF">
        <w:rPr>
          <w:rFonts w:ascii="Arial" w:eastAsia="Times New Roman" w:hAnsi="Arial" w:cs="Arial"/>
          <w:bCs/>
          <w:color w:val="000000" w:themeColor="text1"/>
          <w:lang w:eastAsia="es-ES"/>
        </w:rPr>
        <w:t xml:space="preserve">ya sea por deficiencias en la atención recibida o por una atención tardía, tal como se alega. Debe acreditarse que tales fallas contribuyeron de manera significativa al fallecimiento del interno y que estas deficiencias sean imputables legalmente al </w:t>
      </w:r>
      <w:r w:rsidR="00B40771" w:rsidRPr="005D03BF">
        <w:rPr>
          <w:rFonts w:ascii="Arial" w:eastAsia="Times New Roman" w:hAnsi="Arial" w:cs="Arial"/>
          <w:bCs/>
          <w:color w:val="000000" w:themeColor="text1"/>
          <w:lang w:eastAsia="es-ES"/>
        </w:rPr>
        <w:t xml:space="preserve">HOSPITAL MARÍA INMACULADA. </w:t>
      </w:r>
    </w:p>
    <w:p w14:paraId="6FAB5EBD" w14:textId="77777777" w:rsidR="001920D1" w:rsidRPr="0094188A" w:rsidRDefault="001920D1" w:rsidP="00A22026">
      <w:pPr>
        <w:spacing w:line="360" w:lineRule="auto"/>
        <w:jc w:val="both"/>
        <w:rPr>
          <w:rFonts w:ascii="Arial" w:eastAsia="Times New Roman" w:hAnsi="Arial" w:cs="Arial"/>
          <w:bCs/>
          <w:color w:val="000000" w:themeColor="text1"/>
          <w:lang w:eastAsia="es-ES"/>
        </w:rPr>
      </w:pPr>
    </w:p>
    <w:p w14:paraId="72D25BF0" w14:textId="01D68D2B" w:rsidR="008F1F52" w:rsidRPr="005D03BF" w:rsidRDefault="00D72C76" w:rsidP="008F1F52">
      <w:pPr>
        <w:spacing w:line="360" w:lineRule="auto"/>
        <w:jc w:val="both"/>
        <w:rPr>
          <w:rFonts w:ascii="Arial" w:hAnsi="Arial" w:cs="Arial"/>
          <w:lang w:val="es-CO"/>
        </w:rPr>
      </w:pPr>
      <w:r w:rsidRPr="00D72C76">
        <w:rPr>
          <w:rFonts w:ascii="Arial" w:hAnsi="Arial" w:cs="Arial"/>
          <w:lang w:val="es-CO"/>
        </w:rPr>
        <w:t>Para establecer la existencia del nexo causal entre el hecho y el daño, es necesario observar la relación efectiva entre el hecho generador y el daño causado. El agente demandado debe tener una conexión directa entre su actuar y la generación del daño, es decir, su acción u omisión debe ser la causa directa del daño reclamado, sin la intervención de factores externos.</w:t>
      </w:r>
      <w:r w:rsidR="008F1F52" w:rsidRPr="005D03BF">
        <w:rPr>
          <w:rFonts w:ascii="Arial" w:hAnsi="Arial" w:cs="Arial"/>
          <w:lang w:val="es-CO"/>
        </w:rPr>
        <w:t xml:space="preserve"> </w:t>
      </w:r>
      <w:r w:rsidR="008F1F52" w:rsidRPr="005D03BF">
        <w:rPr>
          <w:rFonts w:ascii="Arial" w:eastAsia="Times New Roman" w:hAnsi="Arial" w:cs="Arial"/>
          <w:bCs/>
          <w:color w:val="000000" w:themeColor="text1"/>
          <w:lang w:eastAsia="es-ES"/>
        </w:rPr>
        <w:t xml:space="preserve">Así las </w:t>
      </w:r>
      <w:r w:rsidR="00FE77E3" w:rsidRPr="005D03BF">
        <w:rPr>
          <w:rFonts w:ascii="Arial" w:eastAsia="Times New Roman" w:hAnsi="Arial" w:cs="Arial"/>
          <w:bCs/>
          <w:color w:val="000000" w:themeColor="text1"/>
          <w:lang w:eastAsia="es-ES"/>
        </w:rPr>
        <w:t>cosas,</w:t>
      </w:r>
      <w:r w:rsidR="008F1F52" w:rsidRPr="005D03BF">
        <w:rPr>
          <w:rFonts w:ascii="Arial" w:eastAsia="Times New Roman" w:hAnsi="Arial" w:cs="Arial"/>
          <w:bCs/>
          <w:color w:val="000000" w:themeColor="text1"/>
          <w:lang w:eastAsia="es-ES"/>
        </w:rPr>
        <w:t xml:space="preserve"> es importante señalar que </w:t>
      </w:r>
      <w:r w:rsidR="00B40771">
        <w:rPr>
          <w:rFonts w:ascii="Arial" w:eastAsia="Times New Roman" w:hAnsi="Arial" w:cs="Arial"/>
          <w:bCs/>
          <w:color w:val="000000" w:themeColor="text1"/>
          <w:lang w:eastAsia="es-ES"/>
        </w:rPr>
        <w:t>c</w:t>
      </w:r>
      <w:r w:rsidR="008F1F52" w:rsidRPr="005D03BF">
        <w:rPr>
          <w:rFonts w:ascii="Arial" w:eastAsia="Times New Roman" w:hAnsi="Arial" w:cs="Arial"/>
          <w:bCs/>
          <w:color w:val="000000" w:themeColor="text1"/>
          <w:lang w:eastAsia="es-ES"/>
        </w:rPr>
        <w:t xml:space="preserve">on respecto al nexo causal el Consejo de Estado ha manifestado en diversas ocasiones lo siguiente: </w:t>
      </w:r>
    </w:p>
    <w:p w14:paraId="0B1E05B8" w14:textId="77777777" w:rsidR="008F1F52" w:rsidRPr="005D03BF" w:rsidRDefault="008F1F52" w:rsidP="00524D55">
      <w:pPr>
        <w:spacing w:line="276" w:lineRule="auto"/>
        <w:jc w:val="both"/>
        <w:rPr>
          <w:rFonts w:ascii="Arial" w:eastAsia="Times New Roman" w:hAnsi="Arial" w:cs="Arial"/>
          <w:bCs/>
          <w:color w:val="000000" w:themeColor="text1"/>
          <w:sz w:val="20"/>
          <w:szCs w:val="20"/>
          <w:lang w:eastAsia="es-ES"/>
        </w:rPr>
      </w:pPr>
    </w:p>
    <w:p w14:paraId="19CE1D51" w14:textId="77777777" w:rsidR="008F1F52" w:rsidRPr="005D03BF" w:rsidRDefault="008F1F52" w:rsidP="00524D55">
      <w:pPr>
        <w:spacing w:line="276" w:lineRule="auto"/>
        <w:ind w:left="708"/>
        <w:jc w:val="both"/>
        <w:rPr>
          <w:rFonts w:ascii="Arial" w:eastAsia="Times New Roman" w:hAnsi="Arial" w:cs="Arial"/>
          <w:bCs/>
          <w:color w:val="000000" w:themeColor="text1"/>
          <w:sz w:val="20"/>
          <w:szCs w:val="20"/>
          <w:lang w:eastAsia="es-ES"/>
        </w:rPr>
      </w:pPr>
      <w:r w:rsidRPr="005D03BF">
        <w:rPr>
          <w:rFonts w:ascii="Arial" w:eastAsia="Times New Roman" w:hAnsi="Arial" w:cs="Arial"/>
          <w:bCs/>
          <w:color w:val="000000" w:themeColor="text1"/>
          <w:sz w:val="20"/>
          <w:szCs w:val="20"/>
          <w:lang w:eastAsia="es-ES"/>
        </w:rPr>
        <w:t>En materia del llamado nexo causal, debe precisarse una vez más que este constituye un concepto estrictamente naturalísimo que sirve de soporte o elemento necesario a la configuración del daño, otra cosa diferente es que cualquier tipo de análisis de imputación, supone, prima facie, un estudio en términos de atribuibilidad material (</w:t>
      </w:r>
      <w:proofErr w:type="spellStart"/>
      <w:r w:rsidRPr="005D03BF">
        <w:rPr>
          <w:rFonts w:ascii="Arial" w:eastAsia="Times New Roman" w:hAnsi="Arial" w:cs="Arial"/>
          <w:bCs/>
          <w:color w:val="000000" w:themeColor="text1"/>
          <w:sz w:val="20"/>
          <w:szCs w:val="20"/>
          <w:lang w:eastAsia="es-ES"/>
        </w:rPr>
        <w:t>imputatio</w:t>
      </w:r>
      <w:proofErr w:type="spellEnd"/>
      <w:r w:rsidRPr="005D03BF">
        <w:rPr>
          <w:rFonts w:ascii="Arial" w:eastAsia="Times New Roman" w:hAnsi="Arial" w:cs="Arial"/>
          <w:bCs/>
          <w:color w:val="000000" w:themeColor="text1"/>
          <w:sz w:val="20"/>
          <w:szCs w:val="20"/>
          <w:lang w:eastAsia="es-ES"/>
        </w:rPr>
        <w:t xml:space="preserve"> </w:t>
      </w:r>
      <w:proofErr w:type="spellStart"/>
      <w:r w:rsidRPr="005D03BF">
        <w:rPr>
          <w:rFonts w:ascii="Arial" w:eastAsia="Times New Roman" w:hAnsi="Arial" w:cs="Arial"/>
          <w:bCs/>
          <w:color w:val="000000" w:themeColor="text1"/>
          <w:sz w:val="20"/>
          <w:szCs w:val="20"/>
          <w:lang w:eastAsia="es-ES"/>
        </w:rPr>
        <w:t>facti</w:t>
      </w:r>
      <w:proofErr w:type="spellEnd"/>
      <w:r w:rsidRPr="005D03BF">
        <w:rPr>
          <w:rFonts w:ascii="Arial" w:eastAsia="Times New Roman" w:hAnsi="Arial" w:cs="Arial"/>
          <w:bCs/>
          <w:color w:val="000000" w:themeColor="text1"/>
          <w:sz w:val="20"/>
          <w:szCs w:val="20"/>
          <w:lang w:eastAsia="es-ES"/>
        </w:rPr>
        <w:t xml:space="preserve"> u objetiva), a partir del cual se determina el origen de un específico resultado que se adjudica a un obrar –acción u omisión-, que podría interpretarse como causalidad material, pero que no lo es jurídicamente hablando porque pertenece al concepto o posibilidad de referir un acto a la conducta humana, que es lo que se conoce como imputación.</w:t>
      </w:r>
      <w:r w:rsidRPr="005D03BF">
        <w:rPr>
          <w:rStyle w:val="Refdenotaalpie"/>
          <w:rFonts w:ascii="Arial" w:eastAsia="Times New Roman" w:hAnsi="Arial" w:cs="Arial"/>
          <w:bCs/>
          <w:color w:val="000000" w:themeColor="text1"/>
          <w:sz w:val="20"/>
          <w:szCs w:val="20"/>
          <w:lang w:eastAsia="es-ES"/>
        </w:rPr>
        <w:footnoteReference w:id="1"/>
      </w:r>
      <w:r w:rsidRPr="005D03BF">
        <w:rPr>
          <w:rFonts w:ascii="Arial" w:eastAsia="Times New Roman" w:hAnsi="Arial" w:cs="Arial"/>
          <w:bCs/>
          <w:color w:val="000000" w:themeColor="text1"/>
          <w:sz w:val="20"/>
          <w:szCs w:val="20"/>
          <w:lang w:eastAsia="es-ES"/>
        </w:rPr>
        <w:t xml:space="preserve"> </w:t>
      </w:r>
    </w:p>
    <w:p w14:paraId="13476C1E" w14:textId="77777777" w:rsidR="008F1F52" w:rsidRPr="005D03BF" w:rsidRDefault="008F1F52" w:rsidP="008F1F52">
      <w:pPr>
        <w:spacing w:line="360" w:lineRule="auto"/>
        <w:jc w:val="both"/>
        <w:rPr>
          <w:rFonts w:ascii="Arial" w:eastAsia="Times New Roman" w:hAnsi="Arial" w:cs="Arial"/>
          <w:bCs/>
          <w:color w:val="000000" w:themeColor="text1"/>
          <w:lang w:eastAsia="es-ES"/>
        </w:rPr>
      </w:pPr>
    </w:p>
    <w:p w14:paraId="363E48F3" w14:textId="77777777" w:rsidR="00F90652" w:rsidRDefault="00F90652" w:rsidP="00F90652">
      <w:pPr>
        <w:spacing w:line="360" w:lineRule="auto"/>
        <w:jc w:val="both"/>
        <w:rPr>
          <w:rFonts w:ascii="Arial" w:eastAsia="Times New Roman" w:hAnsi="Arial" w:cs="Arial"/>
          <w:bCs/>
          <w:color w:val="000000" w:themeColor="text1"/>
          <w:lang w:val="es-CO" w:eastAsia="es-ES"/>
        </w:rPr>
      </w:pPr>
      <w:r w:rsidRPr="00F90652">
        <w:rPr>
          <w:rFonts w:ascii="Arial" w:eastAsia="Times New Roman" w:hAnsi="Arial" w:cs="Arial"/>
          <w:bCs/>
          <w:color w:val="000000" w:themeColor="text1"/>
          <w:lang w:val="es-CO" w:eastAsia="es-ES"/>
        </w:rPr>
        <w:t xml:space="preserve">Aplicando el criterio jurisprudencial al caso concreto, resulta fundamental analizar el nexo causal y la imputación jurídica para determinar si el Hospital María Inmaculada es responsable de los daños alegados por la paciente. Para ello, es indispensable que el honorable juzgador realice un análisis riguroso de los elementos de la responsabilidad y una valoración adecuada de la prueba aportada por la parte accionante, con el fin de establecer si la demandante logró demostrar que el hospital incurrió en una omisión o error al no aplicar la </w:t>
      </w:r>
      <w:r w:rsidRPr="00F90652">
        <w:rPr>
          <w:rFonts w:ascii="Arial" w:eastAsia="Times New Roman" w:hAnsi="Arial" w:cs="Arial"/>
          <w:bCs/>
          <w:i/>
          <w:iCs/>
          <w:color w:val="000000" w:themeColor="text1"/>
          <w:lang w:val="es-CO" w:eastAsia="es-ES"/>
        </w:rPr>
        <w:t>lex artis</w:t>
      </w:r>
      <w:r w:rsidRPr="00F90652">
        <w:rPr>
          <w:rFonts w:ascii="Arial" w:eastAsia="Times New Roman" w:hAnsi="Arial" w:cs="Arial"/>
          <w:bCs/>
          <w:color w:val="000000" w:themeColor="text1"/>
          <w:lang w:val="es-CO" w:eastAsia="es-ES"/>
        </w:rPr>
        <w:t xml:space="preserve"> en la prestación del servicio médico.</w:t>
      </w:r>
    </w:p>
    <w:p w14:paraId="4C8AC2F5" w14:textId="77777777" w:rsidR="00F90652" w:rsidRPr="00F90652" w:rsidRDefault="00F90652" w:rsidP="00F90652">
      <w:pPr>
        <w:spacing w:line="360" w:lineRule="auto"/>
        <w:jc w:val="both"/>
        <w:rPr>
          <w:rFonts w:ascii="Arial" w:eastAsia="Times New Roman" w:hAnsi="Arial" w:cs="Arial"/>
          <w:bCs/>
          <w:color w:val="000000" w:themeColor="text1"/>
          <w:lang w:val="es-CO" w:eastAsia="es-ES"/>
        </w:rPr>
      </w:pPr>
    </w:p>
    <w:p w14:paraId="319EFB30" w14:textId="7538A5B1" w:rsidR="00D72C76" w:rsidRPr="00F90652" w:rsidRDefault="00F90652" w:rsidP="00D72C76">
      <w:pPr>
        <w:spacing w:line="360" w:lineRule="auto"/>
        <w:jc w:val="both"/>
        <w:rPr>
          <w:rFonts w:ascii="Arial" w:eastAsia="Times New Roman" w:hAnsi="Arial" w:cs="Arial"/>
          <w:bCs/>
          <w:color w:val="000000" w:themeColor="text1"/>
          <w:lang w:val="es-CO" w:eastAsia="es-ES"/>
        </w:rPr>
      </w:pPr>
      <w:r w:rsidRPr="00F90652">
        <w:rPr>
          <w:rFonts w:ascii="Arial" w:eastAsia="Times New Roman" w:hAnsi="Arial" w:cs="Arial"/>
          <w:bCs/>
          <w:color w:val="000000" w:themeColor="text1"/>
          <w:lang w:val="es-CO" w:eastAsia="es-ES"/>
        </w:rPr>
        <w:t>Conforme a las reglas de la carga de la prueba, corresponde a la parte demandante acreditar la existencia de un nexo causal entre la presunta falla en la prestación del servicio y los daños reclamados. En el presente caso, dicho nexo no ha sido demostrado, lo que implica que las pretensiones formuladas carecen de un elemento esencial para configurar la responsabilidad del Hospital María Inmaculada. En consecuencia, al no haberse probado de manera suficiente que los daños reclamados sean imputables a una falla en el servicio por parte de la entidad demandada, se debe desestimar la demanda</w:t>
      </w:r>
      <w:r w:rsidR="00156EDD" w:rsidRPr="00156EDD">
        <w:rPr>
          <w:rFonts w:ascii="Arial" w:hAnsi="Arial" w:cs="Arial"/>
        </w:rPr>
        <w:t>.</w:t>
      </w:r>
      <w:r w:rsidR="00156EDD">
        <w:rPr>
          <w:rFonts w:ascii="Arial" w:hAnsi="Arial" w:cs="Arial"/>
        </w:rPr>
        <w:t xml:space="preserve"> </w:t>
      </w:r>
      <w:r w:rsidR="00D72C76" w:rsidRPr="00D72C76">
        <w:rPr>
          <w:rFonts w:ascii="Arial" w:hAnsi="Arial" w:cs="Arial"/>
          <w:lang w:val="es-CO"/>
        </w:rPr>
        <w:t>En este sentido, el Consejo de Estado ha señalado que:</w:t>
      </w:r>
    </w:p>
    <w:p w14:paraId="5BBBD47D" w14:textId="77777777" w:rsidR="00387B37" w:rsidRPr="00EF6DBE" w:rsidRDefault="00387B37" w:rsidP="00EF6DBE">
      <w:pPr>
        <w:spacing w:line="276" w:lineRule="auto"/>
        <w:jc w:val="both"/>
        <w:rPr>
          <w:rFonts w:ascii="Arial" w:hAnsi="Arial" w:cs="Arial"/>
          <w:b/>
          <w:bCs/>
          <w:color w:val="0070C0"/>
          <w:sz w:val="20"/>
          <w:szCs w:val="20"/>
          <w:lang w:val="es-CO"/>
        </w:rPr>
      </w:pPr>
    </w:p>
    <w:p w14:paraId="4FD3A6BC" w14:textId="696ABF70" w:rsidR="00387B37" w:rsidRPr="00EF6DBE" w:rsidRDefault="00387B37" w:rsidP="00EF6DBE">
      <w:pPr>
        <w:spacing w:line="276" w:lineRule="auto"/>
        <w:ind w:left="709" w:right="850"/>
        <w:jc w:val="both"/>
        <w:rPr>
          <w:rFonts w:ascii="Arial" w:hAnsi="Arial" w:cs="Arial"/>
          <w:color w:val="000000"/>
          <w:sz w:val="20"/>
          <w:szCs w:val="20"/>
        </w:rPr>
      </w:pPr>
      <w:r w:rsidRPr="00EF6DBE">
        <w:rPr>
          <w:rFonts w:ascii="Arial" w:hAnsi="Arial" w:cs="Arial"/>
          <w:color w:val="000000"/>
          <w:sz w:val="20"/>
          <w:szCs w:val="20"/>
        </w:rPr>
        <w:t>La Sección Tercera del Consejo de Estado ha consolidado una posición en materia de responsabilidad del Estado por la prestación del servicio de salud, en virtud de la cual aquella es de naturaleza subjetiva, advirtiendo que es la falla probada del servicio el título de imputación bajo el cual es posible configurar la responsabilidad estatal por la actividad médica hospitalaria, de suerte que se exige acreditar la falla propiamente dicha, el daño antijurídico y el nexo de causalidad entre aquella y éste</w:t>
      </w:r>
      <w:r w:rsidR="00447FC0" w:rsidRPr="00EF6DBE">
        <w:rPr>
          <w:rStyle w:val="Refdenotaalpie"/>
          <w:rFonts w:ascii="Arial" w:hAnsi="Arial" w:cs="Arial"/>
          <w:color w:val="000000"/>
          <w:sz w:val="20"/>
          <w:szCs w:val="20"/>
        </w:rPr>
        <w:footnoteReference w:id="2"/>
      </w:r>
      <w:r w:rsidR="0098606A" w:rsidRPr="00EF6DBE">
        <w:rPr>
          <w:rFonts w:ascii="Arial" w:hAnsi="Arial" w:cs="Arial"/>
          <w:color w:val="000000"/>
          <w:sz w:val="20"/>
          <w:szCs w:val="20"/>
        </w:rPr>
        <w:t>.</w:t>
      </w:r>
    </w:p>
    <w:p w14:paraId="405552AB" w14:textId="77777777" w:rsidR="00BF5E38" w:rsidRPr="005D03BF" w:rsidRDefault="00BF5E38" w:rsidP="00BF5E38">
      <w:pPr>
        <w:spacing w:line="360" w:lineRule="auto"/>
        <w:ind w:right="850"/>
        <w:jc w:val="both"/>
        <w:rPr>
          <w:rFonts w:ascii="Arial" w:hAnsi="Arial" w:cs="Arial"/>
          <w:color w:val="000000"/>
        </w:rPr>
      </w:pPr>
    </w:p>
    <w:p w14:paraId="5E611E87" w14:textId="44316828" w:rsidR="00432B45" w:rsidRDefault="00BB1982" w:rsidP="00432B45">
      <w:pPr>
        <w:spacing w:line="360" w:lineRule="auto"/>
        <w:ind w:right="-7"/>
        <w:jc w:val="both"/>
        <w:rPr>
          <w:rFonts w:ascii="Arial" w:hAnsi="Arial" w:cs="Arial"/>
          <w:color w:val="000000"/>
        </w:rPr>
      </w:pPr>
      <w:r w:rsidRPr="00BB1982">
        <w:rPr>
          <w:rFonts w:ascii="Arial" w:hAnsi="Arial" w:cs="Arial"/>
          <w:color w:val="000000"/>
        </w:rPr>
        <w:t>En el marco del problema jurídico planteado, resulta fundamental resaltar que la responsabilidad de las entidades accionadas en la prestación del servicio de salud, conforme a la jurisprudencia citada, es de naturaleza subjetiva. Esto implica que para declarar su responsabilidad es indispensable demostrar tres elementos esenciales: (i) una falla probada en la prestación del servicio médico, (</w:t>
      </w:r>
      <w:proofErr w:type="spellStart"/>
      <w:r w:rsidRPr="00BB1982">
        <w:rPr>
          <w:rFonts w:ascii="Arial" w:hAnsi="Arial" w:cs="Arial"/>
          <w:color w:val="000000"/>
        </w:rPr>
        <w:t>ii</w:t>
      </w:r>
      <w:proofErr w:type="spellEnd"/>
      <w:r w:rsidRPr="00BB1982">
        <w:rPr>
          <w:rFonts w:ascii="Arial" w:hAnsi="Arial" w:cs="Arial"/>
          <w:color w:val="000000"/>
        </w:rPr>
        <w:t>) la existencia de un daño antijurídico sufrido por el paciente, y (</w:t>
      </w:r>
      <w:proofErr w:type="spellStart"/>
      <w:r w:rsidRPr="00BB1982">
        <w:rPr>
          <w:rFonts w:ascii="Arial" w:hAnsi="Arial" w:cs="Arial"/>
          <w:color w:val="000000"/>
        </w:rPr>
        <w:t>iii</w:t>
      </w:r>
      <w:proofErr w:type="spellEnd"/>
      <w:r w:rsidRPr="00BB1982">
        <w:rPr>
          <w:rFonts w:ascii="Arial" w:hAnsi="Arial" w:cs="Arial"/>
          <w:color w:val="000000"/>
        </w:rPr>
        <w:t>) un nexo de causalidad directo entre la falla y el daño. Es decir, debe probarse que el servicio médico fue deficiente, que dicha deficiencia ocasionó un daño al paciente, y que este daño es consecuencia directa de la falla imputada. En ausencia de alguno de estos elementos, no es posible atribuir responsabilidad a las entidades estatales en el ámbito de la atención médica.</w:t>
      </w:r>
    </w:p>
    <w:p w14:paraId="2D1163EA" w14:textId="77777777" w:rsidR="00BB1982" w:rsidRPr="00432B45" w:rsidRDefault="00BB1982" w:rsidP="00432B45">
      <w:pPr>
        <w:spacing w:line="360" w:lineRule="auto"/>
        <w:ind w:right="-7"/>
        <w:jc w:val="both"/>
        <w:rPr>
          <w:rFonts w:ascii="Arial" w:hAnsi="Arial" w:cs="Arial"/>
          <w:color w:val="000000"/>
        </w:rPr>
      </w:pPr>
    </w:p>
    <w:p w14:paraId="37F37BCC" w14:textId="06376E8A" w:rsidR="00D23EEB" w:rsidRPr="00D23EEB" w:rsidRDefault="00E53AD4" w:rsidP="00D23EEB">
      <w:pPr>
        <w:widowControl/>
        <w:tabs>
          <w:tab w:val="left" w:pos="567"/>
        </w:tabs>
        <w:autoSpaceDE/>
        <w:autoSpaceDN/>
        <w:spacing w:after="160" w:line="360" w:lineRule="auto"/>
        <w:ind w:right="335"/>
        <w:jc w:val="both"/>
        <w:rPr>
          <w:rFonts w:ascii="Arial" w:eastAsia="Calibri" w:hAnsi="Arial" w:cs="Arial"/>
          <w:lang w:val="es-MX"/>
        </w:rPr>
      </w:pPr>
      <w:r w:rsidRPr="005D03BF">
        <w:rPr>
          <w:rFonts w:ascii="Arial" w:eastAsia="Calibri" w:hAnsi="Arial" w:cs="Arial"/>
          <w:lang w:val="es-MX"/>
        </w:rPr>
        <w:t>Para complementar lo anterior, es importante destacar e</w:t>
      </w:r>
      <w:r w:rsidR="00D23EEB" w:rsidRPr="00D23EEB">
        <w:rPr>
          <w:rFonts w:ascii="Arial" w:eastAsia="Calibri" w:hAnsi="Arial" w:cs="Arial"/>
          <w:lang w:val="es-MX"/>
        </w:rPr>
        <w:t xml:space="preserve">l principio procesal </w:t>
      </w:r>
      <w:proofErr w:type="spellStart"/>
      <w:r w:rsidR="00D23EEB" w:rsidRPr="00D23EEB">
        <w:rPr>
          <w:rFonts w:ascii="Arial" w:eastAsia="Calibri" w:hAnsi="Arial" w:cs="Arial"/>
          <w:i/>
          <w:iCs/>
          <w:lang w:val="es-MX"/>
        </w:rPr>
        <w:t>actori</w:t>
      </w:r>
      <w:proofErr w:type="spellEnd"/>
      <w:r w:rsidR="00D23EEB" w:rsidRPr="00D23EEB">
        <w:rPr>
          <w:rFonts w:ascii="Arial" w:eastAsia="Calibri" w:hAnsi="Arial" w:cs="Arial"/>
          <w:i/>
          <w:iCs/>
          <w:lang w:val="es-MX"/>
        </w:rPr>
        <w:t xml:space="preserve"> </w:t>
      </w:r>
      <w:proofErr w:type="spellStart"/>
      <w:r w:rsidR="00D23EEB" w:rsidRPr="00D23EEB">
        <w:rPr>
          <w:rFonts w:ascii="Arial" w:eastAsia="Calibri" w:hAnsi="Arial" w:cs="Arial"/>
          <w:i/>
          <w:iCs/>
          <w:lang w:val="es-MX"/>
        </w:rPr>
        <w:t>incumbit</w:t>
      </w:r>
      <w:proofErr w:type="spellEnd"/>
      <w:r w:rsidR="00D23EEB" w:rsidRPr="00D23EEB">
        <w:rPr>
          <w:rFonts w:ascii="Arial" w:eastAsia="Calibri" w:hAnsi="Arial" w:cs="Arial"/>
          <w:i/>
          <w:iCs/>
          <w:lang w:val="es-MX"/>
        </w:rPr>
        <w:t xml:space="preserve"> </w:t>
      </w:r>
      <w:proofErr w:type="spellStart"/>
      <w:r w:rsidR="00D23EEB" w:rsidRPr="00D23EEB">
        <w:rPr>
          <w:rFonts w:ascii="Arial" w:eastAsia="Calibri" w:hAnsi="Arial" w:cs="Arial"/>
          <w:i/>
          <w:iCs/>
          <w:lang w:val="es-MX"/>
        </w:rPr>
        <w:t>probatio</w:t>
      </w:r>
      <w:proofErr w:type="spellEnd"/>
      <w:r w:rsidR="00D23EEB" w:rsidRPr="00D23EEB">
        <w:rPr>
          <w:rFonts w:ascii="Arial" w:eastAsia="Calibri" w:hAnsi="Arial" w:cs="Arial"/>
          <w:i/>
          <w:iCs/>
          <w:lang w:val="es-MX"/>
        </w:rPr>
        <w:t>,</w:t>
      </w:r>
      <w:r w:rsidR="00D23EEB" w:rsidRPr="00D23EEB">
        <w:rPr>
          <w:rFonts w:ascii="Arial" w:eastAsia="Calibri" w:hAnsi="Arial" w:cs="Arial"/>
          <w:lang w:val="es-MX"/>
        </w:rPr>
        <w:t xml:space="preserve"> manifiesta que quien alega una pretensión debe probarla</w:t>
      </w:r>
      <w:r w:rsidR="0098606A" w:rsidRPr="005D03BF">
        <w:rPr>
          <w:rStyle w:val="Refdenotaalpie"/>
          <w:rFonts w:ascii="Arial" w:eastAsia="Calibri" w:hAnsi="Arial" w:cs="Arial"/>
          <w:lang w:val="es-MX"/>
        </w:rPr>
        <w:footnoteReference w:id="3"/>
      </w:r>
      <w:r w:rsidR="00D23EEB" w:rsidRPr="00D23EEB">
        <w:rPr>
          <w:rFonts w:ascii="Arial" w:eastAsia="Calibri" w:hAnsi="Arial" w:cs="Arial"/>
          <w:lang w:val="es-MX"/>
        </w:rPr>
        <w:t xml:space="preserve">. En los procesos en lo que se pretende acreditar supuestos de hecho, le corresponde al demandante la carga de la prueba de los hechos que le dan fundamento a sus pretensiones, así lo ha señalado el Consejo de Estado en su jurisprudencia. </w:t>
      </w:r>
    </w:p>
    <w:p w14:paraId="12E119AD" w14:textId="22FFA39F" w:rsidR="00D23EEB" w:rsidRPr="00D23EEB" w:rsidRDefault="00D23EEB" w:rsidP="00BB1982">
      <w:pPr>
        <w:widowControl/>
        <w:tabs>
          <w:tab w:val="left" w:pos="567"/>
        </w:tabs>
        <w:autoSpaceDE/>
        <w:autoSpaceDN/>
        <w:spacing w:after="160" w:line="276" w:lineRule="auto"/>
        <w:ind w:left="708" w:right="335"/>
        <w:jc w:val="both"/>
        <w:rPr>
          <w:rFonts w:ascii="Arial" w:eastAsia="Times New Roman" w:hAnsi="Arial" w:cs="Arial"/>
          <w:sz w:val="20"/>
          <w:szCs w:val="20"/>
          <w:lang w:val="es-CO" w:eastAsia="es-ES"/>
        </w:rPr>
      </w:pPr>
      <w:r w:rsidRPr="00D23EEB">
        <w:rPr>
          <w:rFonts w:ascii="Arial" w:eastAsia="Times New Roman" w:hAnsi="Arial" w:cs="Arial"/>
          <w:sz w:val="20"/>
          <w:szCs w:val="20"/>
          <w:lang w:val="es-ES_tradnl" w:eastAsia="es-ES"/>
        </w:rPr>
        <w:t>La referida norma legal desarrolla el tradicional aforismo de acuerdo con el cual quien afirma un hecho debe probarlo: “</w:t>
      </w:r>
      <w:proofErr w:type="spellStart"/>
      <w:r w:rsidRPr="00D23EEB">
        <w:rPr>
          <w:rFonts w:ascii="Arial" w:eastAsia="Times New Roman" w:hAnsi="Arial" w:cs="Arial"/>
          <w:spacing w:val="8"/>
          <w:sz w:val="20"/>
          <w:szCs w:val="20"/>
          <w:lang w:val="es-ES_tradnl" w:eastAsia="es-ES"/>
        </w:rPr>
        <w:t>incumbit</w:t>
      </w:r>
      <w:proofErr w:type="spellEnd"/>
      <w:r w:rsidRPr="00D23EEB">
        <w:rPr>
          <w:rFonts w:ascii="Arial" w:eastAsia="Times New Roman" w:hAnsi="Arial" w:cs="Arial"/>
          <w:spacing w:val="8"/>
          <w:sz w:val="20"/>
          <w:szCs w:val="20"/>
          <w:lang w:val="es-ES_tradnl" w:eastAsia="es-ES"/>
        </w:rPr>
        <w:t xml:space="preserve"> </w:t>
      </w:r>
      <w:proofErr w:type="spellStart"/>
      <w:r w:rsidRPr="00D23EEB">
        <w:rPr>
          <w:rFonts w:ascii="Arial" w:eastAsia="Times New Roman" w:hAnsi="Arial" w:cs="Arial"/>
          <w:spacing w:val="8"/>
          <w:sz w:val="20"/>
          <w:szCs w:val="20"/>
          <w:lang w:val="es-ES_tradnl" w:eastAsia="es-ES"/>
        </w:rPr>
        <w:t>probatio</w:t>
      </w:r>
      <w:proofErr w:type="spellEnd"/>
      <w:r w:rsidRPr="00D23EEB">
        <w:rPr>
          <w:rFonts w:ascii="Arial" w:eastAsia="Times New Roman" w:hAnsi="Arial" w:cs="Arial"/>
          <w:spacing w:val="8"/>
          <w:sz w:val="20"/>
          <w:szCs w:val="20"/>
          <w:lang w:val="es-ES_tradnl" w:eastAsia="es-ES"/>
        </w:rPr>
        <w:t xml:space="preserve"> </w:t>
      </w:r>
      <w:r w:rsidRPr="00D23EEB">
        <w:rPr>
          <w:rFonts w:ascii="Arial" w:eastAsia="Times New Roman" w:hAnsi="Arial" w:cs="Arial"/>
          <w:spacing w:val="7"/>
          <w:sz w:val="20"/>
          <w:szCs w:val="20"/>
          <w:lang w:val="es-ES_tradnl" w:eastAsia="es-ES"/>
        </w:rPr>
        <w:t xml:space="preserve">qui </w:t>
      </w:r>
      <w:proofErr w:type="spellStart"/>
      <w:r w:rsidRPr="00D23EEB">
        <w:rPr>
          <w:rFonts w:ascii="Arial" w:eastAsia="Times New Roman" w:hAnsi="Arial" w:cs="Arial"/>
          <w:spacing w:val="7"/>
          <w:sz w:val="20"/>
          <w:szCs w:val="20"/>
          <w:lang w:val="es-ES_tradnl" w:eastAsia="es-ES"/>
        </w:rPr>
        <w:t>dicit</w:t>
      </w:r>
      <w:proofErr w:type="spellEnd"/>
      <w:r w:rsidRPr="00D23EEB">
        <w:rPr>
          <w:rFonts w:ascii="Arial" w:eastAsia="Times New Roman" w:hAnsi="Arial" w:cs="Arial"/>
          <w:spacing w:val="7"/>
          <w:sz w:val="20"/>
          <w:szCs w:val="20"/>
          <w:lang w:val="es-ES_tradnl" w:eastAsia="es-ES"/>
        </w:rPr>
        <w:t xml:space="preserve"> non qui </w:t>
      </w:r>
      <w:proofErr w:type="spellStart"/>
      <w:r w:rsidRPr="00D23EEB">
        <w:rPr>
          <w:rFonts w:ascii="Arial" w:eastAsia="Times New Roman" w:hAnsi="Arial" w:cs="Arial"/>
          <w:spacing w:val="7"/>
          <w:sz w:val="20"/>
          <w:szCs w:val="20"/>
          <w:lang w:val="es-ES_tradnl" w:eastAsia="es-ES"/>
        </w:rPr>
        <w:t>negat</w:t>
      </w:r>
      <w:proofErr w:type="spellEnd"/>
      <w:r w:rsidRPr="00D23EEB">
        <w:rPr>
          <w:rFonts w:ascii="Arial" w:eastAsia="Times New Roman" w:hAnsi="Arial" w:cs="Arial"/>
          <w:spacing w:val="7"/>
          <w:sz w:val="20"/>
          <w:szCs w:val="20"/>
          <w:lang w:val="es-ES_tradnl" w:eastAsia="es-ES"/>
        </w:rPr>
        <w:t xml:space="preserve">”. Ello se traduce, en los procesos que cursan ante el Juez de lo Contencioso Administrativo, en que </w:t>
      </w:r>
      <w:r w:rsidRPr="00D23EEB">
        <w:rPr>
          <w:rFonts w:ascii="Arial" w:eastAsia="Times New Roman" w:hAnsi="Arial" w:cs="Arial"/>
          <w:sz w:val="20"/>
          <w:szCs w:val="20"/>
          <w:lang w:val="es-ES_tradnl" w:eastAsia="es-ES"/>
        </w:rPr>
        <w:t xml:space="preserve">quien pretende determinado efecto jurídico debe acreditar los supuestos </w:t>
      </w:r>
      <w:r w:rsidRPr="00D23EEB">
        <w:rPr>
          <w:rFonts w:ascii="Arial" w:eastAsia="Times New Roman" w:hAnsi="Arial" w:cs="Arial"/>
          <w:spacing w:val="4"/>
          <w:sz w:val="20"/>
          <w:szCs w:val="20"/>
          <w:lang w:val="es-ES_tradnl" w:eastAsia="es-ES"/>
        </w:rPr>
        <w:t xml:space="preserve">de hecho de las normas en que se ampara, luego, </w:t>
      </w:r>
      <w:r w:rsidRPr="00D23EEB">
        <w:rPr>
          <w:rFonts w:ascii="Arial" w:eastAsia="Times New Roman" w:hAnsi="Arial" w:cs="Arial"/>
          <w:spacing w:val="2"/>
          <w:sz w:val="20"/>
          <w:szCs w:val="20"/>
          <w:lang w:val="es-ES_tradnl" w:eastAsia="es-ES"/>
        </w:rPr>
        <w:t>en gene</w:t>
      </w:r>
      <w:r w:rsidRPr="00D23EEB">
        <w:rPr>
          <w:rFonts w:ascii="Arial" w:eastAsia="Times New Roman" w:hAnsi="Arial" w:cs="Arial"/>
          <w:spacing w:val="3"/>
          <w:sz w:val="20"/>
          <w:szCs w:val="20"/>
          <w:lang w:val="es-ES_tradnl" w:eastAsia="es-ES"/>
        </w:rPr>
        <w:t xml:space="preserve">ral, corresponde la carga de la prueba de los hechos que sustentan sus pretensiones, en principio, al demandante, al paso que concierne </w:t>
      </w:r>
      <w:r w:rsidRPr="00D23EEB">
        <w:rPr>
          <w:rFonts w:ascii="Arial" w:eastAsia="Times New Roman" w:hAnsi="Arial" w:cs="Arial"/>
          <w:spacing w:val="-2"/>
          <w:sz w:val="20"/>
          <w:szCs w:val="20"/>
          <w:lang w:val="es-ES_tradnl" w:eastAsia="es-ES"/>
        </w:rPr>
        <w:t xml:space="preserve">al </w:t>
      </w:r>
      <w:r w:rsidRPr="00D23EEB">
        <w:rPr>
          <w:rFonts w:ascii="Arial" w:eastAsia="Times New Roman" w:hAnsi="Arial" w:cs="Arial"/>
          <w:spacing w:val="3"/>
          <w:sz w:val="20"/>
          <w:szCs w:val="20"/>
          <w:lang w:val="es-ES_tradnl" w:eastAsia="es-ES"/>
        </w:rPr>
        <w:t xml:space="preserve">demandado demostrar los sucesos fácticos en los cuales basa sus excepciones o su estrategia de defensa. Si aquél no cumple con su </w:t>
      </w:r>
      <w:proofErr w:type="spellStart"/>
      <w:r w:rsidRPr="00D23EEB">
        <w:rPr>
          <w:rFonts w:ascii="Arial" w:eastAsia="Times New Roman" w:hAnsi="Arial" w:cs="Arial"/>
          <w:spacing w:val="3"/>
          <w:sz w:val="20"/>
          <w:szCs w:val="20"/>
          <w:lang w:val="es-ES_tradnl" w:eastAsia="es-ES"/>
        </w:rPr>
        <w:t>onus</w:t>
      </w:r>
      <w:proofErr w:type="spellEnd"/>
      <w:r w:rsidRPr="00D23EEB">
        <w:rPr>
          <w:rFonts w:ascii="Arial" w:eastAsia="Times New Roman" w:hAnsi="Arial" w:cs="Arial"/>
          <w:spacing w:val="3"/>
          <w:sz w:val="20"/>
          <w:szCs w:val="20"/>
          <w:lang w:val="es-ES_tradnl" w:eastAsia="es-ES"/>
        </w:rPr>
        <w:t xml:space="preserve"> probandi, la consecuencia que habrá de asumir será la desestimación, en la sentencia, de su causa petendi; si es éste, en cambio, quien no satisface la exigencia probatoria en punto de los supuestos fácticos de las normas cuya aplicación conduciría a la estimación de sus excepciones o de los argumentos de su defensa, deberá asumir, consiguientemente, una fallo adverso a sus intereses</w:t>
      </w:r>
      <w:r w:rsidRPr="00D23EEB">
        <w:rPr>
          <w:rFonts w:ascii="Arial" w:eastAsia="Times New Roman" w:hAnsi="Arial" w:cs="Arial"/>
          <w:spacing w:val="3"/>
          <w:sz w:val="20"/>
          <w:szCs w:val="20"/>
          <w:vertAlign w:val="superscript"/>
          <w:lang w:val="es-ES_tradnl" w:eastAsia="es-ES"/>
        </w:rPr>
        <w:footnoteReference w:id="4"/>
      </w:r>
      <w:r w:rsidR="00C44A1E" w:rsidRPr="005D03BF">
        <w:rPr>
          <w:rFonts w:ascii="Arial" w:eastAsia="Times New Roman" w:hAnsi="Arial" w:cs="Arial"/>
          <w:spacing w:val="3"/>
          <w:sz w:val="20"/>
          <w:szCs w:val="20"/>
          <w:lang w:val="es-ES_tradnl" w:eastAsia="es-ES"/>
        </w:rPr>
        <w:t xml:space="preserve">. </w:t>
      </w:r>
    </w:p>
    <w:p w14:paraId="15DCDD01" w14:textId="59F5CC22" w:rsidR="00C548A6" w:rsidRDefault="00C548A6" w:rsidP="00A22026">
      <w:pPr>
        <w:spacing w:line="360" w:lineRule="auto"/>
        <w:jc w:val="both"/>
        <w:rPr>
          <w:rFonts w:ascii="Arial" w:hAnsi="Arial" w:cs="Arial"/>
        </w:rPr>
      </w:pPr>
    </w:p>
    <w:p w14:paraId="36F57E35" w14:textId="77777777" w:rsidR="00163289" w:rsidRPr="00163289" w:rsidRDefault="00163289" w:rsidP="00163289">
      <w:pPr>
        <w:spacing w:line="360" w:lineRule="auto"/>
        <w:jc w:val="both"/>
        <w:rPr>
          <w:rFonts w:ascii="Arial" w:hAnsi="Arial" w:cs="Arial"/>
          <w:lang w:val="es-CO"/>
        </w:rPr>
      </w:pPr>
      <w:r w:rsidRPr="00163289">
        <w:rPr>
          <w:rFonts w:ascii="Arial" w:hAnsi="Arial" w:cs="Arial"/>
          <w:lang w:val="es-CO"/>
        </w:rPr>
        <w:t>Así las cosas, dentro del plenario no se acreditó que el Hospital María Inmaculada haya incurrido en una falla en la prestación del servicio médico que haya generado el desenlace fatal de la paciente. Por el contrario, la evidencia documental y testimonial demuestra que la institución actuó conforme a los protocolos médicos establecidos para su nivel de atención, garantizando una valoración oportuna y la remisión adecuada a un centro de mayor complejidad.</w:t>
      </w:r>
    </w:p>
    <w:p w14:paraId="03015331" w14:textId="77777777" w:rsidR="00163289" w:rsidRDefault="00163289" w:rsidP="00163289">
      <w:pPr>
        <w:spacing w:line="360" w:lineRule="auto"/>
        <w:jc w:val="both"/>
        <w:rPr>
          <w:rFonts w:ascii="Arial" w:hAnsi="Arial" w:cs="Arial"/>
          <w:lang w:val="es-CO"/>
        </w:rPr>
      </w:pPr>
    </w:p>
    <w:p w14:paraId="2D2A0736" w14:textId="3F9EEA35" w:rsidR="00642C2A" w:rsidRPr="00221CC4" w:rsidRDefault="00163289" w:rsidP="00642C2A">
      <w:pPr>
        <w:spacing w:line="360" w:lineRule="auto"/>
        <w:jc w:val="both"/>
        <w:rPr>
          <w:rFonts w:ascii="Arial" w:hAnsi="Arial" w:cs="Arial"/>
          <w:lang w:val="es-CO"/>
        </w:rPr>
      </w:pPr>
      <w:r>
        <w:rPr>
          <w:rFonts w:ascii="Arial" w:hAnsi="Arial" w:cs="Arial"/>
          <w:lang w:val="es-CO"/>
        </w:rPr>
        <w:t>Con</w:t>
      </w:r>
      <w:r w:rsidR="007247D1">
        <w:rPr>
          <w:rFonts w:ascii="Arial" w:hAnsi="Arial" w:cs="Arial"/>
          <w:lang w:val="es-CO"/>
        </w:rPr>
        <w:t xml:space="preserve"> los testimonios practicados se logró corroborar que </w:t>
      </w:r>
      <w:r w:rsidRPr="00163289">
        <w:rPr>
          <w:rFonts w:ascii="Arial" w:hAnsi="Arial" w:cs="Arial"/>
          <w:lang w:val="es-CO"/>
        </w:rPr>
        <w:t xml:space="preserve"> la paciente ingresó en un estado avanzado de su enfermedad, lo que incrementó su riesgo de complicaciones y fallecimiento. En este sentido, no existe nexo de causalidad entre la actuación del hospital y el desenlace del caso, pues el deterioro de la paciente obedeció al curso natural de su condición y a la demora en su atención inicial en otra institución.</w:t>
      </w:r>
      <w:r w:rsidR="007247D1">
        <w:rPr>
          <w:rFonts w:ascii="Arial" w:hAnsi="Arial" w:cs="Arial"/>
          <w:lang w:val="es-CO"/>
        </w:rPr>
        <w:t xml:space="preserve"> </w:t>
      </w:r>
      <w:r w:rsidRPr="00163289">
        <w:rPr>
          <w:rFonts w:ascii="Arial" w:hAnsi="Arial" w:cs="Arial"/>
          <w:lang w:val="es-CO"/>
        </w:rPr>
        <w:t xml:space="preserve">En virtud de lo anterior, y dado que no se probó que la institución haya incurrido en una conducta omisiva o contraria a la </w:t>
      </w:r>
      <w:r w:rsidRPr="00163289">
        <w:rPr>
          <w:rFonts w:ascii="Arial" w:hAnsi="Arial" w:cs="Arial"/>
          <w:i/>
          <w:iCs/>
          <w:lang w:val="es-CO"/>
        </w:rPr>
        <w:t>lex artis</w:t>
      </w:r>
      <w:r w:rsidRPr="00163289">
        <w:rPr>
          <w:rFonts w:ascii="Arial" w:hAnsi="Arial" w:cs="Arial"/>
          <w:lang w:val="es-CO"/>
        </w:rPr>
        <w:t>, resulta improcedente atribuirle responsabilidad alguna, razón por la cual deben desestimarse las pretensiones de la parte demandante.</w:t>
      </w:r>
    </w:p>
    <w:p w14:paraId="679165CF" w14:textId="77777777" w:rsidR="00642C2A" w:rsidRPr="00642C2A" w:rsidRDefault="00642C2A" w:rsidP="00A22026">
      <w:pPr>
        <w:spacing w:line="360" w:lineRule="auto"/>
        <w:jc w:val="both"/>
        <w:rPr>
          <w:rFonts w:ascii="Arial" w:hAnsi="Arial" w:cs="Arial"/>
          <w:lang w:val="es-CO"/>
        </w:rPr>
      </w:pPr>
    </w:p>
    <w:p w14:paraId="4A6ECBA9" w14:textId="2F1B8B07" w:rsidR="000A2532" w:rsidRPr="00DD2CAE" w:rsidRDefault="005A759F" w:rsidP="009D1E94">
      <w:pPr>
        <w:pStyle w:val="Prrafodelista"/>
        <w:numPr>
          <w:ilvl w:val="0"/>
          <w:numId w:val="23"/>
        </w:numPr>
        <w:spacing w:after="0" w:line="360" w:lineRule="auto"/>
        <w:jc w:val="both"/>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 w:eastAsia="es-ES"/>
        </w:rPr>
        <w:t>INEXISTENCIA DE LA FALLA MEDICA POR PARTE DEL HOSPITAL MARIA INMACULADA POR LA DEBIDA APLICACIÓN DE LA LEX ARTIS</w:t>
      </w:r>
      <w:r w:rsidR="00F80066" w:rsidRPr="005D03BF">
        <w:rPr>
          <w:rFonts w:ascii="Arial" w:eastAsia="Times New Roman" w:hAnsi="Arial" w:cs="Arial"/>
          <w:b/>
          <w:color w:val="000000" w:themeColor="text1"/>
          <w:lang w:val="es-ES" w:eastAsia="es-ES"/>
        </w:rPr>
        <w:t xml:space="preserve">. </w:t>
      </w:r>
    </w:p>
    <w:p w14:paraId="6B162601" w14:textId="77777777" w:rsidR="00DD2CAE" w:rsidRDefault="00DD2CAE" w:rsidP="00DD2CAE">
      <w:pPr>
        <w:spacing w:line="360" w:lineRule="auto"/>
        <w:jc w:val="both"/>
        <w:rPr>
          <w:rFonts w:ascii="Arial" w:eastAsia="Times New Roman" w:hAnsi="Arial" w:cs="Arial"/>
          <w:b/>
          <w:color w:val="000000" w:themeColor="text1"/>
          <w:lang w:val="es-ES_tradnl" w:eastAsia="es-ES"/>
        </w:rPr>
      </w:pPr>
    </w:p>
    <w:p w14:paraId="49DF74AB" w14:textId="78FE55DF" w:rsidR="00DD2CAE" w:rsidRPr="00DD2CAE" w:rsidRDefault="00DD2CAE" w:rsidP="00DD2CAE">
      <w:pPr>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val="es-CO" w:eastAsia="es-ES"/>
        </w:rPr>
        <w:t>En este caso se alega que l</w:t>
      </w:r>
      <w:r w:rsidRPr="00DD2CAE">
        <w:rPr>
          <w:rFonts w:ascii="Arial" w:eastAsia="Times New Roman" w:hAnsi="Arial" w:cs="Arial"/>
          <w:bCs/>
          <w:color w:val="000000" w:themeColor="text1"/>
          <w:lang w:val="es-CO" w:eastAsia="es-ES"/>
        </w:rPr>
        <w:t xml:space="preserve">a paciente </w:t>
      </w:r>
      <w:r w:rsidRPr="00DD2CAE">
        <w:rPr>
          <w:rFonts w:ascii="Arial" w:eastAsia="Times New Roman" w:hAnsi="Arial" w:cs="Arial"/>
          <w:bCs/>
          <w:color w:val="000000" w:themeColor="text1"/>
          <w:lang w:val="es-CO" w:eastAsia="es-ES"/>
        </w:rPr>
        <w:t xml:space="preserve">LUZ MARINA BALLESTEROS </w:t>
      </w:r>
      <w:r w:rsidRPr="00DD2CAE">
        <w:rPr>
          <w:rFonts w:ascii="Arial" w:eastAsia="Times New Roman" w:hAnsi="Arial" w:cs="Arial"/>
          <w:bCs/>
          <w:color w:val="000000" w:themeColor="text1"/>
          <w:lang w:val="es-CO" w:eastAsia="es-ES"/>
        </w:rPr>
        <w:t>sufrió una hemorragia subaracnoidea, una patología de alta complejidad con un elevado riesgo de complicaciones neurológicas fatales. Según la historia clínica y los testimonios médicos, presentó síntomas de alerta, como cefalea intensa y adormecimiento de extremidades, varios días antes de ser remitida a la Clínica Medilaser, donde finalmente falleció.</w:t>
      </w:r>
    </w:p>
    <w:p w14:paraId="051F1EEF" w14:textId="5F6CBEEE" w:rsidR="00E61B24" w:rsidRDefault="00E61B24" w:rsidP="00DD2CAE">
      <w:pPr>
        <w:spacing w:line="360" w:lineRule="auto"/>
        <w:jc w:val="both"/>
        <w:rPr>
          <w:rFonts w:ascii="Arial" w:eastAsia="Times New Roman" w:hAnsi="Arial" w:cs="Arial"/>
          <w:bCs/>
          <w:color w:val="000000" w:themeColor="text1"/>
          <w:lang w:val="es-CO" w:eastAsia="es-ES"/>
        </w:rPr>
      </w:pPr>
    </w:p>
    <w:p w14:paraId="78A73AAE" w14:textId="2D4B95AA" w:rsidR="00116093" w:rsidRPr="00116093" w:rsidRDefault="00116093" w:rsidP="00116093">
      <w:pPr>
        <w:spacing w:line="360" w:lineRule="auto"/>
        <w:jc w:val="both"/>
        <w:rPr>
          <w:rFonts w:ascii="Arial" w:eastAsia="Times New Roman" w:hAnsi="Arial" w:cs="Arial"/>
          <w:bCs/>
          <w:color w:val="000000" w:themeColor="text1"/>
          <w:lang w:val="es-CO" w:eastAsia="es-ES"/>
        </w:rPr>
      </w:pPr>
      <w:r w:rsidRPr="00116093">
        <w:rPr>
          <w:rFonts w:ascii="Arial" w:eastAsia="Times New Roman" w:hAnsi="Arial" w:cs="Arial"/>
          <w:bCs/>
          <w:color w:val="000000" w:themeColor="text1"/>
          <w:lang w:val="es-CO" w:eastAsia="es-ES"/>
        </w:rPr>
        <w:t>Según lo expuesto por la parte demandante, se pretende demostrar que las entidades accionadas no brindaron una atención oportuna a la paciente. Se alega que la atención médica inicial fue tardía, especialmente en la ESE Sor Teresa, donde, a pesar de los signos neurológicos que evidenciaban la gravedad de su condición, no se priorizó su manejo inmediato.</w:t>
      </w:r>
      <w:r>
        <w:rPr>
          <w:rFonts w:ascii="Arial" w:eastAsia="Times New Roman" w:hAnsi="Arial" w:cs="Arial"/>
          <w:bCs/>
          <w:color w:val="000000" w:themeColor="text1"/>
          <w:lang w:val="es-CO" w:eastAsia="es-ES"/>
        </w:rPr>
        <w:t xml:space="preserve"> </w:t>
      </w:r>
      <w:r w:rsidRPr="00116093">
        <w:rPr>
          <w:rFonts w:ascii="Arial" w:eastAsia="Times New Roman" w:hAnsi="Arial" w:cs="Arial"/>
          <w:bCs/>
          <w:color w:val="000000" w:themeColor="text1"/>
          <w:lang w:val="es-CO" w:eastAsia="es-ES"/>
        </w:rPr>
        <w:t>Sin embargo, al ingresar al Hospital María Inmaculada, se le realizó una tomografía de urgencia y se ordenó su remisión a un centro de mayor complejidad dentro de los tiempos adecuados y conforme a los protocolos establecidos para su nivel de atención. Posteriormente, en la Clínica Medilaser, se llevaron a cabo los procedimientos quirúrgicos pertinentes; no obstante, debido al avanzado deterioro neurológico de la paciente, su pronóstico resultó desfavorable, lo que finalmente derivó en su fallecimiento.</w:t>
      </w:r>
    </w:p>
    <w:p w14:paraId="54510E01" w14:textId="77777777" w:rsidR="00116093" w:rsidRDefault="00116093" w:rsidP="001974E8">
      <w:pPr>
        <w:spacing w:line="360" w:lineRule="auto"/>
        <w:jc w:val="both"/>
        <w:rPr>
          <w:rFonts w:ascii="Arial" w:eastAsia="Times New Roman" w:hAnsi="Arial" w:cs="Arial"/>
          <w:bCs/>
          <w:color w:val="000000" w:themeColor="text1"/>
          <w:lang w:val="es-CO" w:eastAsia="es-ES"/>
        </w:rPr>
      </w:pPr>
    </w:p>
    <w:p w14:paraId="467DE238" w14:textId="15AEE895" w:rsidR="00E870E7" w:rsidRPr="00424938" w:rsidRDefault="00E870E7" w:rsidP="00E870E7">
      <w:pPr>
        <w:spacing w:line="360" w:lineRule="auto"/>
        <w:jc w:val="both"/>
        <w:rPr>
          <w:rFonts w:ascii="Arial" w:eastAsia="Times New Roman" w:hAnsi="Arial" w:cs="Arial"/>
          <w:bCs/>
          <w:color w:val="000000" w:themeColor="text1"/>
          <w:lang w:val="es-CO" w:eastAsia="es-ES"/>
        </w:rPr>
      </w:pPr>
      <w:r w:rsidRPr="00E870E7">
        <w:rPr>
          <w:rFonts w:ascii="Arial" w:eastAsia="Times New Roman" w:hAnsi="Arial" w:cs="Arial"/>
          <w:bCs/>
          <w:color w:val="000000" w:themeColor="text1"/>
          <w:lang w:val="es-CO" w:eastAsia="es-ES"/>
        </w:rPr>
        <w:t xml:space="preserve">En este caso, no es válido sostener de manera generalizada que el </w:t>
      </w:r>
      <w:r w:rsidR="00424938" w:rsidRPr="00424938">
        <w:rPr>
          <w:rFonts w:ascii="Arial" w:eastAsia="Times New Roman" w:hAnsi="Arial" w:cs="Arial"/>
          <w:bCs/>
          <w:color w:val="000000" w:themeColor="text1"/>
          <w:lang w:val="es-CO" w:eastAsia="es-ES"/>
        </w:rPr>
        <w:t xml:space="preserve">HOSPITAL MARÍA INMACULADA </w:t>
      </w:r>
      <w:r w:rsidRPr="00E870E7">
        <w:rPr>
          <w:rFonts w:ascii="Arial" w:eastAsia="Times New Roman" w:hAnsi="Arial" w:cs="Arial"/>
          <w:bCs/>
          <w:color w:val="000000" w:themeColor="text1"/>
          <w:lang w:val="es-CO" w:eastAsia="es-ES"/>
        </w:rPr>
        <w:t xml:space="preserve">incurrió en una falla en la prestación del servicio por una supuesta aplicación indebida de la </w:t>
      </w:r>
      <w:r w:rsidRPr="00E870E7">
        <w:rPr>
          <w:rFonts w:ascii="Arial" w:eastAsia="Times New Roman" w:hAnsi="Arial" w:cs="Arial"/>
          <w:bCs/>
          <w:i/>
          <w:iCs/>
          <w:color w:val="000000" w:themeColor="text1"/>
          <w:lang w:val="es-CO" w:eastAsia="es-ES"/>
        </w:rPr>
        <w:t>lex artis.</w:t>
      </w:r>
      <w:r w:rsidRPr="00E870E7">
        <w:rPr>
          <w:rFonts w:ascii="Arial" w:eastAsia="Times New Roman" w:hAnsi="Arial" w:cs="Arial"/>
          <w:bCs/>
          <w:color w:val="000000" w:themeColor="text1"/>
          <w:lang w:val="es-CO" w:eastAsia="es-ES"/>
        </w:rPr>
        <w:t xml:space="preserve"> Por el contrario, el análisis detallado de la historia clínica y el testimonio del perito </w:t>
      </w:r>
      <w:r w:rsidR="00424938" w:rsidRPr="00424938">
        <w:rPr>
          <w:rFonts w:ascii="Arial" w:eastAsia="Times New Roman" w:hAnsi="Arial" w:cs="Arial"/>
          <w:bCs/>
          <w:color w:val="000000" w:themeColor="text1"/>
          <w:lang w:val="es-CO" w:eastAsia="es-ES"/>
        </w:rPr>
        <w:t xml:space="preserve">LUIS HORACIO ATEHORTÚA </w:t>
      </w:r>
      <w:r w:rsidRPr="00E870E7">
        <w:rPr>
          <w:rFonts w:ascii="Arial" w:eastAsia="Times New Roman" w:hAnsi="Arial" w:cs="Arial"/>
          <w:bCs/>
          <w:color w:val="000000" w:themeColor="text1"/>
          <w:lang w:val="es-CO" w:eastAsia="es-ES"/>
        </w:rPr>
        <w:t>permiten concluir que el hospital actuó conforme a los protocolos médicos establecidos para su nivel de atención.</w:t>
      </w:r>
      <w:r w:rsidR="00424938" w:rsidRPr="00424938">
        <w:rPr>
          <w:rFonts w:ascii="Arial" w:eastAsia="Times New Roman" w:hAnsi="Arial" w:cs="Arial"/>
          <w:bCs/>
          <w:color w:val="000000" w:themeColor="text1"/>
          <w:lang w:val="es-CO" w:eastAsia="es-ES"/>
        </w:rPr>
        <w:t xml:space="preserve"> </w:t>
      </w:r>
      <w:r w:rsidRPr="00E870E7">
        <w:rPr>
          <w:rFonts w:ascii="Arial" w:eastAsia="Times New Roman" w:hAnsi="Arial" w:cs="Arial"/>
          <w:bCs/>
          <w:color w:val="000000" w:themeColor="text1"/>
          <w:lang w:val="es-CO" w:eastAsia="es-ES"/>
        </w:rPr>
        <w:t xml:space="preserve">El perito explicó que, al momento del ingreso de la paciente, se realizaron los exámenes diagnósticos pertinentes, incluyendo una tomografía de urgencia, y se ordenó su remisión inmediata a un centro de mayor complejidad dentro de los tiempos adecuados. </w:t>
      </w:r>
      <w:r w:rsidR="00424938">
        <w:rPr>
          <w:rFonts w:ascii="Arial" w:eastAsia="Times New Roman" w:hAnsi="Arial" w:cs="Arial"/>
          <w:bCs/>
          <w:color w:val="000000" w:themeColor="text1"/>
          <w:lang w:val="es-CO" w:eastAsia="es-ES"/>
        </w:rPr>
        <w:t>Como se mencionó previamente, d</w:t>
      </w:r>
      <w:r w:rsidRPr="00E870E7">
        <w:rPr>
          <w:rFonts w:ascii="Arial" w:eastAsia="Times New Roman" w:hAnsi="Arial" w:cs="Arial"/>
          <w:bCs/>
          <w:color w:val="000000" w:themeColor="text1"/>
          <w:lang w:val="es-CO" w:eastAsia="es-ES"/>
        </w:rPr>
        <w:t>estacó que el hospital no tenía la capacidad resolutiva para realizar procedimientos neuroquirúrgicos de alta complejidad, por lo que su actuación se limitó a estabilizar a la paciente y garantizar su traslado oportuno.</w:t>
      </w:r>
    </w:p>
    <w:p w14:paraId="52713AFC" w14:textId="77777777" w:rsidR="00515100" w:rsidRPr="001974E8" w:rsidRDefault="00515100" w:rsidP="00E0586B">
      <w:pPr>
        <w:spacing w:line="360" w:lineRule="auto"/>
        <w:jc w:val="both"/>
        <w:rPr>
          <w:rFonts w:ascii="Arial" w:eastAsia="Times New Roman" w:hAnsi="Arial" w:cs="Arial"/>
          <w:bCs/>
          <w:color w:val="000000" w:themeColor="text1"/>
          <w:lang w:val="es-CO" w:eastAsia="es-ES"/>
        </w:rPr>
      </w:pPr>
    </w:p>
    <w:p w14:paraId="353C970D" w14:textId="0A8CB2A8" w:rsidR="006A5503" w:rsidRDefault="00310265" w:rsidP="00A22026">
      <w:pPr>
        <w:spacing w:line="360" w:lineRule="auto"/>
        <w:jc w:val="both"/>
        <w:rPr>
          <w:rFonts w:ascii="Arial" w:hAnsi="Arial" w:cs="Arial"/>
          <w:color w:val="000000" w:themeColor="text1"/>
        </w:rPr>
      </w:pPr>
      <w:r w:rsidRPr="005D03BF">
        <w:rPr>
          <w:rFonts w:ascii="Arial" w:eastAsia="Times New Roman" w:hAnsi="Arial" w:cs="Arial"/>
          <w:bCs/>
          <w:color w:val="000000" w:themeColor="text1"/>
          <w:lang w:eastAsia="es-ES"/>
        </w:rPr>
        <w:t>En términos generales, l</w:t>
      </w:r>
      <w:r w:rsidRPr="005D03BF">
        <w:rPr>
          <w:rFonts w:ascii="Arial" w:hAnsi="Arial" w:cs="Arial"/>
          <w:color w:val="000000" w:themeColor="text1"/>
        </w:rPr>
        <w:t>a responsabilidad médica permite a los pacientes o sus familiares reclamar compensación por perjuicios causados por actos médicos culposos o dolosos. Para que se declare dicha responsabilidad, los demandantes deben probar que el acto médico fue negligente o intencional y que causó un daño con un nexo causal claro. Sin embargo, el presunto responsable puede contrarrestar esta reclamación demostrando que actuó con la debida diligencia y cuidado durante los procedimientos. Si la institución de salud puede demostrar que su actuación fue correcta, podrá evitar la responsabilidad que se le atribuye.</w:t>
      </w:r>
      <w:r w:rsidR="00DA37E5" w:rsidRPr="005D03BF">
        <w:rPr>
          <w:rFonts w:ascii="Arial" w:hAnsi="Arial" w:cs="Arial"/>
          <w:color w:val="000000" w:themeColor="text1"/>
        </w:rPr>
        <w:t xml:space="preserve"> Frente a lo anterior, la Corte Constitucional en Sentencia T</w:t>
      </w:r>
      <w:r w:rsidR="006A5503" w:rsidRPr="005D03BF">
        <w:rPr>
          <w:rFonts w:ascii="Arial" w:hAnsi="Arial" w:cs="Arial"/>
          <w:color w:val="000000" w:themeColor="text1"/>
          <w:lang w:val="es-ES_tradnl"/>
        </w:rPr>
        <w:t>-313/96</w:t>
      </w:r>
      <w:r w:rsidR="00DA37E5" w:rsidRPr="005D03BF">
        <w:rPr>
          <w:rFonts w:ascii="Arial" w:hAnsi="Arial" w:cs="Arial"/>
          <w:color w:val="000000" w:themeColor="text1"/>
          <w:lang w:val="es-ES_tradnl"/>
        </w:rPr>
        <w:t xml:space="preserve"> ha establecido </w:t>
      </w:r>
      <w:r w:rsidR="00E0586B" w:rsidRPr="005D03BF">
        <w:rPr>
          <w:rFonts w:ascii="Arial" w:hAnsi="Arial" w:cs="Arial"/>
          <w:color w:val="000000" w:themeColor="text1"/>
          <w:lang w:val="es-ES_tradnl"/>
        </w:rPr>
        <w:t>que</w:t>
      </w:r>
      <w:r w:rsidR="00515100" w:rsidRPr="005D03BF">
        <w:rPr>
          <w:rFonts w:ascii="Arial" w:hAnsi="Arial" w:cs="Arial"/>
          <w:color w:val="000000" w:themeColor="text1"/>
          <w:lang w:val="es-ES_tradnl"/>
        </w:rPr>
        <w:t>: “</w:t>
      </w:r>
      <w:r w:rsidR="006A5503" w:rsidRPr="005D03BF">
        <w:rPr>
          <w:rFonts w:ascii="Arial" w:hAnsi="Arial" w:cs="Arial"/>
          <w:i/>
          <w:iCs/>
        </w:rPr>
        <w:t xml:space="preserve">La comunicación de </w:t>
      </w:r>
      <w:r w:rsidR="006A5503" w:rsidRPr="005D03BF">
        <w:rPr>
          <w:rFonts w:ascii="Arial" w:hAnsi="Arial" w:cs="Arial"/>
          <w:b/>
          <w:bCs/>
          <w:i/>
          <w:iCs/>
          <w:u w:val="single"/>
        </w:rPr>
        <w:t>que la obligación médica es de medio y no de resultado</w:t>
      </w:r>
      <w:r w:rsidR="006A5503" w:rsidRPr="005D03BF">
        <w:rPr>
          <w:rFonts w:ascii="Arial" w:hAnsi="Arial" w:cs="Arial"/>
          <w:i/>
          <w:iCs/>
        </w:rPr>
        <w:t>, es jurídicamente evidente, luego no hay lugar a deducir que se atenta contra el derecho a la vida de la paciente al hacérsele saber cuál es la responsabilidad médica”</w:t>
      </w:r>
      <w:r w:rsidR="006A5503" w:rsidRPr="005D03BF">
        <w:rPr>
          <w:rStyle w:val="Refdenotaalpie"/>
          <w:rFonts w:ascii="Arial" w:hAnsi="Arial" w:cs="Arial"/>
          <w:i/>
          <w:iCs/>
        </w:rPr>
        <w:footnoteReference w:id="5"/>
      </w:r>
    </w:p>
    <w:p w14:paraId="1048E945" w14:textId="77777777" w:rsidR="00D63BE0" w:rsidRPr="00D63BE0" w:rsidRDefault="00D63BE0" w:rsidP="00A22026">
      <w:pPr>
        <w:spacing w:line="360" w:lineRule="auto"/>
        <w:jc w:val="both"/>
        <w:rPr>
          <w:rFonts w:ascii="Arial" w:hAnsi="Arial" w:cs="Arial"/>
          <w:color w:val="000000" w:themeColor="text1"/>
        </w:rPr>
      </w:pPr>
    </w:p>
    <w:p w14:paraId="707BA649" w14:textId="13F8EAC1" w:rsidR="006A5503" w:rsidRPr="005D03BF" w:rsidRDefault="00515100" w:rsidP="00A22026">
      <w:pPr>
        <w:spacing w:line="360" w:lineRule="auto"/>
        <w:jc w:val="both"/>
        <w:rPr>
          <w:rFonts w:ascii="Arial" w:hAnsi="Arial" w:cs="Arial"/>
          <w:color w:val="000000" w:themeColor="text1"/>
          <w:lang w:val="es-ES_tradnl"/>
        </w:rPr>
      </w:pPr>
      <w:r w:rsidRPr="005D03BF">
        <w:rPr>
          <w:rFonts w:ascii="Arial" w:hAnsi="Arial" w:cs="Arial"/>
          <w:color w:val="000000" w:themeColor="text1"/>
          <w:lang w:val="es-ES_tradnl"/>
        </w:rPr>
        <w:t xml:space="preserve">En ese mismo sentido, la Corte Constitucional en </w:t>
      </w:r>
      <w:r w:rsidR="00FE77E3">
        <w:rPr>
          <w:rFonts w:ascii="Arial" w:hAnsi="Arial" w:cs="Arial"/>
          <w:color w:val="000000" w:themeColor="text1"/>
          <w:lang w:val="es-ES_tradnl"/>
        </w:rPr>
        <w:t>S</w:t>
      </w:r>
      <w:r w:rsidRPr="005D03BF">
        <w:rPr>
          <w:rFonts w:ascii="Arial" w:hAnsi="Arial" w:cs="Arial"/>
          <w:color w:val="000000" w:themeColor="text1"/>
          <w:lang w:val="es-ES_tradnl"/>
        </w:rPr>
        <w:t xml:space="preserve">entencia </w:t>
      </w:r>
      <w:r w:rsidR="005D03BF" w:rsidRPr="005D03BF">
        <w:rPr>
          <w:rFonts w:ascii="Arial" w:hAnsi="Arial" w:cs="Arial"/>
        </w:rPr>
        <w:t>T 398862 de 2001</w:t>
      </w:r>
      <w:r w:rsidR="005D03BF">
        <w:rPr>
          <w:rFonts w:ascii="Arial" w:hAnsi="Arial" w:cs="Arial"/>
        </w:rPr>
        <w:t xml:space="preserve">, estableció: </w:t>
      </w:r>
    </w:p>
    <w:p w14:paraId="52A7332F" w14:textId="77777777" w:rsidR="006A5503" w:rsidRPr="005D03BF" w:rsidRDefault="006A5503" w:rsidP="00A22026">
      <w:pPr>
        <w:spacing w:line="360" w:lineRule="auto"/>
        <w:jc w:val="both"/>
        <w:rPr>
          <w:rFonts w:ascii="Arial" w:hAnsi="Arial" w:cs="Arial"/>
          <w:color w:val="000000" w:themeColor="text1"/>
          <w:lang w:val="es-ES_tradnl"/>
        </w:rPr>
      </w:pPr>
    </w:p>
    <w:p w14:paraId="736364DE" w14:textId="328DCE67" w:rsidR="006A5503" w:rsidRPr="005D03BF" w:rsidRDefault="006A5503" w:rsidP="00993CFF">
      <w:pPr>
        <w:spacing w:line="276" w:lineRule="auto"/>
        <w:ind w:left="709" w:right="850"/>
        <w:jc w:val="both"/>
        <w:rPr>
          <w:rFonts w:ascii="Arial" w:hAnsi="Arial" w:cs="Arial"/>
          <w:color w:val="000000" w:themeColor="text1"/>
          <w:sz w:val="20"/>
          <w:szCs w:val="20"/>
          <w:lang w:val="es-ES_tradnl"/>
        </w:rPr>
      </w:pPr>
      <w:r w:rsidRPr="005D03BF">
        <w:rPr>
          <w:rFonts w:ascii="Arial" w:hAnsi="Arial" w:cs="Arial"/>
          <w:color w:val="000000" w:themeColor="text1"/>
          <w:sz w:val="20"/>
          <w:szCs w:val="20"/>
          <w:lang w:val="es-ES_tradnl"/>
        </w:rPr>
        <w:t xml:space="preserve">Si bien las </w:t>
      </w:r>
      <w:r w:rsidRPr="005D03BF">
        <w:rPr>
          <w:rFonts w:ascii="Arial" w:hAnsi="Arial" w:cs="Arial"/>
          <w:b/>
          <w:bCs/>
          <w:color w:val="000000" w:themeColor="text1"/>
          <w:sz w:val="20"/>
          <w:szCs w:val="20"/>
          <w:u w:val="single"/>
          <w:lang w:val="es-ES_tradnl"/>
        </w:rPr>
        <w:t>intervenciones médicas son de medio y no de resultado</w:t>
      </w:r>
      <w:r w:rsidRPr="005D03BF">
        <w:rPr>
          <w:rFonts w:ascii="Arial" w:hAnsi="Arial" w:cs="Arial"/>
          <w:color w:val="000000" w:themeColor="text1"/>
          <w:sz w:val="20"/>
          <w:szCs w:val="20"/>
          <w:lang w:val="es-ES_tradnl"/>
        </w:rPr>
        <w:t>, es necesario advertir que la responsabilidad respecto de actuaciones de medio implica que se apoyen de toda la diligencia, prudencia y cuidado, so pena de poner en riesgo irresponsablemente derechos constitucionales fundamentales. Aquí indudablemente el derecho a la salud es fundamental en conexidad con el derecho a la vida</w:t>
      </w:r>
      <w:r w:rsidR="00993CFF">
        <w:rPr>
          <w:rFonts w:ascii="Arial" w:hAnsi="Arial" w:cs="Arial"/>
          <w:color w:val="000000" w:themeColor="text1"/>
          <w:sz w:val="20"/>
          <w:szCs w:val="20"/>
          <w:lang w:val="es-ES_tradnl"/>
        </w:rPr>
        <w:t>.</w:t>
      </w:r>
      <w:r w:rsidRPr="005D03BF">
        <w:rPr>
          <w:rStyle w:val="Refdenotaalpie"/>
          <w:rFonts w:ascii="Arial" w:hAnsi="Arial" w:cs="Arial"/>
          <w:color w:val="000000" w:themeColor="text1"/>
          <w:sz w:val="20"/>
          <w:szCs w:val="20"/>
          <w:lang w:val="es-ES_tradnl"/>
        </w:rPr>
        <w:footnoteReference w:id="6"/>
      </w:r>
    </w:p>
    <w:p w14:paraId="47218DD6" w14:textId="77777777" w:rsidR="006A5503" w:rsidRPr="005D03BF" w:rsidRDefault="006A5503" w:rsidP="00A22026">
      <w:pPr>
        <w:spacing w:line="360" w:lineRule="auto"/>
        <w:jc w:val="both"/>
        <w:rPr>
          <w:rFonts w:ascii="Arial" w:hAnsi="Arial" w:cs="Arial"/>
          <w:color w:val="000000" w:themeColor="text1"/>
          <w:lang w:val="es-ES_tradnl"/>
        </w:rPr>
      </w:pPr>
    </w:p>
    <w:p w14:paraId="6D4B27E0" w14:textId="77777777" w:rsidR="006A5503" w:rsidRPr="005D03BF" w:rsidRDefault="006A5503" w:rsidP="00A22026">
      <w:pPr>
        <w:pStyle w:val="Textoindependiente"/>
        <w:spacing w:line="360" w:lineRule="auto"/>
        <w:jc w:val="both"/>
        <w:rPr>
          <w:rFonts w:ascii="Arial" w:hAnsi="Arial" w:cs="Arial"/>
          <w:sz w:val="22"/>
          <w:szCs w:val="22"/>
        </w:rPr>
      </w:pPr>
      <w:r w:rsidRPr="005D03BF">
        <w:rPr>
          <w:rFonts w:ascii="Arial" w:hAnsi="Arial" w:cs="Arial"/>
          <w:sz w:val="22"/>
          <w:szCs w:val="22"/>
        </w:rPr>
        <w:t>Así mismo, el Consejo de Estado, en sentencia del 13 de noviembre de 2014, se pronunció de la</w:t>
      </w:r>
      <w:r w:rsidRPr="005D03BF">
        <w:rPr>
          <w:rFonts w:ascii="Arial" w:hAnsi="Arial" w:cs="Arial"/>
          <w:spacing w:val="1"/>
          <w:sz w:val="22"/>
          <w:szCs w:val="22"/>
        </w:rPr>
        <w:t xml:space="preserve"> </w:t>
      </w:r>
      <w:r w:rsidRPr="005D03BF">
        <w:rPr>
          <w:rFonts w:ascii="Arial" w:hAnsi="Arial" w:cs="Arial"/>
          <w:sz w:val="22"/>
          <w:szCs w:val="22"/>
        </w:rPr>
        <w:t>siguiente</w:t>
      </w:r>
      <w:r w:rsidRPr="005D03BF">
        <w:rPr>
          <w:rFonts w:ascii="Arial" w:hAnsi="Arial" w:cs="Arial"/>
          <w:spacing w:val="-5"/>
          <w:sz w:val="22"/>
          <w:szCs w:val="22"/>
        </w:rPr>
        <w:t xml:space="preserve"> </w:t>
      </w:r>
      <w:r w:rsidRPr="005D03BF">
        <w:rPr>
          <w:rFonts w:ascii="Arial" w:hAnsi="Arial" w:cs="Arial"/>
          <w:sz w:val="22"/>
          <w:szCs w:val="22"/>
        </w:rPr>
        <w:t>forma:</w:t>
      </w:r>
    </w:p>
    <w:p w14:paraId="7745B41B" w14:textId="77777777" w:rsidR="006A5503" w:rsidRPr="005D03BF" w:rsidRDefault="006A5503" w:rsidP="00993CFF">
      <w:pPr>
        <w:pStyle w:val="Textoindependiente"/>
        <w:spacing w:line="276" w:lineRule="auto"/>
        <w:ind w:left="708" w:right="121"/>
        <w:jc w:val="both"/>
        <w:rPr>
          <w:rFonts w:ascii="Arial" w:hAnsi="Arial" w:cs="Arial"/>
          <w:sz w:val="22"/>
          <w:szCs w:val="22"/>
        </w:rPr>
      </w:pPr>
    </w:p>
    <w:p w14:paraId="481B7A33" w14:textId="44A8C35B" w:rsidR="006A5503" w:rsidRPr="005D03BF" w:rsidRDefault="006A5503" w:rsidP="00993CFF">
      <w:pPr>
        <w:spacing w:line="276" w:lineRule="auto"/>
        <w:ind w:left="592" w:right="850"/>
        <w:jc w:val="both"/>
        <w:rPr>
          <w:rFonts w:ascii="Arial" w:hAnsi="Arial" w:cs="Arial"/>
          <w:iCs/>
          <w:sz w:val="20"/>
          <w:szCs w:val="20"/>
        </w:rPr>
      </w:pPr>
      <w:r w:rsidRPr="005D03BF">
        <w:rPr>
          <w:rFonts w:ascii="Arial" w:hAnsi="Arial" w:cs="Arial"/>
          <w:iCs/>
          <w:sz w:val="20"/>
          <w:szCs w:val="20"/>
        </w:rPr>
        <w:t>(…) En este primer momento, se exigía al demandante aportar la prueba de la</w:t>
      </w:r>
      <w:r w:rsidRPr="005D03BF">
        <w:rPr>
          <w:rFonts w:ascii="Arial" w:hAnsi="Arial" w:cs="Arial"/>
          <w:iCs/>
          <w:spacing w:val="1"/>
          <w:sz w:val="20"/>
          <w:szCs w:val="20"/>
        </w:rPr>
        <w:t xml:space="preserve"> </w:t>
      </w:r>
      <w:r w:rsidRPr="005D03BF">
        <w:rPr>
          <w:rFonts w:ascii="Arial" w:hAnsi="Arial" w:cs="Arial"/>
          <w:iCs/>
          <w:sz w:val="20"/>
          <w:szCs w:val="20"/>
        </w:rPr>
        <w:t xml:space="preserve">falla para la prosperidad de sus pretensiones, pues, </w:t>
      </w:r>
      <w:r w:rsidRPr="005D03BF">
        <w:rPr>
          <w:rFonts w:ascii="Arial" w:hAnsi="Arial" w:cs="Arial"/>
          <w:b/>
          <w:iCs/>
          <w:sz w:val="20"/>
          <w:szCs w:val="20"/>
          <w:u w:val="thick"/>
        </w:rPr>
        <w:t>al comportar la actividad</w:t>
      </w:r>
      <w:r w:rsidRPr="005D03BF">
        <w:rPr>
          <w:rFonts w:ascii="Arial" w:hAnsi="Arial" w:cs="Arial"/>
          <w:b/>
          <w:iCs/>
          <w:spacing w:val="1"/>
          <w:sz w:val="20"/>
          <w:szCs w:val="20"/>
        </w:rPr>
        <w:t xml:space="preserve"> </w:t>
      </w:r>
      <w:r w:rsidRPr="005D03BF">
        <w:rPr>
          <w:rFonts w:ascii="Arial" w:hAnsi="Arial" w:cs="Arial"/>
          <w:b/>
          <w:iCs/>
          <w:sz w:val="20"/>
          <w:szCs w:val="20"/>
          <w:u w:val="thick"/>
        </w:rPr>
        <w:t>médica una obligación de medio</w:t>
      </w:r>
      <w:r w:rsidRPr="005D03BF">
        <w:rPr>
          <w:rFonts w:ascii="Arial" w:hAnsi="Arial" w:cs="Arial"/>
          <w:iCs/>
          <w:sz w:val="20"/>
          <w:szCs w:val="20"/>
        </w:rPr>
        <w:t>, de la sola existencia del daño no había lugar a</w:t>
      </w:r>
      <w:r w:rsidRPr="005D03BF">
        <w:rPr>
          <w:rFonts w:ascii="Arial" w:hAnsi="Arial" w:cs="Arial"/>
          <w:iCs/>
          <w:spacing w:val="-56"/>
          <w:sz w:val="20"/>
          <w:szCs w:val="20"/>
        </w:rPr>
        <w:t xml:space="preserve"> </w:t>
      </w:r>
      <w:r w:rsidRPr="005D03BF">
        <w:rPr>
          <w:rFonts w:ascii="Arial" w:hAnsi="Arial" w:cs="Arial"/>
          <w:iCs/>
          <w:sz w:val="20"/>
          <w:szCs w:val="20"/>
        </w:rPr>
        <w:t>presumir</w:t>
      </w:r>
      <w:r w:rsidRPr="005D03BF">
        <w:rPr>
          <w:rFonts w:ascii="Arial" w:hAnsi="Arial" w:cs="Arial"/>
          <w:iCs/>
          <w:spacing w:val="-1"/>
          <w:sz w:val="20"/>
          <w:szCs w:val="20"/>
        </w:rPr>
        <w:t xml:space="preserve"> </w:t>
      </w:r>
      <w:r w:rsidRPr="005D03BF">
        <w:rPr>
          <w:rFonts w:ascii="Arial" w:hAnsi="Arial" w:cs="Arial"/>
          <w:iCs/>
          <w:sz w:val="20"/>
          <w:szCs w:val="20"/>
        </w:rPr>
        <w:t>la</w:t>
      </w:r>
      <w:r w:rsidRPr="005D03BF">
        <w:rPr>
          <w:rFonts w:ascii="Arial" w:hAnsi="Arial" w:cs="Arial"/>
          <w:iCs/>
          <w:spacing w:val="-5"/>
          <w:sz w:val="20"/>
          <w:szCs w:val="20"/>
        </w:rPr>
        <w:t xml:space="preserve"> </w:t>
      </w:r>
      <w:r w:rsidRPr="005D03BF">
        <w:rPr>
          <w:rFonts w:ascii="Arial" w:hAnsi="Arial" w:cs="Arial"/>
          <w:iCs/>
          <w:sz w:val="20"/>
          <w:szCs w:val="20"/>
        </w:rPr>
        <w:t>falla</w:t>
      </w:r>
      <w:r w:rsidRPr="005D03BF">
        <w:rPr>
          <w:rFonts w:ascii="Arial" w:hAnsi="Arial" w:cs="Arial"/>
          <w:iCs/>
          <w:spacing w:val="-5"/>
          <w:sz w:val="20"/>
          <w:szCs w:val="20"/>
        </w:rPr>
        <w:t xml:space="preserve"> </w:t>
      </w:r>
      <w:r w:rsidRPr="005D03BF">
        <w:rPr>
          <w:rFonts w:ascii="Arial" w:hAnsi="Arial" w:cs="Arial"/>
          <w:iCs/>
          <w:sz w:val="20"/>
          <w:szCs w:val="20"/>
        </w:rPr>
        <w:t>del</w:t>
      </w:r>
      <w:r w:rsidRPr="005D03BF">
        <w:rPr>
          <w:rFonts w:ascii="Arial" w:hAnsi="Arial" w:cs="Arial"/>
          <w:iCs/>
          <w:spacing w:val="-1"/>
          <w:sz w:val="20"/>
          <w:szCs w:val="20"/>
        </w:rPr>
        <w:t xml:space="preserve"> </w:t>
      </w:r>
      <w:r w:rsidRPr="005D03BF">
        <w:rPr>
          <w:rFonts w:ascii="Arial" w:hAnsi="Arial" w:cs="Arial"/>
          <w:iCs/>
          <w:sz w:val="20"/>
          <w:szCs w:val="20"/>
        </w:rPr>
        <w:t>servicio.</w:t>
      </w:r>
      <w:r w:rsidR="00762771">
        <w:rPr>
          <w:rFonts w:ascii="Arial" w:hAnsi="Arial" w:cs="Arial"/>
          <w:iCs/>
          <w:sz w:val="20"/>
          <w:szCs w:val="20"/>
        </w:rPr>
        <w:t xml:space="preserve"> </w:t>
      </w:r>
      <w:r w:rsidR="00762771">
        <w:rPr>
          <w:rFonts w:ascii="Arial" w:hAnsi="Arial" w:cs="Arial"/>
          <w:sz w:val="20"/>
          <w:szCs w:val="20"/>
          <w:lang w:val="es-ES_tradnl"/>
        </w:rPr>
        <w:t>(Negrilla y subrayado nuestro)</w:t>
      </w:r>
    </w:p>
    <w:p w14:paraId="2BFFA24E" w14:textId="77777777" w:rsidR="005D03BF" w:rsidRPr="005D03BF" w:rsidRDefault="005D03BF" w:rsidP="00A22026">
      <w:pPr>
        <w:spacing w:line="360" w:lineRule="auto"/>
        <w:ind w:left="709" w:right="850"/>
        <w:jc w:val="both"/>
        <w:rPr>
          <w:rFonts w:ascii="Arial" w:hAnsi="Arial" w:cs="Arial"/>
        </w:rPr>
      </w:pPr>
    </w:p>
    <w:p w14:paraId="5382C920" w14:textId="1FD88D83" w:rsidR="006A5503" w:rsidRDefault="00F056D3" w:rsidP="00A22026">
      <w:pPr>
        <w:tabs>
          <w:tab w:val="left" w:pos="7655"/>
        </w:tabs>
        <w:spacing w:line="360" w:lineRule="auto"/>
        <w:ind w:right="51"/>
        <w:jc w:val="both"/>
        <w:rPr>
          <w:rFonts w:ascii="Arial" w:hAnsi="Arial" w:cs="Arial"/>
        </w:rPr>
      </w:pPr>
      <w:r w:rsidRPr="00F056D3">
        <w:rPr>
          <w:rFonts w:ascii="Arial" w:hAnsi="Arial" w:cs="Arial"/>
        </w:rPr>
        <w:t>Es evidente, como lo ha señalado la Corte Constitucional y la jurisprudencia del Consejo de Estado, que las obligaciones de los médicos son de medio, no de resultado. A partir de esto, es relevante explicar cómo las Altas Cortes han establecido que la responsabilidad médica puede ser exonerada si se demuestra la debida diligencia por parte del demandado. En este sentido, el Consejo de Estado ha sido enfático al establecer:</w:t>
      </w:r>
    </w:p>
    <w:p w14:paraId="5793F255" w14:textId="77777777" w:rsidR="00F056D3" w:rsidRPr="005D03BF" w:rsidRDefault="00F056D3" w:rsidP="00A22026">
      <w:pPr>
        <w:tabs>
          <w:tab w:val="left" w:pos="7655"/>
        </w:tabs>
        <w:spacing w:line="360" w:lineRule="auto"/>
        <w:ind w:right="51"/>
        <w:jc w:val="both"/>
        <w:rPr>
          <w:rFonts w:ascii="Arial" w:hAnsi="Arial" w:cs="Arial"/>
          <w:lang w:val="es-ES_tradnl"/>
        </w:rPr>
      </w:pPr>
    </w:p>
    <w:p w14:paraId="5B6AB09B" w14:textId="45DDD964" w:rsidR="006A5503" w:rsidRPr="00762771" w:rsidRDefault="006A5503" w:rsidP="00762771">
      <w:pPr>
        <w:spacing w:line="276" w:lineRule="auto"/>
        <w:ind w:left="709" w:right="850"/>
        <w:jc w:val="both"/>
        <w:rPr>
          <w:rFonts w:ascii="Arial" w:hAnsi="Arial" w:cs="Arial"/>
          <w:sz w:val="20"/>
          <w:szCs w:val="20"/>
          <w:lang w:val="es-ES_tradnl"/>
        </w:rPr>
      </w:pPr>
      <w:r w:rsidRPr="00762771">
        <w:rPr>
          <w:rFonts w:ascii="Arial" w:hAnsi="Arial" w:cs="Arial"/>
          <w:sz w:val="20"/>
          <w:szCs w:val="20"/>
          <w:lang w:val="es-ES_tradnl"/>
        </w:rPr>
        <w:t xml:space="preserve">En otras palabras, demostrado como está en el sub júdice </w:t>
      </w:r>
      <w:r w:rsidRPr="00762771">
        <w:rPr>
          <w:rFonts w:ascii="Arial" w:hAnsi="Arial" w:cs="Arial"/>
          <w:b/>
          <w:bCs/>
          <w:sz w:val="20"/>
          <w:szCs w:val="20"/>
          <w:u w:val="single"/>
          <w:lang w:val="es-ES_tradnl"/>
        </w:rPr>
        <w:t>que el servicio se desarrolló diligentemente</w:t>
      </w:r>
      <w:r w:rsidRPr="00762771">
        <w:rPr>
          <w:rFonts w:ascii="Arial" w:hAnsi="Arial" w:cs="Arial"/>
          <w:sz w:val="20"/>
          <w:szCs w:val="20"/>
          <w:lang w:val="es-ES_tradnl"/>
        </w:rPr>
        <w:t xml:space="preserve">; o, lo que es lo mismo, evidenciada la ausencia de falla en el servicio, </w:t>
      </w:r>
      <w:r w:rsidRPr="00762771">
        <w:rPr>
          <w:rFonts w:ascii="Arial" w:hAnsi="Arial" w:cs="Arial"/>
          <w:b/>
          <w:bCs/>
          <w:sz w:val="20"/>
          <w:szCs w:val="20"/>
          <w:u w:val="single"/>
          <w:lang w:val="es-ES_tradnl"/>
        </w:rPr>
        <w:t>la entidad demandada queda exonerada de responsabilidad</w:t>
      </w:r>
      <w:r w:rsidRPr="00762771">
        <w:rPr>
          <w:rFonts w:ascii="Arial" w:hAnsi="Arial" w:cs="Arial"/>
          <w:sz w:val="20"/>
          <w:szCs w:val="20"/>
          <w:lang w:val="es-ES_tradnl"/>
        </w:rPr>
        <w:t>, toda vez, como ha tenido oportunidad de reiterarlo la Sala, la obligación que a ella le incumbe en este tipo de servicios no es obligación de resultado sino de medios, en la cual la falla del servicio es lo que convierte en antijurídico el daño</w:t>
      </w:r>
      <w:r w:rsidR="00762771" w:rsidRPr="00762771">
        <w:rPr>
          <w:rFonts w:ascii="Arial" w:hAnsi="Arial" w:cs="Arial"/>
          <w:sz w:val="20"/>
          <w:szCs w:val="20"/>
          <w:lang w:val="es-ES_tradnl"/>
        </w:rPr>
        <w:t>.</w:t>
      </w:r>
      <w:r w:rsidRPr="00762771">
        <w:rPr>
          <w:rStyle w:val="Refdenotaalpie"/>
          <w:rFonts w:ascii="Arial" w:hAnsi="Arial" w:cs="Arial"/>
          <w:sz w:val="20"/>
          <w:szCs w:val="20"/>
          <w:lang w:val="es-ES_tradnl"/>
        </w:rPr>
        <w:footnoteReference w:id="7"/>
      </w:r>
      <w:r w:rsidR="00762771">
        <w:rPr>
          <w:rFonts w:ascii="Arial" w:hAnsi="Arial" w:cs="Arial"/>
          <w:sz w:val="20"/>
          <w:szCs w:val="20"/>
          <w:lang w:val="es-ES_tradnl"/>
        </w:rPr>
        <w:t xml:space="preserve"> (Negrilla y subrayado nuestro)</w:t>
      </w:r>
    </w:p>
    <w:p w14:paraId="07F564D9" w14:textId="77777777" w:rsidR="009723F3" w:rsidRDefault="009723F3" w:rsidP="009723F3">
      <w:pPr>
        <w:spacing w:line="360" w:lineRule="auto"/>
        <w:ind w:right="850"/>
        <w:jc w:val="both"/>
        <w:rPr>
          <w:rFonts w:ascii="Arial" w:hAnsi="Arial" w:cs="Arial"/>
          <w:iCs/>
        </w:rPr>
      </w:pPr>
    </w:p>
    <w:p w14:paraId="0BA61764" w14:textId="3F0D03A3" w:rsidR="009723F3" w:rsidRPr="009723F3" w:rsidRDefault="009723F3" w:rsidP="009723F3">
      <w:pPr>
        <w:spacing w:line="360" w:lineRule="auto"/>
        <w:ind w:right="-7"/>
        <w:jc w:val="both"/>
        <w:rPr>
          <w:rFonts w:ascii="Arial" w:hAnsi="Arial" w:cs="Arial"/>
          <w:iCs/>
          <w:lang w:val="es-CO"/>
        </w:rPr>
      </w:pPr>
      <w:r>
        <w:rPr>
          <w:rFonts w:ascii="Arial" w:hAnsi="Arial" w:cs="Arial"/>
          <w:iCs/>
        </w:rPr>
        <w:t xml:space="preserve">Así las cosas, la sentencia citada </w:t>
      </w:r>
      <w:r w:rsidRPr="009723F3">
        <w:rPr>
          <w:rFonts w:ascii="Arial" w:hAnsi="Arial" w:cs="Arial"/>
          <w:iCs/>
          <w:lang w:val="es-CO"/>
        </w:rPr>
        <w:t>establece que, en casos de responsabilidad médica, los hospitales y profesionales de la salud no tienen una obligación de garantizar un resultado, sino de actuar con diligencia (obligación de medios). Esto significa que si la entidad demandada puede demostrar que prestó el servicio de manera adecuada, siguiendo los protocolos y estándares médicos, se le exonerará de responsabilidad, incluso si el paciente sufrió un daño.</w:t>
      </w:r>
    </w:p>
    <w:p w14:paraId="592D7548" w14:textId="77777777" w:rsidR="009723F3" w:rsidRDefault="009723F3" w:rsidP="009723F3">
      <w:pPr>
        <w:spacing w:line="360" w:lineRule="auto"/>
        <w:ind w:right="850"/>
        <w:jc w:val="both"/>
        <w:rPr>
          <w:rFonts w:ascii="Arial" w:hAnsi="Arial" w:cs="Arial"/>
          <w:iCs/>
          <w:lang w:val="es-CO"/>
        </w:rPr>
      </w:pPr>
    </w:p>
    <w:p w14:paraId="68FC05C4" w14:textId="59D26D2B" w:rsidR="00856031" w:rsidRDefault="000E5796" w:rsidP="009723F3">
      <w:pPr>
        <w:spacing w:line="360" w:lineRule="auto"/>
        <w:ind w:right="-7"/>
        <w:jc w:val="both"/>
        <w:rPr>
          <w:rFonts w:ascii="Arial" w:hAnsi="Arial" w:cs="Arial"/>
          <w:iCs/>
        </w:rPr>
      </w:pPr>
      <w:r w:rsidRPr="000E5796">
        <w:rPr>
          <w:rFonts w:ascii="Arial" w:hAnsi="Arial" w:cs="Arial"/>
          <w:iCs/>
        </w:rPr>
        <w:t xml:space="preserve">No es necesario que el HOSPITAL MARÍA INMACULADA demuestre la causa exacta del daño alegado, sino que acredite que este no fue resultado de una negligencia o falla en el servicio. En otras palabras, mientras el hospital pueda probar que actuó conforme a la </w:t>
      </w:r>
      <w:r w:rsidRPr="000E5796">
        <w:rPr>
          <w:rFonts w:ascii="Arial" w:hAnsi="Arial" w:cs="Arial"/>
          <w:i/>
        </w:rPr>
        <w:t>lex artis,</w:t>
      </w:r>
      <w:r w:rsidRPr="000E5796">
        <w:rPr>
          <w:rFonts w:ascii="Arial" w:hAnsi="Arial" w:cs="Arial"/>
          <w:iCs/>
        </w:rPr>
        <w:t xml:space="preserve"> se presume que el daño no es atribuible a una deficiencia en su actuación, lo que lo exime de responsabilidad. Este enfoque jurídico permite centrar el análisis en la diligencia y el cumplimiento de los estándares médicos aplicables, evitando la necesidad de establecer una causa externa específica, como ocurre en los regímenes de responsabilidad objetiva.</w:t>
      </w:r>
    </w:p>
    <w:p w14:paraId="4EB2519B" w14:textId="77777777" w:rsidR="004D3680" w:rsidRDefault="004D3680" w:rsidP="009723F3">
      <w:pPr>
        <w:spacing w:line="360" w:lineRule="auto"/>
        <w:ind w:right="-7"/>
        <w:jc w:val="both"/>
        <w:rPr>
          <w:rFonts w:ascii="Arial" w:hAnsi="Arial" w:cs="Arial"/>
          <w:iCs/>
        </w:rPr>
      </w:pPr>
    </w:p>
    <w:p w14:paraId="0E0F846B" w14:textId="77777777" w:rsidR="00512F2C" w:rsidRDefault="00512F2C" w:rsidP="009723F3">
      <w:pPr>
        <w:spacing w:line="360" w:lineRule="auto"/>
        <w:ind w:right="-7"/>
        <w:jc w:val="both"/>
        <w:rPr>
          <w:rFonts w:ascii="Arial" w:hAnsi="Arial" w:cs="Arial"/>
          <w:iCs/>
        </w:rPr>
      </w:pPr>
    </w:p>
    <w:p w14:paraId="34B30562" w14:textId="5F66752C" w:rsidR="00512F2C" w:rsidRPr="004918E4" w:rsidRDefault="00512F2C" w:rsidP="00512F2C">
      <w:pPr>
        <w:pStyle w:val="Prrafodelista"/>
        <w:numPr>
          <w:ilvl w:val="0"/>
          <w:numId w:val="23"/>
        </w:numPr>
        <w:spacing w:line="360" w:lineRule="auto"/>
        <w:ind w:right="-7"/>
        <w:jc w:val="both"/>
        <w:rPr>
          <w:rFonts w:ascii="Arial" w:hAnsi="Arial" w:cs="Arial"/>
          <w:b/>
          <w:bCs/>
          <w:iCs/>
        </w:rPr>
      </w:pPr>
      <w:r w:rsidRPr="00512F2C">
        <w:rPr>
          <w:rFonts w:ascii="Arial" w:hAnsi="Arial" w:cs="Arial"/>
          <w:b/>
          <w:bCs/>
          <w:iCs/>
          <w:lang w:val="es-ES"/>
        </w:rPr>
        <w:t>AUSENCIA DE PRUEBAS DECRETADAS Y PRACTICADAS</w:t>
      </w:r>
      <w:r>
        <w:rPr>
          <w:rFonts w:ascii="Arial" w:hAnsi="Arial" w:cs="Arial"/>
          <w:b/>
          <w:bCs/>
          <w:iCs/>
          <w:lang w:val="es-ES"/>
        </w:rPr>
        <w:t xml:space="preserve"> EN FAVOR DE LA ACCIONANTE</w:t>
      </w:r>
      <w:r w:rsidRPr="00512F2C">
        <w:rPr>
          <w:rFonts w:ascii="Arial" w:hAnsi="Arial" w:cs="Arial"/>
          <w:b/>
          <w:bCs/>
          <w:iCs/>
          <w:lang w:val="es-ES"/>
        </w:rPr>
        <w:t xml:space="preserve"> QUE DEMUESTREN EL ERROR MÉDICO</w:t>
      </w:r>
      <w:r>
        <w:rPr>
          <w:rFonts w:ascii="Arial" w:hAnsi="Arial" w:cs="Arial"/>
          <w:b/>
          <w:bCs/>
          <w:iCs/>
          <w:lang w:val="es-ES"/>
        </w:rPr>
        <w:t xml:space="preserve"> QUE SE ALEGA. </w:t>
      </w:r>
    </w:p>
    <w:p w14:paraId="0C4E247D" w14:textId="77777777" w:rsidR="00A225E7" w:rsidRDefault="00B341A9" w:rsidP="00B341A9">
      <w:pPr>
        <w:spacing w:line="360" w:lineRule="auto"/>
        <w:ind w:right="-7"/>
        <w:jc w:val="both"/>
        <w:rPr>
          <w:rFonts w:ascii="Arial" w:hAnsi="Arial" w:cs="Arial"/>
          <w:iCs/>
          <w:lang w:val="es-CO"/>
        </w:rPr>
      </w:pPr>
      <w:r w:rsidRPr="00B341A9">
        <w:rPr>
          <w:rFonts w:ascii="Arial" w:hAnsi="Arial" w:cs="Arial"/>
          <w:iCs/>
          <w:lang w:val="es-CO"/>
        </w:rPr>
        <w:t xml:space="preserve">En el presente caso, no se aportaron ni se practicaron pruebas que permitan acreditar la responsabilidad de la E.S.E. </w:t>
      </w:r>
      <w:r w:rsidRPr="00B341A9">
        <w:rPr>
          <w:rFonts w:ascii="Arial" w:hAnsi="Arial" w:cs="Arial"/>
          <w:iCs/>
          <w:lang w:val="es-CO"/>
        </w:rPr>
        <w:t xml:space="preserve">HOSPITAL MARÍA INMACULADA </w:t>
      </w:r>
      <w:r w:rsidRPr="00B341A9">
        <w:rPr>
          <w:rFonts w:ascii="Arial" w:hAnsi="Arial" w:cs="Arial"/>
          <w:iCs/>
          <w:lang w:val="es-CO"/>
        </w:rPr>
        <w:t>en el desenlace de la paciente. No existe evidencia que demuestre la existencia de un error médico o una falla en la prestación del servicio que pueda ser atribuida al hospital.</w:t>
      </w:r>
      <w:r w:rsidR="00A225E7">
        <w:rPr>
          <w:rFonts w:ascii="Arial" w:hAnsi="Arial" w:cs="Arial"/>
          <w:iCs/>
          <w:lang w:val="es-CO"/>
        </w:rPr>
        <w:t xml:space="preserve"> </w:t>
      </w:r>
      <w:r w:rsidRPr="00B341A9">
        <w:rPr>
          <w:rFonts w:ascii="Arial" w:hAnsi="Arial" w:cs="Arial"/>
          <w:iCs/>
          <w:lang w:val="es-CO"/>
        </w:rPr>
        <w:t xml:space="preserve">Por el contrario, los elementos probatorios obrantes en el expediente confirman que el hospital actuó conforme a los protocolos médicos y asistenciales vigentes, garantizando la adecuada valoración de la paciente, la realización de estudios diagnósticos pertinentes y su remisión oportuna a un centro de mayor complejidad. </w:t>
      </w:r>
    </w:p>
    <w:p w14:paraId="53CE07CD" w14:textId="77777777" w:rsidR="00A225E7" w:rsidRDefault="00A225E7" w:rsidP="00B341A9">
      <w:pPr>
        <w:spacing w:line="360" w:lineRule="auto"/>
        <w:ind w:right="-7"/>
        <w:jc w:val="both"/>
        <w:rPr>
          <w:rFonts w:ascii="Arial" w:hAnsi="Arial" w:cs="Arial"/>
          <w:iCs/>
          <w:lang w:val="es-CO"/>
        </w:rPr>
      </w:pPr>
    </w:p>
    <w:p w14:paraId="24AA6D91" w14:textId="77777777" w:rsidR="0004108F" w:rsidRDefault="0022231D" w:rsidP="0022231D">
      <w:pPr>
        <w:spacing w:line="360" w:lineRule="auto"/>
        <w:ind w:right="-7"/>
        <w:jc w:val="both"/>
        <w:rPr>
          <w:rFonts w:ascii="Arial" w:hAnsi="Arial" w:cs="Arial"/>
          <w:iCs/>
          <w:lang w:val="es-CO"/>
        </w:rPr>
      </w:pPr>
      <w:r w:rsidRPr="0022231D">
        <w:rPr>
          <w:rFonts w:ascii="Arial" w:hAnsi="Arial" w:cs="Arial"/>
          <w:iCs/>
          <w:lang w:val="es-CO"/>
        </w:rPr>
        <w:t xml:space="preserve">En ausencia de elementos probatorios que demuestren una conducta irregular o una omisión por parte del personal médico, no es posible configurar la responsabilidad atribuida al hospital ni activar la obligación indemnizatoria derivada de la póliza de seguros correspondiente. Por el contrario, los documentos aportados y los antecedentes del caso evidencian que </w:t>
      </w:r>
      <w:r w:rsidR="00A87013">
        <w:rPr>
          <w:rFonts w:ascii="Arial" w:hAnsi="Arial" w:cs="Arial"/>
          <w:iCs/>
          <w:lang w:val="es-CO"/>
        </w:rPr>
        <w:t xml:space="preserve">las actuaciones realizadas por la </w:t>
      </w:r>
      <w:r w:rsidR="00A87013" w:rsidRPr="00B341A9">
        <w:rPr>
          <w:rFonts w:ascii="Arial" w:hAnsi="Arial" w:cs="Arial"/>
          <w:iCs/>
          <w:lang w:val="es-CO"/>
        </w:rPr>
        <w:t>E.S.E. HOSPITAL MARÍA INMACULADA</w:t>
      </w:r>
      <w:r w:rsidR="0004108F">
        <w:rPr>
          <w:rFonts w:ascii="Arial" w:hAnsi="Arial" w:cs="Arial"/>
          <w:iCs/>
          <w:lang w:val="es-CO"/>
        </w:rPr>
        <w:t xml:space="preserve"> </w:t>
      </w:r>
      <w:r w:rsidRPr="0022231D">
        <w:rPr>
          <w:rFonts w:ascii="Arial" w:hAnsi="Arial" w:cs="Arial"/>
          <w:iCs/>
          <w:lang w:val="es-CO"/>
        </w:rPr>
        <w:t xml:space="preserve">se realizó siguiendo los protocolos establecidos, sin que se haya identificado incumplimiento de los estándares médicos aplicables. </w:t>
      </w:r>
    </w:p>
    <w:p w14:paraId="10E685C2" w14:textId="77777777" w:rsidR="0004108F" w:rsidRPr="00F64B8C" w:rsidRDefault="0004108F" w:rsidP="0022231D">
      <w:pPr>
        <w:spacing w:line="360" w:lineRule="auto"/>
        <w:ind w:right="-7"/>
        <w:jc w:val="both"/>
        <w:rPr>
          <w:rFonts w:ascii="Arial" w:hAnsi="Arial" w:cs="Arial"/>
          <w:iCs/>
          <w:lang w:val="es-CO"/>
        </w:rPr>
      </w:pPr>
    </w:p>
    <w:p w14:paraId="381686C4" w14:textId="597C6B44" w:rsidR="0022231D" w:rsidRPr="0022231D" w:rsidRDefault="00F64B8C" w:rsidP="0022231D">
      <w:pPr>
        <w:spacing w:line="360" w:lineRule="auto"/>
        <w:ind w:right="-7"/>
        <w:jc w:val="both"/>
        <w:rPr>
          <w:rFonts w:ascii="Arial" w:hAnsi="Arial" w:cs="Arial"/>
          <w:iCs/>
          <w:lang w:val="es-CO"/>
        </w:rPr>
      </w:pPr>
      <w:r w:rsidRPr="00F64B8C">
        <w:rPr>
          <w:rFonts w:ascii="Arial" w:hAnsi="Arial" w:cs="Arial"/>
          <w:iCs/>
          <w:lang w:val="es-CO"/>
        </w:rPr>
        <w:t>Prueba de ello es que, una vez la paciente ingresó a</w:t>
      </w:r>
      <w:r>
        <w:rPr>
          <w:rFonts w:ascii="Arial" w:hAnsi="Arial" w:cs="Arial"/>
          <w:iCs/>
          <w:lang w:val="es-CO"/>
        </w:rPr>
        <w:t xml:space="preserve"> la E.S.E. </w:t>
      </w:r>
      <w:r w:rsidRPr="00F64B8C">
        <w:rPr>
          <w:rFonts w:ascii="Arial" w:hAnsi="Arial" w:cs="Arial"/>
          <w:iCs/>
          <w:lang w:val="es-CO"/>
        </w:rPr>
        <w:t xml:space="preserve">HOSPITAL MARÍA INMACULADA, </w:t>
      </w:r>
      <w:r w:rsidRPr="00F64B8C">
        <w:rPr>
          <w:rFonts w:ascii="Arial" w:hAnsi="Arial" w:cs="Arial"/>
          <w:iCs/>
          <w:lang w:val="es-CO"/>
        </w:rPr>
        <w:t>se le realizaron los exámenes diagnósticos pertinentes, incluyendo una tomografía de urgencia, con el fin de determinar con precisión su condición clínica. Como resultado de esta evaluación, y en cumplimiento de los protocolos médicos y asistenciales, se ordenó su remisión oportuna a un centro de mayor complejidad, asegurando así que recibiera la atención especializada que su estado requería.</w:t>
      </w:r>
      <w:r w:rsidRPr="00F64B8C">
        <w:rPr>
          <w:rFonts w:ascii="Arial" w:hAnsi="Arial" w:cs="Arial"/>
          <w:iCs/>
          <w:lang w:val="es-CO"/>
        </w:rPr>
        <w:t xml:space="preserve"> </w:t>
      </w:r>
      <w:r w:rsidRPr="00F64B8C">
        <w:rPr>
          <w:rFonts w:ascii="Arial" w:hAnsi="Arial" w:cs="Arial"/>
          <w:iCs/>
          <w:lang w:val="es-CO"/>
        </w:rPr>
        <w:t>Este actuar evidencia que el hospital cumplió con su deber de atención, respetando los principios de diligencia, oportunidad y pertinencia médica, lo que desvirtúa cualquier afirmación sobre una presunta omisión o negligencia en el manejo de la paciente.</w:t>
      </w:r>
      <w:r>
        <w:rPr>
          <w:rFonts w:ascii="Arial" w:hAnsi="Arial" w:cs="Arial"/>
          <w:iCs/>
          <w:lang w:val="es-CO"/>
        </w:rPr>
        <w:t xml:space="preserve"> </w:t>
      </w:r>
      <w:r w:rsidR="0022231D" w:rsidRPr="0022231D">
        <w:rPr>
          <w:rFonts w:ascii="Arial" w:hAnsi="Arial" w:cs="Arial"/>
          <w:iCs/>
          <w:lang w:val="es-CO"/>
        </w:rPr>
        <w:t>Sin pruebas claras y suficientes que acrediten el supuesto error médico</w:t>
      </w:r>
      <w:r>
        <w:rPr>
          <w:rFonts w:ascii="Arial" w:hAnsi="Arial" w:cs="Arial"/>
          <w:iCs/>
          <w:lang w:val="es-CO"/>
        </w:rPr>
        <w:t xml:space="preserve"> </w:t>
      </w:r>
      <w:proofErr w:type="spellStart"/>
      <w:r>
        <w:rPr>
          <w:rFonts w:ascii="Arial" w:hAnsi="Arial" w:cs="Arial"/>
          <w:iCs/>
          <w:lang w:val="es-CO"/>
        </w:rPr>
        <w:t>endilgable</w:t>
      </w:r>
      <w:proofErr w:type="spellEnd"/>
      <w:r>
        <w:rPr>
          <w:rFonts w:ascii="Arial" w:hAnsi="Arial" w:cs="Arial"/>
          <w:iCs/>
          <w:lang w:val="es-CO"/>
        </w:rPr>
        <w:t xml:space="preserve"> a la </w:t>
      </w:r>
      <w:r>
        <w:rPr>
          <w:rFonts w:ascii="Arial" w:hAnsi="Arial" w:cs="Arial"/>
          <w:iCs/>
          <w:lang w:val="es-CO"/>
        </w:rPr>
        <w:t xml:space="preserve">E.S.E. </w:t>
      </w:r>
      <w:r w:rsidRPr="00F64B8C">
        <w:rPr>
          <w:rFonts w:ascii="Arial" w:hAnsi="Arial" w:cs="Arial"/>
          <w:iCs/>
          <w:lang w:val="es-CO"/>
        </w:rPr>
        <w:t>HOSPITAL MARÍA INMACULADA</w:t>
      </w:r>
      <w:r w:rsidR="0022231D" w:rsidRPr="0022231D">
        <w:rPr>
          <w:rFonts w:ascii="Arial" w:hAnsi="Arial" w:cs="Arial"/>
          <w:iCs/>
          <w:lang w:val="es-CO"/>
        </w:rPr>
        <w:t>, no se cumplen los requisitos para imputar responsabilidad ni activar la cobertura de la póliza.</w:t>
      </w:r>
    </w:p>
    <w:p w14:paraId="7BCE9FDB" w14:textId="77777777" w:rsidR="00B932B0" w:rsidRPr="005D03BF" w:rsidRDefault="00B932B0" w:rsidP="00A22026">
      <w:pPr>
        <w:spacing w:line="360" w:lineRule="auto"/>
        <w:jc w:val="both"/>
        <w:rPr>
          <w:rFonts w:ascii="Arial" w:hAnsi="Arial" w:cs="Arial"/>
          <w:color w:val="000000" w:themeColor="text1"/>
        </w:rPr>
      </w:pPr>
    </w:p>
    <w:p w14:paraId="7C5F5C44" w14:textId="655A00FA" w:rsidR="008A2973" w:rsidRDefault="0090547C" w:rsidP="0090547C">
      <w:pPr>
        <w:pStyle w:val="Prrafodelista"/>
        <w:numPr>
          <w:ilvl w:val="0"/>
          <w:numId w:val="23"/>
        </w:numPr>
        <w:spacing w:line="360" w:lineRule="auto"/>
        <w:jc w:val="both"/>
        <w:rPr>
          <w:rFonts w:ascii="Arial" w:hAnsi="Arial" w:cs="Arial"/>
          <w:b/>
        </w:rPr>
      </w:pPr>
      <w:r>
        <w:rPr>
          <w:rFonts w:ascii="Arial" w:hAnsi="Arial" w:cs="Arial"/>
          <w:b/>
        </w:rPr>
        <w:t xml:space="preserve">EXCESIVA TASACIÓN DE PERJUICIOS </w:t>
      </w:r>
    </w:p>
    <w:p w14:paraId="26FF9D0B" w14:textId="77777777" w:rsidR="00CB01CE" w:rsidRPr="00CB01CE" w:rsidRDefault="00CB01CE" w:rsidP="00CB01CE">
      <w:pPr>
        <w:spacing w:line="360" w:lineRule="auto"/>
        <w:jc w:val="both"/>
        <w:rPr>
          <w:rFonts w:ascii="Arial" w:eastAsia="Times New Roman" w:hAnsi="Arial" w:cs="Arial"/>
          <w:lang w:eastAsia="es-CO"/>
        </w:rPr>
      </w:pPr>
      <w:r w:rsidRPr="00CB01CE">
        <w:rPr>
          <w:rFonts w:ascii="Arial" w:eastAsia="Times New Roman" w:hAnsi="Arial" w:cs="Arial"/>
          <w:lang w:eastAsia="es-CO"/>
        </w:rPr>
        <w:t>La parte demandante solicitó el reconocimiento y pago de una indemnización por perjuicios inmateriales, bajo la modalidad de perjuicio moral, a favor de cada uno de los demandantes. Sin embargo, en lo que respecta a estos perjuicios, es fundamental señalar que el Honorable Consejo de Estado, en su Sentencia de Unificación del 28 de agosto de 2014, consolidó la jurisprudencia en torno a los montos indemnizatorios en casos de perjuicios inmateriales. Dicho fallo estableció criterios específicos para el reconocimiento de estas indemnizaciones, los cuales solo resultan aplicables cuando se ha probado de manera fehaciente tanto la existencia del daño como la responsabilidad del agente demandado, circunstancias que, en el presente caso, no han sido debidamente acreditadas.</w:t>
      </w:r>
    </w:p>
    <w:p w14:paraId="37386CD0" w14:textId="77777777" w:rsidR="00CB01CE" w:rsidRPr="00CB01CE" w:rsidRDefault="00CB01CE" w:rsidP="00CB01CE">
      <w:pPr>
        <w:spacing w:line="360" w:lineRule="auto"/>
        <w:jc w:val="both"/>
        <w:rPr>
          <w:rFonts w:ascii="Arial" w:eastAsia="Times New Roman" w:hAnsi="Arial" w:cs="Arial"/>
          <w:lang w:eastAsia="es-CO"/>
        </w:rPr>
      </w:pPr>
    </w:p>
    <w:p w14:paraId="4E8FCE21" w14:textId="3DDB17FC" w:rsidR="00B44289" w:rsidRDefault="00CB01CE" w:rsidP="00CB01CE">
      <w:pPr>
        <w:spacing w:line="360" w:lineRule="auto"/>
        <w:jc w:val="both"/>
        <w:rPr>
          <w:rFonts w:ascii="Arial" w:hAnsi="Arial" w:cs="Arial"/>
          <w:bCs/>
          <w:lang w:val="es-CO"/>
        </w:rPr>
      </w:pPr>
      <w:r>
        <w:rPr>
          <w:rFonts w:ascii="Arial" w:eastAsia="Times New Roman" w:hAnsi="Arial" w:cs="Arial"/>
          <w:lang w:eastAsia="es-CO"/>
        </w:rPr>
        <w:t xml:space="preserve">Igualmente, </w:t>
      </w:r>
      <w:r w:rsidRPr="00CB01CE">
        <w:rPr>
          <w:rFonts w:ascii="Arial" w:eastAsia="Times New Roman" w:hAnsi="Arial" w:cs="Arial"/>
          <w:lang w:eastAsia="es-CO"/>
        </w:rPr>
        <w:t>el Consejo de Estado ha reiterado que las solicitudes de indemnización deben sustentarse en una tasación razonable y proporcional de los perjuicios sufridos. No obstante, en este proceso, la parte actora ha reclamado indemnizaciones que podrían considerarse excesivas en relación con la naturaleza y la extensión del daño efectivamente demostrado. En consecuencia, los montos solicitados contrarían los principios de equidad y proporcionalidad que rigen la reparación del daño, lo que refuerza la necesidad de desestimar las pretensiones indemnizatorias planteadas por la parte demandante.</w:t>
      </w:r>
    </w:p>
    <w:p w14:paraId="117C4F36" w14:textId="77777777" w:rsidR="004C6B1F" w:rsidRDefault="004C6B1F" w:rsidP="008E0CF1">
      <w:pPr>
        <w:spacing w:line="360" w:lineRule="auto"/>
        <w:jc w:val="both"/>
        <w:rPr>
          <w:rFonts w:ascii="Arial" w:hAnsi="Arial" w:cs="Arial"/>
          <w:bCs/>
          <w:lang w:val="es-CO"/>
        </w:rPr>
      </w:pPr>
    </w:p>
    <w:p w14:paraId="22C97C69" w14:textId="636AC109" w:rsidR="00B44289" w:rsidRDefault="00B44289" w:rsidP="008E0CF1">
      <w:pPr>
        <w:spacing w:line="360" w:lineRule="auto"/>
        <w:jc w:val="both"/>
        <w:rPr>
          <w:rFonts w:ascii="Arial" w:hAnsi="Arial" w:cs="Arial"/>
          <w:bCs/>
          <w:lang w:val="es-CO"/>
        </w:rPr>
      </w:pPr>
      <w:r>
        <w:rPr>
          <w:rFonts w:ascii="Arial" w:hAnsi="Arial" w:cs="Arial"/>
          <w:bCs/>
          <w:lang w:val="es-CO"/>
        </w:rPr>
        <w:t xml:space="preserve">Del mismo modo, la Corte Constitucional en Sentencia </w:t>
      </w:r>
      <w:r w:rsidR="00E50D98">
        <w:rPr>
          <w:rFonts w:ascii="Arial" w:hAnsi="Arial" w:cs="Arial"/>
          <w:bCs/>
          <w:lang w:val="es-CO"/>
        </w:rPr>
        <w:t xml:space="preserve">T-147 del 2020 estableció: </w:t>
      </w:r>
    </w:p>
    <w:p w14:paraId="089E6242" w14:textId="77777777" w:rsidR="00E50D98" w:rsidRDefault="00E50D98" w:rsidP="008E0CF1">
      <w:pPr>
        <w:spacing w:line="360" w:lineRule="auto"/>
        <w:jc w:val="both"/>
        <w:rPr>
          <w:rFonts w:ascii="Arial" w:hAnsi="Arial" w:cs="Arial"/>
          <w:bCs/>
          <w:lang w:val="es-CO"/>
        </w:rPr>
      </w:pPr>
    </w:p>
    <w:p w14:paraId="1F1E4D8C" w14:textId="0AE4347A" w:rsidR="00E50D98" w:rsidRPr="001A1023" w:rsidRDefault="00E50D98" w:rsidP="001A1023">
      <w:pPr>
        <w:spacing w:line="276" w:lineRule="auto"/>
        <w:ind w:left="708"/>
        <w:jc w:val="both"/>
        <w:rPr>
          <w:rFonts w:ascii="Arial" w:hAnsi="Arial" w:cs="Arial"/>
          <w:bCs/>
          <w:sz w:val="20"/>
          <w:szCs w:val="20"/>
        </w:rPr>
      </w:pPr>
      <w:r w:rsidRPr="001A1023">
        <w:rPr>
          <w:rFonts w:ascii="Arial" w:hAnsi="Arial" w:cs="Arial"/>
          <w:bCs/>
          <w:sz w:val="20"/>
          <w:szCs w:val="20"/>
        </w:rPr>
        <w:t>El juez debe tasar estos perjuicios con base en la facultad discrecional que le es propia, su facultad debe estar regida por el principio de la sana crítica y seguir los siguientes parámetros: “a) la indemnización del perjuicio se hace a título de compensación (…) mas no de restitución ni de reparación; b) la tasación debe realizarse con aplicación del principio de equidad previsto en el artículo 16 de la Ley 446 de 1998; c) la determinación del monto se sustenta en los medios probatorios que obran en el proceso, y relacionados con las características del perjuicio; y d) debe estar fundamentada, cuando sea del caso, en otras providencias para efectos de garantizar el principio de igualdad</w:t>
      </w:r>
      <w:r w:rsidR="0086532A" w:rsidRPr="001A1023">
        <w:rPr>
          <w:rFonts w:ascii="Arial" w:hAnsi="Arial" w:cs="Arial"/>
          <w:bCs/>
          <w:sz w:val="20"/>
          <w:szCs w:val="20"/>
        </w:rPr>
        <w:t>.</w:t>
      </w:r>
      <w:r w:rsidR="0086532A" w:rsidRPr="001A1023">
        <w:rPr>
          <w:rStyle w:val="Refdenotaalpie"/>
          <w:rFonts w:ascii="Arial" w:hAnsi="Arial" w:cs="Arial"/>
          <w:bCs/>
          <w:sz w:val="20"/>
          <w:szCs w:val="20"/>
        </w:rPr>
        <w:footnoteReference w:id="8"/>
      </w:r>
    </w:p>
    <w:p w14:paraId="5E7B3EEF" w14:textId="77777777" w:rsidR="00874F89" w:rsidRDefault="00874F89" w:rsidP="00874F89">
      <w:pPr>
        <w:spacing w:line="360" w:lineRule="auto"/>
        <w:jc w:val="both"/>
        <w:rPr>
          <w:rFonts w:ascii="Arial" w:hAnsi="Arial" w:cs="Arial"/>
          <w:bCs/>
        </w:rPr>
      </w:pPr>
    </w:p>
    <w:p w14:paraId="3C98437D" w14:textId="54FD62F9" w:rsidR="00965879" w:rsidRPr="00AF2326" w:rsidRDefault="00874F89" w:rsidP="00965879">
      <w:pPr>
        <w:spacing w:line="360" w:lineRule="auto"/>
        <w:jc w:val="both"/>
        <w:rPr>
          <w:rFonts w:ascii="Arial" w:hAnsi="Arial" w:cs="Arial"/>
          <w:bCs/>
        </w:rPr>
      </w:pPr>
      <w:r>
        <w:rPr>
          <w:rFonts w:ascii="Arial" w:hAnsi="Arial" w:cs="Arial"/>
          <w:bCs/>
        </w:rPr>
        <w:t xml:space="preserve">En este sentido, </w:t>
      </w:r>
      <w:r w:rsidR="00631428" w:rsidRPr="00631428">
        <w:rPr>
          <w:rFonts w:ascii="Arial" w:hAnsi="Arial" w:cs="Arial"/>
          <w:bCs/>
        </w:rPr>
        <w:t>la solicitud de indemnización puede considerarse excesiva debido a la falta de adaptación a los cambios jurisprudenciales, la ausencia de proporcionalidad y justificación en la cuantificación de los perjuicios, y el incumplimiento de los parámetros legales establecidos. Para garantizar una compensación justa y adecuada, es esencial que la evaluación de los daños y la solicitud de indemnización se base en un análisis razonable y proporcional, apoyado en pruebas concretas y en los principios de equidad y justicia.</w:t>
      </w:r>
    </w:p>
    <w:p w14:paraId="25D5383B" w14:textId="77777777" w:rsidR="00B932B0" w:rsidRDefault="00B932B0" w:rsidP="00965879">
      <w:pPr>
        <w:spacing w:line="360" w:lineRule="auto"/>
        <w:jc w:val="both"/>
        <w:rPr>
          <w:rFonts w:ascii="Arial" w:hAnsi="Arial" w:cs="Arial"/>
          <w:lang w:val="es-CO"/>
        </w:rPr>
      </w:pPr>
    </w:p>
    <w:p w14:paraId="1F6DF4A5" w14:textId="4D02E121" w:rsidR="00965879" w:rsidRDefault="00965879" w:rsidP="00965879">
      <w:pPr>
        <w:spacing w:line="360" w:lineRule="auto"/>
        <w:jc w:val="both"/>
      </w:pPr>
      <w:r w:rsidRPr="00965879">
        <w:rPr>
          <w:rFonts w:ascii="Arial" w:hAnsi="Arial" w:cs="Arial"/>
          <w:lang w:val="es-CO"/>
        </w:rPr>
        <w:t xml:space="preserve">Es crucial que el </w:t>
      </w:r>
      <w:r>
        <w:rPr>
          <w:rFonts w:ascii="Arial" w:hAnsi="Arial" w:cs="Arial"/>
          <w:lang w:val="es-CO"/>
        </w:rPr>
        <w:t>juzgador</w:t>
      </w:r>
      <w:r w:rsidRPr="00965879">
        <w:rPr>
          <w:rFonts w:ascii="Arial" w:hAnsi="Arial" w:cs="Arial"/>
          <w:lang w:val="es-CO"/>
        </w:rPr>
        <w:t xml:space="preserve"> considere que la carga de probar los perjuicios reclam</w:t>
      </w:r>
      <w:r w:rsidR="004C6B1F">
        <w:rPr>
          <w:rFonts w:ascii="Arial" w:hAnsi="Arial" w:cs="Arial"/>
          <w:lang w:val="es-CO"/>
        </w:rPr>
        <w:t>ado</w:t>
      </w:r>
      <w:r w:rsidRPr="00965879">
        <w:rPr>
          <w:rFonts w:ascii="Arial" w:hAnsi="Arial" w:cs="Arial"/>
          <w:lang w:val="es-CO"/>
        </w:rPr>
        <w:t>s recae exclusivamente en la parte demandante. Si esta no puede demostrar de manera clara y suficiente los daños alegados, no es jurídicamente procedente reconocer ninguna suma por este concepto.</w:t>
      </w:r>
      <w:r w:rsidR="002518C1">
        <w:rPr>
          <w:rFonts w:ascii="Arial" w:hAnsi="Arial" w:cs="Arial"/>
          <w:lang w:val="es-CO"/>
        </w:rPr>
        <w:t xml:space="preserve"> En este sentido, la Corte Constitucional estableció</w:t>
      </w:r>
      <w:r w:rsidR="00C41F8B">
        <w:t xml:space="preserve">: </w:t>
      </w:r>
    </w:p>
    <w:p w14:paraId="024E5730" w14:textId="77777777" w:rsidR="00C41F8B" w:rsidRDefault="00C41F8B" w:rsidP="00965879">
      <w:pPr>
        <w:spacing w:line="360" w:lineRule="auto"/>
        <w:jc w:val="both"/>
      </w:pPr>
    </w:p>
    <w:p w14:paraId="744122B4" w14:textId="5D600885" w:rsidR="00C41F8B" w:rsidRPr="00965879" w:rsidRDefault="00C41F8B" w:rsidP="00AF2326">
      <w:pPr>
        <w:spacing w:line="276" w:lineRule="auto"/>
        <w:ind w:left="708"/>
        <w:jc w:val="both"/>
        <w:rPr>
          <w:rFonts w:ascii="Arial" w:hAnsi="Arial" w:cs="Arial"/>
          <w:sz w:val="20"/>
          <w:szCs w:val="20"/>
          <w:lang w:val="es-CO"/>
        </w:rPr>
      </w:pPr>
      <w:r w:rsidRPr="00C41F8B">
        <w:rPr>
          <w:rFonts w:ascii="Arial" w:hAnsi="Arial" w:cs="Arial"/>
          <w:sz w:val="20"/>
          <w:szCs w:val="20"/>
        </w:rPr>
        <w:t>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y que los mismos sean ciertos y concretos y no meramente hipotéticos o eventuales, teniendo el reclamante la carga de su demostración, como ha tenido oportunidad de indicarlo, de manera reiterada.</w:t>
      </w:r>
    </w:p>
    <w:p w14:paraId="45BCB382" w14:textId="584F1ED4" w:rsidR="0013596F" w:rsidRDefault="0013596F" w:rsidP="00A22026">
      <w:pPr>
        <w:spacing w:line="360" w:lineRule="auto"/>
        <w:jc w:val="both"/>
        <w:rPr>
          <w:rFonts w:ascii="Arial" w:hAnsi="Arial" w:cs="Arial"/>
          <w:lang w:val="es-ES_tradnl"/>
        </w:rPr>
      </w:pPr>
    </w:p>
    <w:p w14:paraId="47470099" w14:textId="136FBAB3" w:rsidR="00902BC5" w:rsidRPr="000F7F99" w:rsidRDefault="000F7F99" w:rsidP="00DF323C">
      <w:pPr>
        <w:spacing w:line="360" w:lineRule="auto"/>
        <w:jc w:val="both"/>
        <w:rPr>
          <w:rFonts w:ascii="Arial" w:hAnsi="Arial" w:cs="Arial"/>
        </w:rPr>
      </w:pPr>
      <w:r w:rsidRPr="000F7F99">
        <w:rPr>
          <w:rFonts w:ascii="Arial" w:hAnsi="Arial" w:cs="Arial"/>
        </w:rPr>
        <w:t>En este contexto, no es posible atribuir responsabilidad alguna al HOSPITAL MARÍA INMACULADA por una presunta falla en la prestación del servicio médico, dado que actuó en estricta observancia de los protocolos médicos y asistenciales vigentes, garantizando la atención oportuna y adecuada de la paciente dentro de su nivel de complejidad.</w:t>
      </w:r>
    </w:p>
    <w:p w14:paraId="6BCE5F87" w14:textId="6F6DBE1C" w:rsidR="00DF323C" w:rsidRDefault="00DF323C" w:rsidP="00DF323C">
      <w:pPr>
        <w:spacing w:line="360" w:lineRule="auto"/>
        <w:jc w:val="both"/>
        <w:rPr>
          <w:rFonts w:ascii="Arial" w:hAnsi="Arial" w:cs="Arial"/>
          <w:lang w:val="es-CO"/>
        </w:rPr>
      </w:pPr>
      <w:r w:rsidRPr="00DF323C">
        <w:rPr>
          <w:rFonts w:ascii="Arial" w:hAnsi="Arial" w:cs="Arial"/>
          <w:lang w:val="es-CO"/>
        </w:rPr>
        <w:t>En consecuencia, la tasación de perjuicios solicitada por la parte demandante debe ser desestimada, dado que no se aportaron pruebas suficientes que acrediten la extensión y existencia del perjuicio alegado</w:t>
      </w:r>
      <w:r w:rsidR="0089371F">
        <w:rPr>
          <w:rFonts w:ascii="Arial" w:hAnsi="Arial" w:cs="Arial"/>
          <w:lang w:val="es-CO"/>
        </w:rPr>
        <w:t xml:space="preserve"> y que sea atribuible al HOSPITAL MARIA INMACULADA.</w:t>
      </w:r>
      <w:r w:rsidRPr="00DF323C">
        <w:rPr>
          <w:rFonts w:ascii="Arial" w:hAnsi="Arial" w:cs="Arial"/>
          <w:lang w:val="es-CO"/>
        </w:rPr>
        <w:t xml:space="preserve"> La ausencia de evidencia concreta impide acoger las pretensiones de indemnización planteada</w:t>
      </w:r>
    </w:p>
    <w:p w14:paraId="35ED7816" w14:textId="77777777" w:rsidR="00DE77AD" w:rsidRDefault="00DE77AD" w:rsidP="00DF323C">
      <w:pPr>
        <w:spacing w:line="360" w:lineRule="auto"/>
        <w:jc w:val="both"/>
        <w:rPr>
          <w:rFonts w:ascii="Arial" w:hAnsi="Arial" w:cs="Arial"/>
          <w:lang w:val="es-CO"/>
        </w:rPr>
      </w:pPr>
    </w:p>
    <w:p w14:paraId="65B5C039" w14:textId="6F881223" w:rsidR="001F74F4" w:rsidRPr="001F74F4" w:rsidRDefault="001F74F4" w:rsidP="001F74F4">
      <w:pPr>
        <w:spacing w:line="360" w:lineRule="auto"/>
        <w:jc w:val="both"/>
        <w:rPr>
          <w:rFonts w:ascii="Arial" w:hAnsi="Arial" w:cs="Arial"/>
          <w:lang w:val="es-CO"/>
        </w:rPr>
      </w:pPr>
      <w:r w:rsidRPr="001F74F4">
        <w:rPr>
          <w:rFonts w:ascii="Arial" w:hAnsi="Arial" w:cs="Arial"/>
          <w:lang w:val="es-CO"/>
        </w:rPr>
        <w:t>Frente al lucro cesante, no es posible acceder a la solicitud de los demandantes, toda vez que no se encuentra acreditada ninguna actividad económica de la víctima que permita demostrar la existencia del perjuicio patrimonial reclamado.</w:t>
      </w:r>
      <w:r w:rsidRPr="001F74F4">
        <w:rPr>
          <w:rFonts w:ascii="Arial" w:hAnsi="Arial" w:cs="Arial"/>
          <w:lang w:val="es-CO"/>
        </w:rPr>
        <w:t xml:space="preserve"> </w:t>
      </w:r>
      <w:r w:rsidRPr="001F74F4">
        <w:rPr>
          <w:rFonts w:ascii="Arial" w:hAnsi="Arial" w:cs="Arial"/>
          <w:lang w:val="es-CO"/>
        </w:rPr>
        <w:t>El lucro cesante, entendido como un perjuicio material de naturaleza económica y cuantificable, se refiere a las ganancias o ingresos dejados de percibir como consecuencia de un daño. Para que proceda su reconocimiento, es indispensable probar de manera fehaciente su existencia y su relación con el hecho alegado.</w:t>
      </w:r>
      <w:r w:rsidRPr="001F74F4">
        <w:rPr>
          <w:rFonts w:ascii="Arial" w:hAnsi="Arial" w:cs="Arial"/>
          <w:lang w:val="es-CO"/>
        </w:rPr>
        <w:t xml:space="preserve"> </w:t>
      </w:r>
      <w:r w:rsidRPr="001F74F4">
        <w:rPr>
          <w:rFonts w:ascii="Arial" w:hAnsi="Arial" w:cs="Arial"/>
          <w:lang w:val="es-CO"/>
        </w:rPr>
        <w:t>En este caso, la pretensión formulada carece de soporte documental que respalde un detrimento patrimonial real, pues no obra en el expediente prueba alguna que demuestre que la víctima percibía un ingreso regular ni que sus familiares dependieran económicamente de ella. En ausencia de esta acreditación, la reclamación de lucro cesante resulta improcedente al no cumplir con los requisitos exigidos por la jurisprudencia para su reconocimiento.</w:t>
      </w:r>
    </w:p>
    <w:p w14:paraId="4963755C" w14:textId="77777777" w:rsidR="0016091D" w:rsidRDefault="0016091D" w:rsidP="005516D9">
      <w:pPr>
        <w:spacing w:line="360" w:lineRule="auto"/>
        <w:jc w:val="both"/>
        <w:rPr>
          <w:rFonts w:ascii="Arial" w:hAnsi="Arial" w:cs="Arial"/>
          <w:lang w:val="es-CO"/>
        </w:rPr>
      </w:pPr>
    </w:p>
    <w:p w14:paraId="502DCF5C" w14:textId="6BC1247A" w:rsidR="0016091D" w:rsidRDefault="001F74F4" w:rsidP="0016091D">
      <w:pPr>
        <w:spacing w:line="360" w:lineRule="auto"/>
        <w:jc w:val="both"/>
        <w:rPr>
          <w:rFonts w:ascii="Arial" w:hAnsi="Arial" w:cs="Arial"/>
          <w:bCs/>
        </w:rPr>
      </w:pPr>
      <w:r>
        <w:rPr>
          <w:rFonts w:ascii="Arial" w:hAnsi="Arial" w:cs="Arial"/>
          <w:bCs/>
        </w:rPr>
        <w:t xml:space="preserve">Al respecto, </w:t>
      </w:r>
      <w:r w:rsidRPr="00282E15">
        <w:rPr>
          <w:rFonts w:ascii="Arial" w:hAnsi="Arial" w:cs="Arial"/>
          <w:bCs/>
        </w:rPr>
        <w:t>el</w:t>
      </w:r>
      <w:r w:rsidR="0016091D" w:rsidRPr="00282E15">
        <w:rPr>
          <w:rFonts w:ascii="Arial" w:hAnsi="Arial" w:cs="Arial"/>
          <w:bCs/>
        </w:rPr>
        <w:t xml:space="preserve"> Consejo de Estado ha sostenido lo siguiente:</w:t>
      </w:r>
    </w:p>
    <w:p w14:paraId="568452F7" w14:textId="77777777" w:rsidR="00103E5F" w:rsidRPr="00282E15" w:rsidRDefault="00103E5F" w:rsidP="0016091D">
      <w:pPr>
        <w:spacing w:line="360" w:lineRule="auto"/>
        <w:jc w:val="both"/>
        <w:rPr>
          <w:rFonts w:ascii="Arial" w:hAnsi="Arial" w:cs="Arial"/>
          <w:bCs/>
        </w:rPr>
      </w:pPr>
    </w:p>
    <w:p w14:paraId="0878DDE8" w14:textId="77777777" w:rsidR="0016091D" w:rsidRDefault="0016091D" w:rsidP="00103E5F">
      <w:pPr>
        <w:spacing w:line="276" w:lineRule="auto"/>
        <w:ind w:left="708"/>
        <w:jc w:val="both"/>
        <w:rPr>
          <w:rFonts w:ascii="Arial" w:hAnsi="Arial" w:cs="Arial"/>
          <w:bCs/>
          <w:sz w:val="20"/>
          <w:szCs w:val="20"/>
        </w:rPr>
      </w:pPr>
      <w:r w:rsidRPr="007238CF">
        <w:rPr>
          <w:rFonts w:ascii="Arial" w:hAnsi="Arial" w:cs="Arial"/>
          <w:bCs/>
          <w:sz w:val="20"/>
          <w:szCs w:val="20"/>
        </w:rPr>
        <w:t>En cuanto al lucro cesante esta Corporación ha sostenido reiteradamente, que se trata de la ganancia frustrada o el provecho económico que deja de reportarse y que, de no producirse el daño, habría ingresado ya o en el futuro al patrimonio de la víctima, Pero que como todo perjuicio, para que proceda su indemnización, debe ser cierto, como quiera que el perjuicio eventual no otorga derecho a reparación alguna. Así las cosas, este perjuicio, como cualquier otro, si se prueba, debe indemnizarse en lo causado.</w:t>
      </w:r>
      <w:r>
        <w:rPr>
          <w:rStyle w:val="Refdenotaalpie"/>
          <w:rFonts w:ascii="Arial" w:hAnsi="Arial" w:cs="Arial"/>
          <w:bCs/>
          <w:sz w:val="20"/>
          <w:szCs w:val="20"/>
        </w:rPr>
        <w:footnoteReference w:id="9"/>
      </w:r>
    </w:p>
    <w:p w14:paraId="1FE5CCD3" w14:textId="77777777" w:rsidR="0016091D" w:rsidRPr="008E0CF1" w:rsidRDefault="0016091D" w:rsidP="0016091D">
      <w:pPr>
        <w:spacing w:line="360" w:lineRule="auto"/>
        <w:ind w:left="708"/>
        <w:jc w:val="both"/>
        <w:rPr>
          <w:rFonts w:ascii="Arial" w:hAnsi="Arial" w:cs="Arial"/>
          <w:bCs/>
          <w:sz w:val="20"/>
          <w:szCs w:val="20"/>
        </w:rPr>
      </w:pPr>
    </w:p>
    <w:p w14:paraId="4DEF6F54" w14:textId="77777777" w:rsidR="0016091D" w:rsidRPr="005D03BF" w:rsidRDefault="0016091D" w:rsidP="0016091D">
      <w:pPr>
        <w:spacing w:line="360" w:lineRule="auto"/>
        <w:jc w:val="both"/>
        <w:rPr>
          <w:rFonts w:ascii="Arial" w:hAnsi="Arial" w:cs="Arial"/>
          <w:lang w:val="es-ES_tradnl"/>
        </w:rPr>
      </w:pPr>
      <w:r w:rsidRPr="005D03BF">
        <w:rPr>
          <w:rFonts w:ascii="Arial" w:hAnsi="Arial" w:cs="Arial"/>
          <w:lang w:val="es-ES_tradnl"/>
        </w:rPr>
        <w:t xml:space="preserve">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frente a una utilidad meramente hipotética o eventual. </w:t>
      </w:r>
    </w:p>
    <w:p w14:paraId="06AEC489" w14:textId="77777777" w:rsidR="00D94738" w:rsidRDefault="00D94738" w:rsidP="00A22026">
      <w:pPr>
        <w:spacing w:line="360" w:lineRule="auto"/>
        <w:jc w:val="both"/>
        <w:rPr>
          <w:rFonts w:ascii="Arial" w:hAnsi="Arial" w:cs="Arial"/>
          <w:lang w:val="es-ES_tradnl"/>
        </w:rPr>
      </w:pPr>
    </w:p>
    <w:p w14:paraId="1276E970" w14:textId="416DBA67" w:rsidR="00B932B0" w:rsidRPr="008E0CF1" w:rsidRDefault="00B932B0" w:rsidP="00B932B0">
      <w:pPr>
        <w:spacing w:line="360" w:lineRule="auto"/>
        <w:jc w:val="both"/>
        <w:rPr>
          <w:rFonts w:ascii="Arial" w:hAnsi="Arial" w:cs="Arial"/>
          <w:bCs/>
          <w:lang w:val="es-CO"/>
        </w:rPr>
      </w:pPr>
      <w:r>
        <w:rPr>
          <w:rFonts w:ascii="Arial" w:hAnsi="Arial" w:cs="Arial"/>
          <w:lang w:val="es-ES_tradnl"/>
        </w:rPr>
        <w:t xml:space="preserve">Finalmente, </w:t>
      </w:r>
      <w:r w:rsidR="0011032E">
        <w:rPr>
          <w:rFonts w:ascii="Arial" w:hAnsi="Arial" w:cs="Arial"/>
          <w:lang w:val="es-ES_tradnl"/>
        </w:rPr>
        <w:t xml:space="preserve">a </w:t>
      </w:r>
      <w:r w:rsidRPr="00460B33">
        <w:rPr>
          <w:rFonts w:ascii="Arial" w:hAnsi="Arial" w:cs="Arial"/>
          <w:bCs/>
        </w:rPr>
        <w:t xml:space="preserve">solicitud de la parte actora respecto al reconocimiento del daño a la vida en relación resulta equivocada, dado que dicho criterio ha sido modificado por la jurisprudencia. En la sentencia del 20 de octubre de 2014, el Consejo de Estado precisó que el daño a la vida en relación ha sido reemplazado por el concepto de daño a la salud. </w:t>
      </w:r>
      <w:r w:rsidRPr="008E0CF1">
        <w:rPr>
          <w:rFonts w:ascii="Arial" w:hAnsi="Arial" w:cs="Arial"/>
          <w:bCs/>
          <w:lang w:val="es-CO"/>
        </w:rPr>
        <w:t>Este cambio implica que ya no se puede alegar dicho perjuicio como una categoría autónoma, sino que debe ser valorado bajo la perspectiva del menoscabo a la integridad física o mental del individuo. Por lo tanto, la pretensión de la parte demandante carece de fundamento jurídico bajo los parámetros actuales.</w:t>
      </w:r>
    </w:p>
    <w:p w14:paraId="76E635EA" w14:textId="77777777" w:rsidR="00B932B0" w:rsidRDefault="00B932B0" w:rsidP="00B932B0">
      <w:pPr>
        <w:spacing w:line="360" w:lineRule="auto"/>
        <w:jc w:val="both"/>
        <w:rPr>
          <w:rFonts w:ascii="Arial" w:hAnsi="Arial" w:cs="Arial"/>
          <w:bCs/>
          <w:lang w:val="es-CO"/>
        </w:rPr>
      </w:pPr>
    </w:p>
    <w:p w14:paraId="78AF561A" w14:textId="4D141703" w:rsidR="00B932B0" w:rsidRDefault="00B932B0" w:rsidP="00B932B0">
      <w:pPr>
        <w:spacing w:line="360" w:lineRule="auto"/>
        <w:jc w:val="both"/>
        <w:rPr>
          <w:rFonts w:ascii="Arial" w:hAnsi="Arial" w:cs="Arial"/>
          <w:bCs/>
          <w:lang w:val="es-CO"/>
        </w:rPr>
      </w:pPr>
      <w:r>
        <w:rPr>
          <w:rFonts w:ascii="Arial" w:hAnsi="Arial" w:cs="Arial"/>
          <w:bCs/>
          <w:lang w:val="es-CO"/>
        </w:rPr>
        <w:t>E</w:t>
      </w:r>
      <w:r w:rsidR="0011032E">
        <w:rPr>
          <w:rFonts w:ascii="Arial" w:hAnsi="Arial" w:cs="Arial"/>
          <w:bCs/>
          <w:lang w:val="es-CO"/>
        </w:rPr>
        <w:t>l</w:t>
      </w:r>
      <w:r>
        <w:rPr>
          <w:rFonts w:ascii="Arial" w:hAnsi="Arial" w:cs="Arial"/>
          <w:bCs/>
          <w:lang w:val="es-CO"/>
        </w:rPr>
        <w:t xml:space="preserve"> Consejo de Estado en diversas ocasiones </w:t>
      </w:r>
      <w:r w:rsidRPr="008E0CF1">
        <w:rPr>
          <w:rFonts w:ascii="Arial" w:hAnsi="Arial" w:cs="Arial"/>
          <w:bCs/>
          <w:lang w:val="es-CO"/>
        </w:rPr>
        <w:t xml:space="preserve">ha señalado que las solicitudes de indemnización deben basarse en una tasación razonable y proporcional de los perjuicios. La parte actora ha solicitado indemnizaciones que, a juicio del Consejo de Estado, podrían considerarse excesivas en relación con la naturaleza y extensión del daño efectivamente demostrado. </w:t>
      </w:r>
      <w:r>
        <w:rPr>
          <w:rFonts w:ascii="Arial" w:hAnsi="Arial" w:cs="Arial"/>
          <w:bCs/>
          <w:lang w:val="es-CO"/>
        </w:rPr>
        <w:t xml:space="preserve">En este caso, los perjuicios reclamados por la parte actora contrarían los principios </w:t>
      </w:r>
      <w:r w:rsidRPr="008E0CF1">
        <w:rPr>
          <w:rFonts w:ascii="Arial" w:hAnsi="Arial" w:cs="Arial"/>
          <w:bCs/>
          <w:lang w:val="es-CO"/>
        </w:rPr>
        <w:t xml:space="preserve">de equidad y proporcionalidad que guían </w:t>
      </w:r>
      <w:r>
        <w:rPr>
          <w:rFonts w:ascii="Arial" w:hAnsi="Arial" w:cs="Arial"/>
          <w:bCs/>
          <w:lang w:val="es-CO"/>
        </w:rPr>
        <w:t>la reparación</w:t>
      </w:r>
      <w:r w:rsidRPr="008E0CF1">
        <w:rPr>
          <w:rFonts w:ascii="Arial" w:hAnsi="Arial" w:cs="Arial"/>
          <w:bCs/>
          <w:lang w:val="es-CO"/>
        </w:rPr>
        <w:t>. En consecuencia, la falta de una adecuada fundamentación y justificación en la cuantificación de los perjuicios solicitados refuerza la necesidad de desestimar las pretensiones de la parte demandante en este contexto.</w:t>
      </w:r>
    </w:p>
    <w:p w14:paraId="79872CA3" w14:textId="77777777" w:rsidR="00B932B0" w:rsidRDefault="00B932B0" w:rsidP="00B932B0">
      <w:pPr>
        <w:spacing w:line="360" w:lineRule="auto"/>
        <w:jc w:val="both"/>
        <w:rPr>
          <w:rFonts w:ascii="Arial" w:hAnsi="Arial" w:cs="Arial"/>
          <w:bCs/>
          <w:lang w:val="es-CO"/>
        </w:rPr>
      </w:pPr>
    </w:p>
    <w:p w14:paraId="51C85988" w14:textId="77777777" w:rsidR="00B932B0" w:rsidRDefault="00B932B0" w:rsidP="00B932B0">
      <w:pPr>
        <w:spacing w:line="360" w:lineRule="auto"/>
        <w:jc w:val="both"/>
        <w:rPr>
          <w:rFonts w:ascii="Arial" w:hAnsi="Arial" w:cs="Arial"/>
          <w:bCs/>
          <w:lang w:val="es-CO"/>
        </w:rPr>
      </w:pPr>
      <w:r>
        <w:rPr>
          <w:rFonts w:ascii="Arial" w:hAnsi="Arial" w:cs="Arial"/>
          <w:bCs/>
          <w:lang w:val="es-CO"/>
        </w:rPr>
        <w:t xml:space="preserve">Del mismo modo, la Corte Constitucional en Sentencia T-147 del 2020 estableció: </w:t>
      </w:r>
    </w:p>
    <w:p w14:paraId="0E1F9B0A" w14:textId="77777777" w:rsidR="00B932B0" w:rsidRDefault="00B932B0" w:rsidP="00B932B0">
      <w:pPr>
        <w:spacing w:line="360" w:lineRule="auto"/>
        <w:jc w:val="both"/>
        <w:rPr>
          <w:rFonts w:ascii="Arial" w:hAnsi="Arial" w:cs="Arial"/>
          <w:bCs/>
          <w:lang w:val="es-CO"/>
        </w:rPr>
      </w:pPr>
    </w:p>
    <w:p w14:paraId="6D8B7FEF" w14:textId="77777777" w:rsidR="00B932B0" w:rsidRPr="0011032E" w:rsidRDefault="00B932B0" w:rsidP="0011032E">
      <w:pPr>
        <w:spacing w:line="276" w:lineRule="auto"/>
        <w:ind w:left="708"/>
        <w:jc w:val="both"/>
        <w:rPr>
          <w:rFonts w:ascii="Arial" w:hAnsi="Arial" w:cs="Arial"/>
          <w:bCs/>
          <w:sz w:val="20"/>
          <w:szCs w:val="20"/>
        </w:rPr>
      </w:pPr>
      <w:r w:rsidRPr="0011032E">
        <w:rPr>
          <w:rFonts w:ascii="Arial" w:hAnsi="Arial" w:cs="Arial"/>
          <w:bCs/>
          <w:sz w:val="20"/>
          <w:szCs w:val="20"/>
        </w:rPr>
        <w:t>El juez debe tasar estos perjuicios con base en la facultad discrecional que le es propia, su facultad debe estar regida por el principio de la sana crítica y seguir los siguientes parámetros: “a) la indemnización del perjuicio se hace a título de compensación (…) mas no de restitución ni de reparación; b) la tasación debe realizarse con aplicación del principio de equidad previsto en el artículo 16 de la Ley 446 de 1998; c) la determinación del monto se sustenta en los medios probatorios que obran en el proceso, y relacionados con las características del perjuicio; y d) debe estar fundamentada, cuando sea del caso, en otras providencias para efectos de garantizar el principio de igualdad.</w:t>
      </w:r>
      <w:r w:rsidRPr="0011032E">
        <w:rPr>
          <w:rStyle w:val="Refdenotaalpie"/>
          <w:rFonts w:ascii="Arial" w:hAnsi="Arial" w:cs="Arial"/>
          <w:bCs/>
          <w:sz w:val="20"/>
          <w:szCs w:val="20"/>
        </w:rPr>
        <w:footnoteReference w:id="10"/>
      </w:r>
    </w:p>
    <w:p w14:paraId="1BB7E199" w14:textId="77777777" w:rsidR="00B932B0" w:rsidRDefault="00B932B0" w:rsidP="00B932B0">
      <w:pPr>
        <w:spacing w:line="360" w:lineRule="auto"/>
        <w:jc w:val="both"/>
        <w:rPr>
          <w:rFonts w:ascii="Arial" w:hAnsi="Arial" w:cs="Arial"/>
          <w:bCs/>
        </w:rPr>
      </w:pPr>
    </w:p>
    <w:p w14:paraId="7856621A" w14:textId="77777777" w:rsidR="00B932B0" w:rsidRDefault="00B932B0" w:rsidP="00B932B0">
      <w:pPr>
        <w:spacing w:line="360" w:lineRule="auto"/>
        <w:jc w:val="both"/>
        <w:rPr>
          <w:rFonts w:ascii="Arial" w:hAnsi="Arial" w:cs="Arial"/>
          <w:bCs/>
        </w:rPr>
      </w:pPr>
      <w:r>
        <w:rPr>
          <w:rFonts w:ascii="Arial" w:hAnsi="Arial" w:cs="Arial"/>
          <w:bCs/>
        </w:rPr>
        <w:t xml:space="preserve">En este sentido, </w:t>
      </w:r>
      <w:r w:rsidRPr="00631428">
        <w:rPr>
          <w:rFonts w:ascii="Arial" w:hAnsi="Arial" w:cs="Arial"/>
          <w:bCs/>
        </w:rPr>
        <w:t>la solicitud de indemnización puede considerarse excesiva debido a la falta de adaptación a los cambios jurisprudenciales, la ausencia de proporcionalidad y justificación en la cuantificación de los perjuicios, y el incumplimiento de los parámetros legales establecidos. Para garantizar una compensación justa y adecuada, es esencial que la evaluación de los daños y la solicitud de indemnización se base en un análisis razonable y proporcional, apoyado en pruebas concretas y en los principios de equidad y justicia.</w:t>
      </w:r>
    </w:p>
    <w:p w14:paraId="63B11D85" w14:textId="24FE7024" w:rsidR="00B932B0" w:rsidRPr="00B932B0" w:rsidRDefault="00B932B0" w:rsidP="00A22026">
      <w:pPr>
        <w:spacing w:line="360" w:lineRule="auto"/>
        <w:jc w:val="both"/>
        <w:rPr>
          <w:rFonts w:ascii="Arial" w:hAnsi="Arial" w:cs="Arial"/>
        </w:rPr>
      </w:pPr>
    </w:p>
    <w:p w14:paraId="3DB0D07F" w14:textId="023C82FE" w:rsidR="00E14BA4" w:rsidRPr="001A02C0" w:rsidRDefault="00E14BA4" w:rsidP="001A02C0">
      <w:pPr>
        <w:pStyle w:val="Prrafodelista"/>
        <w:numPr>
          <w:ilvl w:val="0"/>
          <w:numId w:val="2"/>
        </w:numPr>
        <w:spacing w:line="360" w:lineRule="auto"/>
        <w:jc w:val="both"/>
        <w:rPr>
          <w:rFonts w:ascii="Arial" w:eastAsia="Times New Roman" w:hAnsi="Arial" w:cs="Arial"/>
          <w:b/>
          <w:color w:val="000000"/>
          <w:lang w:val="es-ES_tradnl" w:eastAsia="es-ES"/>
        </w:rPr>
      </w:pPr>
      <w:r w:rsidRPr="001A02C0">
        <w:rPr>
          <w:rFonts w:ascii="Arial" w:eastAsia="Times New Roman" w:hAnsi="Arial" w:cs="Arial"/>
          <w:b/>
          <w:color w:val="000000"/>
          <w:lang w:val="es-ES_tradnl" w:eastAsia="es-ES"/>
        </w:rPr>
        <w:t xml:space="preserve">ALEGATOS RESPECTO DEL LLAMAMIENTO EN </w:t>
      </w:r>
      <w:r w:rsidR="005418E4" w:rsidRPr="001A02C0">
        <w:rPr>
          <w:rFonts w:ascii="Arial" w:eastAsia="Times New Roman" w:hAnsi="Arial" w:cs="Arial"/>
          <w:b/>
          <w:color w:val="000000"/>
          <w:lang w:val="es-ES_tradnl" w:eastAsia="es-ES"/>
        </w:rPr>
        <w:t xml:space="preserve">GARANTÍA FORMULADO </w:t>
      </w:r>
      <w:r w:rsidR="00E65140" w:rsidRPr="001A02C0">
        <w:rPr>
          <w:rFonts w:ascii="Arial" w:eastAsia="Times New Roman" w:hAnsi="Arial" w:cs="Arial"/>
          <w:b/>
          <w:color w:val="000000"/>
          <w:lang w:val="es-ES_tradnl" w:eastAsia="es-ES"/>
        </w:rPr>
        <w:t>EL HOSPITAL MARIA INMACULADA</w:t>
      </w:r>
    </w:p>
    <w:p w14:paraId="065E8F14" w14:textId="0EB9F810" w:rsidR="00843345" w:rsidRDefault="00E14BA4" w:rsidP="00A22026">
      <w:pPr>
        <w:spacing w:line="360" w:lineRule="auto"/>
        <w:jc w:val="both"/>
        <w:rPr>
          <w:rFonts w:ascii="Arial" w:eastAsia="Times New Roman" w:hAnsi="Arial" w:cs="Arial"/>
          <w:color w:val="000000" w:themeColor="text1"/>
          <w:lang w:val="es-ES_tradnl" w:eastAsia="es-ES"/>
        </w:rPr>
      </w:pPr>
      <w:r w:rsidRPr="005D03BF">
        <w:rPr>
          <w:rFonts w:ascii="Arial" w:eastAsia="Times New Roman" w:hAnsi="Arial" w:cs="Arial"/>
          <w:color w:val="000000" w:themeColor="text1"/>
          <w:lang w:val="es-ES_tradnl" w:eastAsia="es-ES"/>
        </w:rPr>
        <w:t>En este acápite se desarrollarán los aspectos relativos a la vinculación realizada a mi procurada, respecto al tenor de la póliza utilizada como fundamento del llamamiento en garantía:</w:t>
      </w:r>
    </w:p>
    <w:p w14:paraId="01F9A93F" w14:textId="77777777" w:rsidR="00144622" w:rsidRDefault="00144622" w:rsidP="00A22026">
      <w:pPr>
        <w:spacing w:line="360" w:lineRule="auto"/>
        <w:jc w:val="both"/>
        <w:rPr>
          <w:rFonts w:ascii="Arial" w:eastAsia="Times New Roman" w:hAnsi="Arial" w:cs="Arial"/>
          <w:color w:val="000000" w:themeColor="text1"/>
          <w:lang w:val="es-ES_tradnl" w:eastAsia="es-ES"/>
        </w:rPr>
      </w:pPr>
    </w:p>
    <w:p w14:paraId="76ED3F98" w14:textId="3C426FA4" w:rsidR="00144622" w:rsidRPr="00144622" w:rsidRDefault="00144622" w:rsidP="00144622">
      <w:pPr>
        <w:pStyle w:val="Prrafodelista"/>
        <w:numPr>
          <w:ilvl w:val="0"/>
          <w:numId w:val="30"/>
        </w:numPr>
        <w:spacing w:line="360" w:lineRule="auto"/>
        <w:jc w:val="both"/>
        <w:rPr>
          <w:rFonts w:ascii="Arial" w:eastAsia="Times New Roman" w:hAnsi="Arial" w:cs="Arial"/>
          <w:b/>
          <w:bCs/>
          <w:color w:val="000000" w:themeColor="text1"/>
          <w:lang w:val="es-ES_tradnl" w:eastAsia="es-ES"/>
        </w:rPr>
      </w:pPr>
      <w:r w:rsidRPr="00144622">
        <w:rPr>
          <w:rFonts w:ascii="Arial" w:eastAsia="Times New Roman" w:hAnsi="Arial" w:cs="Arial"/>
          <w:b/>
          <w:bCs/>
          <w:color w:val="000000" w:themeColor="text1"/>
          <w:lang w:val="es-ES_tradnl" w:eastAsia="es-ES"/>
        </w:rPr>
        <w:t>AUSENCIA DE COBERTURA DE LA RESPONSABILIDAD CIVIL PROFESIONAL DE UN CENTRO MEDICO DISTINTO AL HOSPITAL MARÍA INMACULADA - EL DEMANDADO NO ES EL ASEGURADO.</w:t>
      </w:r>
    </w:p>
    <w:p w14:paraId="06AD997E" w14:textId="77777777" w:rsidR="00144622" w:rsidRPr="00144622" w:rsidRDefault="00144622" w:rsidP="00144622">
      <w:pPr>
        <w:spacing w:line="360" w:lineRule="auto"/>
        <w:jc w:val="both"/>
        <w:rPr>
          <w:rFonts w:ascii="Arial" w:eastAsia="Times New Roman" w:hAnsi="Arial" w:cs="Arial"/>
          <w:color w:val="000000" w:themeColor="text1"/>
          <w:lang w:val="es-ES_tradnl" w:eastAsia="es-ES"/>
        </w:rPr>
      </w:pPr>
      <w:r w:rsidRPr="00144622">
        <w:rPr>
          <w:rFonts w:ascii="Arial" w:eastAsia="Times New Roman" w:hAnsi="Arial" w:cs="Arial"/>
          <w:color w:val="000000" w:themeColor="text1"/>
          <w:lang w:val="es-ES_tradnl" w:eastAsia="es-ES"/>
        </w:rPr>
        <w:t>En cuanto al alcance y cobertura del contrato de seguro contenido en la Póliza de Responsabilidad Civil Profesional No. 021513048/0, es un seguro de responsabilidad civil extracontractual diseñado para amparar los perjuicios en que incurra frente a terceros con motivo de determinada responsabilidad civil profesional, como consecuencia de un servicio médico, quirúrgico, dental, de enfermería, laboratorio o asimilados, presentados durante la vigencia dentro de los predios asegurados.</w:t>
      </w:r>
    </w:p>
    <w:p w14:paraId="0A49F187" w14:textId="77777777" w:rsidR="00E66258" w:rsidRDefault="00E66258" w:rsidP="00144622">
      <w:pPr>
        <w:spacing w:line="360" w:lineRule="auto"/>
        <w:jc w:val="both"/>
        <w:rPr>
          <w:rFonts w:ascii="Arial" w:eastAsia="Times New Roman" w:hAnsi="Arial" w:cs="Arial"/>
          <w:color w:val="000000" w:themeColor="text1"/>
          <w:lang w:val="es-ES_tradnl" w:eastAsia="es-ES"/>
        </w:rPr>
      </w:pPr>
    </w:p>
    <w:p w14:paraId="336E7C41" w14:textId="078FC026" w:rsidR="00144622" w:rsidRPr="00D2126E" w:rsidRDefault="00144622" w:rsidP="00144622">
      <w:pPr>
        <w:spacing w:line="360" w:lineRule="auto"/>
        <w:jc w:val="both"/>
        <w:rPr>
          <w:lang w:val="es-ES_tradnl" w:eastAsia="es-ES"/>
        </w:rPr>
      </w:pPr>
      <w:r w:rsidRPr="00144622">
        <w:rPr>
          <w:rFonts w:ascii="Arial" w:eastAsia="Times New Roman" w:hAnsi="Arial" w:cs="Arial"/>
          <w:color w:val="000000" w:themeColor="text1"/>
          <w:lang w:val="es-ES_tradnl" w:eastAsia="es-ES"/>
        </w:rPr>
        <w:t>En dicho contrato de seguros, se estableció como tomador y asegurado el HOSPITAL DEPARTAMENTAL MARIA INMACULADA, quien amparó su responsabilidad civil profesional en que pueda incurrir frente a terceros.</w:t>
      </w:r>
      <w:r w:rsidR="00E66258">
        <w:rPr>
          <w:rFonts w:ascii="Arial" w:eastAsia="Times New Roman" w:hAnsi="Arial" w:cs="Arial"/>
          <w:color w:val="000000" w:themeColor="text1"/>
          <w:lang w:val="es-ES_tradnl" w:eastAsia="es-ES"/>
        </w:rPr>
        <w:t xml:space="preserve"> </w:t>
      </w:r>
      <w:r w:rsidRPr="00144622">
        <w:rPr>
          <w:rFonts w:ascii="Arial" w:eastAsia="Times New Roman" w:hAnsi="Arial" w:cs="Arial"/>
          <w:color w:val="000000" w:themeColor="text1"/>
          <w:lang w:val="es-ES_tradnl" w:eastAsia="es-ES"/>
        </w:rPr>
        <w:t>Se recuerda igualmente, que son parte del contrato de seguro según el Código de Comercio Colombiano, el tomador y la aseguradora</w:t>
      </w:r>
      <w:r w:rsidR="00D2126E">
        <w:rPr>
          <w:rFonts w:ascii="Arial" w:eastAsia="Times New Roman" w:hAnsi="Arial" w:cs="Arial"/>
          <w:color w:val="000000" w:themeColor="text1"/>
          <w:lang w:val="es-ES_tradnl" w:eastAsia="es-ES"/>
        </w:rPr>
        <w:t xml:space="preserve">. El </w:t>
      </w:r>
      <w:r w:rsidR="008C6B34">
        <w:rPr>
          <w:rFonts w:ascii="Arial" w:eastAsia="Times New Roman" w:hAnsi="Arial" w:cs="Arial"/>
          <w:color w:val="000000" w:themeColor="text1"/>
          <w:lang w:val="es-ES_tradnl" w:eastAsia="es-ES"/>
        </w:rPr>
        <w:t>artículo</w:t>
      </w:r>
      <w:r w:rsidR="00D2126E">
        <w:rPr>
          <w:rFonts w:ascii="Arial" w:eastAsia="Times New Roman" w:hAnsi="Arial" w:cs="Arial"/>
          <w:color w:val="000000" w:themeColor="text1"/>
          <w:lang w:val="es-ES_tradnl" w:eastAsia="es-ES"/>
        </w:rPr>
        <w:t xml:space="preserve"> 1037 establece</w:t>
      </w:r>
    </w:p>
    <w:p w14:paraId="09B3E2EB" w14:textId="77777777" w:rsidR="00144622" w:rsidRDefault="00144622" w:rsidP="00144622">
      <w:pPr>
        <w:spacing w:line="360" w:lineRule="auto"/>
        <w:jc w:val="both"/>
        <w:rPr>
          <w:rFonts w:ascii="Arial" w:eastAsia="Times New Roman" w:hAnsi="Arial" w:cs="Arial"/>
          <w:color w:val="000000" w:themeColor="text1"/>
          <w:lang w:val="es-ES_tradnl" w:eastAsia="es-ES"/>
        </w:rPr>
      </w:pPr>
    </w:p>
    <w:p w14:paraId="30A18BC7" w14:textId="44F86E7F" w:rsidR="00144622" w:rsidRPr="00E66258" w:rsidRDefault="00144622" w:rsidP="00E66258">
      <w:pPr>
        <w:spacing w:line="276" w:lineRule="auto"/>
        <w:ind w:left="708"/>
        <w:jc w:val="both"/>
        <w:rPr>
          <w:rFonts w:ascii="Arial" w:eastAsia="Times New Roman" w:hAnsi="Arial" w:cs="Arial"/>
          <w:color w:val="000000" w:themeColor="text1"/>
          <w:sz w:val="20"/>
          <w:szCs w:val="20"/>
          <w:lang w:val="es-ES_tradnl" w:eastAsia="es-ES"/>
        </w:rPr>
      </w:pPr>
      <w:r w:rsidRPr="00E66258">
        <w:rPr>
          <w:rFonts w:ascii="Arial" w:eastAsia="Times New Roman" w:hAnsi="Arial" w:cs="Arial"/>
          <w:b/>
          <w:bCs/>
          <w:color w:val="000000" w:themeColor="text1"/>
          <w:sz w:val="20"/>
          <w:szCs w:val="20"/>
          <w:lang w:val="es-ES_tradnl" w:eastAsia="es-ES"/>
        </w:rPr>
        <w:t>ARTÍCULO 1037. PARTES EN EL CONTRATO DE SEGURO.</w:t>
      </w:r>
      <w:r w:rsidRPr="00E66258">
        <w:rPr>
          <w:rFonts w:ascii="Arial" w:eastAsia="Times New Roman" w:hAnsi="Arial" w:cs="Arial"/>
          <w:color w:val="000000" w:themeColor="text1"/>
          <w:sz w:val="20"/>
          <w:szCs w:val="20"/>
          <w:lang w:val="es-ES_tradnl" w:eastAsia="es-ES"/>
        </w:rPr>
        <w:t xml:space="preserve"> Son partes del contrato de seguro:</w:t>
      </w:r>
    </w:p>
    <w:p w14:paraId="407C13AE" w14:textId="6E418838" w:rsidR="00144622" w:rsidRPr="00E66258" w:rsidRDefault="00E66258" w:rsidP="00E66258">
      <w:pPr>
        <w:spacing w:line="276" w:lineRule="auto"/>
        <w:ind w:left="708"/>
        <w:jc w:val="both"/>
        <w:rPr>
          <w:rFonts w:ascii="Arial" w:eastAsia="Times New Roman" w:hAnsi="Arial" w:cs="Arial"/>
          <w:color w:val="000000" w:themeColor="text1"/>
          <w:sz w:val="20"/>
          <w:szCs w:val="20"/>
          <w:lang w:val="es-ES_tradnl" w:eastAsia="es-ES"/>
        </w:rPr>
      </w:pPr>
      <w:r w:rsidRPr="00E66258">
        <w:rPr>
          <w:rFonts w:ascii="Arial" w:eastAsia="Times New Roman" w:hAnsi="Arial" w:cs="Arial"/>
          <w:color w:val="000000" w:themeColor="text1"/>
          <w:sz w:val="20"/>
          <w:szCs w:val="20"/>
          <w:lang w:val="es-ES_tradnl" w:eastAsia="es-ES"/>
        </w:rPr>
        <w:t xml:space="preserve">1. </w:t>
      </w:r>
      <w:r w:rsidR="00144622" w:rsidRPr="008C6B34">
        <w:rPr>
          <w:rFonts w:ascii="Arial" w:eastAsia="Times New Roman" w:hAnsi="Arial" w:cs="Arial"/>
          <w:b/>
          <w:bCs/>
          <w:color w:val="000000" w:themeColor="text1"/>
          <w:sz w:val="20"/>
          <w:szCs w:val="20"/>
          <w:u w:val="single"/>
          <w:lang w:val="es-ES_tradnl" w:eastAsia="es-ES"/>
        </w:rPr>
        <w:t>El asegurador</w:t>
      </w:r>
      <w:r w:rsidR="00144622" w:rsidRPr="00E66258">
        <w:rPr>
          <w:rFonts w:ascii="Arial" w:eastAsia="Times New Roman" w:hAnsi="Arial" w:cs="Arial"/>
          <w:color w:val="000000" w:themeColor="text1"/>
          <w:sz w:val="20"/>
          <w:szCs w:val="20"/>
          <w:lang w:val="es-ES_tradnl" w:eastAsia="es-ES"/>
        </w:rPr>
        <w:t xml:space="preserve">, o sea la persona </w:t>
      </w:r>
      <w:r w:rsidR="008C6B34" w:rsidRPr="00E66258">
        <w:rPr>
          <w:rFonts w:ascii="Arial" w:eastAsia="Times New Roman" w:hAnsi="Arial" w:cs="Arial"/>
          <w:color w:val="000000" w:themeColor="text1"/>
          <w:sz w:val="20"/>
          <w:szCs w:val="20"/>
          <w:lang w:val="es-ES_tradnl" w:eastAsia="es-ES"/>
        </w:rPr>
        <w:t>jurídica</w:t>
      </w:r>
      <w:r w:rsidR="00144622" w:rsidRPr="00E66258">
        <w:rPr>
          <w:rFonts w:ascii="Arial" w:eastAsia="Times New Roman" w:hAnsi="Arial" w:cs="Arial"/>
          <w:color w:val="000000" w:themeColor="text1"/>
          <w:sz w:val="20"/>
          <w:szCs w:val="20"/>
          <w:lang w:val="es-ES_tradnl" w:eastAsia="es-ES"/>
        </w:rPr>
        <w:t xml:space="preserve"> que asume los riesgos, debidamente autorizada para ello con arreglo a las leyes y reglamentos, y</w:t>
      </w:r>
    </w:p>
    <w:p w14:paraId="730BD180" w14:textId="77777777" w:rsidR="00144622" w:rsidRDefault="00144622" w:rsidP="00E66258">
      <w:pPr>
        <w:spacing w:line="276" w:lineRule="auto"/>
        <w:ind w:left="708"/>
        <w:jc w:val="both"/>
        <w:rPr>
          <w:rFonts w:ascii="Arial" w:eastAsia="Times New Roman" w:hAnsi="Arial" w:cs="Arial"/>
          <w:color w:val="000000" w:themeColor="text1"/>
          <w:sz w:val="20"/>
          <w:szCs w:val="20"/>
          <w:lang w:val="es-ES_tradnl" w:eastAsia="es-ES"/>
        </w:rPr>
      </w:pPr>
      <w:r w:rsidRPr="00E66258">
        <w:rPr>
          <w:rFonts w:ascii="Arial" w:eastAsia="Times New Roman" w:hAnsi="Arial" w:cs="Arial"/>
          <w:color w:val="000000" w:themeColor="text1"/>
          <w:sz w:val="20"/>
          <w:szCs w:val="20"/>
          <w:lang w:val="es-ES_tradnl" w:eastAsia="es-ES"/>
        </w:rPr>
        <w:t xml:space="preserve">2. </w:t>
      </w:r>
      <w:r w:rsidRPr="008C6B34">
        <w:rPr>
          <w:rFonts w:ascii="Arial" w:eastAsia="Times New Roman" w:hAnsi="Arial" w:cs="Arial"/>
          <w:b/>
          <w:bCs/>
          <w:color w:val="000000" w:themeColor="text1"/>
          <w:sz w:val="20"/>
          <w:szCs w:val="20"/>
          <w:u w:val="single"/>
          <w:lang w:val="es-ES_tradnl" w:eastAsia="es-ES"/>
        </w:rPr>
        <w:t>El tomador</w:t>
      </w:r>
      <w:r w:rsidRPr="00E66258">
        <w:rPr>
          <w:rFonts w:ascii="Arial" w:eastAsia="Times New Roman" w:hAnsi="Arial" w:cs="Arial"/>
          <w:color w:val="000000" w:themeColor="text1"/>
          <w:sz w:val="20"/>
          <w:szCs w:val="20"/>
          <w:lang w:val="es-ES_tradnl" w:eastAsia="es-ES"/>
        </w:rPr>
        <w:t>, o sea la persona que, obrando por cuenta propia o ajena, traslada los riesgos." (Subrayado y en cursiva fuera del texto original)</w:t>
      </w:r>
    </w:p>
    <w:p w14:paraId="736960FE" w14:textId="77777777" w:rsidR="00D2126E" w:rsidRPr="00E66258" w:rsidRDefault="00D2126E" w:rsidP="00E66258">
      <w:pPr>
        <w:spacing w:line="276" w:lineRule="auto"/>
        <w:ind w:left="708"/>
        <w:jc w:val="both"/>
        <w:rPr>
          <w:rFonts w:ascii="Arial" w:eastAsia="Times New Roman" w:hAnsi="Arial" w:cs="Arial"/>
          <w:color w:val="000000" w:themeColor="text1"/>
          <w:sz w:val="20"/>
          <w:szCs w:val="20"/>
          <w:lang w:val="es-ES_tradnl" w:eastAsia="es-ES"/>
        </w:rPr>
      </w:pPr>
    </w:p>
    <w:p w14:paraId="2F9679FD" w14:textId="27710CCB" w:rsidR="00144622" w:rsidRDefault="00144622" w:rsidP="00144622">
      <w:pPr>
        <w:spacing w:line="360" w:lineRule="auto"/>
        <w:jc w:val="both"/>
        <w:rPr>
          <w:rFonts w:ascii="Arial" w:eastAsia="Times New Roman" w:hAnsi="Arial" w:cs="Arial"/>
          <w:color w:val="000000" w:themeColor="text1"/>
          <w:lang w:val="es-ES_tradnl" w:eastAsia="es-ES"/>
        </w:rPr>
      </w:pPr>
      <w:r w:rsidRPr="00144622">
        <w:rPr>
          <w:rFonts w:ascii="Arial" w:eastAsia="Times New Roman" w:hAnsi="Arial" w:cs="Arial"/>
          <w:color w:val="000000" w:themeColor="text1"/>
          <w:lang w:val="es-ES_tradnl" w:eastAsia="es-ES"/>
        </w:rPr>
        <w:t>En dicho contrato de seguro se estipuló, que quien tiene la calidad de asegurado del contrato de seguro, es el mismo Tomador HOSPITAL MARÍA INMACULADA, como se dejó definido en la carátula de la póliza así:</w:t>
      </w:r>
    </w:p>
    <w:p w14:paraId="6740B195" w14:textId="77777777" w:rsidR="00C43EB8" w:rsidRDefault="00C43EB8" w:rsidP="00144622">
      <w:pPr>
        <w:spacing w:line="360" w:lineRule="auto"/>
        <w:jc w:val="both"/>
        <w:rPr>
          <w:rFonts w:ascii="Arial" w:eastAsia="Times New Roman" w:hAnsi="Arial" w:cs="Arial"/>
          <w:color w:val="000000" w:themeColor="text1"/>
          <w:lang w:val="es-ES_tradnl" w:eastAsia="es-ES"/>
        </w:rPr>
      </w:pPr>
    </w:p>
    <w:p w14:paraId="1405436C" w14:textId="7CE22A37" w:rsidR="00C43EB8" w:rsidRDefault="00C43EB8" w:rsidP="00C43EB8">
      <w:pPr>
        <w:spacing w:line="360" w:lineRule="auto"/>
        <w:jc w:val="center"/>
        <w:rPr>
          <w:rFonts w:ascii="Arial" w:eastAsia="Times New Roman" w:hAnsi="Arial" w:cs="Arial"/>
          <w:color w:val="000000" w:themeColor="text1"/>
          <w:lang w:val="es-ES_tradnl" w:eastAsia="es-ES"/>
        </w:rPr>
      </w:pPr>
      <w:r w:rsidRPr="00C43EB8">
        <w:rPr>
          <w:rFonts w:ascii="Arial" w:eastAsia="Times New Roman" w:hAnsi="Arial" w:cs="Arial"/>
          <w:color w:val="000000" w:themeColor="text1"/>
          <w:lang w:val="es-ES_tradnl" w:eastAsia="es-ES"/>
        </w:rPr>
        <w:drawing>
          <wp:inline distT="0" distB="0" distL="0" distR="0" wp14:anchorId="0B7A85CE" wp14:editId="766BF332">
            <wp:extent cx="4363059" cy="2381582"/>
            <wp:effectExtent l="0" t="0" r="0" b="0"/>
            <wp:docPr id="12410296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029680" name=""/>
                    <pic:cNvPicPr/>
                  </pic:nvPicPr>
                  <pic:blipFill>
                    <a:blip r:embed="rId10"/>
                    <a:stretch>
                      <a:fillRect/>
                    </a:stretch>
                  </pic:blipFill>
                  <pic:spPr>
                    <a:xfrm>
                      <a:off x="0" y="0"/>
                      <a:ext cx="4363059" cy="2381582"/>
                    </a:xfrm>
                    <a:prstGeom prst="rect">
                      <a:avLst/>
                    </a:prstGeom>
                  </pic:spPr>
                </pic:pic>
              </a:graphicData>
            </a:graphic>
          </wp:inline>
        </w:drawing>
      </w:r>
    </w:p>
    <w:p w14:paraId="1CCC5727" w14:textId="77777777" w:rsidR="00F961D5" w:rsidRDefault="00F961D5" w:rsidP="00F961D5">
      <w:pPr>
        <w:spacing w:line="360" w:lineRule="auto"/>
        <w:jc w:val="both"/>
        <w:rPr>
          <w:rFonts w:ascii="Arial" w:eastAsia="Times New Roman" w:hAnsi="Arial" w:cs="Arial"/>
          <w:color w:val="000000" w:themeColor="text1"/>
          <w:lang w:val="es-CO" w:eastAsia="es-ES"/>
        </w:rPr>
      </w:pPr>
    </w:p>
    <w:p w14:paraId="79D8822F" w14:textId="48E1E2F3" w:rsidR="00F961D5" w:rsidRPr="00F961D5" w:rsidRDefault="00F961D5" w:rsidP="00F961D5">
      <w:pPr>
        <w:spacing w:line="360" w:lineRule="auto"/>
        <w:jc w:val="both"/>
        <w:rPr>
          <w:rFonts w:ascii="Arial" w:eastAsia="Times New Roman" w:hAnsi="Arial" w:cs="Arial"/>
          <w:color w:val="000000" w:themeColor="text1"/>
          <w:lang w:val="es-CO" w:eastAsia="es-ES"/>
        </w:rPr>
      </w:pPr>
      <w:r w:rsidRPr="00F961D5">
        <w:rPr>
          <w:rFonts w:ascii="Arial" w:eastAsia="Times New Roman" w:hAnsi="Arial" w:cs="Arial"/>
          <w:color w:val="000000" w:themeColor="text1"/>
          <w:lang w:val="es-CO" w:eastAsia="es-ES"/>
        </w:rPr>
        <w:t>De conformidad con lo expuesto, resulta evidente que el presente proceso busca atribuir responsabilidad al Centro Médico de Paujil Caquetá, la Clínica Medilaser y el Hospital María Inmaculada. Sin embargo, es claro que este último, asegurado bajo la Póliza de Responsabilidad Civil Profesional No. 021513048/0, no llevó a cabo ninguna actuación médica que implicara un riesgo para la vida de la paciente. Por el contrario, su intervención se limitó a determinar el estado de salud de la señora Luz Marina y ordenar su traslado a una institución médica de mayor complejidad, con el fin de garantizarle una atención acorde con su condición.</w:t>
      </w:r>
    </w:p>
    <w:p w14:paraId="1294209A" w14:textId="77777777" w:rsidR="00F961D5" w:rsidRDefault="00F961D5" w:rsidP="00F961D5">
      <w:pPr>
        <w:spacing w:line="360" w:lineRule="auto"/>
        <w:jc w:val="both"/>
        <w:rPr>
          <w:rFonts w:ascii="Arial" w:eastAsia="Times New Roman" w:hAnsi="Arial" w:cs="Arial"/>
          <w:color w:val="000000" w:themeColor="text1"/>
          <w:lang w:val="es-CO" w:eastAsia="es-ES"/>
        </w:rPr>
      </w:pPr>
    </w:p>
    <w:p w14:paraId="37868562" w14:textId="6C73C6EC" w:rsidR="00F961D5" w:rsidRPr="00F961D5" w:rsidRDefault="00F961D5" w:rsidP="00F961D5">
      <w:pPr>
        <w:spacing w:line="360" w:lineRule="auto"/>
        <w:jc w:val="both"/>
        <w:rPr>
          <w:rFonts w:ascii="Arial" w:eastAsia="Times New Roman" w:hAnsi="Arial" w:cs="Arial"/>
          <w:color w:val="000000" w:themeColor="text1"/>
          <w:lang w:val="es-CO" w:eastAsia="es-ES"/>
        </w:rPr>
      </w:pPr>
      <w:r w:rsidRPr="00F961D5">
        <w:rPr>
          <w:rFonts w:ascii="Arial" w:eastAsia="Times New Roman" w:hAnsi="Arial" w:cs="Arial"/>
          <w:color w:val="000000" w:themeColor="text1"/>
          <w:lang w:val="es-CO" w:eastAsia="es-ES"/>
        </w:rPr>
        <w:t>En virtud de lo anterior, y ante la ausencia de responsabilidad del asegurado (Hospital María Inmaculada), no es posible afectar la póliza de seguros.</w:t>
      </w:r>
      <w:r>
        <w:rPr>
          <w:rFonts w:ascii="Arial" w:eastAsia="Times New Roman" w:hAnsi="Arial" w:cs="Arial"/>
          <w:color w:val="000000" w:themeColor="text1"/>
          <w:lang w:val="es-CO" w:eastAsia="es-ES"/>
        </w:rPr>
        <w:t xml:space="preserve"> </w:t>
      </w:r>
      <w:r w:rsidRPr="00F961D5">
        <w:rPr>
          <w:rFonts w:ascii="Arial" w:eastAsia="Times New Roman" w:hAnsi="Arial" w:cs="Arial"/>
          <w:color w:val="000000" w:themeColor="text1"/>
          <w:lang w:val="es-CO" w:eastAsia="es-ES"/>
        </w:rPr>
        <w:t xml:space="preserve">Adicionalmente, en el eventual caso de que se llegara a considerar que alguna de las otras instituciones médicas mencionadas tuvo algún grado de responsabilidad en el fallecimiento de la señora </w:t>
      </w:r>
      <w:r w:rsidR="000823D1" w:rsidRPr="00F961D5">
        <w:rPr>
          <w:rFonts w:ascii="Arial" w:eastAsia="Times New Roman" w:hAnsi="Arial" w:cs="Arial"/>
          <w:color w:val="000000" w:themeColor="text1"/>
          <w:lang w:val="es-CO" w:eastAsia="es-ES"/>
        </w:rPr>
        <w:t>LUZ MARINA</w:t>
      </w:r>
      <w:r w:rsidRPr="00F961D5">
        <w:rPr>
          <w:rFonts w:ascii="Arial" w:eastAsia="Times New Roman" w:hAnsi="Arial" w:cs="Arial"/>
          <w:color w:val="000000" w:themeColor="text1"/>
          <w:lang w:val="es-CO" w:eastAsia="es-ES"/>
        </w:rPr>
        <w:t>, la condena no podría extenderse a mi representada, dado que dichas instituciones no cuentan con cobertura alguna bajo el contrato de seguro suscrito en la Póliza de Responsabilidad Civil Profesional No. 021513048/0.</w:t>
      </w:r>
      <w:r w:rsidRPr="00F961D5">
        <w:rPr>
          <w:rFonts w:ascii="Arial" w:eastAsia="Times New Roman" w:hAnsi="Arial" w:cs="Arial"/>
          <w:color w:val="000000" w:themeColor="text1"/>
          <w:lang w:val="es-CO" w:eastAsia="es-ES"/>
        </w:rPr>
        <w:t xml:space="preserve"> </w:t>
      </w:r>
    </w:p>
    <w:p w14:paraId="7DE58FB7" w14:textId="77777777" w:rsidR="005909CB" w:rsidRPr="005909CB" w:rsidRDefault="005909CB" w:rsidP="00D46EA8">
      <w:pPr>
        <w:adjustRightInd w:val="0"/>
        <w:spacing w:line="360" w:lineRule="auto"/>
        <w:jc w:val="both"/>
        <w:rPr>
          <w:rFonts w:ascii="Arial" w:eastAsia="Times New Roman" w:hAnsi="Arial" w:cs="Arial"/>
          <w:bCs/>
          <w:color w:val="000000" w:themeColor="text1"/>
          <w:lang w:eastAsia="es-ES"/>
        </w:rPr>
      </w:pPr>
    </w:p>
    <w:p w14:paraId="19CEB5B0" w14:textId="77B5F5C0" w:rsidR="005418E4" w:rsidRPr="001A02C0" w:rsidRDefault="00087AF0" w:rsidP="001A02C0">
      <w:pPr>
        <w:pStyle w:val="Prrafodelista"/>
        <w:numPr>
          <w:ilvl w:val="0"/>
          <w:numId w:val="25"/>
        </w:numPr>
        <w:adjustRightInd w:val="0"/>
        <w:spacing w:line="360"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t>I</w:t>
      </w:r>
      <w:r w:rsidR="006C5DE1" w:rsidRPr="001A02C0">
        <w:rPr>
          <w:rFonts w:ascii="Arial" w:eastAsia="Times New Roman" w:hAnsi="Arial" w:cs="Arial"/>
          <w:b/>
          <w:color w:val="000000" w:themeColor="text1"/>
          <w:lang w:eastAsia="es-ES"/>
        </w:rPr>
        <w:t xml:space="preserve">NEXISTENCIA DE OBLIGACIÓN INDEMNIZATORIA A CARGO DE </w:t>
      </w:r>
      <w:r w:rsidR="000823D1">
        <w:rPr>
          <w:rFonts w:ascii="Arial" w:eastAsia="Times New Roman" w:hAnsi="Arial" w:cs="Arial"/>
          <w:b/>
          <w:color w:val="000000" w:themeColor="text1"/>
          <w:lang w:eastAsia="es-ES"/>
        </w:rPr>
        <w:t>ALLIANZ SEGUROS S.A.</w:t>
      </w:r>
      <w:r w:rsidR="000C09E0" w:rsidRPr="001A02C0">
        <w:rPr>
          <w:rFonts w:ascii="Arial" w:eastAsia="Times New Roman" w:hAnsi="Arial" w:cs="Arial"/>
          <w:b/>
          <w:color w:val="000000" w:themeColor="text1"/>
          <w:lang w:eastAsia="es-ES"/>
        </w:rPr>
        <w:t xml:space="preserve"> POR NO HABERSE REALIZADO EL RIESGO ASEGURADO</w:t>
      </w:r>
      <w:r w:rsidR="00A51FBD" w:rsidRPr="001A02C0">
        <w:rPr>
          <w:rFonts w:ascii="Arial" w:eastAsia="Times New Roman" w:hAnsi="Arial" w:cs="Arial"/>
          <w:b/>
          <w:color w:val="000000" w:themeColor="text1"/>
          <w:lang w:eastAsia="es-ES"/>
        </w:rPr>
        <w:t xml:space="preserve">. </w:t>
      </w:r>
    </w:p>
    <w:p w14:paraId="657F3F69" w14:textId="77777777" w:rsidR="003B032D" w:rsidRPr="003B032D" w:rsidRDefault="003B032D" w:rsidP="003B032D">
      <w:pPr>
        <w:adjustRightInd w:val="0"/>
        <w:spacing w:line="360" w:lineRule="auto"/>
        <w:jc w:val="both"/>
        <w:rPr>
          <w:rFonts w:ascii="Arial" w:eastAsia="Times New Roman" w:hAnsi="Arial" w:cs="Arial"/>
          <w:bCs/>
          <w:color w:val="000000" w:themeColor="text1"/>
          <w:lang w:eastAsia="es-ES"/>
        </w:rPr>
      </w:pPr>
      <w:r w:rsidRPr="003B032D">
        <w:rPr>
          <w:rFonts w:ascii="Arial" w:eastAsia="Times New Roman" w:hAnsi="Arial" w:cs="Arial"/>
          <w:bCs/>
          <w:color w:val="000000" w:themeColor="text1"/>
          <w:lang w:eastAsia="es-ES"/>
        </w:rPr>
        <w:t>Como se indicó en la contestación al llamamiento en garantía, no existe obligación indemnizatoria por parte de ALLIANZ SEGUROS S.A. en relación con la Póliza de Responsabilidad Civil Profesional No. 021513048/0, dado que no se ha materializado el riesgo asegurado. Es decir, no se ha producido un hecho dañoso imputable al asegurado dentro de la vigencia de la póliza o del período de retroactividad, ni se ha demostrado que el supuesto daño alegado por los demandantes derive de un acto médico realizado por la entidad asegurada.</w:t>
      </w:r>
    </w:p>
    <w:p w14:paraId="5DB08186" w14:textId="77777777" w:rsidR="003B032D" w:rsidRPr="003B032D" w:rsidRDefault="003B032D" w:rsidP="003B032D">
      <w:pPr>
        <w:adjustRightInd w:val="0"/>
        <w:spacing w:line="360" w:lineRule="auto"/>
        <w:jc w:val="both"/>
        <w:rPr>
          <w:rFonts w:ascii="Arial" w:eastAsia="Times New Roman" w:hAnsi="Arial" w:cs="Arial"/>
          <w:bCs/>
          <w:color w:val="000000" w:themeColor="text1"/>
          <w:lang w:eastAsia="es-ES"/>
        </w:rPr>
      </w:pPr>
    </w:p>
    <w:p w14:paraId="3BDA8A1B" w14:textId="77777777" w:rsidR="003B032D" w:rsidRDefault="003B032D" w:rsidP="003B032D">
      <w:pPr>
        <w:adjustRightInd w:val="0"/>
        <w:spacing w:line="360" w:lineRule="auto"/>
        <w:jc w:val="both"/>
        <w:rPr>
          <w:rFonts w:ascii="Arial" w:eastAsia="Times New Roman" w:hAnsi="Arial" w:cs="Arial"/>
          <w:bCs/>
          <w:color w:val="000000" w:themeColor="text1"/>
          <w:lang w:eastAsia="es-ES"/>
        </w:rPr>
      </w:pPr>
      <w:r w:rsidRPr="003B032D">
        <w:rPr>
          <w:rFonts w:ascii="Arial" w:eastAsia="Times New Roman" w:hAnsi="Arial" w:cs="Arial"/>
          <w:bCs/>
          <w:color w:val="000000" w:themeColor="text1"/>
          <w:lang w:eastAsia="es-ES"/>
        </w:rPr>
        <w:t>En este caso, ha quedado plenamente acreditado que el daño alegado por la parte demandante no puede ser atribuido a la E.S.E. HOSPITAL MARÍA INMACULADA, pues la institución brindó la atención médica de manera oportuna, eficaz y en estricto cumplimiento de los parámetros de la lex artis. En ese sentido, no se evidencia una actuación negligente ni un incumplimiento de los protocolos médicos que permita configurar una falla en la prestación del servicio de salud.</w:t>
      </w:r>
      <w:r>
        <w:rPr>
          <w:rFonts w:ascii="Arial" w:eastAsia="Times New Roman" w:hAnsi="Arial" w:cs="Arial"/>
          <w:bCs/>
          <w:color w:val="000000" w:themeColor="text1"/>
          <w:lang w:eastAsia="es-ES"/>
        </w:rPr>
        <w:t xml:space="preserve"> </w:t>
      </w:r>
    </w:p>
    <w:p w14:paraId="3D972A4C" w14:textId="77777777" w:rsidR="003B032D" w:rsidRDefault="003B032D" w:rsidP="003B032D">
      <w:pPr>
        <w:adjustRightInd w:val="0"/>
        <w:spacing w:line="360" w:lineRule="auto"/>
        <w:jc w:val="both"/>
        <w:rPr>
          <w:rFonts w:ascii="Arial" w:eastAsia="Times New Roman" w:hAnsi="Arial" w:cs="Arial"/>
          <w:bCs/>
          <w:color w:val="000000" w:themeColor="text1"/>
          <w:lang w:eastAsia="es-ES"/>
        </w:rPr>
      </w:pPr>
    </w:p>
    <w:p w14:paraId="4BA80E75" w14:textId="050FC526" w:rsidR="00AF59B1" w:rsidRPr="003B032D" w:rsidRDefault="003B032D" w:rsidP="00AF59B1">
      <w:pPr>
        <w:adjustRightInd w:val="0"/>
        <w:spacing w:line="360" w:lineRule="auto"/>
        <w:jc w:val="both"/>
        <w:rPr>
          <w:rFonts w:ascii="Arial" w:eastAsia="Times New Roman" w:hAnsi="Arial" w:cs="Arial"/>
          <w:bCs/>
          <w:color w:val="000000" w:themeColor="text1"/>
          <w:lang w:eastAsia="es-ES"/>
        </w:rPr>
      </w:pPr>
      <w:r w:rsidRPr="003B032D">
        <w:rPr>
          <w:rFonts w:ascii="Arial" w:eastAsia="Times New Roman" w:hAnsi="Arial" w:cs="Arial"/>
          <w:bCs/>
          <w:color w:val="000000" w:themeColor="text1"/>
          <w:lang w:eastAsia="es-ES"/>
        </w:rPr>
        <w:t>Por lo anterior, al no existir un hecho generador de responsabilidad atribuible al asegurado, no se configura el siniestro que daría lugar a la obligación indemnizatoria por parte de la aseguradora, razón por la cual resulta improcedente la afectación de la póliza de responsabilidad civil profesional en este caso.</w:t>
      </w:r>
      <w:r>
        <w:rPr>
          <w:rFonts w:ascii="Arial" w:eastAsia="Times New Roman" w:hAnsi="Arial" w:cs="Arial"/>
          <w:bCs/>
          <w:color w:val="000000" w:themeColor="text1"/>
          <w:lang w:eastAsia="es-ES"/>
        </w:rPr>
        <w:t xml:space="preserve"> En este sentido, </w:t>
      </w:r>
      <w:r>
        <w:rPr>
          <w:rFonts w:ascii="Arial" w:eastAsia="Times New Roman" w:hAnsi="Arial" w:cs="Arial"/>
          <w:bCs/>
          <w:color w:val="000000" w:themeColor="text1"/>
          <w:lang w:val="es-CO" w:eastAsia="es-ES"/>
        </w:rPr>
        <w:t>l</w:t>
      </w:r>
      <w:r w:rsidR="00AF59B1" w:rsidRPr="00AF59B1">
        <w:rPr>
          <w:rFonts w:ascii="Arial" w:eastAsia="Times New Roman" w:hAnsi="Arial" w:cs="Arial"/>
          <w:bCs/>
          <w:color w:val="000000" w:themeColor="text1"/>
          <w:lang w:val="es-CO" w:eastAsia="es-ES"/>
        </w:rPr>
        <w:t>a póliza en cuestión no podrá verse afectada, ya que no ha surgido la obligación condicional que da lugar al deber indemnizatorio a cargo de mi representada, pues el siniestro, en los términos del artículo 1072 del Código de Comercio, es inexistente.</w:t>
      </w:r>
    </w:p>
    <w:p w14:paraId="1395CC85" w14:textId="77777777" w:rsidR="00AF59B1" w:rsidRDefault="00AF59B1" w:rsidP="00AF59B1">
      <w:pPr>
        <w:adjustRightInd w:val="0"/>
        <w:spacing w:line="360" w:lineRule="auto"/>
        <w:jc w:val="both"/>
        <w:rPr>
          <w:rFonts w:ascii="Arial" w:eastAsia="Times New Roman" w:hAnsi="Arial" w:cs="Arial"/>
          <w:bCs/>
          <w:color w:val="000000" w:themeColor="text1"/>
          <w:lang w:val="es-CO" w:eastAsia="es-ES"/>
        </w:rPr>
      </w:pPr>
    </w:p>
    <w:p w14:paraId="28471464" w14:textId="163FAF65" w:rsidR="001A02C0" w:rsidRDefault="00B90946" w:rsidP="00D62F74">
      <w:pPr>
        <w:adjustRightInd w:val="0"/>
        <w:spacing w:line="360" w:lineRule="auto"/>
        <w:jc w:val="both"/>
        <w:rPr>
          <w:rFonts w:ascii="Arial" w:eastAsia="Times New Roman" w:hAnsi="Arial" w:cs="Arial"/>
          <w:bCs/>
          <w:color w:val="000000" w:themeColor="text1"/>
          <w:lang w:eastAsia="es-ES"/>
        </w:rPr>
      </w:pPr>
      <w:r w:rsidRPr="00B90946">
        <w:rPr>
          <w:rFonts w:ascii="Arial" w:eastAsia="Times New Roman" w:hAnsi="Arial" w:cs="Arial"/>
          <w:bCs/>
          <w:color w:val="000000" w:themeColor="text1"/>
          <w:lang w:eastAsia="es-ES"/>
        </w:rPr>
        <w:t xml:space="preserve">El despacho debe tener en cuenta que la obligación indemnizatoria de </w:t>
      </w:r>
      <w:r w:rsidR="00D96F9E">
        <w:rPr>
          <w:rFonts w:ascii="Arial" w:eastAsia="Times New Roman" w:hAnsi="Arial" w:cs="Arial"/>
          <w:bCs/>
          <w:color w:val="000000" w:themeColor="text1"/>
          <w:lang w:eastAsia="es-ES"/>
        </w:rPr>
        <w:t>ALLIANZ SEGUROS S.A.</w:t>
      </w:r>
      <w:r w:rsidRPr="00B90946">
        <w:rPr>
          <w:rFonts w:ascii="Arial" w:eastAsia="Times New Roman" w:hAnsi="Arial" w:cs="Arial"/>
          <w:bCs/>
          <w:color w:val="000000" w:themeColor="text1"/>
          <w:lang w:eastAsia="es-ES"/>
        </w:rPr>
        <w:t xml:space="preserve"> solo surge si efectivamente se materializa el riesgo cubierto por la póliza. En este caso, no se ha demostrado la existencia de responsabilidad por una presunta falla médica en el asegurado, por lo que no corresponde la obligación indemnizatoria.</w:t>
      </w:r>
    </w:p>
    <w:p w14:paraId="1FFC81DA" w14:textId="77777777" w:rsidR="00B90946" w:rsidRDefault="00B90946" w:rsidP="00D62F74">
      <w:pPr>
        <w:adjustRightInd w:val="0"/>
        <w:spacing w:line="360" w:lineRule="auto"/>
        <w:jc w:val="both"/>
        <w:rPr>
          <w:rFonts w:ascii="Arial" w:eastAsia="Times New Roman" w:hAnsi="Arial" w:cs="Arial"/>
          <w:bCs/>
          <w:color w:val="000000" w:themeColor="text1"/>
          <w:lang w:val="es-CO" w:eastAsia="es-ES"/>
        </w:rPr>
      </w:pPr>
    </w:p>
    <w:p w14:paraId="07C72D2C" w14:textId="3BE30741" w:rsidR="001A02C0" w:rsidRPr="001A02C0" w:rsidRDefault="001A02C0" w:rsidP="001A02C0">
      <w:pPr>
        <w:pStyle w:val="Prrafodelista"/>
        <w:numPr>
          <w:ilvl w:val="0"/>
          <w:numId w:val="25"/>
        </w:numPr>
        <w:adjustRightInd w:val="0"/>
        <w:spacing w:line="360" w:lineRule="auto"/>
        <w:jc w:val="both"/>
        <w:rPr>
          <w:rFonts w:ascii="Arial" w:eastAsia="Times New Roman" w:hAnsi="Arial" w:cs="Arial"/>
          <w:b/>
          <w:color w:val="000000" w:themeColor="text1"/>
          <w:lang w:eastAsia="es-ES"/>
        </w:rPr>
      </w:pPr>
      <w:r w:rsidRPr="001A02C0">
        <w:rPr>
          <w:rFonts w:ascii="Arial" w:eastAsia="Times New Roman" w:hAnsi="Arial" w:cs="Arial"/>
          <w:b/>
          <w:color w:val="000000" w:themeColor="text1"/>
          <w:lang w:eastAsia="es-ES"/>
        </w:rPr>
        <w:t>CARÁCTER MERAMENTE INDEMNIZATORIO DE LOS CONTRATOS DE SEGUROS</w:t>
      </w:r>
    </w:p>
    <w:p w14:paraId="7F1CB4A4" w14:textId="77777777" w:rsidR="001A02C0" w:rsidRPr="001A02C0" w:rsidRDefault="001A02C0" w:rsidP="001A02C0">
      <w:pPr>
        <w:adjustRightInd w:val="0"/>
        <w:spacing w:line="360" w:lineRule="auto"/>
        <w:jc w:val="both"/>
        <w:rPr>
          <w:rFonts w:ascii="Arial" w:eastAsia="Times New Roman" w:hAnsi="Arial" w:cs="Arial"/>
          <w:bCs/>
          <w:color w:val="000000" w:themeColor="text1"/>
          <w:lang w:eastAsia="es-ES"/>
        </w:rPr>
      </w:pPr>
      <w:r w:rsidRPr="001A02C0">
        <w:rPr>
          <w:rFonts w:ascii="Arial" w:eastAsia="Times New Roman" w:hAnsi="Arial" w:cs="Arial"/>
          <w:bCs/>
          <w:color w:val="000000" w:themeColor="text1"/>
          <w:lang w:eastAsia="es-ES"/>
        </w:rPr>
        <w:t>El contrato de seguro de daños se basa en el principio de indemnización, cuyo propósito es proteger los bienes o el patrimonio de una persona frente a los riesgos cubiertos. La indemnización resultante no debe superar el valor asegurado ni convertirse en una fuente de ganancia para el asegurado.</w:t>
      </w:r>
    </w:p>
    <w:p w14:paraId="6646BAF5" w14:textId="77777777" w:rsidR="001A02C0" w:rsidRDefault="001A02C0" w:rsidP="001A02C0">
      <w:pPr>
        <w:adjustRightInd w:val="0"/>
        <w:spacing w:line="360" w:lineRule="auto"/>
        <w:jc w:val="both"/>
        <w:rPr>
          <w:rFonts w:ascii="Arial" w:eastAsia="Times New Roman" w:hAnsi="Arial" w:cs="Arial"/>
          <w:bCs/>
          <w:color w:val="000000" w:themeColor="text1"/>
          <w:lang w:eastAsia="es-ES"/>
        </w:rPr>
      </w:pPr>
    </w:p>
    <w:p w14:paraId="1B7E15AF" w14:textId="1608AFA3" w:rsidR="001A02C0" w:rsidRDefault="001A02C0" w:rsidP="001A02C0">
      <w:pPr>
        <w:adjustRightInd w:val="0"/>
        <w:spacing w:line="360" w:lineRule="auto"/>
        <w:jc w:val="both"/>
        <w:rPr>
          <w:rFonts w:ascii="Arial" w:eastAsia="Times New Roman" w:hAnsi="Arial" w:cs="Arial"/>
          <w:bCs/>
          <w:color w:val="000000" w:themeColor="text1"/>
          <w:lang w:eastAsia="es-ES"/>
        </w:rPr>
      </w:pPr>
      <w:r w:rsidRPr="001A02C0">
        <w:rPr>
          <w:rFonts w:ascii="Arial" w:eastAsia="Times New Roman" w:hAnsi="Arial" w:cs="Arial"/>
          <w:bCs/>
          <w:color w:val="000000" w:themeColor="text1"/>
          <w:lang w:eastAsia="es-ES"/>
        </w:rPr>
        <w:t>En este sentido, los seguros están diseñados exclusivamente para compensar las pérdidas sufridas, no para proporcionar beneficios adicionales. En el caso en cuestión, la falta de prueba sobre la ocurrencia del perjuicio y la cuantía de la pérdida impide cualquier pago. Si se realizara un pago sin una adecuada justificación, se violaría el principio de indemnización pura del contrato de seguro, lo que resultaría en un enriquecimiento indebido de los demandantes. Es esencial recordar que el seguro no debe servir como una fuente de ganancia, sino exclusivamente para la reparación del daño real sufrido.</w:t>
      </w:r>
    </w:p>
    <w:p w14:paraId="2B32ED32" w14:textId="77777777" w:rsidR="00C71693" w:rsidRDefault="00C71693" w:rsidP="001A02C0">
      <w:pPr>
        <w:adjustRightInd w:val="0"/>
        <w:spacing w:line="360" w:lineRule="auto"/>
        <w:jc w:val="both"/>
        <w:rPr>
          <w:rFonts w:ascii="Arial" w:eastAsia="Times New Roman" w:hAnsi="Arial" w:cs="Arial"/>
          <w:bCs/>
          <w:color w:val="000000" w:themeColor="text1"/>
          <w:lang w:eastAsia="es-ES"/>
        </w:rPr>
      </w:pPr>
    </w:p>
    <w:p w14:paraId="68C62D81" w14:textId="2203E7C1" w:rsidR="00C71693" w:rsidRPr="006E42ED" w:rsidRDefault="0070691E" w:rsidP="00CF4B26">
      <w:pPr>
        <w:pStyle w:val="Prrafodelista"/>
        <w:numPr>
          <w:ilvl w:val="0"/>
          <w:numId w:val="25"/>
        </w:numPr>
        <w:adjustRightInd w:val="0"/>
        <w:spacing w:line="360" w:lineRule="auto"/>
        <w:jc w:val="both"/>
        <w:rPr>
          <w:rFonts w:ascii="Arial" w:eastAsia="Times New Roman" w:hAnsi="Arial" w:cs="Arial"/>
          <w:b/>
          <w:color w:val="000000" w:themeColor="text1"/>
          <w:lang w:eastAsia="es-ES"/>
        </w:rPr>
      </w:pPr>
      <w:r w:rsidRPr="006E42ED">
        <w:rPr>
          <w:rFonts w:ascii="Arial" w:eastAsia="Times New Roman" w:hAnsi="Arial" w:cs="Arial"/>
          <w:b/>
          <w:color w:val="000000" w:themeColor="text1"/>
          <w:lang w:eastAsia="es-ES"/>
        </w:rPr>
        <w:t xml:space="preserve">EXLUSIONES, </w:t>
      </w:r>
      <w:r w:rsidR="004677D4" w:rsidRPr="006E42ED">
        <w:rPr>
          <w:rFonts w:ascii="Arial" w:eastAsia="Times New Roman" w:hAnsi="Arial" w:cs="Arial"/>
          <w:b/>
          <w:color w:val="000000" w:themeColor="text1"/>
          <w:lang w:eastAsia="es-ES"/>
        </w:rPr>
        <w:t xml:space="preserve">LIMITE DEL VALOR ASEGURADO </w:t>
      </w:r>
      <w:r w:rsidRPr="006E42ED">
        <w:rPr>
          <w:rFonts w:ascii="Arial" w:eastAsia="Times New Roman" w:hAnsi="Arial" w:cs="Arial"/>
          <w:b/>
          <w:color w:val="000000" w:themeColor="text1"/>
          <w:lang w:eastAsia="es-ES"/>
        </w:rPr>
        <w:t xml:space="preserve">Y </w:t>
      </w:r>
      <w:r w:rsidR="002D11C4" w:rsidRPr="006E42ED">
        <w:rPr>
          <w:rFonts w:ascii="Arial" w:eastAsia="Times New Roman" w:hAnsi="Arial" w:cs="Arial"/>
          <w:b/>
          <w:color w:val="000000" w:themeColor="text1"/>
          <w:lang w:eastAsia="es-ES"/>
        </w:rPr>
        <w:t xml:space="preserve">DEDUCIBLE </w:t>
      </w:r>
      <w:r w:rsidR="004677D4" w:rsidRPr="006E42ED">
        <w:rPr>
          <w:rFonts w:ascii="Arial" w:eastAsia="Times New Roman" w:hAnsi="Arial" w:cs="Arial"/>
          <w:b/>
          <w:color w:val="000000" w:themeColor="text1"/>
          <w:lang w:eastAsia="es-ES"/>
        </w:rPr>
        <w:t>EN E</w:t>
      </w:r>
      <w:r w:rsidR="00CF4B26" w:rsidRPr="006E42ED">
        <w:rPr>
          <w:rFonts w:ascii="Arial" w:eastAsia="Times New Roman" w:hAnsi="Arial" w:cs="Arial"/>
          <w:b/>
          <w:color w:val="000000" w:themeColor="text1"/>
          <w:lang w:eastAsia="es-ES"/>
        </w:rPr>
        <w:t xml:space="preserve">L CONTRATO DE SEGURO. </w:t>
      </w:r>
    </w:p>
    <w:p w14:paraId="4E15FBA3" w14:textId="18B6D29B" w:rsidR="00384792" w:rsidRPr="006E42ED" w:rsidRDefault="00342420" w:rsidP="00342420">
      <w:pPr>
        <w:adjustRightInd w:val="0"/>
        <w:spacing w:line="360" w:lineRule="auto"/>
        <w:jc w:val="both"/>
        <w:rPr>
          <w:rFonts w:ascii="Arial" w:eastAsia="Times New Roman" w:hAnsi="Arial" w:cs="Arial"/>
          <w:bCs/>
          <w:color w:val="000000" w:themeColor="text1"/>
          <w:lang w:val="es-CO" w:eastAsia="es-ES"/>
        </w:rPr>
      </w:pPr>
      <w:r w:rsidRPr="006E42ED">
        <w:rPr>
          <w:rFonts w:ascii="Arial" w:eastAsia="Times New Roman" w:hAnsi="Arial" w:cs="Arial"/>
          <w:bCs/>
          <w:color w:val="000000" w:themeColor="text1"/>
          <w:lang w:val="es-CO" w:eastAsia="es-ES"/>
        </w:rPr>
        <w:t xml:space="preserve">Es importante resaltar que las exclusiones especificadas en el contrato de seguro establecen las circunstancias en las cuales no se procederá a realizar indemnización. En el caso de la </w:t>
      </w:r>
      <w:r w:rsidR="006E42ED" w:rsidRPr="003B032D">
        <w:rPr>
          <w:rFonts w:ascii="Arial" w:eastAsia="Times New Roman" w:hAnsi="Arial" w:cs="Arial"/>
          <w:bCs/>
          <w:color w:val="000000" w:themeColor="text1"/>
          <w:lang w:eastAsia="es-ES"/>
        </w:rPr>
        <w:t>Póliza de Responsabilidad Civil Profesional No. 021513048/0</w:t>
      </w:r>
      <w:r w:rsidR="006E42ED">
        <w:rPr>
          <w:rFonts w:ascii="Arial" w:eastAsia="Times New Roman" w:hAnsi="Arial" w:cs="Arial"/>
          <w:bCs/>
          <w:color w:val="000000" w:themeColor="text1"/>
          <w:lang w:eastAsia="es-ES"/>
        </w:rPr>
        <w:t xml:space="preserve">, </w:t>
      </w:r>
      <w:r w:rsidRPr="006E42ED">
        <w:rPr>
          <w:rFonts w:ascii="Arial" w:eastAsia="Times New Roman" w:hAnsi="Arial" w:cs="Arial"/>
          <w:bCs/>
          <w:color w:val="000000" w:themeColor="text1"/>
          <w:lang w:val="es-CO" w:eastAsia="es-ES"/>
        </w:rPr>
        <w:t>es necesario señalar que los riesgos excluidos comprenden una serie de situaciones que no están cubiertas por el contrato de seguro. En caso de que se materialice alguno de estos riesgos, el asegurador queda exento de la obligación de realizar ningún tipo de prestación. Dichas exclusiones están claramente detalladas en las condiciones generales y particulares de la póliza. Si alguna de estas exclusiones se materializa, la póliza no cubrirá los siniestros o daños asociados</w:t>
      </w:r>
      <w:r w:rsidR="006E42ED">
        <w:rPr>
          <w:rFonts w:ascii="Arial" w:eastAsia="Times New Roman" w:hAnsi="Arial" w:cs="Arial"/>
          <w:bCs/>
          <w:color w:val="000000" w:themeColor="text1"/>
          <w:lang w:val="es-CO" w:eastAsia="es-ES"/>
        </w:rPr>
        <w:t xml:space="preserve"> </w:t>
      </w:r>
      <w:r w:rsidR="0070691E" w:rsidRPr="006E42ED">
        <w:rPr>
          <w:rFonts w:ascii="Arial" w:eastAsia="Times New Roman" w:hAnsi="Arial" w:cs="Arial"/>
          <w:bCs/>
          <w:color w:val="000000" w:themeColor="text1"/>
          <w:lang w:val="es-CO" w:eastAsia="es-ES"/>
        </w:rPr>
        <w:t xml:space="preserve">en este sentido ALLIANZ SEGUROS S.A.  </w:t>
      </w:r>
      <w:r w:rsidRPr="006E42ED">
        <w:rPr>
          <w:rFonts w:ascii="Arial" w:eastAsia="Times New Roman" w:hAnsi="Arial" w:cs="Arial"/>
          <w:bCs/>
          <w:color w:val="000000" w:themeColor="text1"/>
          <w:lang w:val="es-CO" w:eastAsia="es-ES"/>
        </w:rPr>
        <w:t>no estará obligada a indemnizar por los presuntos perjuicios.</w:t>
      </w:r>
    </w:p>
    <w:p w14:paraId="7EF3A210" w14:textId="77777777" w:rsidR="0070691E" w:rsidRPr="006E42ED" w:rsidRDefault="0070691E" w:rsidP="00B55B46">
      <w:pPr>
        <w:adjustRightInd w:val="0"/>
        <w:spacing w:line="360" w:lineRule="auto"/>
        <w:jc w:val="both"/>
        <w:rPr>
          <w:rFonts w:ascii="Arial" w:eastAsia="Times New Roman" w:hAnsi="Arial" w:cs="Arial"/>
          <w:bCs/>
          <w:color w:val="000000" w:themeColor="text1"/>
          <w:lang w:val="es-CO" w:eastAsia="es-ES"/>
        </w:rPr>
      </w:pPr>
    </w:p>
    <w:p w14:paraId="742446FF" w14:textId="18CCF502" w:rsidR="00B55B46" w:rsidRPr="006E42ED" w:rsidRDefault="00384792" w:rsidP="00B55B46">
      <w:pPr>
        <w:adjustRightInd w:val="0"/>
        <w:spacing w:line="360" w:lineRule="auto"/>
        <w:jc w:val="both"/>
        <w:rPr>
          <w:rFonts w:ascii="Arial" w:eastAsia="Times New Roman" w:hAnsi="Arial" w:cs="Arial"/>
          <w:bCs/>
          <w:color w:val="000000" w:themeColor="text1"/>
          <w:lang w:val="es-CO" w:eastAsia="es-ES"/>
        </w:rPr>
      </w:pPr>
      <w:r w:rsidRPr="006E42ED">
        <w:rPr>
          <w:rFonts w:ascii="Arial" w:eastAsia="Times New Roman" w:hAnsi="Arial" w:cs="Arial"/>
          <w:bCs/>
          <w:color w:val="000000" w:themeColor="text1"/>
          <w:lang w:val="es-CO" w:eastAsia="es-ES"/>
        </w:rPr>
        <w:t xml:space="preserve">Frente al </w:t>
      </w:r>
      <w:r w:rsidR="00361540" w:rsidRPr="006E42ED">
        <w:rPr>
          <w:rFonts w:ascii="Arial" w:eastAsia="Times New Roman" w:hAnsi="Arial" w:cs="Arial"/>
          <w:bCs/>
          <w:color w:val="000000" w:themeColor="text1"/>
          <w:lang w:val="es-CO" w:eastAsia="es-ES"/>
        </w:rPr>
        <w:t>límite</w:t>
      </w:r>
      <w:r w:rsidRPr="006E42ED">
        <w:rPr>
          <w:rFonts w:ascii="Arial" w:eastAsia="Times New Roman" w:hAnsi="Arial" w:cs="Arial"/>
          <w:bCs/>
          <w:color w:val="000000" w:themeColor="text1"/>
          <w:lang w:val="es-CO" w:eastAsia="es-ES"/>
        </w:rPr>
        <w:t xml:space="preserve"> del valor asegur</w:t>
      </w:r>
      <w:r w:rsidR="00361540" w:rsidRPr="006E42ED">
        <w:rPr>
          <w:rFonts w:ascii="Arial" w:eastAsia="Times New Roman" w:hAnsi="Arial" w:cs="Arial"/>
          <w:bCs/>
          <w:color w:val="000000" w:themeColor="text1"/>
          <w:lang w:val="es-CO" w:eastAsia="es-ES"/>
        </w:rPr>
        <w:t>ado</w:t>
      </w:r>
      <w:r w:rsidRPr="006E42ED">
        <w:rPr>
          <w:rFonts w:ascii="Arial" w:eastAsia="Times New Roman" w:hAnsi="Arial" w:cs="Arial"/>
          <w:bCs/>
          <w:color w:val="000000" w:themeColor="text1"/>
          <w:lang w:val="es-CO" w:eastAsia="es-ES"/>
        </w:rPr>
        <w:t xml:space="preserve"> se tiene que e</w:t>
      </w:r>
      <w:r w:rsidR="00B55B46" w:rsidRPr="006E42ED">
        <w:rPr>
          <w:rFonts w:ascii="Arial" w:eastAsia="Times New Roman" w:hAnsi="Arial" w:cs="Arial"/>
          <w:bCs/>
          <w:color w:val="000000" w:themeColor="text1"/>
          <w:lang w:val="es-CO" w:eastAsia="es-ES"/>
        </w:rPr>
        <w:t xml:space="preserve">n el caso improbable de que se determine que la póliza cubre los hechos y el riesgo asegurado se ha materializado, </w:t>
      </w:r>
      <w:r w:rsidR="0070691E" w:rsidRPr="006E42ED">
        <w:rPr>
          <w:rFonts w:ascii="Arial" w:eastAsia="Times New Roman" w:hAnsi="Arial" w:cs="Arial"/>
          <w:bCs/>
          <w:color w:val="000000" w:themeColor="text1"/>
          <w:lang w:val="es-CO" w:eastAsia="es-ES"/>
        </w:rPr>
        <w:t xml:space="preserve">ALLIANZ SEGUROS S.A. </w:t>
      </w:r>
      <w:r w:rsidR="00B55B46" w:rsidRPr="006E42ED">
        <w:rPr>
          <w:rFonts w:ascii="Arial" w:eastAsia="Times New Roman" w:hAnsi="Arial" w:cs="Arial"/>
          <w:bCs/>
          <w:color w:val="000000" w:themeColor="text1"/>
          <w:lang w:val="es-CO" w:eastAsia="es-ES"/>
        </w:rPr>
        <w:t>no podrá ser condenada a pagar una suma superior al valor asegurado estipulado en el contrato. Aunque se demuestre que los daños reclamados son mayores, el monto a pagar no podrá exceder la suma asegurada.</w:t>
      </w:r>
    </w:p>
    <w:p w14:paraId="7BB3F166" w14:textId="77777777" w:rsidR="00B55B46" w:rsidRPr="006E42ED" w:rsidRDefault="00B55B46" w:rsidP="00B55B46">
      <w:pPr>
        <w:adjustRightInd w:val="0"/>
        <w:spacing w:line="360" w:lineRule="auto"/>
        <w:jc w:val="both"/>
        <w:rPr>
          <w:rFonts w:ascii="Arial" w:eastAsia="Times New Roman" w:hAnsi="Arial" w:cs="Arial"/>
          <w:bCs/>
          <w:color w:val="000000" w:themeColor="text1"/>
          <w:lang w:val="es-CO" w:eastAsia="es-ES"/>
        </w:rPr>
      </w:pPr>
    </w:p>
    <w:p w14:paraId="2EC487EB" w14:textId="77777777" w:rsidR="00B55B46" w:rsidRPr="006E42ED" w:rsidRDefault="00B55B46" w:rsidP="00B55B46">
      <w:pPr>
        <w:adjustRightInd w:val="0"/>
        <w:spacing w:line="360" w:lineRule="auto"/>
        <w:jc w:val="both"/>
        <w:rPr>
          <w:rFonts w:ascii="Arial" w:eastAsia="Times New Roman" w:hAnsi="Arial" w:cs="Arial"/>
          <w:bCs/>
          <w:color w:val="000000" w:themeColor="text1"/>
          <w:lang w:val="es-CO" w:eastAsia="es-ES"/>
        </w:rPr>
      </w:pPr>
      <w:r w:rsidRPr="006E42ED">
        <w:rPr>
          <w:rFonts w:ascii="Arial" w:eastAsia="Times New Roman" w:hAnsi="Arial" w:cs="Arial"/>
          <w:bCs/>
          <w:color w:val="000000" w:themeColor="text1"/>
          <w:lang w:val="es-CO" w:eastAsia="es-ES"/>
        </w:rPr>
        <w:t>De acuerdo con el artículo 1079 del Código de Comercio, la responsabilidad del asegurador está limitada a la cantidad pactada en la póliza. Por lo tanto, cualquier indemnización debe respetar este límite, independientemente de la magnitud de los daños reclamados.</w:t>
      </w:r>
    </w:p>
    <w:p w14:paraId="1F7FF1B2" w14:textId="77777777" w:rsidR="0027488E" w:rsidRPr="006E42ED" w:rsidRDefault="0027488E" w:rsidP="00B55B46">
      <w:pPr>
        <w:adjustRightInd w:val="0"/>
        <w:spacing w:line="360" w:lineRule="auto"/>
        <w:jc w:val="both"/>
        <w:rPr>
          <w:rFonts w:ascii="Arial" w:eastAsia="Times New Roman" w:hAnsi="Arial" w:cs="Arial"/>
          <w:bCs/>
          <w:color w:val="000000" w:themeColor="text1"/>
          <w:lang w:val="es-CO" w:eastAsia="es-ES"/>
        </w:rPr>
      </w:pPr>
    </w:p>
    <w:p w14:paraId="72DAE95E" w14:textId="48C34F94" w:rsidR="006E42ED" w:rsidRPr="006E42ED" w:rsidRDefault="006E42ED" w:rsidP="006E42ED">
      <w:pPr>
        <w:adjustRightInd w:val="0"/>
        <w:spacing w:line="360" w:lineRule="auto"/>
        <w:jc w:val="both"/>
        <w:rPr>
          <w:rFonts w:ascii="Arial" w:eastAsia="Times New Roman" w:hAnsi="Arial" w:cs="Arial"/>
          <w:bCs/>
          <w:color w:val="000000" w:themeColor="text1"/>
          <w:lang w:val="es-CO" w:eastAsia="es-ES"/>
        </w:rPr>
      </w:pPr>
      <w:r w:rsidRPr="006E42ED">
        <w:rPr>
          <w:rFonts w:ascii="Arial" w:eastAsia="Times New Roman" w:hAnsi="Arial" w:cs="Arial"/>
          <w:bCs/>
          <w:color w:val="000000" w:themeColor="text1"/>
          <w:lang w:val="es-CO" w:eastAsia="es-ES"/>
        </w:rPr>
        <w:t>Con el fin de otorgar mayor claridad al Despacho sobre el seguro emitido por ALLIANZ SEGUROS S.A., en lo que respecta a la aceptación de responsabilidad, es preciso indicar que se estableció un límite máximo asegurado de $1.000.000.000.</w:t>
      </w:r>
      <w:r w:rsidRPr="006E42ED">
        <w:rPr>
          <w:rFonts w:ascii="Arial" w:eastAsia="Times New Roman" w:hAnsi="Arial" w:cs="Arial"/>
          <w:bCs/>
          <w:color w:val="000000" w:themeColor="text1"/>
          <w:lang w:val="es-CO" w:eastAsia="es-ES"/>
        </w:rPr>
        <w:t xml:space="preserve"> </w:t>
      </w:r>
      <w:r w:rsidRPr="006E42ED">
        <w:rPr>
          <w:rFonts w:ascii="Arial" w:eastAsia="Times New Roman" w:hAnsi="Arial" w:cs="Arial"/>
          <w:bCs/>
          <w:color w:val="000000" w:themeColor="text1"/>
          <w:lang w:val="es-CO" w:eastAsia="es-ES"/>
        </w:rPr>
        <w:t>Adicionalmente, toda reclamación presentada contra el asegurado, sin importar la causa o el motivo de su presentación, está sujeta a un deducible del 15% sobre el valor de la pérdida, con un mínimo de $5.000.000.</w:t>
      </w:r>
    </w:p>
    <w:p w14:paraId="6EE6CEB8" w14:textId="77777777" w:rsidR="006E42ED" w:rsidRPr="006E42ED" w:rsidRDefault="006E42ED" w:rsidP="006E42ED">
      <w:pPr>
        <w:adjustRightInd w:val="0"/>
        <w:spacing w:line="360" w:lineRule="auto"/>
        <w:jc w:val="both"/>
        <w:rPr>
          <w:rFonts w:ascii="Arial" w:eastAsia="Times New Roman" w:hAnsi="Arial" w:cs="Arial"/>
          <w:bCs/>
          <w:color w:val="000000" w:themeColor="text1"/>
          <w:lang w:val="es-CO" w:eastAsia="es-ES"/>
        </w:rPr>
      </w:pPr>
    </w:p>
    <w:p w14:paraId="29E1D130" w14:textId="7C86583F" w:rsidR="00D13B33" w:rsidRPr="006E42ED" w:rsidRDefault="00083DC8" w:rsidP="00B11341">
      <w:pPr>
        <w:adjustRightInd w:val="0"/>
        <w:spacing w:line="360" w:lineRule="auto"/>
        <w:jc w:val="both"/>
        <w:rPr>
          <w:rFonts w:ascii="Arial" w:eastAsia="Times New Roman" w:hAnsi="Arial" w:cs="Arial"/>
          <w:bCs/>
          <w:color w:val="000000" w:themeColor="text1"/>
          <w:lang w:eastAsia="es-ES"/>
        </w:rPr>
      </w:pPr>
      <w:r w:rsidRPr="006E42ED">
        <w:rPr>
          <w:rFonts w:ascii="Arial" w:eastAsia="Times New Roman" w:hAnsi="Arial" w:cs="Arial"/>
          <w:bCs/>
          <w:color w:val="000000" w:themeColor="text1"/>
          <w:lang w:val="es-CO" w:eastAsia="es-ES"/>
        </w:rPr>
        <w:t xml:space="preserve">De esta manera, </w:t>
      </w:r>
      <w:r w:rsidRPr="006E42ED">
        <w:rPr>
          <w:rFonts w:ascii="Arial" w:eastAsia="Times New Roman" w:hAnsi="Arial" w:cs="Arial"/>
          <w:bCs/>
          <w:color w:val="000000" w:themeColor="text1"/>
          <w:lang w:eastAsia="es-ES"/>
        </w:rPr>
        <w:t>la póliza en cuestión establece un límite de valor asegurado y un deducible pactado que deben ser respetados. Incluso si se determinara que existe falta de cobertura o alguna otra excepción aplicable, la responsabilidad de mi representada no podrá exceder el límite asegurado ni el deducible acordado.</w:t>
      </w:r>
    </w:p>
    <w:p w14:paraId="23F91161" w14:textId="79660E97" w:rsidR="00EB3AE3" w:rsidRPr="00EB3AE3" w:rsidRDefault="00EB3AE3" w:rsidP="00EB3AE3">
      <w:pPr>
        <w:pStyle w:val="Prrafodelista"/>
        <w:numPr>
          <w:ilvl w:val="0"/>
          <w:numId w:val="25"/>
        </w:numPr>
        <w:spacing w:before="240" w:after="240" w:line="360" w:lineRule="auto"/>
        <w:jc w:val="both"/>
        <w:rPr>
          <w:rFonts w:ascii="Arial" w:eastAsia="Times New Roman" w:hAnsi="Arial" w:cs="Arial"/>
          <w:b/>
          <w:bCs/>
          <w:color w:val="000000" w:themeColor="text1"/>
          <w:lang w:eastAsia="es-ES"/>
        </w:rPr>
      </w:pPr>
      <w:r w:rsidRPr="00EB3AE3">
        <w:rPr>
          <w:rFonts w:ascii="Arial" w:eastAsia="Times New Roman" w:hAnsi="Arial" w:cs="Arial"/>
          <w:b/>
          <w:bCs/>
          <w:color w:val="000000" w:themeColor="text1"/>
          <w:lang w:eastAsia="es-ES"/>
        </w:rPr>
        <w:t xml:space="preserve">AUSENCIA DE SOLIDARIDAD EN LAS OBLIGACIONES ENTRE TOMADOR Y ASEGURADORA, DADO QUE LA OBLIGACION DE LA COMPAÑÍA ES A TITULO DE REEMBOLSO. </w:t>
      </w:r>
    </w:p>
    <w:p w14:paraId="251C8BBC" w14:textId="77777777" w:rsidR="00EB3AE3" w:rsidRPr="00BE5CCF" w:rsidRDefault="00EB3AE3" w:rsidP="00EB3AE3">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La obligación de la compañía aseguradora se deriva exclusivamente del contrato de seguro, el cual se rige por la autonomía de la voluntad privada y no está vinculada a la eventual responsabilidad civil del asegurado establecida en el artículo 2341 del Código Civil. Existen dos responsabilidades diferenciadas: la del asegurado, que surge de la ley en caso de atribuírsele responsabilidad, y la de la aseguradora, que está limitada a las condiciones pactadas en el contrato de seguro, conforme a los artículos 1036 y siguientes del Código de Comercio.</w:t>
      </w:r>
    </w:p>
    <w:p w14:paraId="53296870" w14:textId="77777777" w:rsidR="00EB3AE3" w:rsidRPr="00BE5CCF" w:rsidRDefault="00EB3AE3" w:rsidP="00EB3AE3">
      <w:pPr>
        <w:spacing w:before="240" w:after="240" w:line="360" w:lineRule="auto"/>
        <w:jc w:val="both"/>
        <w:rPr>
          <w:rFonts w:ascii="Arial" w:eastAsia="Times New Roman" w:hAnsi="Arial" w:cs="Arial"/>
          <w:color w:val="000000" w:themeColor="text1"/>
          <w:lang w:val="es-CO" w:eastAsia="es-ES"/>
        </w:rPr>
      </w:pPr>
      <w:r w:rsidRPr="00BE5CCF">
        <w:rPr>
          <w:rFonts w:ascii="Arial" w:eastAsia="Times New Roman" w:hAnsi="Arial" w:cs="Arial"/>
          <w:color w:val="000000" w:themeColor="text1"/>
          <w:lang w:val="es-CO" w:eastAsia="es-ES"/>
        </w:rPr>
        <w:t>En Colombia, la solidaridad de las obligaciones solo se origina por un pacto expreso entre las partes, según lo dispuesto en el artículo 1568 del Código Civil, que señala:</w:t>
      </w:r>
    </w:p>
    <w:p w14:paraId="769872EA" w14:textId="77777777" w:rsidR="00EB3AE3" w:rsidRPr="00BE5CCF" w:rsidRDefault="00EB3AE3" w:rsidP="00EB3AE3">
      <w:pPr>
        <w:spacing w:before="240" w:after="240" w:line="276" w:lineRule="auto"/>
        <w:ind w:left="708"/>
        <w:jc w:val="both"/>
        <w:rPr>
          <w:rFonts w:ascii="Arial" w:eastAsia="Times New Roman" w:hAnsi="Arial" w:cs="Arial"/>
          <w:color w:val="000000" w:themeColor="text1"/>
          <w:sz w:val="20"/>
          <w:szCs w:val="20"/>
          <w:lang w:val="es-CO" w:eastAsia="es-ES"/>
        </w:rPr>
      </w:pPr>
      <w:r w:rsidRPr="00BE5CCF">
        <w:rPr>
          <w:rFonts w:ascii="Arial" w:eastAsia="Times New Roman" w:hAnsi="Arial" w:cs="Arial"/>
          <w:color w:val="000000" w:themeColor="text1"/>
          <w:sz w:val="20"/>
          <w:szCs w:val="20"/>
          <w:lang w:val="es-CO" w:eastAsia="es-ES"/>
        </w:rPr>
        <w:t xml:space="preserve">(...) En general, cuando se ha contraído por varias personas o para varias, la obligación de una cosa divisible, cada deudor está obligado únicamente a su parte o cuota en la deuda, y cada acreedor tiene derecho a su parte o cuota en el crédito. Sin embargo, por convención, testamento o disposición de la ley, puede exigirse a cada deudor o por cada acreedor el total de la deuda, y en tal caso, la obligación es solidaria o in </w:t>
      </w:r>
      <w:proofErr w:type="spellStart"/>
      <w:r w:rsidRPr="00BE5CCF">
        <w:rPr>
          <w:rFonts w:ascii="Arial" w:eastAsia="Times New Roman" w:hAnsi="Arial" w:cs="Arial"/>
          <w:color w:val="000000" w:themeColor="text1"/>
          <w:sz w:val="20"/>
          <w:szCs w:val="20"/>
          <w:lang w:val="es-CO" w:eastAsia="es-ES"/>
        </w:rPr>
        <w:t>solidum</w:t>
      </w:r>
      <w:proofErr w:type="spellEnd"/>
      <w:r w:rsidRPr="00BE5CCF">
        <w:rPr>
          <w:rFonts w:ascii="Arial" w:eastAsia="Times New Roman" w:hAnsi="Arial" w:cs="Arial"/>
          <w:color w:val="000000" w:themeColor="text1"/>
          <w:sz w:val="20"/>
          <w:szCs w:val="20"/>
          <w:lang w:val="es-CO" w:eastAsia="es-ES"/>
        </w:rPr>
        <w:t>. La solidaridad debe ser expresamente declarada en todos los casos en los que no la establece la ley (...)</w:t>
      </w:r>
    </w:p>
    <w:p w14:paraId="517D803B" w14:textId="77777777" w:rsidR="00EB3AE3" w:rsidRDefault="00EB3AE3" w:rsidP="00EB3AE3">
      <w:pPr>
        <w:spacing w:before="240" w:after="240"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val="es-CO" w:eastAsia="es-ES"/>
        </w:rPr>
        <w:t xml:space="preserve">Por lo tanto, es claro que las obligaciones de las compañías aseguradoras emanan exclusivamente del contrato de seguro y no de las obligaciones discutidas en el fondo del asunto. En consecuencia, no es posible establecer una obligación indemnizatoria solidaria a cargo de mi representada. En este caso, la </w:t>
      </w:r>
      <w:r w:rsidRPr="00BE5CCF">
        <w:rPr>
          <w:rFonts w:ascii="Arial" w:eastAsia="Times New Roman" w:hAnsi="Arial" w:cs="Arial"/>
          <w:color w:val="000000" w:themeColor="text1"/>
          <w:lang w:eastAsia="es-ES"/>
        </w:rPr>
        <w:t>aseguradora solo estará obligada al pago del siniestro una vez el asegurado haya cumplido con el pago de la condena, dado que la obligación de la aseguradora es de carácter indemnizatorio bajo la modalidad de reembolso. Es decir, la aseguradora responderá frente a su asegurado reembolsando los valores que este haya desembolsado previamente para cumplir con la obligación impuesta.</w:t>
      </w:r>
    </w:p>
    <w:p w14:paraId="3104E6BC" w14:textId="12E724A4" w:rsidR="00CA5AE1" w:rsidRPr="00CA5AE1" w:rsidRDefault="00CA5AE1" w:rsidP="00CA5AE1">
      <w:pPr>
        <w:pStyle w:val="Prrafodelista"/>
        <w:numPr>
          <w:ilvl w:val="0"/>
          <w:numId w:val="25"/>
        </w:numPr>
        <w:spacing w:before="240" w:after="240" w:line="360" w:lineRule="auto"/>
        <w:jc w:val="both"/>
        <w:rPr>
          <w:rFonts w:ascii="Arial" w:eastAsia="Times New Roman" w:hAnsi="Arial" w:cs="Arial"/>
          <w:b/>
          <w:color w:val="000000" w:themeColor="text1"/>
          <w:lang w:eastAsia="es-ES"/>
        </w:rPr>
      </w:pPr>
      <w:r w:rsidRPr="00CA5AE1">
        <w:rPr>
          <w:rFonts w:ascii="Arial" w:eastAsia="Times New Roman" w:hAnsi="Arial" w:cs="Arial"/>
          <w:b/>
          <w:color w:val="000000" w:themeColor="text1"/>
          <w:lang w:eastAsia="es-ES"/>
        </w:rPr>
        <w:t xml:space="preserve">DISPONIBILIDAD DEL VALOR ASEGURADO </w:t>
      </w:r>
    </w:p>
    <w:p w14:paraId="2E9BFB50" w14:textId="4B7B9235" w:rsidR="00CA5AE1" w:rsidRPr="00CA5AE1" w:rsidRDefault="00CA5AE1" w:rsidP="00EB3AE3">
      <w:pPr>
        <w:spacing w:before="240" w:after="240" w:line="360" w:lineRule="auto"/>
        <w:jc w:val="both"/>
        <w:rPr>
          <w:rFonts w:ascii="Arial" w:eastAsia="Times New Roman" w:hAnsi="Arial" w:cs="Arial"/>
          <w:bCs/>
          <w:color w:val="000000" w:themeColor="text1"/>
          <w:lang w:eastAsia="es-ES"/>
        </w:rPr>
      </w:pPr>
      <w:r w:rsidRPr="00433EBF">
        <w:rPr>
          <w:rFonts w:ascii="Arial" w:eastAsia="Times New Roman" w:hAnsi="Arial" w:cs="Arial"/>
          <w:bCs/>
          <w:color w:val="000000" w:themeColor="text1"/>
          <w:lang w:eastAsia="es-ES"/>
        </w:rPr>
        <w:t xml:space="preserve">De acuerdo con el artículo 1111 del Código de Comercio, que establece que </w:t>
      </w:r>
      <w:r w:rsidRPr="00433EBF">
        <w:rPr>
          <w:rFonts w:ascii="Arial" w:eastAsia="Times New Roman" w:hAnsi="Arial" w:cs="Arial"/>
          <w:bCs/>
          <w:i/>
          <w:iCs/>
          <w:color w:val="000000" w:themeColor="text1"/>
          <w:lang w:eastAsia="es-ES"/>
        </w:rPr>
        <w:t>“La suma asegurada se entenderá reducida, desde el momento del siniestro, en el importe de la indemnización pagada por el asegurador”</w:t>
      </w:r>
      <w:r w:rsidRPr="00433EBF">
        <w:rPr>
          <w:rFonts w:ascii="Arial" w:eastAsia="Times New Roman" w:hAnsi="Arial" w:cs="Arial"/>
          <w:bCs/>
          <w:color w:val="000000" w:themeColor="text1"/>
          <w:lang w:eastAsia="es-ES"/>
        </w:rPr>
        <w:t>, el valor asegurado se reducirá conforme a los siniestros ocurridos y los pagos efectuados por la aseguradora. Así, a medida que se presenten más reclamaciones por personas con igual o mayor derecho y respecto a los mismos hechos, dicho valor disminuirá en los montos correspondientes. Por lo tanto, si para la fecha de la sentencia el valor asegurado ha sido agotado, no procederá ninguna cobertura adicional.</w:t>
      </w:r>
    </w:p>
    <w:p w14:paraId="56AD2FC6" w14:textId="77777777" w:rsidR="00EB3AE3" w:rsidRPr="00E312A1" w:rsidRDefault="00EB3AE3" w:rsidP="00EB3AE3">
      <w:pPr>
        <w:pStyle w:val="Prrafodelista"/>
        <w:numPr>
          <w:ilvl w:val="0"/>
          <w:numId w:val="25"/>
        </w:numPr>
        <w:spacing w:before="240" w:after="240" w:line="360" w:lineRule="auto"/>
        <w:jc w:val="both"/>
        <w:rPr>
          <w:rFonts w:ascii="Arial" w:eastAsia="Times New Roman" w:hAnsi="Arial" w:cs="Arial"/>
          <w:b/>
          <w:bCs/>
          <w:color w:val="000000" w:themeColor="text1"/>
          <w:lang w:eastAsia="es-ES"/>
        </w:rPr>
      </w:pPr>
      <w:r w:rsidRPr="00E312A1">
        <w:rPr>
          <w:rFonts w:ascii="Arial" w:eastAsia="Times New Roman" w:hAnsi="Arial" w:cs="Arial"/>
          <w:b/>
          <w:bCs/>
          <w:color w:val="000000" w:themeColor="text1"/>
          <w:lang w:eastAsia="es-ES"/>
        </w:rPr>
        <w:t xml:space="preserve">PAGO POR REEMBOLSO </w:t>
      </w:r>
    </w:p>
    <w:p w14:paraId="05A848AF" w14:textId="5BF96F5A" w:rsidR="00EB3AE3" w:rsidRPr="00877389" w:rsidRDefault="00EB3AE3" w:rsidP="00877389">
      <w:pPr>
        <w:spacing w:before="240" w:after="240" w:line="360" w:lineRule="auto"/>
        <w:jc w:val="both"/>
        <w:rPr>
          <w:rFonts w:ascii="Arial" w:eastAsia="Times New Roman" w:hAnsi="Arial" w:cs="Arial"/>
          <w:color w:val="000000" w:themeColor="text1"/>
          <w:lang w:eastAsia="es-ES"/>
        </w:rPr>
      </w:pPr>
      <w:r w:rsidRPr="00E312A1">
        <w:rPr>
          <w:rFonts w:ascii="Arial" w:eastAsia="Times New Roman" w:hAnsi="Arial" w:cs="Arial"/>
          <w:color w:val="000000" w:themeColor="text1"/>
          <w:lang w:eastAsia="es-ES"/>
        </w:rPr>
        <w:t>Sin que el planteamiento de esta excepción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w:t>
      </w:r>
      <w:r>
        <w:rPr>
          <w:rFonts w:ascii="Arial" w:eastAsia="Times New Roman" w:hAnsi="Arial" w:cs="Arial"/>
          <w:color w:val="000000" w:themeColor="text1"/>
          <w:lang w:eastAsia="es-ES"/>
        </w:rPr>
        <w:t xml:space="preserve">. </w:t>
      </w:r>
    </w:p>
    <w:p w14:paraId="754184BA" w14:textId="77777777" w:rsidR="00512A49" w:rsidRPr="005D03BF" w:rsidRDefault="00512A49" w:rsidP="00A22026">
      <w:pPr>
        <w:pStyle w:val="Textoindependiente2"/>
        <w:widowControl w:val="0"/>
        <w:autoSpaceDE w:val="0"/>
        <w:autoSpaceDN w:val="0"/>
        <w:adjustRightInd w:val="0"/>
        <w:spacing w:after="0" w:line="360" w:lineRule="auto"/>
        <w:rPr>
          <w:rFonts w:ascii="Arial" w:hAnsi="Arial" w:cs="Arial"/>
          <w:b/>
          <w:bCs/>
          <w:iCs/>
          <w:color w:val="0D0D0D"/>
          <w:sz w:val="22"/>
          <w:szCs w:val="22"/>
          <w:lang w:val="es-CO"/>
        </w:rPr>
      </w:pPr>
    </w:p>
    <w:p w14:paraId="65DC853A" w14:textId="384C3171" w:rsidR="00512A49" w:rsidRPr="005D03BF" w:rsidRDefault="00DF4998" w:rsidP="001A02C0">
      <w:pPr>
        <w:pStyle w:val="Textoindependiente2"/>
        <w:widowControl w:val="0"/>
        <w:numPr>
          <w:ilvl w:val="0"/>
          <w:numId w:val="2"/>
        </w:numPr>
        <w:autoSpaceDE w:val="0"/>
        <w:autoSpaceDN w:val="0"/>
        <w:adjustRightInd w:val="0"/>
        <w:spacing w:after="0" w:line="360" w:lineRule="auto"/>
        <w:jc w:val="center"/>
        <w:rPr>
          <w:rFonts w:ascii="Arial" w:hAnsi="Arial" w:cs="Arial"/>
          <w:b/>
          <w:bCs/>
          <w:iCs/>
          <w:color w:val="0D0D0D"/>
          <w:sz w:val="22"/>
          <w:szCs w:val="22"/>
          <w:lang w:val="es-CO"/>
        </w:rPr>
      </w:pPr>
      <w:r w:rsidRPr="005D03BF">
        <w:rPr>
          <w:rFonts w:ascii="Arial" w:hAnsi="Arial" w:cs="Arial"/>
          <w:b/>
          <w:bCs/>
          <w:iCs/>
          <w:color w:val="0D0D0D"/>
          <w:sz w:val="22"/>
          <w:szCs w:val="22"/>
          <w:lang w:val="es-CO"/>
        </w:rPr>
        <w:t>PETICIONES</w:t>
      </w:r>
    </w:p>
    <w:p w14:paraId="5E118E19" w14:textId="77777777" w:rsidR="005E0F61" w:rsidRPr="005D03BF" w:rsidRDefault="005E0F61" w:rsidP="00A22026">
      <w:pPr>
        <w:pStyle w:val="Textoindependiente2"/>
        <w:widowControl w:val="0"/>
        <w:autoSpaceDE w:val="0"/>
        <w:autoSpaceDN w:val="0"/>
        <w:adjustRightInd w:val="0"/>
        <w:spacing w:after="0" w:line="360" w:lineRule="auto"/>
        <w:ind w:left="1080"/>
        <w:rPr>
          <w:rFonts w:ascii="Arial" w:hAnsi="Arial" w:cs="Arial"/>
          <w:b/>
          <w:bCs/>
          <w:iCs/>
          <w:color w:val="0D0D0D"/>
          <w:sz w:val="22"/>
          <w:szCs w:val="22"/>
          <w:lang w:val="es-CO"/>
        </w:rPr>
      </w:pPr>
    </w:p>
    <w:p w14:paraId="493FCCBF" w14:textId="2A2A47DF" w:rsidR="00377E7E" w:rsidRPr="00361540" w:rsidRDefault="00DF4998" w:rsidP="00361540">
      <w:pPr>
        <w:pStyle w:val="Textoindependiente2"/>
        <w:widowControl w:val="0"/>
        <w:autoSpaceDE w:val="0"/>
        <w:autoSpaceDN w:val="0"/>
        <w:adjustRightInd w:val="0"/>
        <w:spacing w:after="0" w:line="360" w:lineRule="auto"/>
        <w:jc w:val="both"/>
        <w:rPr>
          <w:rFonts w:ascii="Arial" w:eastAsia="Arial" w:hAnsi="Arial" w:cs="Arial"/>
          <w:color w:val="000000" w:themeColor="text1"/>
          <w:sz w:val="22"/>
          <w:szCs w:val="22"/>
        </w:rPr>
      </w:pPr>
      <w:r w:rsidRPr="005D03BF">
        <w:rPr>
          <w:rFonts w:ascii="Arial" w:hAnsi="Arial" w:cs="Arial"/>
          <w:bCs/>
          <w:iCs/>
          <w:color w:val="0D0D0D"/>
          <w:sz w:val="22"/>
          <w:szCs w:val="22"/>
          <w:lang w:val="es-CO"/>
        </w:rPr>
        <w:t>Solicito comedidamente al Despacho se sirva denegar la totalidad de las pretensiones de la demanda en lo que compete a nuestro asegurado</w:t>
      </w:r>
      <w:r w:rsidR="000505AC" w:rsidRPr="005D03BF">
        <w:rPr>
          <w:rFonts w:ascii="Arial" w:hAnsi="Arial" w:cs="Arial"/>
          <w:bCs/>
          <w:iCs/>
          <w:color w:val="0D0D0D"/>
          <w:sz w:val="22"/>
          <w:szCs w:val="22"/>
          <w:lang w:val="es-CO"/>
        </w:rPr>
        <w:t xml:space="preserve"> </w:t>
      </w:r>
      <w:r w:rsidR="00083DC8">
        <w:rPr>
          <w:rFonts w:ascii="Arial" w:hAnsi="Arial" w:cs="Arial"/>
          <w:bCs/>
          <w:iCs/>
          <w:color w:val="0D0D0D"/>
          <w:sz w:val="22"/>
          <w:szCs w:val="22"/>
          <w:lang w:val="es-CO"/>
        </w:rPr>
        <w:t xml:space="preserve">Hospital </w:t>
      </w:r>
      <w:r w:rsidR="00361540">
        <w:rPr>
          <w:rFonts w:ascii="Arial" w:hAnsi="Arial" w:cs="Arial"/>
          <w:bCs/>
          <w:iCs/>
          <w:color w:val="0D0D0D"/>
          <w:sz w:val="22"/>
          <w:szCs w:val="22"/>
          <w:lang w:val="es-CO"/>
        </w:rPr>
        <w:t>María</w:t>
      </w:r>
      <w:r w:rsidR="00083DC8">
        <w:rPr>
          <w:rFonts w:ascii="Arial" w:hAnsi="Arial" w:cs="Arial"/>
          <w:bCs/>
          <w:iCs/>
          <w:color w:val="0D0D0D"/>
          <w:sz w:val="22"/>
          <w:szCs w:val="22"/>
          <w:lang w:val="es-CO"/>
        </w:rPr>
        <w:t xml:space="preserve"> Inmaculada </w:t>
      </w:r>
      <w:r w:rsidR="001B09A1" w:rsidRPr="005D03BF">
        <w:rPr>
          <w:rFonts w:ascii="Arial" w:eastAsia="Arial" w:hAnsi="Arial" w:cs="Arial"/>
          <w:sz w:val="22"/>
          <w:szCs w:val="22"/>
        </w:rPr>
        <w:t>y consecuencialmente, negar las pretensiones formuladas en el escrito del llamamiento en garantía</w:t>
      </w:r>
      <w:r w:rsidR="00361540">
        <w:rPr>
          <w:rFonts w:ascii="Arial" w:eastAsia="Arial" w:hAnsi="Arial" w:cs="Arial"/>
          <w:sz w:val="22"/>
          <w:szCs w:val="22"/>
        </w:rPr>
        <w:t xml:space="preserve">. </w:t>
      </w:r>
      <w:r w:rsidR="001B09A1" w:rsidRPr="005D03BF">
        <w:rPr>
          <w:rFonts w:ascii="Arial" w:eastAsia="Arial" w:hAnsi="Arial" w:cs="Arial"/>
          <w:sz w:val="22"/>
          <w:szCs w:val="22"/>
        </w:rPr>
        <w:t xml:space="preserve"> </w:t>
      </w:r>
    </w:p>
    <w:p w14:paraId="20CE89BD" w14:textId="3B41F69F" w:rsidR="005D2945" w:rsidRPr="005D03BF" w:rsidRDefault="00287B60" w:rsidP="00A22026">
      <w:pPr>
        <w:spacing w:line="360" w:lineRule="auto"/>
        <w:jc w:val="both"/>
        <w:rPr>
          <w:rFonts w:ascii="Arial" w:hAnsi="Arial" w:cs="Arial"/>
        </w:rPr>
      </w:pPr>
      <w:r w:rsidRPr="005D03BF">
        <w:rPr>
          <w:rFonts w:ascii="Arial" w:hAnsi="Arial" w:cs="Arial"/>
          <w:noProof/>
          <w:lang w:val="es-CO" w:eastAsia="es-CO"/>
        </w:rPr>
        <w:drawing>
          <wp:anchor distT="0" distB="0" distL="114300" distR="114300" simplePos="0" relativeHeight="251666432" behindDoc="1" locked="0" layoutInCell="1" allowOverlap="0" wp14:anchorId="4A27D13A" wp14:editId="78F2691D">
            <wp:simplePos x="0" y="0"/>
            <wp:positionH relativeFrom="margin">
              <wp:posOffset>-173990</wp:posOffset>
            </wp:positionH>
            <wp:positionV relativeFrom="paragraph">
              <wp:posOffset>94615</wp:posOffset>
            </wp:positionV>
            <wp:extent cx="2543175" cy="1419225"/>
            <wp:effectExtent l="0" t="0" r="9525" b="9525"/>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1419225"/>
                    </a:xfrm>
                    <a:prstGeom prst="rect">
                      <a:avLst/>
                    </a:prstGeom>
                    <a:noFill/>
                  </pic:spPr>
                </pic:pic>
              </a:graphicData>
            </a:graphic>
            <wp14:sizeRelH relativeFrom="page">
              <wp14:pctWidth>0</wp14:pctWidth>
            </wp14:sizeRelH>
            <wp14:sizeRelV relativeFrom="page">
              <wp14:pctHeight>0</wp14:pctHeight>
            </wp14:sizeRelV>
          </wp:anchor>
        </w:drawing>
      </w:r>
    </w:p>
    <w:p w14:paraId="0916D6BF" w14:textId="01E7F8D7" w:rsidR="005D2945" w:rsidRPr="005D03BF" w:rsidRDefault="005D2945" w:rsidP="00A22026">
      <w:pPr>
        <w:spacing w:line="360" w:lineRule="auto"/>
        <w:jc w:val="both"/>
        <w:rPr>
          <w:rFonts w:ascii="Arial" w:hAnsi="Arial" w:cs="Arial"/>
        </w:rPr>
      </w:pPr>
      <w:r w:rsidRPr="005D03BF">
        <w:rPr>
          <w:rFonts w:ascii="Arial" w:hAnsi="Arial" w:cs="Arial"/>
        </w:rPr>
        <w:t>Cordialmente,</w:t>
      </w:r>
    </w:p>
    <w:p w14:paraId="4C390E77" w14:textId="6B4B50B6" w:rsidR="005D2945" w:rsidRPr="005D03BF" w:rsidRDefault="005D2945" w:rsidP="00A22026">
      <w:pPr>
        <w:spacing w:line="360" w:lineRule="auto"/>
        <w:jc w:val="both"/>
        <w:rPr>
          <w:rFonts w:ascii="Arial" w:hAnsi="Arial" w:cs="Arial"/>
          <w:b/>
        </w:rPr>
      </w:pPr>
    </w:p>
    <w:p w14:paraId="4B33939F" w14:textId="387240DA" w:rsidR="00CF2117" w:rsidRPr="005D03BF" w:rsidRDefault="00CF2117" w:rsidP="00A22026">
      <w:pPr>
        <w:spacing w:line="360" w:lineRule="auto"/>
        <w:jc w:val="both"/>
        <w:rPr>
          <w:rFonts w:ascii="Arial" w:hAnsi="Arial" w:cs="Arial"/>
          <w:b/>
        </w:rPr>
      </w:pPr>
    </w:p>
    <w:p w14:paraId="1FFC2579" w14:textId="77777777" w:rsidR="00B61904" w:rsidRPr="005D03BF" w:rsidRDefault="00B61904" w:rsidP="00A22026">
      <w:pPr>
        <w:spacing w:line="360" w:lineRule="auto"/>
        <w:jc w:val="both"/>
        <w:rPr>
          <w:rFonts w:ascii="Arial" w:hAnsi="Arial" w:cs="Arial"/>
          <w:b/>
        </w:rPr>
      </w:pPr>
    </w:p>
    <w:p w14:paraId="540210E9" w14:textId="77777777" w:rsidR="00287B60" w:rsidRPr="005D03BF" w:rsidRDefault="00287B60" w:rsidP="00A22026">
      <w:pPr>
        <w:spacing w:line="360" w:lineRule="auto"/>
        <w:jc w:val="both"/>
        <w:rPr>
          <w:rFonts w:ascii="Arial" w:hAnsi="Arial" w:cs="Arial"/>
          <w:b/>
        </w:rPr>
      </w:pPr>
    </w:p>
    <w:p w14:paraId="43ECC418" w14:textId="77777777" w:rsidR="005D2945" w:rsidRPr="005D03BF" w:rsidRDefault="005D2945" w:rsidP="006E7755">
      <w:pPr>
        <w:jc w:val="both"/>
        <w:rPr>
          <w:rFonts w:ascii="Arial" w:hAnsi="Arial" w:cs="Arial"/>
        </w:rPr>
      </w:pPr>
      <w:r w:rsidRPr="005D03BF">
        <w:rPr>
          <w:rFonts w:ascii="Arial" w:hAnsi="Arial" w:cs="Arial"/>
          <w:b/>
        </w:rPr>
        <w:t xml:space="preserve">GUSTAVO ALBERTO HERRERA ÁVILA </w:t>
      </w:r>
    </w:p>
    <w:p w14:paraId="6D2BB6E4" w14:textId="77777777" w:rsidR="005D2945" w:rsidRPr="005D03BF" w:rsidRDefault="005D2945" w:rsidP="006E7755">
      <w:pPr>
        <w:jc w:val="both"/>
        <w:rPr>
          <w:rFonts w:ascii="Arial" w:hAnsi="Arial" w:cs="Arial"/>
        </w:rPr>
      </w:pPr>
      <w:r w:rsidRPr="005D03BF">
        <w:rPr>
          <w:rFonts w:ascii="Arial" w:hAnsi="Arial" w:cs="Arial"/>
        </w:rPr>
        <w:t xml:space="preserve">C.C.  No. 19.395.114 de Bogotá </w:t>
      </w:r>
    </w:p>
    <w:p w14:paraId="124623D5" w14:textId="60912DE7" w:rsidR="00194DAC" w:rsidRPr="005D03BF" w:rsidRDefault="005D2945" w:rsidP="006E7755">
      <w:pPr>
        <w:jc w:val="both"/>
        <w:rPr>
          <w:rFonts w:ascii="Arial" w:hAnsi="Arial" w:cs="Arial"/>
        </w:rPr>
      </w:pPr>
      <w:r w:rsidRPr="005D03BF">
        <w:rPr>
          <w:rFonts w:ascii="Arial" w:hAnsi="Arial" w:cs="Arial"/>
        </w:rPr>
        <w:t>T.P. No. 39.116 del C. S. de la J.</w:t>
      </w:r>
    </w:p>
    <w:sectPr w:rsidR="00194DAC" w:rsidRPr="005D03BF" w:rsidSect="00B54DCC">
      <w:headerReference w:type="default" r:id="rId12"/>
      <w:footerReference w:type="default" r:id="rId1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B7152" w14:textId="77777777" w:rsidR="00F4709C" w:rsidRDefault="00F4709C" w:rsidP="0025591F">
      <w:r>
        <w:separator/>
      </w:r>
    </w:p>
  </w:endnote>
  <w:endnote w:type="continuationSeparator" w:id="0">
    <w:p w14:paraId="10401EB0" w14:textId="77777777" w:rsidR="00F4709C" w:rsidRDefault="00F4709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charset w:val="00"/>
    <w:family w:val="auto"/>
    <w:pitch w:val="variable"/>
    <w:sig w:usb0="A00002FF"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9993" w14:textId="0C54D4F6" w:rsidR="005C70E8" w:rsidRDefault="005C70E8"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4959E27">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5AC967D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5C70E8" w:rsidRPr="00FE77E3" w:rsidRDefault="005C70E8" w:rsidP="00416F84">
                          <w:pPr>
                            <w:spacing w:before="10"/>
                            <w:jc w:val="right"/>
                            <w:rPr>
                              <w:rFonts w:ascii="Raleway" w:hAnsi="Raleway"/>
                              <w:color w:val="11213B"/>
                              <w:w w:val="105"/>
                              <w:sz w:val="14"/>
                              <w:szCs w:val="14"/>
                              <w:lang w:val="it-IT"/>
                            </w:rPr>
                          </w:pPr>
                          <w:r w:rsidRPr="00FE77E3">
                            <w:rPr>
                              <w:rFonts w:ascii="Raleway" w:hAnsi="Raleway"/>
                              <w:color w:val="11213B"/>
                              <w:w w:val="105"/>
                              <w:sz w:val="14"/>
                              <w:szCs w:val="14"/>
                              <w:lang w:val="it-IT"/>
                            </w:rPr>
                            <w:t>Cali - Av 6A Bis #35N-100, Of. 212, Cali, Valle del Cauca, Centro Empresarial Chipichape</w:t>
                          </w:r>
                          <w:r w:rsidRPr="00FE77E3">
                            <w:rPr>
                              <w:rFonts w:ascii="Raleway" w:hAnsi="Raleway"/>
                              <w:color w:val="11213B"/>
                              <w:w w:val="105"/>
                              <w:sz w:val="14"/>
                              <w:szCs w:val="14"/>
                              <w:lang w:val="it-IT"/>
                            </w:rPr>
                            <w:br/>
                            <w:t>+57 315 577 6200 - 602-6594075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5C70E8" w:rsidRPr="00FE77E3" w:rsidRDefault="005C70E8" w:rsidP="00416F84">
                    <w:pPr>
                      <w:spacing w:before="10"/>
                      <w:jc w:val="right"/>
                      <w:rPr>
                        <w:rFonts w:ascii="Raleway" w:hAnsi="Raleway"/>
                        <w:color w:val="11213B"/>
                        <w:w w:val="105"/>
                        <w:sz w:val="14"/>
                        <w:szCs w:val="14"/>
                        <w:lang w:val="it-IT"/>
                      </w:rPr>
                    </w:pPr>
                    <w:r w:rsidRPr="00FE77E3">
                      <w:rPr>
                        <w:rFonts w:ascii="Raleway" w:hAnsi="Raleway"/>
                        <w:color w:val="11213B"/>
                        <w:w w:val="105"/>
                        <w:sz w:val="14"/>
                        <w:szCs w:val="14"/>
                        <w:lang w:val="it-IT"/>
                      </w:rPr>
                      <w:t>Cali - Av 6A Bis #35N-100, Of. 212, Cali, Valle del Cauca, Centro Empresarial Chipichape</w:t>
                    </w:r>
                    <w:r w:rsidRPr="00FE77E3">
                      <w:rPr>
                        <w:rFonts w:ascii="Raleway" w:hAnsi="Raleway"/>
                        <w:color w:val="11213B"/>
                        <w:w w:val="105"/>
                        <w:sz w:val="14"/>
                        <w:szCs w:val="14"/>
                        <w:lang w:val="it-IT"/>
                      </w:rPr>
                      <w:br/>
                      <w:t>+57 315 577 6200 - 602-6594075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056CE39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6D9D0CF0" w:rsidR="005C70E8" w:rsidRDefault="005C70E8" w:rsidP="00416F84">
    <w:pPr>
      <w:ind w:left="7080" w:firstLine="708"/>
      <w:rPr>
        <w:color w:val="222A35" w:themeColor="text2" w:themeShade="80"/>
      </w:rPr>
    </w:pPr>
  </w:p>
  <w:p w14:paraId="014441D0" w14:textId="5357C7FE" w:rsidR="005C70E8" w:rsidRDefault="005C70E8" w:rsidP="00416F84">
    <w:pPr>
      <w:ind w:left="7080" w:firstLine="708"/>
      <w:rPr>
        <w:color w:val="222A35" w:themeColor="text2" w:themeShade="80"/>
      </w:rPr>
    </w:pPr>
  </w:p>
  <w:p w14:paraId="329D81E2" w14:textId="261DE24A" w:rsidR="005C70E8" w:rsidRDefault="00B11341"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7F6ACD82">
              <wp:simplePos x="0" y="0"/>
              <wp:positionH relativeFrom="page">
                <wp:posOffset>1905</wp:posOffset>
              </wp:positionH>
              <wp:positionV relativeFrom="bottomMargin">
                <wp:posOffset>1093032</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pt;margin-top:86.0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" filled="f" stroked="f" strokeweight="1pt">
              <v:textbo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v:textbox>
              <w10:wrap anchorx="page" anchory="margin"/>
            </v:rect>
          </w:pict>
        </mc:Fallback>
      </mc:AlternateContent>
    </w:r>
  </w:p>
  <w:p w14:paraId="5F8C9338" w14:textId="5741DC04" w:rsidR="005C70E8" w:rsidRPr="00194DAC" w:rsidRDefault="005C70E8"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63CDE">
      <w:rPr>
        <w:rFonts w:ascii="Raleway" w:hAnsi="Raleway"/>
        <w:b/>
        <w:bCs/>
        <w:noProof/>
        <w:color w:val="222A35" w:themeColor="text2" w:themeShade="80"/>
        <w:sz w:val="16"/>
        <w:szCs w:val="16"/>
      </w:rPr>
      <w:t>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63CDE">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p>
  <w:p w14:paraId="2EF8A1B3" w14:textId="3306C770" w:rsidR="005C70E8" w:rsidRDefault="005C70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9DC97" w14:textId="77777777" w:rsidR="00F4709C" w:rsidRDefault="00F4709C" w:rsidP="0025591F">
      <w:r>
        <w:separator/>
      </w:r>
    </w:p>
  </w:footnote>
  <w:footnote w:type="continuationSeparator" w:id="0">
    <w:p w14:paraId="6D799DEC" w14:textId="77777777" w:rsidR="00F4709C" w:rsidRDefault="00F4709C" w:rsidP="0025591F">
      <w:r>
        <w:continuationSeparator/>
      </w:r>
    </w:p>
  </w:footnote>
  <w:footnote w:id="1">
    <w:p w14:paraId="71DAD06C" w14:textId="77777777" w:rsidR="008F1F52" w:rsidRPr="005674ED" w:rsidRDefault="008F1F52" w:rsidP="008F1F52">
      <w:pPr>
        <w:pStyle w:val="Textonotapie"/>
        <w:jc w:val="both"/>
        <w:rPr>
          <w:rFonts w:cs="Arial"/>
          <w:sz w:val="18"/>
          <w:szCs w:val="18"/>
        </w:rPr>
      </w:pPr>
      <w:r>
        <w:rPr>
          <w:rStyle w:val="Refdenotaalpie"/>
        </w:rPr>
        <w:footnoteRef/>
      </w:r>
      <w:r>
        <w:t xml:space="preserve"> </w:t>
      </w:r>
      <w:r w:rsidRPr="005674ED">
        <w:rPr>
          <w:rFonts w:ascii="Arial" w:hAnsi="Arial" w:cs="Arial"/>
          <w:sz w:val="16"/>
          <w:szCs w:val="16"/>
        </w:rPr>
        <w:t>Consejo de Estado, Sala de Contencioso Administrativo, Sección Tercera – Subsección “B” Consejero Ponente: Ramiro Pazos Guerrero Bogotá D.C., 3 de octubre del 2016 Expediente: 40057 Radicado: 05001233100019990205901 Actor: Carlos Enrique Noreña Gómez y otros, Demandado: Municipio de Itagüí, Acción de reparación directa.</w:t>
      </w:r>
      <w:r>
        <w:rPr>
          <w:rFonts w:cs="Arial"/>
          <w:sz w:val="18"/>
          <w:szCs w:val="18"/>
        </w:rPr>
        <w:t xml:space="preserve"> </w:t>
      </w:r>
    </w:p>
  </w:footnote>
  <w:footnote w:id="2">
    <w:p w14:paraId="3F3F2B97" w14:textId="730E0D6D" w:rsidR="00447FC0" w:rsidRDefault="00447FC0" w:rsidP="00447FC0">
      <w:pPr>
        <w:pStyle w:val="Textonotapie"/>
        <w:jc w:val="both"/>
      </w:pPr>
      <w:r>
        <w:rPr>
          <w:rStyle w:val="Refdenotaalpie"/>
        </w:rPr>
        <w:footnoteRef/>
      </w:r>
      <w:r>
        <w:t xml:space="preserve"> </w:t>
      </w:r>
      <w:r w:rsidR="004B77E7">
        <w:rPr>
          <w:rFonts w:ascii="Arial" w:hAnsi="Arial" w:cs="Arial"/>
          <w:sz w:val="16"/>
          <w:szCs w:val="16"/>
          <w:lang w:val="es-ES"/>
        </w:rPr>
        <w:t>C</w:t>
      </w:r>
      <w:r w:rsidR="004B77E7" w:rsidRPr="00447FC0">
        <w:rPr>
          <w:rFonts w:ascii="Arial" w:hAnsi="Arial" w:cs="Arial"/>
          <w:sz w:val="16"/>
          <w:szCs w:val="16"/>
          <w:lang w:val="es-ES"/>
        </w:rPr>
        <w:t xml:space="preserve">onsejo de </w:t>
      </w:r>
      <w:r w:rsidR="004B77E7">
        <w:rPr>
          <w:rFonts w:ascii="Arial" w:hAnsi="Arial" w:cs="Arial"/>
          <w:sz w:val="16"/>
          <w:szCs w:val="16"/>
          <w:lang w:val="es-ES"/>
        </w:rPr>
        <w:t>E</w:t>
      </w:r>
      <w:r w:rsidR="004B77E7" w:rsidRPr="00447FC0">
        <w:rPr>
          <w:rFonts w:ascii="Arial" w:hAnsi="Arial" w:cs="Arial"/>
          <w:sz w:val="16"/>
          <w:szCs w:val="16"/>
          <w:lang w:val="es-ES"/>
        </w:rPr>
        <w:t xml:space="preserve">stado sala de lo contencioso administrativo sección tercera subsección b consejero ponente: Danilo </w:t>
      </w:r>
      <w:r w:rsidR="004B77E7">
        <w:rPr>
          <w:rFonts w:ascii="Arial" w:hAnsi="Arial" w:cs="Arial"/>
          <w:sz w:val="16"/>
          <w:szCs w:val="16"/>
          <w:lang w:val="es-ES"/>
        </w:rPr>
        <w:t>R</w:t>
      </w:r>
      <w:r w:rsidR="004B77E7" w:rsidRPr="00447FC0">
        <w:rPr>
          <w:rFonts w:ascii="Arial" w:hAnsi="Arial" w:cs="Arial"/>
          <w:sz w:val="16"/>
          <w:szCs w:val="16"/>
          <w:lang w:val="es-ES"/>
        </w:rPr>
        <w:t xml:space="preserve">ojas </w:t>
      </w:r>
      <w:r w:rsidR="004B77E7">
        <w:rPr>
          <w:rFonts w:ascii="Arial" w:hAnsi="Arial" w:cs="Arial"/>
          <w:sz w:val="16"/>
          <w:szCs w:val="16"/>
          <w:lang w:val="es-ES"/>
        </w:rPr>
        <w:t>Be</w:t>
      </w:r>
      <w:r w:rsidR="004B77E7" w:rsidRPr="00447FC0">
        <w:rPr>
          <w:rFonts w:ascii="Arial" w:hAnsi="Arial" w:cs="Arial"/>
          <w:sz w:val="16"/>
          <w:szCs w:val="16"/>
          <w:lang w:val="es-ES"/>
        </w:rPr>
        <w:t>tancourt Bogotá d. C., veintiocho (28) de febrero de dos mil trece (2013) radicación número: 66001-23-31-000-2001-00063-01(25075) actor:</w:t>
      </w:r>
      <w:r w:rsidRPr="00447FC0">
        <w:rPr>
          <w:rFonts w:ascii="Arial" w:hAnsi="Arial" w:cs="Arial"/>
          <w:sz w:val="16"/>
          <w:szCs w:val="16"/>
          <w:lang w:val="es-ES"/>
        </w:rPr>
        <w:t xml:space="preserve"> </w:t>
      </w:r>
      <w:r w:rsidR="004B77E7">
        <w:rPr>
          <w:rFonts w:ascii="Arial" w:hAnsi="Arial" w:cs="Arial"/>
          <w:sz w:val="16"/>
          <w:szCs w:val="16"/>
          <w:lang w:val="es-ES"/>
        </w:rPr>
        <w:t xml:space="preserve">Amparo Alzate, </w:t>
      </w:r>
      <w:r w:rsidRPr="00447FC0">
        <w:rPr>
          <w:rFonts w:ascii="Arial" w:hAnsi="Arial" w:cs="Arial"/>
          <w:sz w:val="16"/>
          <w:szCs w:val="16"/>
          <w:lang w:val="es-ES"/>
        </w:rPr>
        <w:t>demandado: instituto de seguros sociales referencia: acci</w:t>
      </w:r>
      <w:r w:rsidR="004B77E7">
        <w:rPr>
          <w:rFonts w:ascii="Arial" w:hAnsi="Arial" w:cs="Arial"/>
          <w:sz w:val="16"/>
          <w:szCs w:val="16"/>
          <w:lang w:val="es-ES"/>
        </w:rPr>
        <w:t xml:space="preserve">ón </w:t>
      </w:r>
      <w:r w:rsidRPr="00447FC0">
        <w:rPr>
          <w:rFonts w:ascii="Arial" w:hAnsi="Arial" w:cs="Arial"/>
          <w:sz w:val="16"/>
          <w:szCs w:val="16"/>
          <w:lang w:val="es-ES"/>
        </w:rPr>
        <w:t>de reparaci</w:t>
      </w:r>
      <w:r w:rsidR="004B77E7">
        <w:rPr>
          <w:rFonts w:ascii="Arial" w:hAnsi="Arial" w:cs="Arial"/>
          <w:sz w:val="16"/>
          <w:szCs w:val="16"/>
          <w:lang w:val="es-ES"/>
        </w:rPr>
        <w:t>ó</w:t>
      </w:r>
      <w:r w:rsidRPr="00447FC0">
        <w:rPr>
          <w:rFonts w:ascii="Arial" w:hAnsi="Arial" w:cs="Arial"/>
          <w:sz w:val="16"/>
          <w:szCs w:val="16"/>
          <w:lang w:val="es-ES"/>
        </w:rPr>
        <w:t>n directa</w:t>
      </w:r>
    </w:p>
  </w:footnote>
  <w:footnote w:id="3">
    <w:p w14:paraId="179865FF" w14:textId="0A75CE77" w:rsidR="0098606A" w:rsidRPr="00FE77E3" w:rsidRDefault="0098606A" w:rsidP="00512F2C">
      <w:pPr>
        <w:pStyle w:val="Textonotapie"/>
        <w:jc w:val="both"/>
        <w:rPr>
          <w:rFonts w:ascii="Arial" w:hAnsi="Arial" w:cs="Arial"/>
          <w:sz w:val="16"/>
          <w:szCs w:val="16"/>
        </w:rPr>
      </w:pPr>
      <w:r w:rsidRPr="00FE77E3">
        <w:rPr>
          <w:rStyle w:val="Refdenotaalpie"/>
          <w:rFonts w:ascii="Arial" w:hAnsi="Arial" w:cs="Arial"/>
          <w:sz w:val="16"/>
          <w:szCs w:val="16"/>
        </w:rPr>
        <w:footnoteRef/>
      </w:r>
      <w:r w:rsidRPr="00FE77E3">
        <w:rPr>
          <w:rFonts w:ascii="Arial" w:hAnsi="Arial" w:cs="Arial"/>
          <w:sz w:val="16"/>
          <w:szCs w:val="16"/>
        </w:rPr>
        <w:t xml:space="preserve"> Ramiro Saavedra Becerra, Responsabilidad Extracontractual de la Administración Pública, Ed: Ibáñez; pág. 275. </w:t>
      </w:r>
    </w:p>
  </w:footnote>
  <w:footnote w:id="4">
    <w:p w14:paraId="73D846E5" w14:textId="77777777" w:rsidR="00D23EEB" w:rsidRDefault="00D23EEB" w:rsidP="00FE77E3">
      <w:pPr>
        <w:pStyle w:val="Textonotapie"/>
        <w:jc w:val="both"/>
      </w:pPr>
      <w:r w:rsidRPr="00512F2C">
        <w:rPr>
          <w:rStyle w:val="Refdenotaalpie"/>
          <w:rFonts w:ascii="Arial" w:hAnsi="Arial" w:cs="Arial"/>
          <w:sz w:val="16"/>
          <w:szCs w:val="16"/>
        </w:rPr>
        <w:footnoteRef/>
      </w:r>
      <w:r w:rsidRPr="00512F2C">
        <w:rPr>
          <w:rFonts w:ascii="Arial" w:hAnsi="Arial" w:cs="Arial"/>
          <w:sz w:val="16"/>
          <w:szCs w:val="16"/>
        </w:rPr>
        <w:t xml:space="preserve"> Consejo De Estado, Sala De Lo Contencioso Administrativo, Sección Tercera, Subsección B, Consejero Ponente: Danilo Rojas </w:t>
      </w:r>
      <w:proofErr w:type="spellStart"/>
      <w:r w:rsidRPr="00512F2C">
        <w:rPr>
          <w:rFonts w:ascii="Arial" w:hAnsi="Arial" w:cs="Arial"/>
          <w:sz w:val="16"/>
          <w:szCs w:val="16"/>
        </w:rPr>
        <w:t>Betancourth</w:t>
      </w:r>
      <w:proofErr w:type="spellEnd"/>
      <w:r w:rsidRPr="00512F2C">
        <w:rPr>
          <w:rFonts w:ascii="Arial" w:hAnsi="Arial" w:cs="Arial"/>
          <w:sz w:val="16"/>
          <w:szCs w:val="16"/>
        </w:rPr>
        <w:t>, Bogotá D.C., 8 de julio de 2016., Radicación Número: 52001-23-31-000-2002-01719-01(36409), Actor: Flavio Constantino Zambrano Mafla y otros, Demandado: Nación-Ministerio De Justicia Y Del Derecho Y Otros, Referencia: Acción De Reparación Directa (Sentencia)</w:t>
      </w:r>
    </w:p>
  </w:footnote>
  <w:footnote w:id="5">
    <w:p w14:paraId="08CB3241" w14:textId="77777777" w:rsidR="005C70E8" w:rsidRPr="00B438F1" w:rsidRDefault="005C70E8" w:rsidP="006A5503">
      <w:pPr>
        <w:pStyle w:val="Textonotapie"/>
        <w:jc w:val="both"/>
        <w:rPr>
          <w:rFonts w:ascii="Arial" w:hAnsi="Arial" w:cs="Arial"/>
          <w:sz w:val="16"/>
          <w:szCs w:val="16"/>
        </w:rPr>
      </w:pPr>
      <w:r w:rsidRPr="00B438F1">
        <w:rPr>
          <w:rStyle w:val="Refdenotaalpie"/>
          <w:rFonts w:ascii="Arial" w:hAnsi="Arial" w:cs="Arial"/>
          <w:sz w:val="16"/>
          <w:szCs w:val="16"/>
        </w:rPr>
        <w:footnoteRef/>
      </w:r>
      <w:r w:rsidRPr="00B438F1">
        <w:rPr>
          <w:rFonts w:ascii="Arial" w:hAnsi="Arial" w:cs="Arial"/>
          <w:sz w:val="16"/>
          <w:szCs w:val="16"/>
        </w:rPr>
        <w:t xml:space="preserve"> Corte Constitucional. Sentencia de tutela. T 313 de 1996, M.P. Dr. Alejandro Martínez Caballero, 17 de julio de 1996, Expediente T-96723.</w:t>
      </w:r>
    </w:p>
  </w:footnote>
  <w:footnote w:id="6">
    <w:p w14:paraId="7653A427" w14:textId="77777777" w:rsidR="005C70E8" w:rsidRPr="00250590" w:rsidRDefault="005C70E8" w:rsidP="006A5503">
      <w:pPr>
        <w:pStyle w:val="Textonotapie"/>
        <w:jc w:val="both"/>
        <w:rPr>
          <w:rFonts w:ascii="Arial" w:hAnsi="Arial" w:cs="Arial"/>
          <w:sz w:val="16"/>
          <w:szCs w:val="16"/>
        </w:rPr>
      </w:pPr>
      <w:r w:rsidRPr="00250590">
        <w:rPr>
          <w:rStyle w:val="Refdenotaalpie"/>
          <w:rFonts w:ascii="Arial" w:hAnsi="Arial" w:cs="Arial"/>
          <w:sz w:val="16"/>
          <w:szCs w:val="16"/>
        </w:rPr>
        <w:footnoteRef/>
      </w:r>
      <w:r w:rsidRPr="00250590">
        <w:rPr>
          <w:rFonts w:ascii="Arial" w:hAnsi="Arial" w:cs="Arial"/>
          <w:sz w:val="16"/>
          <w:szCs w:val="16"/>
        </w:rPr>
        <w:t xml:space="preserve"> Corte Constitucional. Sentencia de tutela. T 398862 de 2001, MP. Dr. Rodrigo Escobar Gil, 05 de abril de 2021, expediente T-398862.</w:t>
      </w:r>
    </w:p>
  </w:footnote>
  <w:footnote w:id="7">
    <w:p w14:paraId="01CD6362" w14:textId="77777777" w:rsidR="005C70E8" w:rsidRPr="000D460F" w:rsidRDefault="005C70E8" w:rsidP="006A5503">
      <w:pPr>
        <w:pStyle w:val="Textonotapie"/>
        <w:jc w:val="both"/>
        <w:rPr>
          <w:rFonts w:ascii="Arial" w:hAnsi="Arial" w:cs="Arial"/>
          <w:sz w:val="16"/>
          <w:szCs w:val="16"/>
        </w:rPr>
      </w:pPr>
      <w:r w:rsidRPr="00250590">
        <w:rPr>
          <w:rStyle w:val="Refdenotaalpie"/>
          <w:rFonts w:ascii="Arial" w:hAnsi="Arial" w:cs="Arial"/>
          <w:sz w:val="16"/>
          <w:szCs w:val="16"/>
        </w:rPr>
        <w:footnoteRef/>
      </w:r>
      <w:r w:rsidRPr="00250590">
        <w:rPr>
          <w:rFonts w:ascii="Arial" w:hAnsi="Arial" w:cs="Arial"/>
          <w:sz w:val="16"/>
          <w:szCs w:val="16"/>
        </w:rPr>
        <w:t xml:space="preserve"> Consejo de Estado. Sala de lo Contencioso Administrativo. Sección Tercera, C.P Dr. Carlos Betancur Jaramillo, Expediente 9467. Abril 3 de 1997.</w:t>
      </w:r>
      <w:r>
        <w:rPr>
          <w:rFonts w:ascii="Arial" w:hAnsi="Arial" w:cs="Arial"/>
          <w:sz w:val="16"/>
          <w:szCs w:val="16"/>
        </w:rPr>
        <w:t xml:space="preserve"> </w:t>
      </w:r>
    </w:p>
  </w:footnote>
  <w:footnote w:id="8">
    <w:p w14:paraId="6FBDDE72" w14:textId="6AB940DB" w:rsidR="0086532A" w:rsidRPr="00512F2C" w:rsidRDefault="0086532A" w:rsidP="006C746E">
      <w:pPr>
        <w:pStyle w:val="Textonotapie"/>
        <w:jc w:val="both"/>
        <w:rPr>
          <w:rFonts w:ascii="Arial" w:hAnsi="Arial" w:cs="Arial"/>
          <w:sz w:val="16"/>
          <w:szCs w:val="16"/>
        </w:rPr>
      </w:pPr>
      <w:r w:rsidRPr="00512F2C">
        <w:rPr>
          <w:rStyle w:val="Refdenotaalpie"/>
          <w:rFonts w:ascii="Arial" w:hAnsi="Arial" w:cs="Arial"/>
          <w:sz w:val="16"/>
          <w:szCs w:val="16"/>
        </w:rPr>
        <w:footnoteRef/>
      </w:r>
      <w:r w:rsidRPr="00512F2C">
        <w:rPr>
          <w:rFonts w:ascii="Arial" w:hAnsi="Arial" w:cs="Arial"/>
          <w:sz w:val="16"/>
          <w:szCs w:val="16"/>
        </w:rPr>
        <w:t xml:space="preserve"> </w:t>
      </w:r>
      <w:r w:rsidR="006C746E" w:rsidRPr="00512F2C">
        <w:rPr>
          <w:rFonts w:ascii="Arial" w:hAnsi="Arial" w:cs="Arial"/>
          <w:sz w:val="16"/>
          <w:szCs w:val="16"/>
        </w:rPr>
        <w:t>Referencia: Expediente T-7.372.401. Acción de tutela interpuesta por el Instituto Colombiano de Bienestar Familiar (ICBF) contra el Juzgado Primero Administrativo Oral del Circuito de Quibdó y el Tribunal Administrativo del Chocó. Magistrado Ponente: ALEJANDRO LINARES CANTILLO. Bogotá D.C., veintiuno (21) de mayo de 2020</w:t>
      </w:r>
    </w:p>
  </w:footnote>
  <w:footnote w:id="9">
    <w:p w14:paraId="09009DE6" w14:textId="77777777" w:rsidR="0016091D" w:rsidRPr="00512F2C" w:rsidRDefault="0016091D" w:rsidP="0016091D">
      <w:pPr>
        <w:pStyle w:val="Textonotapie"/>
        <w:jc w:val="both"/>
        <w:rPr>
          <w:rFonts w:ascii="Arial" w:hAnsi="Arial" w:cs="Arial"/>
          <w:sz w:val="16"/>
          <w:szCs w:val="16"/>
        </w:rPr>
      </w:pPr>
      <w:r w:rsidRPr="00512F2C">
        <w:rPr>
          <w:rStyle w:val="Refdenotaalpie"/>
          <w:rFonts w:ascii="Arial" w:hAnsi="Arial" w:cs="Arial"/>
          <w:sz w:val="16"/>
          <w:szCs w:val="16"/>
        </w:rPr>
        <w:footnoteRef/>
      </w:r>
      <w:r w:rsidRPr="00512F2C">
        <w:rPr>
          <w:rFonts w:ascii="Arial" w:hAnsi="Arial" w:cs="Arial"/>
          <w:sz w:val="16"/>
          <w:szCs w:val="16"/>
        </w:rPr>
        <w:t xml:space="preserve"> </w:t>
      </w:r>
      <w:r w:rsidRPr="00FE77E3">
        <w:rPr>
          <w:rFonts w:ascii="Arial" w:hAnsi="Arial" w:cs="Arial"/>
          <w:sz w:val="16"/>
          <w:szCs w:val="16"/>
        </w:rPr>
        <w:t>consejo de estado sala de lo contencioso administrativo sección tercera subsección c consejero ponente: Nicolás Yepes Corrales Bogotá D.C., primero (1o) de junio de dos mil veinte (2020) referencia: acción de reparación directa radicación: 680012331000200700286 01 (45.437) demandante: Cecilia Castro Carrillo y otros. demandado: Nación – Ministerio de Defensa – Policía Nacional</w:t>
      </w:r>
      <w:r w:rsidRPr="00512F2C">
        <w:rPr>
          <w:rFonts w:ascii="Arial" w:hAnsi="Arial" w:cs="Arial"/>
          <w:sz w:val="16"/>
          <w:szCs w:val="16"/>
        </w:rPr>
        <w:t>.</w:t>
      </w:r>
    </w:p>
  </w:footnote>
  <w:footnote w:id="10">
    <w:p w14:paraId="5020CFBF" w14:textId="77777777" w:rsidR="00B932B0" w:rsidRDefault="00B932B0" w:rsidP="00B932B0">
      <w:pPr>
        <w:pStyle w:val="Textonotapie"/>
        <w:jc w:val="both"/>
      </w:pPr>
      <w:r w:rsidRPr="00512F2C">
        <w:rPr>
          <w:rStyle w:val="Refdenotaalpie"/>
          <w:rFonts w:ascii="Arial" w:hAnsi="Arial" w:cs="Arial"/>
          <w:sz w:val="16"/>
          <w:szCs w:val="16"/>
        </w:rPr>
        <w:footnoteRef/>
      </w:r>
      <w:r w:rsidRPr="00512F2C">
        <w:rPr>
          <w:rFonts w:ascii="Arial" w:hAnsi="Arial" w:cs="Arial"/>
          <w:sz w:val="16"/>
          <w:szCs w:val="16"/>
        </w:rPr>
        <w:t xml:space="preserve"> Referencia: Expediente T-7.372.401. Acción de tutela interpuesta por el Instituto Colombiano de Bienestar Familiar (ICBF) contra el Juzgado Primero Administrativo Oral del Circuito de Quibdó y el Tribunal Administrativo del Chocó. Magistrado Ponente: ALEJANDRO LINARES CANTILLO. Bogotá D.C., veintiuno (21)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0B1A" w14:textId="77777777" w:rsidR="005C70E8" w:rsidRDefault="005C70E8">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40B87"/>
    <w:multiLevelType w:val="hybridMultilevel"/>
    <w:tmpl w:val="696E1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BA23E8"/>
    <w:multiLevelType w:val="hybridMultilevel"/>
    <w:tmpl w:val="8040A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8357CF"/>
    <w:multiLevelType w:val="hybridMultilevel"/>
    <w:tmpl w:val="B4D82FEE"/>
    <w:lvl w:ilvl="0" w:tplc="43404460">
      <w:start w:val="1"/>
      <w:numFmt w:val="decimal"/>
      <w:lvlText w:val="%1."/>
      <w:lvlJc w:val="left"/>
      <w:pPr>
        <w:ind w:left="360" w:hanging="360"/>
      </w:pPr>
      <w:rPr>
        <w:b/>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04FB4197"/>
    <w:multiLevelType w:val="hybridMultilevel"/>
    <w:tmpl w:val="F68639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424D03"/>
    <w:multiLevelType w:val="hybridMultilevel"/>
    <w:tmpl w:val="47A4F5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037CCA"/>
    <w:multiLevelType w:val="hybridMultilevel"/>
    <w:tmpl w:val="72AED5E2"/>
    <w:lvl w:ilvl="0" w:tplc="FCFE322E">
      <w:start w:val="2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8336FC"/>
    <w:multiLevelType w:val="multilevel"/>
    <w:tmpl w:val="1EEA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13500B10"/>
    <w:multiLevelType w:val="hybridMultilevel"/>
    <w:tmpl w:val="3CE8E546"/>
    <w:lvl w:ilvl="0" w:tplc="4DDEB962">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4E2F95"/>
    <w:multiLevelType w:val="multilevel"/>
    <w:tmpl w:val="4D4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6034A"/>
    <w:multiLevelType w:val="hybridMultilevel"/>
    <w:tmpl w:val="3D9CFC1E"/>
    <w:lvl w:ilvl="0" w:tplc="A3F80E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25460E"/>
    <w:multiLevelType w:val="hybridMultilevel"/>
    <w:tmpl w:val="9E06D53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F81F5D"/>
    <w:multiLevelType w:val="hybridMultilevel"/>
    <w:tmpl w:val="6FC42558"/>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073D62"/>
    <w:multiLevelType w:val="hybridMultilevel"/>
    <w:tmpl w:val="70DE716C"/>
    <w:lvl w:ilvl="0" w:tplc="076C3A56">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561125C"/>
    <w:multiLevelType w:val="hybridMultilevel"/>
    <w:tmpl w:val="06E6ED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0465D5"/>
    <w:multiLevelType w:val="hybridMultilevel"/>
    <w:tmpl w:val="DDF4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676AB"/>
    <w:multiLevelType w:val="hybridMultilevel"/>
    <w:tmpl w:val="2E5AB986"/>
    <w:lvl w:ilvl="0" w:tplc="CC7C44AA">
      <w:start w:val="1"/>
      <w:numFmt w:val="upperRoman"/>
      <w:lvlText w:val="%1."/>
      <w:lvlJc w:val="left"/>
      <w:pPr>
        <w:ind w:left="1080" w:hanging="720"/>
      </w:pPr>
      <w:rPr>
        <w:rFonts w:hint="default"/>
        <w:b/>
        <w:bCs/>
      </w:rPr>
    </w:lvl>
    <w:lvl w:ilvl="1" w:tplc="7EDC3A0C">
      <w:start w:val="1"/>
      <w:numFmt w:val="lowerLetter"/>
      <w:lvlText w:val="%2."/>
      <w:lvlJc w:val="left"/>
      <w:pPr>
        <w:ind w:left="1440" w:hanging="360"/>
      </w:pPr>
      <w:rPr>
        <w:rFonts w:hint="default"/>
      </w:rPr>
    </w:lvl>
    <w:lvl w:ilvl="2" w:tplc="ED928AEC">
      <w:start w:val="1"/>
      <w:numFmt w:val="decimal"/>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8371E6D"/>
    <w:multiLevelType w:val="multilevel"/>
    <w:tmpl w:val="CAFA6B64"/>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2" w15:restartNumberingAfterBreak="0">
    <w:nsid w:val="510A296D"/>
    <w:multiLevelType w:val="hybridMultilevel"/>
    <w:tmpl w:val="D096A2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9171F36"/>
    <w:multiLevelType w:val="multilevel"/>
    <w:tmpl w:val="123E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12555"/>
    <w:multiLevelType w:val="hybridMultilevel"/>
    <w:tmpl w:val="89E80632"/>
    <w:lvl w:ilvl="0" w:tplc="218C5F44">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8DB66C5"/>
    <w:multiLevelType w:val="hybridMultilevel"/>
    <w:tmpl w:val="F30CA5E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DBC1D1F"/>
    <w:multiLevelType w:val="hybridMultilevel"/>
    <w:tmpl w:val="D9F8AF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04B3966"/>
    <w:multiLevelType w:val="hybridMultilevel"/>
    <w:tmpl w:val="9DA440CA"/>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8" w15:restartNumberingAfterBreak="0">
    <w:nsid w:val="75CB4B5B"/>
    <w:multiLevelType w:val="hybridMultilevel"/>
    <w:tmpl w:val="B34629E2"/>
    <w:lvl w:ilvl="0" w:tplc="021C5D88">
      <w:start w:val="3"/>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6F7358E"/>
    <w:multiLevelType w:val="hybridMultilevel"/>
    <w:tmpl w:val="9A567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9952C2C"/>
    <w:multiLevelType w:val="hybridMultilevel"/>
    <w:tmpl w:val="A4AE2CCA"/>
    <w:lvl w:ilvl="0" w:tplc="222C406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72145434">
    <w:abstractNumId w:val="0"/>
  </w:num>
  <w:num w:numId="2" w16cid:durableId="856770785">
    <w:abstractNumId w:val="3"/>
  </w:num>
  <w:num w:numId="3" w16cid:durableId="1333294205">
    <w:abstractNumId w:val="26"/>
  </w:num>
  <w:num w:numId="4" w16cid:durableId="2114158231">
    <w:abstractNumId w:val="2"/>
  </w:num>
  <w:num w:numId="5" w16cid:durableId="164131883">
    <w:abstractNumId w:val="7"/>
  </w:num>
  <w:num w:numId="6" w16cid:durableId="1805272885">
    <w:abstractNumId w:val="24"/>
  </w:num>
  <w:num w:numId="7" w16cid:durableId="344790603">
    <w:abstractNumId w:val="18"/>
  </w:num>
  <w:num w:numId="8" w16cid:durableId="525876013">
    <w:abstractNumId w:val="8"/>
  </w:num>
  <w:num w:numId="9" w16cid:durableId="309135454">
    <w:abstractNumId w:val="21"/>
  </w:num>
  <w:num w:numId="10" w16cid:durableId="28722240">
    <w:abstractNumId w:val="20"/>
  </w:num>
  <w:num w:numId="11" w16cid:durableId="960260829">
    <w:abstractNumId w:val="29"/>
  </w:num>
  <w:num w:numId="12" w16cid:durableId="3557449">
    <w:abstractNumId w:val="11"/>
  </w:num>
  <w:num w:numId="13" w16cid:durableId="529148028">
    <w:abstractNumId w:val="14"/>
  </w:num>
  <w:num w:numId="14" w16cid:durableId="1198195972">
    <w:abstractNumId w:val="1"/>
  </w:num>
  <w:num w:numId="15" w16cid:durableId="1088698844">
    <w:abstractNumId w:val="27"/>
  </w:num>
  <w:num w:numId="16" w16cid:durableId="306515433">
    <w:abstractNumId w:val="13"/>
  </w:num>
  <w:num w:numId="17" w16cid:durableId="1738479877">
    <w:abstractNumId w:val="4"/>
  </w:num>
  <w:num w:numId="18" w16cid:durableId="852837231">
    <w:abstractNumId w:val="10"/>
  </w:num>
  <w:num w:numId="19" w16cid:durableId="1652828364">
    <w:abstractNumId w:val="19"/>
  </w:num>
  <w:num w:numId="20" w16cid:durableId="1246841378">
    <w:abstractNumId w:val="28"/>
  </w:num>
  <w:num w:numId="21" w16cid:durableId="723410696">
    <w:abstractNumId w:val="17"/>
  </w:num>
  <w:num w:numId="22" w16cid:durableId="1356613425">
    <w:abstractNumId w:val="22"/>
  </w:num>
  <w:num w:numId="23" w16cid:durableId="2114089929">
    <w:abstractNumId w:val="6"/>
  </w:num>
  <w:num w:numId="24" w16cid:durableId="319386991">
    <w:abstractNumId w:val="16"/>
  </w:num>
  <w:num w:numId="25" w16cid:durableId="1288660843">
    <w:abstractNumId w:val="15"/>
  </w:num>
  <w:num w:numId="26" w16cid:durableId="2062485612">
    <w:abstractNumId w:val="23"/>
  </w:num>
  <w:num w:numId="27" w16cid:durableId="1440761311">
    <w:abstractNumId w:val="12"/>
  </w:num>
  <w:num w:numId="28" w16cid:durableId="1689328924">
    <w:abstractNumId w:val="5"/>
  </w:num>
  <w:num w:numId="29" w16cid:durableId="1403019670">
    <w:abstractNumId w:val="30"/>
  </w:num>
  <w:num w:numId="30" w16cid:durableId="1287815132">
    <w:abstractNumId w:val="25"/>
  </w:num>
  <w:num w:numId="31" w16cid:durableId="165846120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0973"/>
    <w:rsid w:val="00001B1D"/>
    <w:rsid w:val="000044D7"/>
    <w:rsid w:val="00005DA4"/>
    <w:rsid w:val="00015B58"/>
    <w:rsid w:val="0001633B"/>
    <w:rsid w:val="000202E9"/>
    <w:rsid w:val="00021C2F"/>
    <w:rsid w:val="00023567"/>
    <w:rsid w:val="00025901"/>
    <w:rsid w:val="0003111F"/>
    <w:rsid w:val="000333EB"/>
    <w:rsid w:val="00036D79"/>
    <w:rsid w:val="000374A2"/>
    <w:rsid w:val="00040B9D"/>
    <w:rsid w:val="0004108F"/>
    <w:rsid w:val="00043617"/>
    <w:rsid w:val="00044031"/>
    <w:rsid w:val="000505AC"/>
    <w:rsid w:val="00050E83"/>
    <w:rsid w:val="00051FA4"/>
    <w:rsid w:val="00052276"/>
    <w:rsid w:val="00054FE9"/>
    <w:rsid w:val="00055518"/>
    <w:rsid w:val="000561AD"/>
    <w:rsid w:val="000564EF"/>
    <w:rsid w:val="00065EB6"/>
    <w:rsid w:val="000667DF"/>
    <w:rsid w:val="000744C8"/>
    <w:rsid w:val="00074834"/>
    <w:rsid w:val="00075A7C"/>
    <w:rsid w:val="000813FC"/>
    <w:rsid w:val="000823D1"/>
    <w:rsid w:val="00083DC8"/>
    <w:rsid w:val="0008435D"/>
    <w:rsid w:val="000847DD"/>
    <w:rsid w:val="00085507"/>
    <w:rsid w:val="00085C87"/>
    <w:rsid w:val="00086FA8"/>
    <w:rsid w:val="00087AF0"/>
    <w:rsid w:val="00090F95"/>
    <w:rsid w:val="0009133D"/>
    <w:rsid w:val="0009272C"/>
    <w:rsid w:val="00093F3A"/>
    <w:rsid w:val="000A0747"/>
    <w:rsid w:val="000A1D0C"/>
    <w:rsid w:val="000A2532"/>
    <w:rsid w:val="000A28C8"/>
    <w:rsid w:val="000A70B4"/>
    <w:rsid w:val="000A7C8B"/>
    <w:rsid w:val="000B27F1"/>
    <w:rsid w:val="000B6FC3"/>
    <w:rsid w:val="000C09E0"/>
    <w:rsid w:val="000C0D97"/>
    <w:rsid w:val="000C1E9B"/>
    <w:rsid w:val="000C2815"/>
    <w:rsid w:val="000C316A"/>
    <w:rsid w:val="000C48AC"/>
    <w:rsid w:val="000C4F8B"/>
    <w:rsid w:val="000C5B48"/>
    <w:rsid w:val="000C66A5"/>
    <w:rsid w:val="000C6B18"/>
    <w:rsid w:val="000C75C8"/>
    <w:rsid w:val="000D0075"/>
    <w:rsid w:val="000D360F"/>
    <w:rsid w:val="000D5446"/>
    <w:rsid w:val="000D7900"/>
    <w:rsid w:val="000E16B5"/>
    <w:rsid w:val="000E29A9"/>
    <w:rsid w:val="000E5753"/>
    <w:rsid w:val="000E5796"/>
    <w:rsid w:val="000E6660"/>
    <w:rsid w:val="000F0052"/>
    <w:rsid w:val="000F0786"/>
    <w:rsid w:val="000F73F5"/>
    <w:rsid w:val="000F7F99"/>
    <w:rsid w:val="00103E5F"/>
    <w:rsid w:val="0010401B"/>
    <w:rsid w:val="001051FF"/>
    <w:rsid w:val="001060D9"/>
    <w:rsid w:val="00107304"/>
    <w:rsid w:val="0011032E"/>
    <w:rsid w:val="001110B8"/>
    <w:rsid w:val="00111E71"/>
    <w:rsid w:val="00116093"/>
    <w:rsid w:val="00121D6F"/>
    <w:rsid w:val="001223A0"/>
    <w:rsid w:val="001239BB"/>
    <w:rsid w:val="001241CD"/>
    <w:rsid w:val="001274CF"/>
    <w:rsid w:val="00127980"/>
    <w:rsid w:val="0013334E"/>
    <w:rsid w:val="0013389C"/>
    <w:rsid w:val="001339AD"/>
    <w:rsid w:val="0013568F"/>
    <w:rsid w:val="0013596F"/>
    <w:rsid w:val="0013695F"/>
    <w:rsid w:val="00136EE8"/>
    <w:rsid w:val="00137392"/>
    <w:rsid w:val="001403B2"/>
    <w:rsid w:val="00140E65"/>
    <w:rsid w:val="00144622"/>
    <w:rsid w:val="001472B9"/>
    <w:rsid w:val="00147320"/>
    <w:rsid w:val="00150DEC"/>
    <w:rsid w:val="0015263B"/>
    <w:rsid w:val="00156EDD"/>
    <w:rsid w:val="00157F7A"/>
    <w:rsid w:val="0016091D"/>
    <w:rsid w:val="00161018"/>
    <w:rsid w:val="001614F8"/>
    <w:rsid w:val="00161EF1"/>
    <w:rsid w:val="00162103"/>
    <w:rsid w:val="0016298B"/>
    <w:rsid w:val="00163289"/>
    <w:rsid w:val="00165088"/>
    <w:rsid w:val="00165091"/>
    <w:rsid w:val="00167036"/>
    <w:rsid w:val="001777EA"/>
    <w:rsid w:val="0018361F"/>
    <w:rsid w:val="00183CEC"/>
    <w:rsid w:val="0018748A"/>
    <w:rsid w:val="00187B72"/>
    <w:rsid w:val="00191A9F"/>
    <w:rsid w:val="001920D1"/>
    <w:rsid w:val="001925A0"/>
    <w:rsid w:val="0019465D"/>
    <w:rsid w:val="00194DAC"/>
    <w:rsid w:val="00195AC4"/>
    <w:rsid w:val="00196761"/>
    <w:rsid w:val="001974E8"/>
    <w:rsid w:val="001A02C0"/>
    <w:rsid w:val="001A1023"/>
    <w:rsid w:val="001A2AEC"/>
    <w:rsid w:val="001A3C65"/>
    <w:rsid w:val="001A5558"/>
    <w:rsid w:val="001B09A1"/>
    <w:rsid w:val="001B226C"/>
    <w:rsid w:val="001B321C"/>
    <w:rsid w:val="001B47ED"/>
    <w:rsid w:val="001B6F63"/>
    <w:rsid w:val="001C0D4B"/>
    <w:rsid w:val="001C5BE1"/>
    <w:rsid w:val="001C6487"/>
    <w:rsid w:val="001C725A"/>
    <w:rsid w:val="001D4D75"/>
    <w:rsid w:val="001E2855"/>
    <w:rsid w:val="001E3458"/>
    <w:rsid w:val="001E352F"/>
    <w:rsid w:val="001F0573"/>
    <w:rsid w:val="001F07EB"/>
    <w:rsid w:val="001F74F4"/>
    <w:rsid w:val="002005D1"/>
    <w:rsid w:val="00201568"/>
    <w:rsid w:val="002023EB"/>
    <w:rsid w:val="00203E40"/>
    <w:rsid w:val="00204BBB"/>
    <w:rsid w:val="00207C3B"/>
    <w:rsid w:val="00210563"/>
    <w:rsid w:val="0021581A"/>
    <w:rsid w:val="002168F6"/>
    <w:rsid w:val="00216C7F"/>
    <w:rsid w:val="00220640"/>
    <w:rsid w:val="00220768"/>
    <w:rsid w:val="00221CC4"/>
    <w:rsid w:val="0022231D"/>
    <w:rsid w:val="00231203"/>
    <w:rsid w:val="002312AE"/>
    <w:rsid w:val="00232346"/>
    <w:rsid w:val="002324E8"/>
    <w:rsid w:val="00233459"/>
    <w:rsid w:val="002339B0"/>
    <w:rsid w:val="00234F3F"/>
    <w:rsid w:val="00241153"/>
    <w:rsid w:val="002422F1"/>
    <w:rsid w:val="00244501"/>
    <w:rsid w:val="00245BC8"/>
    <w:rsid w:val="0025014F"/>
    <w:rsid w:val="002518C1"/>
    <w:rsid w:val="00252BB4"/>
    <w:rsid w:val="002540E2"/>
    <w:rsid w:val="00254E27"/>
    <w:rsid w:val="00255265"/>
    <w:rsid w:val="00255692"/>
    <w:rsid w:val="0025591F"/>
    <w:rsid w:val="00255E21"/>
    <w:rsid w:val="002575B0"/>
    <w:rsid w:val="00260184"/>
    <w:rsid w:val="00260997"/>
    <w:rsid w:val="00260AA6"/>
    <w:rsid w:val="0026372B"/>
    <w:rsid w:val="0026384E"/>
    <w:rsid w:val="00267DDC"/>
    <w:rsid w:val="0027088E"/>
    <w:rsid w:val="002711DE"/>
    <w:rsid w:val="0027488E"/>
    <w:rsid w:val="00281D90"/>
    <w:rsid w:val="002823AB"/>
    <w:rsid w:val="00282E15"/>
    <w:rsid w:val="00284755"/>
    <w:rsid w:val="002861D9"/>
    <w:rsid w:val="00287B07"/>
    <w:rsid w:val="00287B0B"/>
    <w:rsid w:val="00287B60"/>
    <w:rsid w:val="00287D39"/>
    <w:rsid w:val="00287F80"/>
    <w:rsid w:val="0029034C"/>
    <w:rsid w:val="00296F0D"/>
    <w:rsid w:val="002A0133"/>
    <w:rsid w:val="002A069B"/>
    <w:rsid w:val="002A0F00"/>
    <w:rsid w:val="002A19D0"/>
    <w:rsid w:val="002A2AB3"/>
    <w:rsid w:val="002A4502"/>
    <w:rsid w:val="002A67AF"/>
    <w:rsid w:val="002A77FA"/>
    <w:rsid w:val="002B456B"/>
    <w:rsid w:val="002B5E76"/>
    <w:rsid w:val="002C138D"/>
    <w:rsid w:val="002C18DE"/>
    <w:rsid w:val="002C3743"/>
    <w:rsid w:val="002C51CC"/>
    <w:rsid w:val="002C54BD"/>
    <w:rsid w:val="002C6171"/>
    <w:rsid w:val="002C6CA2"/>
    <w:rsid w:val="002D0BCC"/>
    <w:rsid w:val="002D0E72"/>
    <w:rsid w:val="002D11C4"/>
    <w:rsid w:val="002D30DB"/>
    <w:rsid w:val="002D4171"/>
    <w:rsid w:val="002E01B6"/>
    <w:rsid w:val="002E2C38"/>
    <w:rsid w:val="002E373F"/>
    <w:rsid w:val="002E4962"/>
    <w:rsid w:val="002E6782"/>
    <w:rsid w:val="002F051E"/>
    <w:rsid w:val="002F113F"/>
    <w:rsid w:val="002F169A"/>
    <w:rsid w:val="002F296E"/>
    <w:rsid w:val="002F4531"/>
    <w:rsid w:val="002F4E46"/>
    <w:rsid w:val="002F5A6F"/>
    <w:rsid w:val="002F7F9D"/>
    <w:rsid w:val="003018F5"/>
    <w:rsid w:val="00310265"/>
    <w:rsid w:val="0031030F"/>
    <w:rsid w:val="00312488"/>
    <w:rsid w:val="00314ACF"/>
    <w:rsid w:val="00316544"/>
    <w:rsid w:val="0032257C"/>
    <w:rsid w:val="00322665"/>
    <w:rsid w:val="00330879"/>
    <w:rsid w:val="003308EB"/>
    <w:rsid w:val="00331558"/>
    <w:rsid w:val="00332940"/>
    <w:rsid w:val="00334B84"/>
    <w:rsid w:val="00335BD1"/>
    <w:rsid w:val="0034214A"/>
    <w:rsid w:val="00342420"/>
    <w:rsid w:val="0034254F"/>
    <w:rsid w:val="00342663"/>
    <w:rsid w:val="00343BB9"/>
    <w:rsid w:val="00346D0B"/>
    <w:rsid w:val="00347D89"/>
    <w:rsid w:val="00350E39"/>
    <w:rsid w:val="00355BAF"/>
    <w:rsid w:val="003568DD"/>
    <w:rsid w:val="00356F00"/>
    <w:rsid w:val="00361540"/>
    <w:rsid w:val="00361C92"/>
    <w:rsid w:val="00362324"/>
    <w:rsid w:val="0036481A"/>
    <w:rsid w:val="0037489D"/>
    <w:rsid w:val="00375AFE"/>
    <w:rsid w:val="00377E7E"/>
    <w:rsid w:val="00380407"/>
    <w:rsid w:val="003839BA"/>
    <w:rsid w:val="00384792"/>
    <w:rsid w:val="00385F6B"/>
    <w:rsid w:val="00387B37"/>
    <w:rsid w:val="00391DF7"/>
    <w:rsid w:val="00392974"/>
    <w:rsid w:val="003975E0"/>
    <w:rsid w:val="00397C95"/>
    <w:rsid w:val="003A4B23"/>
    <w:rsid w:val="003A7A1F"/>
    <w:rsid w:val="003B032D"/>
    <w:rsid w:val="003B231F"/>
    <w:rsid w:val="003B3B3B"/>
    <w:rsid w:val="003B5478"/>
    <w:rsid w:val="003C0397"/>
    <w:rsid w:val="003C4C99"/>
    <w:rsid w:val="003C513C"/>
    <w:rsid w:val="003C5BCE"/>
    <w:rsid w:val="003D004D"/>
    <w:rsid w:val="003D4BD8"/>
    <w:rsid w:val="003D4C6D"/>
    <w:rsid w:val="003D5EA9"/>
    <w:rsid w:val="003D723A"/>
    <w:rsid w:val="003E094A"/>
    <w:rsid w:val="003E3912"/>
    <w:rsid w:val="003E4BE2"/>
    <w:rsid w:val="003E5C96"/>
    <w:rsid w:val="003E5FBD"/>
    <w:rsid w:val="003F26B0"/>
    <w:rsid w:val="003F38E9"/>
    <w:rsid w:val="003F38F5"/>
    <w:rsid w:val="003F6ED5"/>
    <w:rsid w:val="004021D4"/>
    <w:rsid w:val="004039A4"/>
    <w:rsid w:val="00405B3C"/>
    <w:rsid w:val="00414E05"/>
    <w:rsid w:val="00416F84"/>
    <w:rsid w:val="004232CA"/>
    <w:rsid w:val="00424938"/>
    <w:rsid w:val="0042497F"/>
    <w:rsid w:val="00426231"/>
    <w:rsid w:val="004265B0"/>
    <w:rsid w:val="00427A36"/>
    <w:rsid w:val="00431C5F"/>
    <w:rsid w:val="00432416"/>
    <w:rsid w:val="00432586"/>
    <w:rsid w:val="00432B45"/>
    <w:rsid w:val="004331E1"/>
    <w:rsid w:val="00434533"/>
    <w:rsid w:val="004419E5"/>
    <w:rsid w:val="00441D96"/>
    <w:rsid w:val="00442F86"/>
    <w:rsid w:val="00447343"/>
    <w:rsid w:val="00447E87"/>
    <w:rsid w:val="00447FC0"/>
    <w:rsid w:val="00451F89"/>
    <w:rsid w:val="004531BA"/>
    <w:rsid w:val="004601CB"/>
    <w:rsid w:val="00460498"/>
    <w:rsid w:val="00460B33"/>
    <w:rsid w:val="004620E2"/>
    <w:rsid w:val="00462343"/>
    <w:rsid w:val="00463264"/>
    <w:rsid w:val="0046507A"/>
    <w:rsid w:val="00465573"/>
    <w:rsid w:val="00466A8E"/>
    <w:rsid w:val="004677D4"/>
    <w:rsid w:val="00470810"/>
    <w:rsid w:val="00471CAC"/>
    <w:rsid w:val="00481EE2"/>
    <w:rsid w:val="00482F96"/>
    <w:rsid w:val="004831D1"/>
    <w:rsid w:val="00483FAA"/>
    <w:rsid w:val="00484512"/>
    <w:rsid w:val="004845B6"/>
    <w:rsid w:val="00484BFD"/>
    <w:rsid w:val="00485879"/>
    <w:rsid w:val="00486EA6"/>
    <w:rsid w:val="004918E4"/>
    <w:rsid w:val="0049425F"/>
    <w:rsid w:val="00496C9A"/>
    <w:rsid w:val="004A214C"/>
    <w:rsid w:val="004A356B"/>
    <w:rsid w:val="004A3873"/>
    <w:rsid w:val="004A43F8"/>
    <w:rsid w:val="004A4A9F"/>
    <w:rsid w:val="004A7E2C"/>
    <w:rsid w:val="004B067E"/>
    <w:rsid w:val="004B0F76"/>
    <w:rsid w:val="004B242F"/>
    <w:rsid w:val="004B437B"/>
    <w:rsid w:val="004B4FFF"/>
    <w:rsid w:val="004B72B9"/>
    <w:rsid w:val="004B77E7"/>
    <w:rsid w:val="004C01CE"/>
    <w:rsid w:val="004C3C7A"/>
    <w:rsid w:val="004C4445"/>
    <w:rsid w:val="004C4E1F"/>
    <w:rsid w:val="004C4E42"/>
    <w:rsid w:val="004C5970"/>
    <w:rsid w:val="004C5EAE"/>
    <w:rsid w:val="004C5F6C"/>
    <w:rsid w:val="004C6420"/>
    <w:rsid w:val="004C6B1F"/>
    <w:rsid w:val="004D3680"/>
    <w:rsid w:val="004D3A0C"/>
    <w:rsid w:val="004D471E"/>
    <w:rsid w:val="004D5BE7"/>
    <w:rsid w:val="004D60D5"/>
    <w:rsid w:val="004D788D"/>
    <w:rsid w:val="004D79C1"/>
    <w:rsid w:val="004E0171"/>
    <w:rsid w:val="004E1B55"/>
    <w:rsid w:val="004E27A9"/>
    <w:rsid w:val="004E389A"/>
    <w:rsid w:val="004E3942"/>
    <w:rsid w:val="004E464B"/>
    <w:rsid w:val="004F1182"/>
    <w:rsid w:val="004F212F"/>
    <w:rsid w:val="004F2336"/>
    <w:rsid w:val="004F5B44"/>
    <w:rsid w:val="00500FA9"/>
    <w:rsid w:val="0050428E"/>
    <w:rsid w:val="005043C2"/>
    <w:rsid w:val="00504A87"/>
    <w:rsid w:val="00505879"/>
    <w:rsid w:val="00505F3C"/>
    <w:rsid w:val="005062E1"/>
    <w:rsid w:val="00510E39"/>
    <w:rsid w:val="005113B5"/>
    <w:rsid w:val="00511A2F"/>
    <w:rsid w:val="00512A49"/>
    <w:rsid w:val="00512F2C"/>
    <w:rsid w:val="00515100"/>
    <w:rsid w:val="00520158"/>
    <w:rsid w:val="0052112E"/>
    <w:rsid w:val="00522ED6"/>
    <w:rsid w:val="00524D55"/>
    <w:rsid w:val="005301B9"/>
    <w:rsid w:val="0053127C"/>
    <w:rsid w:val="00532106"/>
    <w:rsid w:val="00535460"/>
    <w:rsid w:val="00537C88"/>
    <w:rsid w:val="00540845"/>
    <w:rsid w:val="005416CB"/>
    <w:rsid w:val="0054180C"/>
    <w:rsid w:val="005418E4"/>
    <w:rsid w:val="00543F6F"/>
    <w:rsid w:val="005448D2"/>
    <w:rsid w:val="00544C5F"/>
    <w:rsid w:val="005516D9"/>
    <w:rsid w:val="005517FF"/>
    <w:rsid w:val="005519FD"/>
    <w:rsid w:val="00552E2D"/>
    <w:rsid w:val="0055372F"/>
    <w:rsid w:val="0055446A"/>
    <w:rsid w:val="00554C7D"/>
    <w:rsid w:val="00554C86"/>
    <w:rsid w:val="00555C12"/>
    <w:rsid w:val="00562B98"/>
    <w:rsid w:val="00563207"/>
    <w:rsid w:val="00565237"/>
    <w:rsid w:val="00565BDE"/>
    <w:rsid w:val="0056718F"/>
    <w:rsid w:val="005674ED"/>
    <w:rsid w:val="00567EA4"/>
    <w:rsid w:val="00570E49"/>
    <w:rsid w:val="00571284"/>
    <w:rsid w:val="00572825"/>
    <w:rsid w:val="005731D1"/>
    <w:rsid w:val="00573540"/>
    <w:rsid w:val="00575501"/>
    <w:rsid w:val="00583840"/>
    <w:rsid w:val="00583D7C"/>
    <w:rsid w:val="0058437E"/>
    <w:rsid w:val="0058730B"/>
    <w:rsid w:val="00587E8D"/>
    <w:rsid w:val="005909CB"/>
    <w:rsid w:val="00593750"/>
    <w:rsid w:val="00595987"/>
    <w:rsid w:val="005A2986"/>
    <w:rsid w:val="005A3F2C"/>
    <w:rsid w:val="005A759F"/>
    <w:rsid w:val="005B0739"/>
    <w:rsid w:val="005B14B4"/>
    <w:rsid w:val="005B1BD2"/>
    <w:rsid w:val="005B64BC"/>
    <w:rsid w:val="005B7E91"/>
    <w:rsid w:val="005C0327"/>
    <w:rsid w:val="005C70E8"/>
    <w:rsid w:val="005D03BF"/>
    <w:rsid w:val="005D0759"/>
    <w:rsid w:val="005D2945"/>
    <w:rsid w:val="005D7117"/>
    <w:rsid w:val="005E0F61"/>
    <w:rsid w:val="005E10CB"/>
    <w:rsid w:val="005E1F57"/>
    <w:rsid w:val="005E22B1"/>
    <w:rsid w:val="005E4C93"/>
    <w:rsid w:val="005E71E8"/>
    <w:rsid w:val="005F0041"/>
    <w:rsid w:val="005F0250"/>
    <w:rsid w:val="005F166E"/>
    <w:rsid w:val="005F2526"/>
    <w:rsid w:val="005F582F"/>
    <w:rsid w:val="005F7F13"/>
    <w:rsid w:val="00601B8B"/>
    <w:rsid w:val="00603110"/>
    <w:rsid w:val="00603341"/>
    <w:rsid w:val="00603E91"/>
    <w:rsid w:val="00606003"/>
    <w:rsid w:val="00606CA6"/>
    <w:rsid w:val="006111E0"/>
    <w:rsid w:val="00612A4C"/>
    <w:rsid w:val="00617750"/>
    <w:rsid w:val="00621426"/>
    <w:rsid w:val="00621BF9"/>
    <w:rsid w:val="00621C45"/>
    <w:rsid w:val="00622313"/>
    <w:rsid w:val="00622372"/>
    <w:rsid w:val="006223D3"/>
    <w:rsid w:val="006228B4"/>
    <w:rsid w:val="0062600D"/>
    <w:rsid w:val="00630E99"/>
    <w:rsid w:val="00631428"/>
    <w:rsid w:val="0063510D"/>
    <w:rsid w:val="006363FB"/>
    <w:rsid w:val="00636791"/>
    <w:rsid w:val="00636C1A"/>
    <w:rsid w:val="00637020"/>
    <w:rsid w:val="00640013"/>
    <w:rsid w:val="00640034"/>
    <w:rsid w:val="00641F90"/>
    <w:rsid w:val="00642C2A"/>
    <w:rsid w:val="006446EA"/>
    <w:rsid w:val="0064693A"/>
    <w:rsid w:val="00647878"/>
    <w:rsid w:val="00652E84"/>
    <w:rsid w:val="006540B6"/>
    <w:rsid w:val="006543EF"/>
    <w:rsid w:val="00655112"/>
    <w:rsid w:val="0065642D"/>
    <w:rsid w:val="00656F4A"/>
    <w:rsid w:val="006577C5"/>
    <w:rsid w:val="00661FF0"/>
    <w:rsid w:val="00663BD0"/>
    <w:rsid w:val="006666D4"/>
    <w:rsid w:val="006718B6"/>
    <w:rsid w:val="006731EF"/>
    <w:rsid w:val="00673E8F"/>
    <w:rsid w:val="0067408F"/>
    <w:rsid w:val="00674E8E"/>
    <w:rsid w:val="00675700"/>
    <w:rsid w:val="00677F47"/>
    <w:rsid w:val="00680068"/>
    <w:rsid w:val="00682A6F"/>
    <w:rsid w:val="006845F6"/>
    <w:rsid w:val="006926F3"/>
    <w:rsid w:val="00693B34"/>
    <w:rsid w:val="00694705"/>
    <w:rsid w:val="006A2842"/>
    <w:rsid w:val="006A53E0"/>
    <w:rsid w:val="006A5503"/>
    <w:rsid w:val="006A7CAB"/>
    <w:rsid w:val="006B2A9B"/>
    <w:rsid w:val="006B4297"/>
    <w:rsid w:val="006C0888"/>
    <w:rsid w:val="006C1376"/>
    <w:rsid w:val="006C14D4"/>
    <w:rsid w:val="006C3BFD"/>
    <w:rsid w:val="006C4716"/>
    <w:rsid w:val="006C5DE1"/>
    <w:rsid w:val="006C746E"/>
    <w:rsid w:val="006D0831"/>
    <w:rsid w:val="006D0B6A"/>
    <w:rsid w:val="006D2C92"/>
    <w:rsid w:val="006D2D44"/>
    <w:rsid w:val="006D3635"/>
    <w:rsid w:val="006D36CA"/>
    <w:rsid w:val="006D452A"/>
    <w:rsid w:val="006D47BB"/>
    <w:rsid w:val="006D7209"/>
    <w:rsid w:val="006D72C3"/>
    <w:rsid w:val="006D7754"/>
    <w:rsid w:val="006D7CD4"/>
    <w:rsid w:val="006E0349"/>
    <w:rsid w:val="006E07E8"/>
    <w:rsid w:val="006E0C1D"/>
    <w:rsid w:val="006E42ED"/>
    <w:rsid w:val="006E4882"/>
    <w:rsid w:val="006E4ADA"/>
    <w:rsid w:val="006E7755"/>
    <w:rsid w:val="006F0776"/>
    <w:rsid w:val="006F0E78"/>
    <w:rsid w:val="006F1D83"/>
    <w:rsid w:val="006F1DD8"/>
    <w:rsid w:val="006F2496"/>
    <w:rsid w:val="006F2812"/>
    <w:rsid w:val="006F3F7B"/>
    <w:rsid w:val="006F47E3"/>
    <w:rsid w:val="006F7D9A"/>
    <w:rsid w:val="007015FA"/>
    <w:rsid w:val="00702073"/>
    <w:rsid w:val="007053C4"/>
    <w:rsid w:val="0070691E"/>
    <w:rsid w:val="00716D06"/>
    <w:rsid w:val="00720BCE"/>
    <w:rsid w:val="00722A9C"/>
    <w:rsid w:val="007233A7"/>
    <w:rsid w:val="00723535"/>
    <w:rsid w:val="007238CF"/>
    <w:rsid w:val="00724508"/>
    <w:rsid w:val="007247D1"/>
    <w:rsid w:val="00725EF4"/>
    <w:rsid w:val="007267D8"/>
    <w:rsid w:val="00730745"/>
    <w:rsid w:val="00730F3A"/>
    <w:rsid w:val="007333B7"/>
    <w:rsid w:val="0073464A"/>
    <w:rsid w:val="00736EC0"/>
    <w:rsid w:val="00740631"/>
    <w:rsid w:val="0074173E"/>
    <w:rsid w:val="007424D8"/>
    <w:rsid w:val="00744698"/>
    <w:rsid w:val="00744B7C"/>
    <w:rsid w:val="00746450"/>
    <w:rsid w:val="00746D6D"/>
    <w:rsid w:val="00746E97"/>
    <w:rsid w:val="00751B06"/>
    <w:rsid w:val="00755275"/>
    <w:rsid w:val="00756958"/>
    <w:rsid w:val="00760396"/>
    <w:rsid w:val="00762041"/>
    <w:rsid w:val="00762771"/>
    <w:rsid w:val="00762B55"/>
    <w:rsid w:val="00763AF7"/>
    <w:rsid w:val="00766BE1"/>
    <w:rsid w:val="007676AE"/>
    <w:rsid w:val="0077260E"/>
    <w:rsid w:val="0077595C"/>
    <w:rsid w:val="00781198"/>
    <w:rsid w:val="00781EF2"/>
    <w:rsid w:val="00782269"/>
    <w:rsid w:val="00783E2D"/>
    <w:rsid w:val="007852E3"/>
    <w:rsid w:val="00785311"/>
    <w:rsid w:val="00785A76"/>
    <w:rsid w:val="00785CF9"/>
    <w:rsid w:val="00785D42"/>
    <w:rsid w:val="007861F0"/>
    <w:rsid w:val="00786F65"/>
    <w:rsid w:val="00791543"/>
    <w:rsid w:val="00793A31"/>
    <w:rsid w:val="00793C8E"/>
    <w:rsid w:val="0079563E"/>
    <w:rsid w:val="007961F4"/>
    <w:rsid w:val="00796B7B"/>
    <w:rsid w:val="00796CA5"/>
    <w:rsid w:val="007A1125"/>
    <w:rsid w:val="007A479E"/>
    <w:rsid w:val="007A5E94"/>
    <w:rsid w:val="007A63EC"/>
    <w:rsid w:val="007A7FCC"/>
    <w:rsid w:val="007B1177"/>
    <w:rsid w:val="007B6F84"/>
    <w:rsid w:val="007B6FF6"/>
    <w:rsid w:val="007B7457"/>
    <w:rsid w:val="007C1A65"/>
    <w:rsid w:val="007C4490"/>
    <w:rsid w:val="007D1904"/>
    <w:rsid w:val="007D5578"/>
    <w:rsid w:val="007D567F"/>
    <w:rsid w:val="007D6C85"/>
    <w:rsid w:val="007D7464"/>
    <w:rsid w:val="007E4DFC"/>
    <w:rsid w:val="007E6378"/>
    <w:rsid w:val="007E6B96"/>
    <w:rsid w:val="007F2684"/>
    <w:rsid w:val="007F32C2"/>
    <w:rsid w:val="007F4201"/>
    <w:rsid w:val="007F5362"/>
    <w:rsid w:val="007F5887"/>
    <w:rsid w:val="007F632D"/>
    <w:rsid w:val="007F6A39"/>
    <w:rsid w:val="00801423"/>
    <w:rsid w:val="008018B5"/>
    <w:rsid w:val="00803540"/>
    <w:rsid w:val="00804E92"/>
    <w:rsid w:val="00805372"/>
    <w:rsid w:val="0080633A"/>
    <w:rsid w:val="00806684"/>
    <w:rsid w:val="0080707D"/>
    <w:rsid w:val="0081434C"/>
    <w:rsid w:val="0081563A"/>
    <w:rsid w:val="00817405"/>
    <w:rsid w:val="00820E87"/>
    <w:rsid w:val="0082272A"/>
    <w:rsid w:val="00824045"/>
    <w:rsid w:val="00824A14"/>
    <w:rsid w:val="008300C6"/>
    <w:rsid w:val="00831218"/>
    <w:rsid w:val="008349A1"/>
    <w:rsid w:val="00835613"/>
    <w:rsid w:val="0083651D"/>
    <w:rsid w:val="008365A0"/>
    <w:rsid w:val="008365EB"/>
    <w:rsid w:val="00843345"/>
    <w:rsid w:val="008447DC"/>
    <w:rsid w:val="00845B0E"/>
    <w:rsid w:val="00845D43"/>
    <w:rsid w:val="00845F56"/>
    <w:rsid w:val="008507AB"/>
    <w:rsid w:val="008526E5"/>
    <w:rsid w:val="00856031"/>
    <w:rsid w:val="00860642"/>
    <w:rsid w:val="00862350"/>
    <w:rsid w:val="00863E04"/>
    <w:rsid w:val="0086532A"/>
    <w:rsid w:val="0086576F"/>
    <w:rsid w:val="008701AA"/>
    <w:rsid w:val="00871465"/>
    <w:rsid w:val="008726BE"/>
    <w:rsid w:val="00872B40"/>
    <w:rsid w:val="00872FC9"/>
    <w:rsid w:val="00874ED8"/>
    <w:rsid w:val="00874F89"/>
    <w:rsid w:val="00876EE1"/>
    <w:rsid w:val="00877389"/>
    <w:rsid w:val="00880B8B"/>
    <w:rsid w:val="00880DFF"/>
    <w:rsid w:val="008830A7"/>
    <w:rsid w:val="00884979"/>
    <w:rsid w:val="0088731A"/>
    <w:rsid w:val="00891D63"/>
    <w:rsid w:val="0089371F"/>
    <w:rsid w:val="008948F6"/>
    <w:rsid w:val="00896164"/>
    <w:rsid w:val="008967D5"/>
    <w:rsid w:val="0089709A"/>
    <w:rsid w:val="00897FE6"/>
    <w:rsid w:val="008A14CA"/>
    <w:rsid w:val="008A1C08"/>
    <w:rsid w:val="008A256A"/>
    <w:rsid w:val="008A2973"/>
    <w:rsid w:val="008A3EE5"/>
    <w:rsid w:val="008A4F41"/>
    <w:rsid w:val="008B0296"/>
    <w:rsid w:val="008B0FE8"/>
    <w:rsid w:val="008C6B34"/>
    <w:rsid w:val="008D1A66"/>
    <w:rsid w:val="008D2402"/>
    <w:rsid w:val="008D3E84"/>
    <w:rsid w:val="008D48FC"/>
    <w:rsid w:val="008D4E31"/>
    <w:rsid w:val="008D66B9"/>
    <w:rsid w:val="008D78B7"/>
    <w:rsid w:val="008E07B1"/>
    <w:rsid w:val="008E0CF1"/>
    <w:rsid w:val="008E3841"/>
    <w:rsid w:val="008E3F54"/>
    <w:rsid w:val="008E4E08"/>
    <w:rsid w:val="008E50FD"/>
    <w:rsid w:val="008E550E"/>
    <w:rsid w:val="008E599B"/>
    <w:rsid w:val="008F1375"/>
    <w:rsid w:val="008F1E2F"/>
    <w:rsid w:val="008F1F52"/>
    <w:rsid w:val="008F3D9C"/>
    <w:rsid w:val="008F4641"/>
    <w:rsid w:val="008F5AB8"/>
    <w:rsid w:val="008F6C7B"/>
    <w:rsid w:val="008F70D3"/>
    <w:rsid w:val="009001CB"/>
    <w:rsid w:val="00902837"/>
    <w:rsid w:val="00902BC5"/>
    <w:rsid w:val="0090520E"/>
    <w:rsid w:val="0090547C"/>
    <w:rsid w:val="00911556"/>
    <w:rsid w:val="00912622"/>
    <w:rsid w:val="00913648"/>
    <w:rsid w:val="009137EF"/>
    <w:rsid w:val="009146DD"/>
    <w:rsid w:val="00914BD0"/>
    <w:rsid w:val="00915EDF"/>
    <w:rsid w:val="00915F9A"/>
    <w:rsid w:val="00921745"/>
    <w:rsid w:val="00922E60"/>
    <w:rsid w:val="00930DE3"/>
    <w:rsid w:val="009320FE"/>
    <w:rsid w:val="00932E77"/>
    <w:rsid w:val="0093606F"/>
    <w:rsid w:val="00940E75"/>
    <w:rsid w:val="0094188A"/>
    <w:rsid w:val="00943142"/>
    <w:rsid w:val="0094453C"/>
    <w:rsid w:val="0095389A"/>
    <w:rsid w:val="0095549B"/>
    <w:rsid w:val="00955652"/>
    <w:rsid w:val="009627D5"/>
    <w:rsid w:val="00962E65"/>
    <w:rsid w:val="009630FD"/>
    <w:rsid w:val="00965039"/>
    <w:rsid w:val="00965879"/>
    <w:rsid w:val="00966C03"/>
    <w:rsid w:val="009713F1"/>
    <w:rsid w:val="009723F3"/>
    <w:rsid w:val="00973757"/>
    <w:rsid w:val="00974DA0"/>
    <w:rsid w:val="00975750"/>
    <w:rsid w:val="0097704C"/>
    <w:rsid w:val="00980A62"/>
    <w:rsid w:val="009845FE"/>
    <w:rsid w:val="00984B05"/>
    <w:rsid w:val="0098529F"/>
    <w:rsid w:val="0098606A"/>
    <w:rsid w:val="009860F1"/>
    <w:rsid w:val="00993CFF"/>
    <w:rsid w:val="009961D7"/>
    <w:rsid w:val="00997C0E"/>
    <w:rsid w:val="009A1E8D"/>
    <w:rsid w:val="009A6A17"/>
    <w:rsid w:val="009A6C4E"/>
    <w:rsid w:val="009B12AF"/>
    <w:rsid w:val="009B316F"/>
    <w:rsid w:val="009B3A28"/>
    <w:rsid w:val="009B4901"/>
    <w:rsid w:val="009C0ED2"/>
    <w:rsid w:val="009C212E"/>
    <w:rsid w:val="009C2AE2"/>
    <w:rsid w:val="009C4546"/>
    <w:rsid w:val="009C6948"/>
    <w:rsid w:val="009C78B9"/>
    <w:rsid w:val="009C7959"/>
    <w:rsid w:val="009D1ED8"/>
    <w:rsid w:val="009D25C4"/>
    <w:rsid w:val="009D5576"/>
    <w:rsid w:val="009D73F6"/>
    <w:rsid w:val="009D7E32"/>
    <w:rsid w:val="009E3474"/>
    <w:rsid w:val="009E4A88"/>
    <w:rsid w:val="009E6D23"/>
    <w:rsid w:val="009E79A7"/>
    <w:rsid w:val="009F0132"/>
    <w:rsid w:val="009F11A3"/>
    <w:rsid w:val="009F5F8C"/>
    <w:rsid w:val="00A02AE6"/>
    <w:rsid w:val="00A03C72"/>
    <w:rsid w:val="00A04C61"/>
    <w:rsid w:val="00A05939"/>
    <w:rsid w:val="00A06621"/>
    <w:rsid w:val="00A12BA0"/>
    <w:rsid w:val="00A14002"/>
    <w:rsid w:val="00A14375"/>
    <w:rsid w:val="00A1558B"/>
    <w:rsid w:val="00A172AE"/>
    <w:rsid w:val="00A1744C"/>
    <w:rsid w:val="00A20DCE"/>
    <w:rsid w:val="00A21C7B"/>
    <w:rsid w:val="00A21E53"/>
    <w:rsid w:val="00A22026"/>
    <w:rsid w:val="00A225E7"/>
    <w:rsid w:val="00A22DAC"/>
    <w:rsid w:val="00A22E62"/>
    <w:rsid w:val="00A239FF"/>
    <w:rsid w:val="00A23AAD"/>
    <w:rsid w:val="00A23D77"/>
    <w:rsid w:val="00A25C4D"/>
    <w:rsid w:val="00A27020"/>
    <w:rsid w:val="00A30836"/>
    <w:rsid w:val="00A35100"/>
    <w:rsid w:val="00A3534D"/>
    <w:rsid w:val="00A37823"/>
    <w:rsid w:val="00A4140E"/>
    <w:rsid w:val="00A43099"/>
    <w:rsid w:val="00A436DD"/>
    <w:rsid w:val="00A450A7"/>
    <w:rsid w:val="00A514A8"/>
    <w:rsid w:val="00A51FBD"/>
    <w:rsid w:val="00A537F5"/>
    <w:rsid w:val="00A55A73"/>
    <w:rsid w:val="00A606E1"/>
    <w:rsid w:val="00A60CB3"/>
    <w:rsid w:val="00A612BB"/>
    <w:rsid w:val="00A61AB5"/>
    <w:rsid w:val="00A62C05"/>
    <w:rsid w:val="00A65867"/>
    <w:rsid w:val="00A65FB3"/>
    <w:rsid w:val="00A71BC7"/>
    <w:rsid w:val="00A72D46"/>
    <w:rsid w:val="00A8004A"/>
    <w:rsid w:val="00A82D66"/>
    <w:rsid w:val="00A87013"/>
    <w:rsid w:val="00A877E6"/>
    <w:rsid w:val="00A87AF6"/>
    <w:rsid w:val="00A912D2"/>
    <w:rsid w:val="00A93609"/>
    <w:rsid w:val="00A94870"/>
    <w:rsid w:val="00A96B06"/>
    <w:rsid w:val="00AB2F8B"/>
    <w:rsid w:val="00AB3830"/>
    <w:rsid w:val="00AB3A2C"/>
    <w:rsid w:val="00AB6685"/>
    <w:rsid w:val="00AB7414"/>
    <w:rsid w:val="00AC0710"/>
    <w:rsid w:val="00AC226F"/>
    <w:rsid w:val="00AC517E"/>
    <w:rsid w:val="00AC62EA"/>
    <w:rsid w:val="00AC6F05"/>
    <w:rsid w:val="00AC7CE4"/>
    <w:rsid w:val="00AD03AA"/>
    <w:rsid w:val="00AD0A78"/>
    <w:rsid w:val="00AD566C"/>
    <w:rsid w:val="00AE2985"/>
    <w:rsid w:val="00AF1242"/>
    <w:rsid w:val="00AF2326"/>
    <w:rsid w:val="00AF29E7"/>
    <w:rsid w:val="00AF2CA2"/>
    <w:rsid w:val="00AF3E9A"/>
    <w:rsid w:val="00AF59B1"/>
    <w:rsid w:val="00AF7190"/>
    <w:rsid w:val="00AF76F7"/>
    <w:rsid w:val="00B00B19"/>
    <w:rsid w:val="00B02A67"/>
    <w:rsid w:val="00B04DD8"/>
    <w:rsid w:val="00B06959"/>
    <w:rsid w:val="00B11341"/>
    <w:rsid w:val="00B127C9"/>
    <w:rsid w:val="00B1379B"/>
    <w:rsid w:val="00B1411A"/>
    <w:rsid w:val="00B20189"/>
    <w:rsid w:val="00B220ED"/>
    <w:rsid w:val="00B22876"/>
    <w:rsid w:val="00B23843"/>
    <w:rsid w:val="00B248B5"/>
    <w:rsid w:val="00B336B3"/>
    <w:rsid w:val="00B33817"/>
    <w:rsid w:val="00B341A9"/>
    <w:rsid w:val="00B344AF"/>
    <w:rsid w:val="00B355CC"/>
    <w:rsid w:val="00B36A81"/>
    <w:rsid w:val="00B40771"/>
    <w:rsid w:val="00B43D8F"/>
    <w:rsid w:val="00B44289"/>
    <w:rsid w:val="00B44A95"/>
    <w:rsid w:val="00B513B0"/>
    <w:rsid w:val="00B518C1"/>
    <w:rsid w:val="00B536F8"/>
    <w:rsid w:val="00B54DCC"/>
    <w:rsid w:val="00B55B46"/>
    <w:rsid w:val="00B56B15"/>
    <w:rsid w:val="00B577CD"/>
    <w:rsid w:val="00B60E0C"/>
    <w:rsid w:val="00B613F3"/>
    <w:rsid w:val="00B61904"/>
    <w:rsid w:val="00B63CDE"/>
    <w:rsid w:val="00B641AD"/>
    <w:rsid w:val="00B70705"/>
    <w:rsid w:val="00B70BF7"/>
    <w:rsid w:val="00B71098"/>
    <w:rsid w:val="00B74A1D"/>
    <w:rsid w:val="00B7715A"/>
    <w:rsid w:val="00B80FC1"/>
    <w:rsid w:val="00B81F1C"/>
    <w:rsid w:val="00B8362C"/>
    <w:rsid w:val="00B838E3"/>
    <w:rsid w:val="00B8478A"/>
    <w:rsid w:val="00B87E8A"/>
    <w:rsid w:val="00B90946"/>
    <w:rsid w:val="00B90A9A"/>
    <w:rsid w:val="00B91392"/>
    <w:rsid w:val="00B932B0"/>
    <w:rsid w:val="00B943AE"/>
    <w:rsid w:val="00B959CF"/>
    <w:rsid w:val="00BA1105"/>
    <w:rsid w:val="00BA1C6E"/>
    <w:rsid w:val="00BA2CDC"/>
    <w:rsid w:val="00BA33E1"/>
    <w:rsid w:val="00BA3DEF"/>
    <w:rsid w:val="00BA6565"/>
    <w:rsid w:val="00BA6C36"/>
    <w:rsid w:val="00BA6FA0"/>
    <w:rsid w:val="00BB1982"/>
    <w:rsid w:val="00BB3CA9"/>
    <w:rsid w:val="00BB41B3"/>
    <w:rsid w:val="00BB4880"/>
    <w:rsid w:val="00BB578D"/>
    <w:rsid w:val="00BB7105"/>
    <w:rsid w:val="00BC0A71"/>
    <w:rsid w:val="00BC30CF"/>
    <w:rsid w:val="00BC3778"/>
    <w:rsid w:val="00BC3E31"/>
    <w:rsid w:val="00BC415A"/>
    <w:rsid w:val="00BC6A94"/>
    <w:rsid w:val="00BC74CF"/>
    <w:rsid w:val="00BD23A9"/>
    <w:rsid w:val="00BD277D"/>
    <w:rsid w:val="00BD2ECF"/>
    <w:rsid w:val="00BD397D"/>
    <w:rsid w:val="00BD5962"/>
    <w:rsid w:val="00BD62DF"/>
    <w:rsid w:val="00BD7A30"/>
    <w:rsid w:val="00BE077D"/>
    <w:rsid w:val="00BE2E15"/>
    <w:rsid w:val="00BE3811"/>
    <w:rsid w:val="00BE4898"/>
    <w:rsid w:val="00BE6214"/>
    <w:rsid w:val="00BE724D"/>
    <w:rsid w:val="00BE7671"/>
    <w:rsid w:val="00BF15BF"/>
    <w:rsid w:val="00BF1A90"/>
    <w:rsid w:val="00BF5305"/>
    <w:rsid w:val="00BF5E38"/>
    <w:rsid w:val="00BF745C"/>
    <w:rsid w:val="00BF7463"/>
    <w:rsid w:val="00C01FEC"/>
    <w:rsid w:val="00C02B1D"/>
    <w:rsid w:val="00C02E4D"/>
    <w:rsid w:val="00C04A5F"/>
    <w:rsid w:val="00C0588D"/>
    <w:rsid w:val="00C13D68"/>
    <w:rsid w:val="00C14598"/>
    <w:rsid w:val="00C14737"/>
    <w:rsid w:val="00C14799"/>
    <w:rsid w:val="00C16DFE"/>
    <w:rsid w:val="00C173EF"/>
    <w:rsid w:val="00C20149"/>
    <w:rsid w:val="00C2199C"/>
    <w:rsid w:val="00C24C05"/>
    <w:rsid w:val="00C2599D"/>
    <w:rsid w:val="00C25A8E"/>
    <w:rsid w:val="00C36234"/>
    <w:rsid w:val="00C37AA8"/>
    <w:rsid w:val="00C402C9"/>
    <w:rsid w:val="00C41F8B"/>
    <w:rsid w:val="00C43EB8"/>
    <w:rsid w:val="00C444BB"/>
    <w:rsid w:val="00C44A1E"/>
    <w:rsid w:val="00C44D4B"/>
    <w:rsid w:val="00C451AD"/>
    <w:rsid w:val="00C45380"/>
    <w:rsid w:val="00C45B12"/>
    <w:rsid w:val="00C53500"/>
    <w:rsid w:val="00C548A2"/>
    <w:rsid w:val="00C548A6"/>
    <w:rsid w:val="00C5544D"/>
    <w:rsid w:val="00C5554C"/>
    <w:rsid w:val="00C55F12"/>
    <w:rsid w:val="00C571E6"/>
    <w:rsid w:val="00C5745C"/>
    <w:rsid w:val="00C610A2"/>
    <w:rsid w:val="00C657CA"/>
    <w:rsid w:val="00C70FF5"/>
    <w:rsid w:val="00C71693"/>
    <w:rsid w:val="00C72CD9"/>
    <w:rsid w:val="00C77733"/>
    <w:rsid w:val="00C800DF"/>
    <w:rsid w:val="00C80374"/>
    <w:rsid w:val="00C809AF"/>
    <w:rsid w:val="00C8139D"/>
    <w:rsid w:val="00C8167B"/>
    <w:rsid w:val="00C838B8"/>
    <w:rsid w:val="00C86646"/>
    <w:rsid w:val="00C86B7D"/>
    <w:rsid w:val="00C86CA2"/>
    <w:rsid w:val="00C904AA"/>
    <w:rsid w:val="00C91920"/>
    <w:rsid w:val="00C97F4B"/>
    <w:rsid w:val="00CA2886"/>
    <w:rsid w:val="00CA5AE1"/>
    <w:rsid w:val="00CB01CE"/>
    <w:rsid w:val="00CB161F"/>
    <w:rsid w:val="00CB25D9"/>
    <w:rsid w:val="00CB5BE5"/>
    <w:rsid w:val="00CB662B"/>
    <w:rsid w:val="00CC0108"/>
    <w:rsid w:val="00CC2A11"/>
    <w:rsid w:val="00CD29D2"/>
    <w:rsid w:val="00CD5A00"/>
    <w:rsid w:val="00CD6D9D"/>
    <w:rsid w:val="00CD6FF2"/>
    <w:rsid w:val="00CE20AB"/>
    <w:rsid w:val="00CE288F"/>
    <w:rsid w:val="00CE56D2"/>
    <w:rsid w:val="00CE707B"/>
    <w:rsid w:val="00CF065E"/>
    <w:rsid w:val="00CF2117"/>
    <w:rsid w:val="00CF217B"/>
    <w:rsid w:val="00CF320A"/>
    <w:rsid w:val="00CF4B26"/>
    <w:rsid w:val="00CF61DC"/>
    <w:rsid w:val="00D01B5C"/>
    <w:rsid w:val="00D04CDE"/>
    <w:rsid w:val="00D06FCC"/>
    <w:rsid w:val="00D104E3"/>
    <w:rsid w:val="00D1111A"/>
    <w:rsid w:val="00D1218B"/>
    <w:rsid w:val="00D13B33"/>
    <w:rsid w:val="00D14A79"/>
    <w:rsid w:val="00D15F36"/>
    <w:rsid w:val="00D16DF8"/>
    <w:rsid w:val="00D20CD4"/>
    <w:rsid w:val="00D2126E"/>
    <w:rsid w:val="00D2355C"/>
    <w:rsid w:val="00D23A48"/>
    <w:rsid w:val="00D23BA1"/>
    <w:rsid w:val="00D23EEB"/>
    <w:rsid w:val="00D23EF4"/>
    <w:rsid w:val="00D24E95"/>
    <w:rsid w:val="00D26B1F"/>
    <w:rsid w:val="00D27409"/>
    <w:rsid w:val="00D27DD8"/>
    <w:rsid w:val="00D30729"/>
    <w:rsid w:val="00D30935"/>
    <w:rsid w:val="00D3277E"/>
    <w:rsid w:val="00D33771"/>
    <w:rsid w:val="00D34F3E"/>
    <w:rsid w:val="00D34FB7"/>
    <w:rsid w:val="00D36D33"/>
    <w:rsid w:val="00D40522"/>
    <w:rsid w:val="00D415FE"/>
    <w:rsid w:val="00D4280C"/>
    <w:rsid w:val="00D4304B"/>
    <w:rsid w:val="00D4330B"/>
    <w:rsid w:val="00D44942"/>
    <w:rsid w:val="00D4500A"/>
    <w:rsid w:val="00D46EA8"/>
    <w:rsid w:val="00D47B89"/>
    <w:rsid w:val="00D517D0"/>
    <w:rsid w:val="00D5221D"/>
    <w:rsid w:val="00D53ABB"/>
    <w:rsid w:val="00D548E1"/>
    <w:rsid w:val="00D60F9C"/>
    <w:rsid w:val="00D60FF6"/>
    <w:rsid w:val="00D620D4"/>
    <w:rsid w:val="00D62F74"/>
    <w:rsid w:val="00D6354F"/>
    <w:rsid w:val="00D63BE0"/>
    <w:rsid w:val="00D65BEE"/>
    <w:rsid w:val="00D65D08"/>
    <w:rsid w:val="00D66269"/>
    <w:rsid w:val="00D710B9"/>
    <w:rsid w:val="00D72027"/>
    <w:rsid w:val="00D725BE"/>
    <w:rsid w:val="00D72C76"/>
    <w:rsid w:val="00D73E44"/>
    <w:rsid w:val="00D74FF6"/>
    <w:rsid w:val="00D74FFC"/>
    <w:rsid w:val="00D7695D"/>
    <w:rsid w:val="00D772B6"/>
    <w:rsid w:val="00D77D5A"/>
    <w:rsid w:val="00D81FBD"/>
    <w:rsid w:val="00D827C1"/>
    <w:rsid w:val="00D83C9C"/>
    <w:rsid w:val="00D854DE"/>
    <w:rsid w:val="00D866CD"/>
    <w:rsid w:val="00D935E7"/>
    <w:rsid w:val="00D935FA"/>
    <w:rsid w:val="00D94738"/>
    <w:rsid w:val="00D94D2E"/>
    <w:rsid w:val="00D95B03"/>
    <w:rsid w:val="00D96DDD"/>
    <w:rsid w:val="00D96F9E"/>
    <w:rsid w:val="00D971FC"/>
    <w:rsid w:val="00DA14A9"/>
    <w:rsid w:val="00DA18A9"/>
    <w:rsid w:val="00DA24F5"/>
    <w:rsid w:val="00DA37E5"/>
    <w:rsid w:val="00DA3EA7"/>
    <w:rsid w:val="00DA7039"/>
    <w:rsid w:val="00DB16E8"/>
    <w:rsid w:val="00DB3DF5"/>
    <w:rsid w:val="00DB5496"/>
    <w:rsid w:val="00DB5548"/>
    <w:rsid w:val="00DB5C05"/>
    <w:rsid w:val="00DB7786"/>
    <w:rsid w:val="00DC0A11"/>
    <w:rsid w:val="00DC61FD"/>
    <w:rsid w:val="00DD0EAA"/>
    <w:rsid w:val="00DD2776"/>
    <w:rsid w:val="00DD297B"/>
    <w:rsid w:val="00DD2CAE"/>
    <w:rsid w:val="00DD366E"/>
    <w:rsid w:val="00DD60A9"/>
    <w:rsid w:val="00DD7D76"/>
    <w:rsid w:val="00DE27CC"/>
    <w:rsid w:val="00DE77AD"/>
    <w:rsid w:val="00DF323C"/>
    <w:rsid w:val="00DF4998"/>
    <w:rsid w:val="00DF4FE5"/>
    <w:rsid w:val="00DF6138"/>
    <w:rsid w:val="00DF6B56"/>
    <w:rsid w:val="00E0070D"/>
    <w:rsid w:val="00E0468F"/>
    <w:rsid w:val="00E04D32"/>
    <w:rsid w:val="00E0586B"/>
    <w:rsid w:val="00E1211E"/>
    <w:rsid w:val="00E14BA4"/>
    <w:rsid w:val="00E15933"/>
    <w:rsid w:val="00E159FA"/>
    <w:rsid w:val="00E23DED"/>
    <w:rsid w:val="00E273E4"/>
    <w:rsid w:val="00E321AE"/>
    <w:rsid w:val="00E35D5E"/>
    <w:rsid w:val="00E3600B"/>
    <w:rsid w:val="00E40BCD"/>
    <w:rsid w:val="00E4309B"/>
    <w:rsid w:val="00E43BA7"/>
    <w:rsid w:val="00E45E0B"/>
    <w:rsid w:val="00E50D98"/>
    <w:rsid w:val="00E52162"/>
    <w:rsid w:val="00E53AD4"/>
    <w:rsid w:val="00E53EE6"/>
    <w:rsid w:val="00E54868"/>
    <w:rsid w:val="00E553E6"/>
    <w:rsid w:val="00E554CB"/>
    <w:rsid w:val="00E56EB7"/>
    <w:rsid w:val="00E57B24"/>
    <w:rsid w:val="00E6059A"/>
    <w:rsid w:val="00E61B24"/>
    <w:rsid w:val="00E63CC0"/>
    <w:rsid w:val="00E65140"/>
    <w:rsid w:val="00E6520A"/>
    <w:rsid w:val="00E65470"/>
    <w:rsid w:val="00E66258"/>
    <w:rsid w:val="00E67723"/>
    <w:rsid w:val="00E70DDA"/>
    <w:rsid w:val="00E71DFA"/>
    <w:rsid w:val="00E71F48"/>
    <w:rsid w:val="00E7361F"/>
    <w:rsid w:val="00E73E54"/>
    <w:rsid w:val="00E75E64"/>
    <w:rsid w:val="00E7729F"/>
    <w:rsid w:val="00E82548"/>
    <w:rsid w:val="00E83E21"/>
    <w:rsid w:val="00E870E7"/>
    <w:rsid w:val="00E92594"/>
    <w:rsid w:val="00E9294D"/>
    <w:rsid w:val="00E92DA4"/>
    <w:rsid w:val="00E93348"/>
    <w:rsid w:val="00E9336A"/>
    <w:rsid w:val="00E93692"/>
    <w:rsid w:val="00EA1F93"/>
    <w:rsid w:val="00EA21E0"/>
    <w:rsid w:val="00EA2F24"/>
    <w:rsid w:val="00EA4344"/>
    <w:rsid w:val="00EA71B9"/>
    <w:rsid w:val="00EA7467"/>
    <w:rsid w:val="00EB0472"/>
    <w:rsid w:val="00EB06B6"/>
    <w:rsid w:val="00EB0D8F"/>
    <w:rsid w:val="00EB3AE3"/>
    <w:rsid w:val="00EB3BFA"/>
    <w:rsid w:val="00EB5339"/>
    <w:rsid w:val="00EB74BD"/>
    <w:rsid w:val="00EC0957"/>
    <w:rsid w:val="00EC09A3"/>
    <w:rsid w:val="00EC0E72"/>
    <w:rsid w:val="00EC434B"/>
    <w:rsid w:val="00EC5BDD"/>
    <w:rsid w:val="00EC7393"/>
    <w:rsid w:val="00EC7B44"/>
    <w:rsid w:val="00ED0153"/>
    <w:rsid w:val="00ED7A6E"/>
    <w:rsid w:val="00EE1DAE"/>
    <w:rsid w:val="00EE3139"/>
    <w:rsid w:val="00EE40E3"/>
    <w:rsid w:val="00EE5E8D"/>
    <w:rsid w:val="00EF0333"/>
    <w:rsid w:val="00EF1034"/>
    <w:rsid w:val="00EF20DE"/>
    <w:rsid w:val="00EF23C7"/>
    <w:rsid w:val="00EF3614"/>
    <w:rsid w:val="00EF3ECF"/>
    <w:rsid w:val="00EF46B9"/>
    <w:rsid w:val="00EF5513"/>
    <w:rsid w:val="00EF6DBE"/>
    <w:rsid w:val="00F056D3"/>
    <w:rsid w:val="00F05AC4"/>
    <w:rsid w:val="00F06D03"/>
    <w:rsid w:val="00F109B1"/>
    <w:rsid w:val="00F1200D"/>
    <w:rsid w:val="00F134FF"/>
    <w:rsid w:val="00F149CE"/>
    <w:rsid w:val="00F2433D"/>
    <w:rsid w:val="00F253D7"/>
    <w:rsid w:val="00F3084E"/>
    <w:rsid w:val="00F31979"/>
    <w:rsid w:val="00F32561"/>
    <w:rsid w:val="00F34622"/>
    <w:rsid w:val="00F40097"/>
    <w:rsid w:val="00F40C0D"/>
    <w:rsid w:val="00F412D1"/>
    <w:rsid w:val="00F41448"/>
    <w:rsid w:val="00F441F8"/>
    <w:rsid w:val="00F449D4"/>
    <w:rsid w:val="00F4709C"/>
    <w:rsid w:val="00F514F5"/>
    <w:rsid w:val="00F52C0F"/>
    <w:rsid w:val="00F5407E"/>
    <w:rsid w:val="00F55955"/>
    <w:rsid w:val="00F562D7"/>
    <w:rsid w:val="00F56427"/>
    <w:rsid w:val="00F5797F"/>
    <w:rsid w:val="00F61408"/>
    <w:rsid w:val="00F61AB3"/>
    <w:rsid w:val="00F63E78"/>
    <w:rsid w:val="00F64946"/>
    <w:rsid w:val="00F64B8C"/>
    <w:rsid w:val="00F660E7"/>
    <w:rsid w:val="00F67C2E"/>
    <w:rsid w:val="00F71B71"/>
    <w:rsid w:val="00F71E29"/>
    <w:rsid w:val="00F72269"/>
    <w:rsid w:val="00F730C4"/>
    <w:rsid w:val="00F73FF7"/>
    <w:rsid w:val="00F75C93"/>
    <w:rsid w:val="00F75FC4"/>
    <w:rsid w:val="00F76613"/>
    <w:rsid w:val="00F76EF3"/>
    <w:rsid w:val="00F76F6C"/>
    <w:rsid w:val="00F80066"/>
    <w:rsid w:val="00F83432"/>
    <w:rsid w:val="00F83DCF"/>
    <w:rsid w:val="00F83F96"/>
    <w:rsid w:val="00F85503"/>
    <w:rsid w:val="00F8594B"/>
    <w:rsid w:val="00F8662F"/>
    <w:rsid w:val="00F87895"/>
    <w:rsid w:val="00F90652"/>
    <w:rsid w:val="00F92C0E"/>
    <w:rsid w:val="00F93C61"/>
    <w:rsid w:val="00F94026"/>
    <w:rsid w:val="00F94090"/>
    <w:rsid w:val="00F95319"/>
    <w:rsid w:val="00F95354"/>
    <w:rsid w:val="00F961D5"/>
    <w:rsid w:val="00F97DCD"/>
    <w:rsid w:val="00FA1686"/>
    <w:rsid w:val="00FA3B43"/>
    <w:rsid w:val="00FA4FFB"/>
    <w:rsid w:val="00FA797A"/>
    <w:rsid w:val="00FB1C26"/>
    <w:rsid w:val="00FB2148"/>
    <w:rsid w:val="00FB5195"/>
    <w:rsid w:val="00FB5F64"/>
    <w:rsid w:val="00FB6274"/>
    <w:rsid w:val="00FB6DC3"/>
    <w:rsid w:val="00FC1C11"/>
    <w:rsid w:val="00FC6B2E"/>
    <w:rsid w:val="00FC6D36"/>
    <w:rsid w:val="00FD118D"/>
    <w:rsid w:val="00FD1C6D"/>
    <w:rsid w:val="00FD291F"/>
    <w:rsid w:val="00FD49CE"/>
    <w:rsid w:val="00FD5490"/>
    <w:rsid w:val="00FE05C5"/>
    <w:rsid w:val="00FE10B5"/>
    <w:rsid w:val="00FE572D"/>
    <w:rsid w:val="00FE5E2E"/>
    <w:rsid w:val="00FE6139"/>
    <w:rsid w:val="00FE6621"/>
    <w:rsid w:val="00FE7694"/>
    <w:rsid w:val="00FE77E3"/>
    <w:rsid w:val="00FE7C0C"/>
    <w:rsid w:val="00FE7F43"/>
    <w:rsid w:val="00FF2DD6"/>
    <w:rsid w:val="00FF3A81"/>
    <w:rsid w:val="00FF409F"/>
    <w:rsid w:val="00FF5CD1"/>
    <w:rsid w:val="00FF6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7298AC0C-78F0-43F3-A39B-D8454FBA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semiHidden/>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
    <w:basedOn w:val="Normal"/>
    <w:link w:val="PrrafodelistaCar"/>
    <w:uiPriority w:val="1"/>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
    <w:link w:val="Prrafodelista"/>
    <w:uiPriority w:val="1"/>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Sinespaciado1">
    <w:name w:val="Sin espaciado1"/>
    <w:qFormat/>
    <w:rsid w:val="0009272C"/>
    <w:pPr>
      <w:spacing w:after="0" w:line="240" w:lineRule="auto"/>
    </w:pPr>
    <w:rPr>
      <w:rFonts w:ascii="Times New Roman" w:eastAsia="Times New Roman" w:hAnsi="Times New Roman" w:cs="Times New Roman"/>
      <w:sz w:val="20"/>
      <w:szCs w:val="20"/>
      <w:lang w:val="es-ES" w:eastAsia="es-CO"/>
    </w:rPr>
  </w:style>
  <w:style w:type="paragraph" w:customStyle="1" w:styleId="Textoindependiente21">
    <w:name w:val="Texto independiente 21"/>
    <w:basedOn w:val="Normal"/>
    <w:rsid w:val="00962E65"/>
    <w:pPr>
      <w:widowControl/>
      <w:overflowPunct w:val="0"/>
      <w:adjustRightInd w:val="0"/>
      <w:spacing w:line="480" w:lineRule="auto"/>
      <w:jc w:val="both"/>
      <w:textAlignment w:val="baseline"/>
    </w:pPr>
    <w:rPr>
      <w:rFonts w:ascii="Arial" w:eastAsia="Times New Roman" w:hAnsi="Arial" w:cs="Times New Roman"/>
      <w:sz w:val="24"/>
      <w:szCs w:val="20"/>
      <w:lang w:eastAsia="es-ES"/>
    </w:rPr>
  </w:style>
  <w:style w:type="paragraph" w:customStyle="1" w:styleId="Refdenotaalpie2">
    <w:name w:val="Ref. de nota al pie2"/>
    <w:aliases w:val="Nota de pie,Pie de pagina"/>
    <w:basedOn w:val="Normal"/>
    <w:rsid w:val="00387B37"/>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iaj">
    <w:name w:val="i_aj"/>
    <w:basedOn w:val="Fuentedeprrafopredeter"/>
    <w:rsid w:val="00F5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0284">
      <w:bodyDiv w:val="1"/>
      <w:marLeft w:val="0"/>
      <w:marRight w:val="0"/>
      <w:marTop w:val="0"/>
      <w:marBottom w:val="0"/>
      <w:divBdr>
        <w:top w:val="none" w:sz="0" w:space="0" w:color="auto"/>
        <w:left w:val="none" w:sz="0" w:space="0" w:color="auto"/>
        <w:bottom w:val="none" w:sz="0" w:space="0" w:color="auto"/>
        <w:right w:val="none" w:sz="0" w:space="0" w:color="auto"/>
      </w:divBdr>
    </w:div>
    <w:div w:id="128129501">
      <w:bodyDiv w:val="1"/>
      <w:marLeft w:val="0"/>
      <w:marRight w:val="0"/>
      <w:marTop w:val="0"/>
      <w:marBottom w:val="0"/>
      <w:divBdr>
        <w:top w:val="none" w:sz="0" w:space="0" w:color="auto"/>
        <w:left w:val="none" w:sz="0" w:space="0" w:color="auto"/>
        <w:bottom w:val="none" w:sz="0" w:space="0" w:color="auto"/>
        <w:right w:val="none" w:sz="0" w:space="0" w:color="auto"/>
      </w:divBdr>
    </w:div>
    <w:div w:id="172572428">
      <w:bodyDiv w:val="1"/>
      <w:marLeft w:val="0"/>
      <w:marRight w:val="0"/>
      <w:marTop w:val="0"/>
      <w:marBottom w:val="0"/>
      <w:divBdr>
        <w:top w:val="none" w:sz="0" w:space="0" w:color="auto"/>
        <w:left w:val="none" w:sz="0" w:space="0" w:color="auto"/>
        <w:bottom w:val="none" w:sz="0" w:space="0" w:color="auto"/>
        <w:right w:val="none" w:sz="0" w:space="0" w:color="auto"/>
      </w:divBdr>
    </w:div>
    <w:div w:id="177934322">
      <w:bodyDiv w:val="1"/>
      <w:marLeft w:val="0"/>
      <w:marRight w:val="0"/>
      <w:marTop w:val="0"/>
      <w:marBottom w:val="0"/>
      <w:divBdr>
        <w:top w:val="none" w:sz="0" w:space="0" w:color="auto"/>
        <w:left w:val="none" w:sz="0" w:space="0" w:color="auto"/>
        <w:bottom w:val="none" w:sz="0" w:space="0" w:color="auto"/>
        <w:right w:val="none" w:sz="0" w:space="0" w:color="auto"/>
      </w:divBdr>
      <w:divsChild>
        <w:div w:id="707023905">
          <w:marLeft w:val="0"/>
          <w:marRight w:val="0"/>
          <w:marTop w:val="0"/>
          <w:marBottom w:val="0"/>
          <w:divBdr>
            <w:top w:val="none" w:sz="0" w:space="0" w:color="auto"/>
            <w:left w:val="none" w:sz="0" w:space="0" w:color="auto"/>
            <w:bottom w:val="none" w:sz="0" w:space="0" w:color="auto"/>
            <w:right w:val="none" w:sz="0" w:space="0" w:color="auto"/>
          </w:divBdr>
          <w:divsChild>
            <w:div w:id="1935818764">
              <w:marLeft w:val="0"/>
              <w:marRight w:val="0"/>
              <w:marTop w:val="0"/>
              <w:marBottom w:val="0"/>
              <w:divBdr>
                <w:top w:val="none" w:sz="0" w:space="0" w:color="auto"/>
                <w:left w:val="none" w:sz="0" w:space="0" w:color="auto"/>
                <w:bottom w:val="none" w:sz="0" w:space="0" w:color="auto"/>
                <w:right w:val="none" w:sz="0" w:space="0" w:color="auto"/>
              </w:divBdr>
              <w:divsChild>
                <w:div w:id="754522800">
                  <w:marLeft w:val="0"/>
                  <w:marRight w:val="0"/>
                  <w:marTop w:val="0"/>
                  <w:marBottom w:val="0"/>
                  <w:divBdr>
                    <w:top w:val="none" w:sz="0" w:space="0" w:color="auto"/>
                    <w:left w:val="none" w:sz="0" w:space="0" w:color="auto"/>
                    <w:bottom w:val="none" w:sz="0" w:space="0" w:color="auto"/>
                    <w:right w:val="none" w:sz="0" w:space="0" w:color="auto"/>
                  </w:divBdr>
                  <w:divsChild>
                    <w:div w:id="641351962">
                      <w:marLeft w:val="0"/>
                      <w:marRight w:val="0"/>
                      <w:marTop w:val="0"/>
                      <w:marBottom w:val="0"/>
                      <w:divBdr>
                        <w:top w:val="none" w:sz="0" w:space="0" w:color="auto"/>
                        <w:left w:val="none" w:sz="0" w:space="0" w:color="auto"/>
                        <w:bottom w:val="none" w:sz="0" w:space="0" w:color="auto"/>
                        <w:right w:val="none" w:sz="0" w:space="0" w:color="auto"/>
                      </w:divBdr>
                      <w:divsChild>
                        <w:div w:id="1879315181">
                          <w:marLeft w:val="0"/>
                          <w:marRight w:val="0"/>
                          <w:marTop w:val="0"/>
                          <w:marBottom w:val="0"/>
                          <w:divBdr>
                            <w:top w:val="none" w:sz="0" w:space="0" w:color="auto"/>
                            <w:left w:val="none" w:sz="0" w:space="0" w:color="auto"/>
                            <w:bottom w:val="none" w:sz="0" w:space="0" w:color="auto"/>
                            <w:right w:val="none" w:sz="0" w:space="0" w:color="auto"/>
                          </w:divBdr>
                          <w:divsChild>
                            <w:div w:id="1166897206">
                              <w:marLeft w:val="0"/>
                              <w:marRight w:val="0"/>
                              <w:marTop w:val="0"/>
                              <w:marBottom w:val="0"/>
                              <w:divBdr>
                                <w:top w:val="none" w:sz="0" w:space="0" w:color="auto"/>
                                <w:left w:val="none" w:sz="0" w:space="0" w:color="auto"/>
                                <w:bottom w:val="none" w:sz="0" w:space="0" w:color="auto"/>
                                <w:right w:val="none" w:sz="0" w:space="0" w:color="auto"/>
                              </w:divBdr>
                              <w:divsChild>
                                <w:div w:id="789401214">
                                  <w:marLeft w:val="0"/>
                                  <w:marRight w:val="0"/>
                                  <w:marTop w:val="0"/>
                                  <w:marBottom w:val="0"/>
                                  <w:divBdr>
                                    <w:top w:val="none" w:sz="0" w:space="0" w:color="auto"/>
                                    <w:left w:val="none" w:sz="0" w:space="0" w:color="auto"/>
                                    <w:bottom w:val="none" w:sz="0" w:space="0" w:color="auto"/>
                                    <w:right w:val="none" w:sz="0" w:space="0" w:color="auto"/>
                                  </w:divBdr>
                                  <w:divsChild>
                                    <w:div w:id="16806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756763">
      <w:bodyDiv w:val="1"/>
      <w:marLeft w:val="0"/>
      <w:marRight w:val="0"/>
      <w:marTop w:val="0"/>
      <w:marBottom w:val="0"/>
      <w:divBdr>
        <w:top w:val="none" w:sz="0" w:space="0" w:color="auto"/>
        <w:left w:val="none" w:sz="0" w:space="0" w:color="auto"/>
        <w:bottom w:val="none" w:sz="0" w:space="0" w:color="auto"/>
        <w:right w:val="none" w:sz="0" w:space="0" w:color="auto"/>
      </w:divBdr>
    </w:div>
    <w:div w:id="287664954">
      <w:bodyDiv w:val="1"/>
      <w:marLeft w:val="0"/>
      <w:marRight w:val="0"/>
      <w:marTop w:val="0"/>
      <w:marBottom w:val="0"/>
      <w:divBdr>
        <w:top w:val="none" w:sz="0" w:space="0" w:color="auto"/>
        <w:left w:val="none" w:sz="0" w:space="0" w:color="auto"/>
        <w:bottom w:val="none" w:sz="0" w:space="0" w:color="auto"/>
        <w:right w:val="none" w:sz="0" w:space="0" w:color="auto"/>
      </w:divBdr>
    </w:div>
    <w:div w:id="313680582">
      <w:bodyDiv w:val="1"/>
      <w:marLeft w:val="0"/>
      <w:marRight w:val="0"/>
      <w:marTop w:val="0"/>
      <w:marBottom w:val="0"/>
      <w:divBdr>
        <w:top w:val="none" w:sz="0" w:space="0" w:color="auto"/>
        <w:left w:val="none" w:sz="0" w:space="0" w:color="auto"/>
        <w:bottom w:val="none" w:sz="0" w:space="0" w:color="auto"/>
        <w:right w:val="none" w:sz="0" w:space="0" w:color="auto"/>
      </w:divBdr>
    </w:div>
    <w:div w:id="315036782">
      <w:bodyDiv w:val="1"/>
      <w:marLeft w:val="0"/>
      <w:marRight w:val="0"/>
      <w:marTop w:val="0"/>
      <w:marBottom w:val="0"/>
      <w:divBdr>
        <w:top w:val="none" w:sz="0" w:space="0" w:color="auto"/>
        <w:left w:val="none" w:sz="0" w:space="0" w:color="auto"/>
        <w:bottom w:val="none" w:sz="0" w:space="0" w:color="auto"/>
        <w:right w:val="none" w:sz="0" w:space="0" w:color="auto"/>
      </w:divBdr>
    </w:div>
    <w:div w:id="317466468">
      <w:bodyDiv w:val="1"/>
      <w:marLeft w:val="0"/>
      <w:marRight w:val="0"/>
      <w:marTop w:val="0"/>
      <w:marBottom w:val="0"/>
      <w:divBdr>
        <w:top w:val="none" w:sz="0" w:space="0" w:color="auto"/>
        <w:left w:val="none" w:sz="0" w:space="0" w:color="auto"/>
        <w:bottom w:val="none" w:sz="0" w:space="0" w:color="auto"/>
        <w:right w:val="none" w:sz="0" w:space="0" w:color="auto"/>
      </w:divBdr>
      <w:divsChild>
        <w:div w:id="1919747063">
          <w:marLeft w:val="0"/>
          <w:marRight w:val="0"/>
          <w:marTop w:val="0"/>
          <w:marBottom w:val="0"/>
          <w:divBdr>
            <w:top w:val="none" w:sz="0" w:space="0" w:color="auto"/>
            <w:left w:val="none" w:sz="0" w:space="0" w:color="auto"/>
            <w:bottom w:val="none" w:sz="0" w:space="0" w:color="auto"/>
            <w:right w:val="none" w:sz="0" w:space="0" w:color="auto"/>
          </w:divBdr>
          <w:divsChild>
            <w:div w:id="1235357463">
              <w:marLeft w:val="0"/>
              <w:marRight w:val="0"/>
              <w:marTop w:val="0"/>
              <w:marBottom w:val="0"/>
              <w:divBdr>
                <w:top w:val="none" w:sz="0" w:space="0" w:color="auto"/>
                <w:left w:val="none" w:sz="0" w:space="0" w:color="auto"/>
                <w:bottom w:val="none" w:sz="0" w:space="0" w:color="auto"/>
                <w:right w:val="none" w:sz="0" w:space="0" w:color="auto"/>
              </w:divBdr>
              <w:divsChild>
                <w:div w:id="408357006">
                  <w:marLeft w:val="0"/>
                  <w:marRight w:val="0"/>
                  <w:marTop w:val="0"/>
                  <w:marBottom w:val="0"/>
                  <w:divBdr>
                    <w:top w:val="none" w:sz="0" w:space="0" w:color="auto"/>
                    <w:left w:val="none" w:sz="0" w:space="0" w:color="auto"/>
                    <w:bottom w:val="none" w:sz="0" w:space="0" w:color="auto"/>
                    <w:right w:val="none" w:sz="0" w:space="0" w:color="auto"/>
                  </w:divBdr>
                  <w:divsChild>
                    <w:div w:id="933902110">
                      <w:marLeft w:val="0"/>
                      <w:marRight w:val="0"/>
                      <w:marTop w:val="0"/>
                      <w:marBottom w:val="0"/>
                      <w:divBdr>
                        <w:top w:val="none" w:sz="0" w:space="0" w:color="auto"/>
                        <w:left w:val="none" w:sz="0" w:space="0" w:color="auto"/>
                        <w:bottom w:val="none" w:sz="0" w:space="0" w:color="auto"/>
                        <w:right w:val="none" w:sz="0" w:space="0" w:color="auto"/>
                      </w:divBdr>
                      <w:divsChild>
                        <w:div w:id="874661838">
                          <w:marLeft w:val="0"/>
                          <w:marRight w:val="0"/>
                          <w:marTop w:val="0"/>
                          <w:marBottom w:val="0"/>
                          <w:divBdr>
                            <w:top w:val="none" w:sz="0" w:space="0" w:color="auto"/>
                            <w:left w:val="none" w:sz="0" w:space="0" w:color="auto"/>
                            <w:bottom w:val="none" w:sz="0" w:space="0" w:color="auto"/>
                            <w:right w:val="none" w:sz="0" w:space="0" w:color="auto"/>
                          </w:divBdr>
                          <w:divsChild>
                            <w:div w:id="123621753">
                              <w:marLeft w:val="0"/>
                              <w:marRight w:val="0"/>
                              <w:marTop w:val="0"/>
                              <w:marBottom w:val="0"/>
                              <w:divBdr>
                                <w:top w:val="none" w:sz="0" w:space="0" w:color="auto"/>
                                <w:left w:val="none" w:sz="0" w:space="0" w:color="auto"/>
                                <w:bottom w:val="none" w:sz="0" w:space="0" w:color="auto"/>
                                <w:right w:val="none" w:sz="0" w:space="0" w:color="auto"/>
                              </w:divBdr>
                              <w:divsChild>
                                <w:div w:id="646932771">
                                  <w:marLeft w:val="0"/>
                                  <w:marRight w:val="0"/>
                                  <w:marTop w:val="0"/>
                                  <w:marBottom w:val="0"/>
                                  <w:divBdr>
                                    <w:top w:val="none" w:sz="0" w:space="0" w:color="auto"/>
                                    <w:left w:val="none" w:sz="0" w:space="0" w:color="auto"/>
                                    <w:bottom w:val="none" w:sz="0" w:space="0" w:color="auto"/>
                                    <w:right w:val="none" w:sz="0" w:space="0" w:color="auto"/>
                                  </w:divBdr>
                                  <w:divsChild>
                                    <w:div w:id="20159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398964">
      <w:bodyDiv w:val="1"/>
      <w:marLeft w:val="0"/>
      <w:marRight w:val="0"/>
      <w:marTop w:val="0"/>
      <w:marBottom w:val="0"/>
      <w:divBdr>
        <w:top w:val="none" w:sz="0" w:space="0" w:color="auto"/>
        <w:left w:val="none" w:sz="0" w:space="0" w:color="auto"/>
        <w:bottom w:val="none" w:sz="0" w:space="0" w:color="auto"/>
        <w:right w:val="none" w:sz="0" w:space="0" w:color="auto"/>
      </w:divBdr>
    </w:div>
    <w:div w:id="324209744">
      <w:bodyDiv w:val="1"/>
      <w:marLeft w:val="0"/>
      <w:marRight w:val="0"/>
      <w:marTop w:val="0"/>
      <w:marBottom w:val="0"/>
      <w:divBdr>
        <w:top w:val="none" w:sz="0" w:space="0" w:color="auto"/>
        <w:left w:val="none" w:sz="0" w:space="0" w:color="auto"/>
        <w:bottom w:val="none" w:sz="0" w:space="0" w:color="auto"/>
        <w:right w:val="none" w:sz="0" w:space="0" w:color="auto"/>
      </w:divBdr>
    </w:div>
    <w:div w:id="379668561">
      <w:bodyDiv w:val="1"/>
      <w:marLeft w:val="0"/>
      <w:marRight w:val="0"/>
      <w:marTop w:val="0"/>
      <w:marBottom w:val="0"/>
      <w:divBdr>
        <w:top w:val="none" w:sz="0" w:space="0" w:color="auto"/>
        <w:left w:val="none" w:sz="0" w:space="0" w:color="auto"/>
        <w:bottom w:val="none" w:sz="0" w:space="0" w:color="auto"/>
        <w:right w:val="none" w:sz="0" w:space="0" w:color="auto"/>
      </w:divBdr>
    </w:div>
    <w:div w:id="391392341">
      <w:bodyDiv w:val="1"/>
      <w:marLeft w:val="0"/>
      <w:marRight w:val="0"/>
      <w:marTop w:val="0"/>
      <w:marBottom w:val="0"/>
      <w:divBdr>
        <w:top w:val="none" w:sz="0" w:space="0" w:color="auto"/>
        <w:left w:val="none" w:sz="0" w:space="0" w:color="auto"/>
        <w:bottom w:val="none" w:sz="0" w:space="0" w:color="auto"/>
        <w:right w:val="none" w:sz="0" w:space="0" w:color="auto"/>
      </w:divBdr>
    </w:div>
    <w:div w:id="421150873">
      <w:bodyDiv w:val="1"/>
      <w:marLeft w:val="0"/>
      <w:marRight w:val="0"/>
      <w:marTop w:val="0"/>
      <w:marBottom w:val="0"/>
      <w:divBdr>
        <w:top w:val="none" w:sz="0" w:space="0" w:color="auto"/>
        <w:left w:val="none" w:sz="0" w:space="0" w:color="auto"/>
        <w:bottom w:val="none" w:sz="0" w:space="0" w:color="auto"/>
        <w:right w:val="none" w:sz="0" w:space="0" w:color="auto"/>
      </w:divBdr>
      <w:divsChild>
        <w:div w:id="756097220">
          <w:marLeft w:val="0"/>
          <w:marRight w:val="0"/>
          <w:marTop w:val="0"/>
          <w:marBottom w:val="0"/>
          <w:divBdr>
            <w:top w:val="none" w:sz="0" w:space="0" w:color="auto"/>
            <w:left w:val="none" w:sz="0" w:space="0" w:color="auto"/>
            <w:bottom w:val="none" w:sz="0" w:space="0" w:color="auto"/>
            <w:right w:val="none" w:sz="0" w:space="0" w:color="auto"/>
          </w:divBdr>
          <w:divsChild>
            <w:div w:id="240801132">
              <w:marLeft w:val="0"/>
              <w:marRight w:val="0"/>
              <w:marTop w:val="0"/>
              <w:marBottom w:val="0"/>
              <w:divBdr>
                <w:top w:val="none" w:sz="0" w:space="0" w:color="auto"/>
                <w:left w:val="none" w:sz="0" w:space="0" w:color="auto"/>
                <w:bottom w:val="none" w:sz="0" w:space="0" w:color="auto"/>
                <w:right w:val="none" w:sz="0" w:space="0" w:color="auto"/>
              </w:divBdr>
              <w:divsChild>
                <w:div w:id="1770662475">
                  <w:marLeft w:val="0"/>
                  <w:marRight w:val="0"/>
                  <w:marTop w:val="0"/>
                  <w:marBottom w:val="0"/>
                  <w:divBdr>
                    <w:top w:val="none" w:sz="0" w:space="0" w:color="auto"/>
                    <w:left w:val="none" w:sz="0" w:space="0" w:color="auto"/>
                    <w:bottom w:val="none" w:sz="0" w:space="0" w:color="auto"/>
                    <w:right w:val="none" w:sz="0" w:space="0" w:color="auto"/>
                  </w:divBdr>
                  <w:divsChild>
                    <w:div w:id="1318682619">
                      <w:marLeft w:val="0"/>
                      <w:marRight w:val="0"/>
                      <w:marTop w:val="0"/>
                      <w:marBottom w:val="0"/>
                      <w:divBdr>
                        <w:top w:val="none" w:sz="0" w:space="0" w:color="auto"/>
                        <w:left w:val="none" w:sz="0" w:space="0" w:color="auto"/>
                        <w:bottom w:val="none" w:sz="0" w:space="0" w:color="auto"/>
                        <w:right w:val="none" w:sz="0" w:space="0" w:color="auto"/>
                      </w:divBdr>
                      <w:divsChild>
                        <w:div w:id="723648894">
                          <w:marLeft w:val="0"/>
                          <w:marRight w:val="0"/>
                          <w:marTop w:val="0"/>
                          <w:marBottom w:val="0"/>
                          <w:divBdr>
                            <w:top w:val="none" w:sz="0" w:space="0" w:color="auto"/>
                            <w:left w:val="none" w:sz="0" w:space="0" w:color="auto"/>
                            <w:bottom w:val="none" w:sz="0" w:space="0" w:color="auto"/>
                            <w:right w:val="none" w:sz="0" w:space="0" w:color="auto"/>
                          </w:divBdr>
                          <w:divsChild>
                            <w:div w:id="19632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929430">
      <w:bodyDiv w:val="1"/>
      <w:marLeft w:val="0"/>
      <w:marRight w:val="0"/>
      <w:marTop w:val="0"/>
      <w:marBottom w:val="0"/>
      <w:divBdr>
        <w:top w:val="none" w:sz="0" w:space="0" w:color="auto"/>
        <w:left w:val="none" w:sz="0" w:space="0" w:color="auto"/>
        <w:bottom w:val="none" w:sz="0" w:space="0" w:color="auto"/>
        <w:right w:val="none" w:sz="0" w:space="0" w:color="auto"/>
      </w:divBdr>
    </w:div>
    <w:div w:id="456488981">
      <w:bodyDiv w:val="1"/>
      <w:marLeft w:val="0"/>
      <w:marRight w:val="0"/>
      <w:marTop w:val="0"/>
      <w:marBottom w:val="0"/>
      <w:divBdr>
        <w:top w:val="none" w:sz="0" w:space="0" w:color="auto"/>
        <w:left w:val="none" w:sz="0" w:space="0" w:color="auto"/>
        <w:bottom w:val="none" w:sz="0" w:space="0" w:color="auto"/>
        <w:right w:val="none" w:sz="0" w:space="0" w:color="auto"/>
      </w:divBdr>
    </w:div>
    <w:div w:id="461071351">
      <w:bodyDiv w:val="1"/>
      <w:marLeft w:val="0"/>
      <w:marRight w:val="0"/>
      <w:marTop w:val="0"/>
      <w:marBottom w:val="0"/>
      <w:divBdr>
        <w:top w:val="none" w:sz="0" w:space="0" w:color="auto"/>
        <w:left w:val="none" w:sz="0" w:space="0" w:color="auto"/>
        <w:bottom w:val="none" w:sz="0" w:space="0" w:color="auto"/>
        <w:right w:val="none" w:sz="0" w:space="0" w:color="auto"/>
      </w:divBdr>
    </w:div>
    <w:div w:id="463887517">
      <w:bodyDiv w:val="1"/>
      <w:marLeft w:val="0"/>
      <w:marRight w:val="0"/>
      <w:marTop w:val="0"/>
      <w:marBottom w:val="0"/>
      <w:divBdr>
        <w:top w:val="none" w:sz="0" w:space="0" w:color="auto"/>
        <w:left w:val="none" w:sz="0" w:space="0" w:color="auto"/>
        <w:bottom w:val="none" w:sz="0" w:space="0" w:color="auto"/>
        <w:right w:val="none" w:sz="0" w:space="0" w:color="auto"/>
      </w:divBdr>
    </w:div>
    <w:div w:id="474951634">
      <w:bodyDiv w:val="1"/>
      <w:marLeft w:val="0"/>
      <w:marRight w:val="0"/>
      <w:marTop w:val="0"/>
      <w:marBottom w:val="0"/>
      <w:divBdr>
        <w:top w:val="none" w:sz="0" w:space="0" w:color="auto"/>
        <w:left w:val="none" w:sz="0" w:space="0" w:color="auto"/>
        <w:bottom w:val="none" w:sz="0" w:space="0" w:color="auto"/>
        <w:right w:val="none" w:sz="0" w:space="0" w:color="auto"/>
      </w:divBdr>
    </w:div>
    <w:div w:id="480462681">
      <w:bodyDiv w:val="1"/>
      <w:marLeft w:val="0"/>
      <w:marRight w:val="0"/>
      <w:marTop w:val="0"/>
      <w:marBottom w:val="0"/>
      <w:divBdr>
        <w:top w:val="none" w:sz="0" w:space="0" w:color="auto"/>
        <w:left w:val="none" w:sz="0" w:space="0" w:color="auto"/>
        <w:bottom w:val="none" w:sz="0" w:space="0" w:color="auto"/>
        <w:right w:val="none" w:sz="0" w:space="0" w:color="auto"/>
      </w:divBdr>
      <w:divsChild>
        <w:div w:id="1886137006">
          <w:marLeft w:val="0"/>
          <w:marRight w:val="0"/>
          <w:marTop w:val="0"/>
          <w:marBottom w:val="0"/>
          <w:divBdr>
            <w:top w:val="none" w:sz="0" w:space="0" w:color="auto"/>
            <w:left w:val="none" w:sz="0" w:space="0" w:color="auto"/>
            <w:bottom w:val="none" w:sz="0" w:space="0" w:color="auto"/>
            <w:right w:val="none" w:sz="0" w:space="0" w:color="auto"/>
          </w:divBdr>
          <w:divsChild>
            <w:div w:id="1688604195">
              <w:marLeft w:val="0"/>
              <w:marRight w:val="0"/>
              <w:marTop w:val="0"/>
              <w:marBottom w:val="0"/>
              <w:divBdr>
                <w:top w:val="none" w:sz="0" w:space="0" w:color="auto"/>
                <w:left w:val="none" w:sz="0" w:space="0" w:color="auto"/>
                <w:bottom w:val="none" w:sz="0" w:space="0" w:color="auto"/>
                <w:right w:val="none" w:sz="0" w:space="0" w:color="auto"/>
              </w:divBdr>
              <w:divsChild>
                <w:div w:id="871383557">
                  <w:marLeft w:val="0"/>
                  <w:marRight w:val="0"/>
                  <w:marTop w:val="0"/>
                  <w:marBottom w:val="0"/>
                  <w:divBdr>
                    <w:top w:val="none" w:sz="0" w:space="0" w:color="auto"/>
                    <w:left w:val="none" w:sz="0" w:space="0" w:color="auto"/>
                    <w:bottom w:val="none" w:sz="0" w:space="0" w:color="auto"/>
                    <w:right w:val="none" w:sz="0" w:space="0" w:color="auto"/>
                  </w:divBdr>
                  <w:divsChild>
                    <w:div w:id="18909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9972">
          <w:marLeft w:val="0"/>
          <w:marRight w:val="0"/>
          <w:marTop w:val="0"/>
          <w:marBottom w:val="0"/>
          <w:divBdr>
            <w:top w:val="none" w:sz="0" w:space="0" w:color="auto"/>
            <w:left w:val="none" w:sz="0" w:space="0" w:color="auto"/>
            <w:bottom w:val="none" w:sz="0" w:space="0" w:color="auto"/>
            <w:right w:val="none" w:sz="0" w:space="0" w:color="auto"/>
          </w:divBdr>
          <w:divsChild>
            <w:div w:id="828209740">
              <w:marLeft w:val="0"/>
              <w:marRight w:val="0"/>
              <w:marTop w:val="0"/>
              <w:marBottom w:val="0"/>
              <w:divBdr>
                <w:top w:val="none" w:sz="0" w:space="0" w:color="auto"/>
                <w:left w:val="none" w:sz="0" w:space="0" w:color="auto"/>
                <w:bottom w:val="none" w:sz="0" w:space="0" w:color="auto"/>
                <w:right w:val="none" w:sz="0" w:space="0" w:color="auto"/>
              </w:divBdr>
              <w:divsChild>
                <w:div w:id="803815707">
                  <w:marLeft w:val="0"/>
                  <w:marRight w:val="0"/>
                  <w:marTop w:val="0"/>
                  <w:marBottom w:val="0"/>
                  <w:divBdr>
                    <w:top w:val="none" w:sz="0" w:space="0" w:color="auto"/>
                    <w:left w:val="none" w:sz="0" w:space="0" w:color="auto"/>
                    <w:bottom w:val="none" w:sz="0" w:space="0" w:color="auto"/>
                    <w:right w:val="none" w:sz="0" w:space="0" w:color="auto"/>
                  </w:divBdr>
                  <w:divsChild>
                    <w:div w:id="15412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7887">
      <w:bodyDiv w:val="1"/>
      <w:marLeft w:val="0"/>
      <w:marRight w:val="0"/>
      <w:marTop w:val="0"/>
      <w:marBottom w:val="0"/>
      <w:divBdr>
        <w:top w:val="none" w:sz="0" w:space="0" w:color="auto"/>
        <w:left w:val="none" w:sz="0" w:space="0" w:color="auto"/>
        <w:bottom w:val="none" w:sz="0" w:space="0" w:color="auto"/>
        <w:right w:val="none" w:sz="0" w:space="0" w:color="auto"/>
      </w:divBdr>
    </w:div>
    <w:div w:id="507869667">
      <w:bodyDiv w:val="1"/>
      <w:marLeft w:val="0"/>
      <w:marRight w:val="0"/>
      <w:marTop w:val="0"/>
      <w:marBottom w:val="0"/>
      <w:divBdr>
        <w:top w:val="none" w:sz="0" w:space="0" w:color="auto"/>
        <w:left w:val="none" w:sz="0" w:space="0" w:color="auto"/>
        <w:bottom w:val="none" w:sz="0" w:space="0" w:color="auto"/>
        <w:right w:val="none" w:sz="0" w:space="0" w:color="auto"/>
      </w:divBdr>
    </w:div>
    <w:div w:id="526525319">
      <w:bodyDiv w:val="1"/>
      <w:marLeft w:val="0"/>
      <w:marRight w:val="0"/>
      <w:marTop w:val="0"/>
      <w:marBottom w:val="0"/>
      <w:divBdr>
        <w:top w:val="none" w:sz="0" w:space="0" w:color="auto"/>
        <w:left w:val="none" w:sz="0" w:space="0" w:color="auto"/>
        <w:bottom w:val="none" w:sz="0" w:space="0" w:color="auto"/>
        <w:right w:val="none" w:sz="0" w:space="0" w:color="auto"/>
      </w:divBdr>
    </w:div>
    <w:div w:id="550191194">
      <w:bodyDiv w:val="1"/>
      <w:marLeft w:val="0"/>
      <w:marRight w:val="0"/>
      <w:marTop w:val="0"/>
      <w:marBottom w:val="0"/>
      <w:divBdr>
        <w:top w:val="none" w:sz="0" w:space="0" w:color="auto"/>
        <w:left w:val="none" w:sz="0" w:space="0" w:color="auto"/>
        <w:bottom w:val="none" w:sz="0" w:space="0" w:color="auto"/>
        <w:right w:val="none" w:sz="0" w:space="0" w:color="auto"/>
      </w:divBdr>
      <w:divsChild>
        <w:div w:id="1203439980">
          <w:marLeft w:val="0"/>
          <w:marRight w:val="0"/>
          <w:marTop w:val="0"/>
          <w:marBottom w:val="0"/>
          <w:divBdr>
            <w:top w:val="none" w:sz="0" w:space="0" w:color="auto"/>
            <w:left w:val="none" w:sz="0" w:space="0" w:color="auto"/>
            <w:bottom w:val="none" w:sz="0" w:space="0" w:color="auto"/>
            <w:right w:val="none" w:sz="0" w:space="0" w:color="auto"/>
          </w:divBdr>
          <w:divsChild>
            <w:div w:id="402992026">
              <w:marLeft w:val="0"/>
              <w:marRight w:val="0"/>
              <w:marTop w:val="0"/>
              <w:marBottom w:val="0"/>
              <w:divBdr>
                <w:top w:val="none" w:sz="0" w:space="0" w:color="auto"/>
                <w:left w:val="none" w:sz="0" w:space="0" w:color="auto"/>
                <w:bottom w:val="none" w:sz="0" w:space="0" w:color="auto"/>
                <w:right w:val="none" w:sz="0" w:space="0" w:color="auto"/>
              </w:divBdr>
              <w:divsChild>
                <w:div w:id="1948002241">
                  <w:marLeft w:val="0"/>
                  <w:marRight w:val="0"/>
                  <w:marTop w:val="0"/>
                  <w:marBottom w:val="0"/>
                  <w:divBdr>
                    <w:top w:val="none" w:sz="0" w:space="0" w:color="auto"/>
                    <w:left w:val="none" w:sz="0" w:space="0" w:color="auto"/>
                    <w:bottom w:val="none" w:sz="0" w:space="0" w:color="auto"/>
                    <w:right w:val="none" w:sz="0" w:space="0" w:color="auto"/>
                  </w:divBdr>
                  <w:divsChild>
                    <w:div w:id="10469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4656">
          <w:marLeft w:val="0"/>
          <w:marRight w:val="0"/>
          <w:marTop w:val="0"/>
          <w:marBottom w:val="0"/>
          <w:divBdr>
            <w:top w:val="none" w:sz="0" w:space="0" w:color="auto"/>
            <w:left w:val="none" w:sz="0" w:space="0" w:color="auto"/>
            <w:bottom w:val="none" w:sz="0" w:space="0" w:color="auto"/>
            <w:right w:val="none" w:sz="0" w:space="0" w:color="auto"/>
          </w:divBdr>
          <w:divsChild>
            <w:div w:id="774977568">
              <w:marLeft w:val="0"/>
              <w:marRight w:val="0"/>
              <w:marTop w:val="0"/>
              <w:marBottom w:val="0"/>
              <w:divBdr>
                <w:top w:val="none" w:sz="0" w:space="0" w:color="auto"/>
                <w:left w:val="none" w:sz="0" w:space="0" w:color="auto"/>
                <w:bottom w:val="none" w:sz="0" w:space="0" w:color="auto"/>
                <w:right w:val="none" w:sz="0" w:space="0" w:color="auto"/>
              </w:divBdr>
              <w:divsChild>
                <w:div w:id="355615062">
                  <w:marLeft w:val="0"/>
                  <w:marRight w:val="0"/>
                  <w:marTop w:val="0"/>
                  <w:marBottom w:val="0"/>
                  <w:divBdr>
                    <w:top w:val="none" w:sz="0" w:space="0" w:color="auto"/>
                    <w:left w:val="none" w:sz="0" w:space="0" w:color="auto"/>
                    <w:bottom w:val="none" w:sz="0" w:space="0" w:color="auto"/>
                    <w:right w:val="none" w:sz="0" w:space="0" w:color="auto"/>
                  </w:divBdr>
                  <w:divsChild>
                    <w:div w:id="1180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00567">
      <w:bodyDiv w:val="1"/>
      <w:marLeft w:val="0"/>
      <w:marRight w:val="0"/>
      <w:marTop w:val="0"/>
      <w:marBottom w:val="0"/>
      <w:divBdr>
        <w:top w:val="none" w:sz="0" w:space="0" w:color="auto"/>
        <w:left w:val="none" w:sz="0" w:space="0" w:color="auto"/>
        <w:bottom w:val="none" w:sz="0" w:space="0" w:color="auto"/>
        <w:right w:val="none" w:sz="0" w:space="0" w:color="auto"/>
      </w:divBdr>
      <w:divsChild>
        <w:div w:id="186985616">
          <w:marLeft w:val="0"/>
          <w:marRight w:val="0"/>
          <w:marTop w:val="0"/>
          <w:marBottom w:val="0"/>
          <w:divBdr>
            <w:top w:val="none" w:sz="0" w:space="0" w:color="auto"/>
            <w:left w:val="none" w:sz="0" w:space="0" w:color="auto"/>
            <w:bottom w:val="none" w:sz="0" w:space="0" w:color="auto"/>
            <w:right w:val="none" w:sz="0" w:space="0" w:color="auto"/>
          </w:divBdr>
          <w:divsChild>
            <w:div w:id="425811057">
              <w:marLeft w:val="0"/>
              <w:marRight w:val="0"/>
              <w:marTop w:val="0"/>
              <w:marBottom w:val="0"/>
              <w:divBdr>
                <w:top w:val="none" w:sz="0" w:space="0" w:color="auto"/>
                <w:left w:val="none" w:sz="0" w:space="0" w:color="auto"/>
                <w:bottom w:val="none" w:sz="0" w:space="0" w:color="auto"/>
                <w:right w:val="none" w:sz="0" w:space="0" w:color="auto"/>
              </w:divBdr>
              <w:divsChild>
                <w:div w:id="1270620386">
                  <w:marLeft w:val="0"/>
                  <w:marRight w:val="0"/>
                  <w:marTop w:val="0"/>
                  <w:marBottom w:val="0"/>
                  <w:divBdr>
                    <w:top w:val="none" w:sz="0" w:space="0" w:color="auto"/>
                    <w:left w:val="none" w:sz="0" w:space="0" w:color="auto"/>
                    <w:bottom w:val="none" w:sz="0" w:space="0" w:color="auto"/>
                    <w:right w:val="none" w:sz="0" w:space="0" w:color="auto"/>
                  </w:divBdr>
                  <w:divsChild>
                    <w:div w:id="467749278">
                      <w:marLeft w:val="0"/>
                      <w:marRight w:val="0"/>
                      <w:marTop w:val="0"/>
                      <w:marBottom w:val="0"/>
                      <w:divBdr>
                        <w:top w:val="none" w:sz="0" w:space="0" w:color="auto"/>
                        <w:left w:val="none" w:sz="0" w:space="0" w:color="auto"/>
                        <w:bottom w:val="none" w:sz="0" w:space="0" w:color="auto"/>
                        <w:right w:val="none" w:sz="0" w:space="0" w:color="auto"/>
                      </w:divBdr>
                      <w:divsChild>
                        <w:div w:id="1505783700">
                          <w:marLeft w:val="0"/>
                          <w:marRight w:val="0"/>
                          <w:marTop w:val="0"/>
                          <w:marBottom w:val="0"/>
                          <w:divBdr>
                            <w:top w:val="none" w:sz="0" w:space="0" w:color="auto"/>
                            <w:left w:val="none" w:sz="0" w:space="0" w:color="auto"/>
                            <w:bottom w:val="none" w:sz="0" w:space="0" w:color="auto"/>
                            <w:right w:val="none" w:sz="0" w:space="0" w:color="auto"/>
                          </w:divBdr>
                          <w:divsChild>
                            <w:div w:id="20246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343863">
      <w:bodyDiv w:val="1"/>
      <w:marLeft w:val="0"/>
      <w:marRight w:val="0"/>
      <w:marTop w:val="0"/>
      <w:marBottom w:val="0"/>
      <w:divBdr>
        <w:top w:val="none" w:sz="0" w:space="0" w:color="auto"/>
        <w:left w:val="none" w:sz="0" w:space="0" w:color="auto"/>
        <w:bottom w:val="none" w:sz="0" w:space="0" w:color="auto"/>
        <w:right w:val="none" w:sz="0" w:space="0" w:color="auto"/>
      </w:divBdr>
    </w:div>
    <w:div w:id="591399001">
      <w:bodyDiv w:val="1"/>
      <w:marLeft w:val="0"/>
      <w:marRight w:val="0"/>
      <w:marTop w:val="0"/>
      <w:marBottom w:val="0"/>
      <w:divBdr>
        <w:top w:val="none" w:sz="0" w:space="0" w:color="auto"/>
        <w:left w:val="none" w:sz="0" w:space="0" w:color="auto"/>
        <w:bottom w:val="none" w:sz="0" w:space="0" w:color="auto"/>
        <w:right w:val="none" w:sz="0" w:space="0" w:color="auto"/>
      </w:divBdr>
    </w:div>
    <w:div w:id="596404725">
      <w:bodyDiv w:val="1"/>
      <w:marLeft w:val="0"/>
      <w:marRight w:val="0"/>
      <w:marTop w:val="0"/>
      <w:marBottom w:val="0"/>
      <w:divBdr>
        <w:top w:val="none" w:sz="0" w:space="0" w:color="auto"/>
        <w:left w:val="none" w:sz="0" w:space="0" w:color="auto"/>
        <w:bottom w:val="none" w:sz="0" w:space="0" w:color="auto"/>
        <w:right w:val="none" w:sz="0" w:space="0" w:color="auto"/>
      </w:divBdr>
    </w:div>
    <w:div w:id="598415798">
      <w:bodyDiv w:val="1"/>
      <w:marLeft w:val="0"/>
      <w:marRight w:val="0"/>
      <w:marTop w:val="0"/>
      <w:marBottom w:val="0"/>
      <w:divBdr>
        <w:top w:val="none" w:sz="0" w:space="0" w:color="auto"/>
        <w:left w:val="none" w:sz="0" w:space="0" w:color="auto"/>
        <w:bottom w:val="none" w:sz="0" w:space="0" w:color="auto"/>
        <w:right w:val="none" w:sz="0" w:space="0" w:color="auto"/>
      </w:divBdr>
    </w:div>
    <w:div w:id="608007831">
      <w:bodyDiv w:val="1"/>
      <w:marLeft w:val="0"/>
      <w:marRight w:val="0"/>
      <w:marTop w:val="0"/>
      <w:marBottom w:val="0"/>
      <w:divBdr>
        <w:top w:val="none" w:sz="0" w:space="0" w:color="auto"/>
        <w:left w:val="none" w:sz="0" w:space="0" w:color="auto"/>
        <w:bottom w:val="none" w:sz="0" w:space="0" w:color="auto"/>
        <w:right w:val="none" w:sz="0" w:space="0" w:color="auto"/>
      </w:divBdr>
    </w:div>
    <w:div w:id="614019958">
      <w:bodyDiv w:val="1"/>
      <w:marLeft w:val="0"/>
      <w:marRight w:val="0"/>
      <w:marTop w:val="0"/>
      <w:marBottom w:val="0"/>
      <w:divBdr>
        <w:top w:val="none" w:sz="0" w:space="0" w:color="auto"/>
        <w:left w:val="none" w:sz="0" w:space="0" w:color="auto"/>
        <w:bottom w:val="none" w:sz="0" w:space="0" w:color="auto"/>
        <w:right w:val="none" w:sz="0" w:space="0" w:color="auto"/>
      </w:divBdr>
    </w:div>
    <w:div w:id="620310322">
      <w:bodyDiv w:val="1"/>
      <w:marLeft w:val="0"/>
      <w:marRight w:val="0"/>
      <w:marTop w:val="0"/>
      <w:marBottom w:val="0"/>
      <w:divBdr>
        <w:top w:val="none" w:sz="0" w:space="0" w:color="auto"/>
        <w:left w:val="none" w:sz="0" w:space="0" w:color="auto"/>
        <w:bottom w:val="none" w:sz="0" w:space="0" w:color="auto"/>
        <w:right w:val="none" w:sz="0" w:space="0" w:color="auto"/>
      </w:divBdr>
      <w:divsChild>
        <w:div w:id="1863547883">
          <w:marLeft w:val="0"/>
          <w:marRight w:val="0"/>
          <w:marTop w:val="0"/>
          <w:marBottom w:val="0"/>
          <w:divBdr>
            <w:top w:val="none" w:sz="0" w:space="0" w:color="auto"/>
            <w:left w:val="none" w:sz="0" w:space="0" w:color="auto"/>
            <w:bottom w:val="none" w:sz="0" w:space="0" w:color="auto"/>
            <w:right w:val="none" w:sz="0" w:space="0" w:color="auto"/>
          </w:divBdr>
          <w:divsChild>
            <w:div w:id="167520869">
              <w:marLeft w:val="0"/>
              <w:marRight w:val="0"/>
              <w:marTop w:val="0"/>
              <w:marBottom w:val="0"/>
              <w:divBdr>
                <w:top w:val="none" w:sz="0" w:space="0" w:color="auto"/>
                <w:left w:val="none" w:sz="0" w:space="0" w:color="auto"/>
                <w:bottom w:val="none" w:sz="0" w:space="0" w:color="auto"/>
                <w:right w:val="none" w:sz="0" w:space="0" w:color="auto"/>
              </w:divBdr>
              <w:divsChild>
                <w:div w:id="98913526">
                  <w:marLeft w:val="0"/>
                  <w:marRight w:val="0"/>
                  <w:marTop w:val="0"/>
                  <w:marBottom w:val="0"/>
                  <w:divBdr>
                    <w:top w:val="none" w:sz="0" w:space="0" w:color="auto"/>
                    <w:left w:val="none" w:sz="0" w:space="0" w:color="auto"/>
                    <w:bottom w:val="none" w:sz="0" w:space="0" w:color="auto"/>
                    <w:right w:val="none" w:sz="0" w:space="0" w:color="auto"/>
                  </w:divBdr>
                  <w:divsChild>
                    <w:div w:id="1016535822">
                      <w:marLeft w:val="0"/>
                      <w:marRight w:val="0"/>
                      <w:marTop w:val="0"/>
                      <w:marBottom w:val="0"/>
                      <w:divBdr>
                        <w:top w:val="none" w:sz="0" w:space="0" w:color="auto"/>
                        <w:left w:val="none" w:sz="0" w:space="0" w:color="auto"/>
                        <w:bottom w:val="none" w:sz="0" w:space="0" w:color="auto"/>
                        <w:right w:val="none" w:sz="0" w:space="0" w:color="auto"/>
                      </w:divBdr>
                      <w:divsChild>
                        <w:div w:id="1476609244">
                          <w:marLeft w:val="0"/>
                          <w:marRight w:val="0"/>
                          <w:marTop w:val="0"/>
                          <w:marBottom w:val="0"/>
                          <w:divBdr>
                            <w:top w:val="none" w:sz="0" w:space="0" w:color="auto"/>
                            <w:left w:val="none" w:sz="0" w:space="0" w:color="auto"/>
                            <w:bottom w:val="none" w:sz="0" w:space="0" w:color="auto"/>
                            <w:right w:val="none" w:sz="0" w:space="0" w:color="auto"/>
                          </w:divBdr>
                          <w:divsChild>
                            <w:div w:id="14472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3896">
      <w:bodyDiv w:val="1"/>
      <w:marLeft w:val="0"/>
      <w:marRight w:val="0"/>
      <w:marTop w:val="0"/>
      <w:marBottom w:val="0"/>
      <w:divBdr>
        <w:top w:val="none" w:sz="0" w:space="0" w:color="auto"/>
        <w:left w:val="none" w:sz="0" w:space="0" w:color="auto"/>
        <w:bottom w:val="none" w:sz="0" w:space="0" w:color="auto"/>
        <w:right w:val="none" w:sz="0" w:space="0" w:color="auto"/>
      </w:divBdr>
    </w:div>
    <w:div w:id="681779953">
      <w:bodyDiv w:val="1"/>
      <w:marLeft w:val="0"/>
      <w:marRight w:val="0"/>
      <w:marTop w:val="0"/>
      <w:marBottom w:val="0"/>
      <w:divBdr>
        <w:top w:val="none" w:sz="0" w:space="0" w:color="auto"/>
        <w:left w:val="none" w:sz="0" w:space="0" w:color="auto"/>
        <w:bottom w:val="none" w:sz="0" w:space="0" w:color="auto"/>
        <w:right w:val="none" w:sz="0" w:space="0" w:color="auto"/>
      </w:divBdr>
    </w:div>
    <w:div w:id="699549459">
      <w:bodyDiv w:val="1"/>
      <w:marLeft w:val="0"/>
      <w:marRight w:val="0"/>
      <w:marTop w:val="0"/>
      <w:marBottom w:val="0"/>
      <w:divBdr>
        <w:top w:val="none" w:sz="0" w:space="0" w:color="auto"/>
        <w:left w:val="none" w:sz="0" w:space="0" w:color="auto"/>
        <w:bottom w:val="none" w:sz="0" w:space="0" w:color="auto"/>
        <w:right w:val="none" w:sz="0" w:space="0" w:color="auto"/>
      </w:divBdr>
    </w:div>
    <w:div w:id="706493380">
      <w:bodyDiv w:val="1"/>
      <w:marLeft w:val="0"/>
      <w:marRight w:val="0"/>
      <w:marTop w:val="0"/>
      <w:marBottom w:val="0"/>
      <w:divBdr>
        <w:top w:val="none" w:sz="0" w:space="0" w:color="auto"/>
        <w:left w:val="none" w:sz="0" w:space="0" w:color="auto"/>
        <w:bottom w:val="none" w:sz="0" w:space="0" w:color="auto"/>
        <w:right w:val="none" w:sz="0" w:space="0" w:color="auto"/>
      </w:divBdr>
    </w:div>
    <w:div w:id="731584105">
      <w:bodyDiv w:val="1"/>
      <w:marLeft w:val="0"/>
      <w:marRight w:val="0"/>
      <w:marTop w:val="0"/>
      <w:marBottom w:val="0"/>
      <w:divBdr>
        <w:top w:val="none" w:sz="0" w:space="0" w:color="auto"/>
        <w:left w:val="none" w:sz="0" w:space="0" w:color="auto"/>
        <w:bottom w:val="none" w:sz="0" w:space="0" w:color="auto"/>
        <w:right w:val="none" w:sz="0" w:space="0" w:color="auto"/>
      </w:divBdr>
    </w:div>
    <w:div w:id="751006384">
      <w:bodyDiv w:val="1"/>
      <w:marLeft w:val="0"/>
      <w:marRight w:val="0"/>
      <w:marTop w:val="0"/>
      <w:marBottom w:val="0"/>
      <w:divBdr>
        <w:top w:val="none" w:sz="0" w:space="0" w:color="auto"/>
        <w:left w:val="none" w:sz="0" w:space="0" w:color="auto"/>
        <w:bottom w:val="none" w:sz="0" w:space="0" w:color="auto"/>
        <w:right w:val="none" w:sz="0" w:space="0" w:color="auto"/>
      </w:divBdr>
    </w:div>
    <w:div w:id="756101839">
      <w:bodyDiv w:val="1"/>
      <w:marLeft w:val="0"/>
      <w:marRight w:val="0"/>
      <w:marTop w:val="0"/>
      <w:marBottom w:val="0"/>
      <w:divBdr>
        <w:top w:val="none" w:sz="0" w:space="0" w:color="auto"/>
        <w:left w:val="none" w:sz="0" w:space="0" w:color="auto"/>
        <w:bottom w:val="none" w:sz="0" w:space="0" w:color="auto"/>
        <w:right w:val="none" w:sz="0" w:space="0" w:color="auto"/>
      </w:divBdr>
    </w:div>
    <w:div w:id="772239189">
      <w:bodyDiv w:val="1"/>
      <w:marLeft w:val="0"/>
      <w:marRight w:val="0"/>
      <w:marTop w:val="0"/>
      <w:marBottom w:val="0"/>
      <w:divBdr>
        <w:top w:val="none" w:sz="0" w:space="0" w:color="auto"/>
        <w:left w:val="none" w:sz="0" w:space="0" w:color="auto"/>
        <w:bottom w:val="none" w:sz="0" w:space="0" w:color="auto"/>
        <w:right w:val="none" w:sz="0" w:space="0" w:color="auto"/>
      </w:divBdr>
    </w:div>
    <w:div w:id="776828968">
      <w:bodyDiv w:val="1"/>
      <w:marLeft w:val="0"/>
      <w:marRight w:val="0"/>
      <w:marTop w:val="0"/>
      <w:marBottom w:val="0"/>
      <w:divBdr>
        <w:top w:val="none" w:sz="0" w:space="0" w:color="auto"/>
        <w:left w:val="none" w:sz="0" w:space="0" w:color="auto"/>
        <w:bottom w:val="none" w:sz="0" w:space="0" w:color="auto"/>
        <w:right w:val="none" w:sz="0" w:space="0" w:color="auto"/>
      </w:divBdr>
    </w:div>
    <w:div w:id="812915833">
      <w:bodyDiv w:val="1"/>
      <w:marLeft w:val="0"/>
      <w:marRight w:val="0"/>
      <w:marTop w:val="0"/>
      <w:marBottom w:val="0"/>
      <w:divBdr>
        <w:top w:val="none" w:sz="0" w:space="0" w:color="auto"/>
        <w:left w:val="none" w:sz="0" w:space="0" w:color="auto"/>
        <w:bottom w:val="none" w:sz="0" w:space="0" w:color="auto"/>
        <w:right w:val="none" w:sz="0" w:space="0" w:color="auto"/>
      </w:divBdr>
      <w:divsChild>
        <w:div w:id="2074694409">
          <w:marLeft w:val="0"/>
          <w:marRight w:val="0"/>
          <w:marTop w:val="0"/>
          <w:marBottom w:val="0"/>
          <w:divBdr>
            <w:top w:val="none" w:sz="0" w:space="0" w:color="auto"/>
            <w:left w:val="none" w:sz="0" w:space="0" w:color="auto"/>
            <w:bottom w:val="none" w:sz="0" w:space="0" w:color="auto"/>
            <w:right w:val="none" w:sz="0" w:space="0" w:color="auto"/>
          </w:divBdr>
          <w:divsChild>
            <w:div w:id="1470778793">
              <w:marLeft w:val="0"/>
              <w:marRight w:val="0"/>
              <w:marTop w:val="0"/>
              <w:marBottom w:val="0"/>
              <w:divBdr>
                <w:top w:val="none" w:sz="0" w:space="0" w:color="auto"/>
                <w:left w:val="none" w:sz="0" w:space="0" w:color="auto"/>
                <w:bottom w:val="none" w:sz="0" w:space="0" w:color="auto"/>
                <w:right w:val="none" w:sz="0" w:space="0" w:color="auto"/>
              </w:divBdr>
              <w:divsChild>
                <w:div w:id="429279299">
                  <w:marLeft w:val="0"/>
                  <w:marRight w:val="0"/>
                  <w:marTop w:val="0"/>
                  <w:marBottom w:val="0"/>
                  <w:divBdr>
                    <w:top w:val="none" w:sz="0" w:space="0" w:color="auto"/>
                    <w:left w:val="none" w:sz="0" w:space="0" w:color="auto"/>
                    <w:bottom w:val="none" w:sz="0" w:space="0" w:color="auto"/>
                    <w:right w:val="none" w:sz="0" w:space="0" w:color="auto"/>
                  </w:divBdr>
                  <w:divsChild>
                    <w:div w:id="336348292">
                      <w:marLeft w:val="0"/>
                      <w:marRight w:val="0"/>
                      <w:marTop w:val="0"/>
                      <w:marBottom w:val="0"/>
                      <w:divBdr>
                        <w:top w:val="none" w:sz="0" w:space="0" w:color="auto"/>
                        <w:left w:val="none" w:sz="0" w:space="0" w:color="auto"/>
                        <w:bottom w:val="none" w:sz="0" w:space="0" w:color="auto"/>
                        <w:right w:val="none" w:sz="0" w:space="0" w:color="auto"/>
                      </w:divBdr>
                      <w:divsChild>
                        <w:div w:id="1229028014">
                          <w:marLeft w:val="0"/>
                          <w:marRight w:val="0"/>
                          <w:marTop w:val="0"/>
                          <w:marBottom w:val="0"/>
                          <w:divBdr>
                            <w:top w:val="none" w:sz="0" w:space="0" w:color="auto"/>
                            <w:left w:val="none" w:sz="0" w:space="0" w:color="auto"/>
                            <w:bottom w:val="none" w:sz="0" w:space="0" w:color="auto"/>
                            <w:right w:val="none" w:sz="0" w:space="0" w:color="auto"/>
                          </w:divBdr>
                          <w:divsChild>
                            <w:div w:id="509829849">
                              <w:marLeft w:val="0"/>
                              <w:marRight w:val="0"/>
                              <w:marTop w:val="0"/>
                              <w:marBottom w:val="0"/>
                              <w:divBdr>
                                <w:top w:val="none" w:sz="0" w:space="0" w:color="auto"/>
                                <w:left w:val="none" w:sz="0" w:space="0" w:color="auto"/>
                                <w:bottom w:val="none" w:sz="0" w:space="0" w:color="auto"/>
                                <w:right w:val="none" w:sz="0" w:space="0" w:color="auto"/>
                              </w:divBdr>
                              <w:divsChild>
                                <w:div w:id="584460648">
                                  <w:marLeft w:val="0"/>
                                  <w:marRight w:val="0"/>
                                  <w:marTop w:val="0"/>
                                  <w:marBottom w:val="0"/>
                                  <w:divBdr>
                                    <w:top w:val="none" w:sz="0" w:space="0" w:color="auto"/>
                                    <w:left w:val="none" w:sz="0" w:space="0" w:color="auto"/>
                                    <w:bottom w:val="none" w:sz="0" w:space="0" w:color="auto"/>
                                    <w:right w:val="none" w:sz="0" w:space="0" w:color="auto"/>
                                  </w:divBdr>
                                  <w:divsChild>
                                    <w:div w:id="7962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417293">
      <w:bodyDiv w:val="1"/>
      <w:marLeft w:val="0"/>
      <w:marRight w:val="0"/>
      <w:marTop w:val="0"/>
      <w:marBottom w:val="0"/>
      <w:divBdr>
        <w:top w:val="none" w:sz="0" w:space="0" w:color="auto"/>
        <w:left w:val="none" w:sz="0" w:space="0" w:color="auto"/>
        <w:bottom w:val="none" w:sz="0" w:space="0" w:color="auto"/>
        <w:right w:val="none" w:sz="0" w:space="0" w:color="auto"/>
      </w:divBdr>
    </w:div>
    <w:div w:id="863635182">
      <w:bodyDiv w:val="1"/>
      <w:marLeft w:val="0"/>
      <w:marRight w:val="0"/>
      <w:marTop w:val="0"/>
      <w:marBottom w:val="0"/>
      <w:divBdr>
        <w:top w:val="none" w:sz="0" w:space="0" w:color="auto"/>
        <w:left w:val="none" w:sz="0" w:space="0" w:color="auto"/>
        <w:bottom w:val="none" w:sz="0" w:space="0" w:color="auto"/>
        <w:right w:val="none" w:sz="0" w:space="0" w:color="auto"/>
      </w:divBdr>
    </w:div>
    <w:div w:id="905606626">
      <w:bodyDiv w:val="1"/>
      <w:marLeft w:val="0"/>
      <w:marRight w:val="0"/>
      <w:marTop w:val="0"/>
      <w:marBottom w:val="0"/>
      <w:divBdr>
        <w:top w:val="none" w:sz="0" w:space="0" w:color="auto"/>
        <w:left w:val="none" w:sz="0" w:space="0" w:color="auto"/>
        <w:bottom w:val="none" w:sz="0" w:space="0" w:color="auto"/>
        <w:right w:val="none" w:sz="0" w:space="0" w:color="auto"/>
      </w:divBdr>
    </w:div>
    <w:div w:id="944113953">
      <w:bodyDiv w:val="1"/>
      <w:marLeft w:val="0"/>
      <w:marRight w:val="0"/>
      <w:marTop w:val="0"/>
      <w:marBottom w:val="0"/>
      <w:divBdr>
        <w:top w:val="none" w:sz="0" w:space="0" w:color="auto"/>
        <w:left w:val="none" w:sz="0" w:space="0" w:color="auto"/>
        <w:bottom w:val="none" w:sz="0" w:space="0" w:color="auto"/>
        <w:right w:val="none" w:sz="0" w:space="0" w:color="auto"/>
      </w:divBdr>
    </w:div>
    <w:div w:id="950748660">
      <w:bodyDiv w:val="1"/>
      <w:marLeft w:val="0"/>
      <w:marRight w:val="0"/>
      <w:marTop w:val="0"/>
      <w:marBottom w:val="0"/>
      <w:divBdr>
        <w:top w:val="none" w:sz="0" w:space="0" w:color="auto"/>
        <w:left w:val="none" w:sz="0" w:space="0" w:color="auto"/>
        <w:bottom w:val="none" w:sz="0" w:space="0" w:color="auto"/>
        <w:right w:val="none" w:sz="0" w:space="0" w:color="auto"/>
      </w:divBdr>
    </w:div>
    <w:div w:id="1023021466">
      <w:bodyDiv w:val="1"/>
      <w:marLeft w:val="0"/>
      <w:marRight w:val="0"/>
      <w:marTop w:val="0"/>
      <w:marBottom w:val="0"/>
      <w:divBdr>
        <w:top w:val="none" w:sz="0" w:space="0" w:color="auto"/>
        <w:left w:val="none" w:sz="0" w:space="0" w:color="auto"/>
        <w:bottom w:val="none" w:sz="0" w:space="0" w:color="auto"/>
        <w:right w:val="none" w:sz="0" w:space="0" w:color="auto"/>
      </w:divBdr>
    </w:div>
    <w:div w:id="1031997578">
      <w:bodyDiv w:val="1"/>
      <w:marLeft w:val="0"/>
      <w:marRight w:val="0"/>
      <w:marTop w:val="0"/>
      <w:marBottom w:val="0"/>
      <w:divBdr>
        <w:top w:val="none" w:sz="0" w:space="0" w:color="auto"/>
        <w:left w:val="none" w:sz="0" w:space="0" w:color="auto"/>
        <w:bottom w:val="none" w:sz="0" w:space="0" w:color="auto"/>
        <w:right w:val="none" w:sz="0" w:space="0" w:color="auto"/>
      </w:divBdr>
    </w:div>
    <w:div w:id="1049231841">
      <w:bodyDiv w:val="1"/>
      <w:marLeft w:val="0"/>
      <w:marRight w:val="0"/>
      <w:marTop w:val="0"/>
      <w:marBottom w:val="0"/>
      <w:divBdr>
        <w:top w:val="none" w:sz="0" w:space="0" w:color="auto"/>
        <w:left w:val="none" w:sz="0" w:space="0" w:color="auto"/>
        <w:bottom w:val="none" w:sz="0" w:space="0" w:color="auto"/>
        <w:right w:val="none" w:sz="0" w:space="0" w:color="auto"/>
      </w:divBdr>
      <w:divsChild>
        <w:div w:id="612133562">
          <w:marLeft w:val="0"/>
          <w:marRight w:val="0"/>
          <w:marTop w:val="0"/>
          <w:marBottom w:val="0"/>
          <w:divBdr>
            <w:top w:val="none" w:sz="0" w:space="0" w:color="auto"/>
            <w:left w:val="none" w:sz="0" w:space="0" w:color="auto"/>
            <w:bottom w:val="none" w:sz="0" w:space="0" w:color="auto"/>
            <w:right w:val="none" w:sz="0" w:space="0" w:color="auto"/>
          </w:divBdr>
          <w:divsChild>
            <w:div w:id="168831253">
              <w:marLeft w:val="0"/>
              <w:marRight w:val="0"/>
              <w:marTop w:val="0"/>
              <w:marBottom w:val="0"/>
              <w:divBdr>
                <w:top w:val="none" w:sz="0" w:space="0" w:color="auto"/>
                <w:left w:val="none" w:sz="0" w:space="0" w:color="auto"/>
                <w:bottom w:val="none" w:sz="0" w:space="0" w:color="auto"/>
                <w:right w:val="none" w:sz="0" w:space="0" w:color="auto"/>
              </w:divBdr>
              <w:divsChild>
                <w:div w:id="1353844163">
                  <w:marLeft w:val="0"/>
                  <w:marRight w:val="0"/>
                  <w:marTop w:val="0"/>
                  <w:marBottom w:val="0"/>
                  <w:divBdr>
                    <w:top w:val="none" w:sz="0" w:space="0" w:color="auto"/>
                    <w:left w:val="none" w:sz="0" w:space="0" w:color="auto"/>
                    <w:bottom w:val="none" w:sz="0" w:space="0" w:color="auto"/>
                    <w:right w:val="none" w:sz="0" w:space="0" w:color="auto"/>
                  </w:divBdr>
                  <w:divsChild>
                    <w:div w:id="2556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1177">
          <w:marLeft w:val="0"/>
          <w:marRight w:val="0"/>
          <w:marTop w:val="0"/>
          <w:marBottom w:val="0"/>
          <w:divBdr>
            <w:top w:val="none" w:sz="0" w:space="0" w:color="auto"/>
            <w:left w:val="none" w:sz="0" w:space="0" w:color="auto"/>
            <w:bottom w:val="none" w:sz="0" w:space="0" w:color="auto"/>
            <w:right w:val="none" w:sz="0" w:space="0" w:color="auto"/>
          </w:divBdr>
          <w:divsChild>
            <w:div w:id="908465305">
              <w:marLeft w:val="0"/>
              <w:marRight w:val="0"/>
              <w:marTop w:val="0"/>
              <w:marBottom w:val="0"/>
              <w:divBdr>
                <w:top w:val="none" w:sz="0" w:space="0" w:color="auto"/>
                <w:left w:val="none" w:sz="0" w:space="0" w:color="auto"/>
                <w:bottom w:val="none" w:sz="0" w:space="0" w:color="auto"/>
                <w:right w:val="none" w:sz="0" w:space="0" w:color="auto"/>
              </w:divBdr>
              <w:divsChild>
                <w:div w:id="491262592">
                  <w:marLeft w:val="0"/>
                  <w:marRight w:val="0"/>
                  <w:marTop w:val="0"/>
                  <w:marBottom w:val="0"/>
                  <w:divBdr>
                    <w:top w:val="none" w:sz="0" w:space="0" w:color="auto"/>
                    <w:left w:val="none" w:sz="0" w:space="0" w:color="auto"/>
                    <w:bottom w:val="none" w:sz="0" w:space="0" w:color="auto"/>
                    <w:right w:val="none" w:sz="0" w:space="0" w:color="auto"/>
                  </w:divBdr>
                  <w:divsChild>
                    <w:div w:id="1231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5727">
      <w:bodyDiv w:val="1"/>
      <w:marLeft w:val="0"/>
      <w:marRight w:val="0"/>
      <w:marTop w:val="0"/>
      <w:marBottom w:val="0"/>
      <w:divBdr>
        <w:top w:val="none" w:sz="0" w:space="0" w:color="auto"/>
        <w:left w:val="none" w:sz="0" w:space="0" w:color="auto"/>
        <w:bottom w:val="none" w:sz="0" w:space="0" w:color="auto"/>
        <w:right w:val="none" w:sz="0" w:space="0" w:color="auto"/>
      </w:divBdr>
    </w:div>
    <w:div w:id="1067148534">
      <w:bodyDiv w:val="1"/>
      <w:marLeft w:val="0"/>
      <w:marRight w:val="0"/>
      <w:marTop w:val="0"/>
      <w:marBottom w:val="0"/>
      <w:divBdr>
        <w:top w:val="none" w:sz="0" w:space="0" w:color="auto"/>
        <w:left w:val="none" w:sz="0" w:space="0" w:color="auto"/>
        <w:bottom w:val="none" w:sz="0" w:space="0" w:color="auto"/>
        <w:right w:val="none" w:sz="0" w:space="0" w:color="auto"/>
      </w:divBdr>
      <w:divsChild>
        <w:div w:id="2905837">
          <w:marLeft w:val="0"/>
          <w:marRight w:val="0"/>
          <w:marTop w:val="0"/>
          <w:marBottom w:val="0"/>
          <w:divBdr>
            <w:top w:val="none" w:sz="0" w:space="0" w:color="auto"/>
            <w:left w:val="none" w:sz="0" w:space="0" w:color="auto"/>
            <w:bottom w:val="none" w:sz="0" w:space="0" w:color="auto"/>
            <w:right w:val="none" w:sz="0" w:space="0" w:color="auto"/>
          </w:divBdr>
          <w:divsChild>
            <w:div w:id="280187206">
              <w:marLeft w:val="0"/>
              <w:marRight w:val="0"/>
              <w:marTop w:val="0"/>
              <w:marBottom w:val="0"/>
              <w:divBdr>
                <w:top w:val="none" w:sz="0" w:space="0" w:color="auto"/>
                <w:left w:val="none" w:sz="0" w:space="0" w:color="auto"/>
                <w:bottom w:val="none" w:sz="0" w:space="0" w:color="auto"/>
                <w:right w:val="none" w:sz="0" w:space="0" w:color="auto"/>
              </w:divBdr>
            </w:div>
          </w:divsChild>
        </w:div>
        <w:div w:id="138883900">
          <w:marLeft w:val="0"/>
          <w:marRight w:val="0"/>
          <w:marTop w:val="0"/>
          <w:marBottom w:val="0"/>
          <w:divBdr>
            <w:top w:val="none" w:sz="0" w:space="0" w:color="auto"/>
            <w:left w:val="none" w:sz="0" w:space="0" w:color="auto"/>
            <w:bottom w:val="none" w:sz="0" w:space="0" w:color="auto"/>
            <w:right w:val="none" w:sz="0" w:space="0" w:color="auto"/>
          </w:divBdr>
          <w:divsChild>
            <w:div w:id="57363915">
              <w:marLeft w:val="0"/>
              <w:marRight w:val="0"/>
              <w:marTop w:val="0"/>
              <w:marBottom w:val="0"/>
              <w:divBdr>
                <w:top w:val="none" w:sz="0" w:space="0" w:color="auto"/>
                <w:left w:val="none" w:sz="0" w:space="0" w:color="auto"/>
                <w:bottom w:val="none" w:sz="0" w:space="0" w:color="auto"/>
                <w:right w:val="none" w:sz="0" w:space="0" w:color="auto"/>
              </w:divBdr>
            </w:div>
          </w:divsChild>
        </w:div>
        <w:div w:id="191652559">
          <w:marLeft w:val="0"/>
          <w:marRight w:val="0"/>
          <w:marTop w:val="0"/>
          <w:marBottom w:val="0"/>
          <w:divBdr>
            <w:top w:val="none" w:sz="0" w:space="0" w:color="auto"/>
            <w:left w:val="none" w:sz="0" w:space="0" w:color="auto"/>
            <w:bottom w:val="none" w:sz="0" w:space="0" w:color="auto"/>
            <w:right w:val="none" w:sz="0" w:space="0" w:color="auto"/>
          </w:divBdr>
          <w:divsChild>
            <w:div w:id="226648007">
              <w:marLeft w:val="0"/>
              <w:marRight w:val="0"/>
              <w:marTop w:val="0"/>
              <w:marBottom w:val="0"/>
              <w:divBdr>
                <w:top w:val="none" w:sz="0" w:space="0" w:color="auto"/>
                <w:left w:val="none" w:sz="0" w:space="0" w:color="auto"/>
                <w:bottom w:val="none" w:sz="0" w:space="0" w:color="auto"/>
                <w:right w:val="none" w:sz="0" w:space="0" w:color="auto"/>
              </w:divBdr>
            </w:div>
          </w:divsChild>
        </w:div>
        <w:div w:id="320161780">
          <w:marLeft w:val="0"/>
          <w:marRight w:val="0"/>
          <w:marTop w:val="0"/>
          <w:marBottom w:val="0"/>
          <w:divBdr>
            <w:top w:val="none" w:sz="0" w:space="0" w:color="auto"/>
            <w:left w:val="none" w:sz="0" w:space="0" w:color="auto"/>
            <w:bottom w:val="none" w:sz="0" w:space="0" w:color="auto"/>
            <w:right w:val="none" w:sz="0" w:space="0" w:color="auto"/>
          </w:divBdr>
          <w:divsChild>
            <w:div w:id="1936476079">
              <w:marLeft w:val="0"/>
              <w:marRight w:val="0"/>
              <w:marTop w:val="0"/>
              <w:marBottom w:val="0"/>
              <w:divBdr>
                <w:top w:val="none" w:sz="0" w:space="0" w:color="auto"/>
                <w:left w:val="none" w:sz="0" w:space="0" w:color="auto"/>
                <w:bottom w:val="none" w:sz="0" w:space="0" w:color="auto"/>
                <w:right w:val="none" w:sz="0" w:space="0" w:color="auto"/>
              </w:divBdr>
            </w:div>
          </w:divsChild>
        </w:div>
        <w:div w:id="446312010">
          <w:marLeft w:val="0"/>
          <w:marRight w:val="0"/>
          <w:marTop w:val="0"/>
          <w:marBottom w:val="0"/>
          <w:divBdr>
            <w:top w:val="none" w:sz="0" w:space="0" w:color="auto"/>
            <w:left w:val="none" w:sz="0" w:space="0" w:color="auto"/>
            <w:bottom w:val="none" w:sz="0" w:space="0" w:color="auto"/>
            <w:right w:val="none" w:sz="0" w:space="0" w:color="auto"/>
          </w:divBdr>
          <w:divsChild>
            <w:div w:id="47843936">
              <w:marLeft w:val="0"/>
              <w:marRight w:val="0"/>
              <w:marTop w:val="0"/>
              <w:marBottom w:val="0"/>
              <w:divBdr>
                <w:top w:val="none" w:sz="0" w:space="0" w:color="auto"/>
                <w:left w:val="none" w:sz="0" w:space="0" w:color="auto"/>
                <w:bottom w:val="none" w:sz="0" w:space="0" w:color="auto"/>
                <w:right w:val="none" w:sz="0" w:space="0" w:color="auto"/>
              </w:divBdr>
            </w:div>
          </w:divsChild>
        </w:div>
        <w:div w:id="614751919">
          <w:marLeft w:val="0"/>
          <w:marRight w:val="0"/>
          <w:marTop w:val="0"/>
          <w:marBottom w:val="0"/>
          <w:divBdr>
            <w:top w:val="none" w:sz="0" w:space="0" w:color="auto"/>
            <w:left w:val="none" w:sz="0" w:space="0" w:color="auto"/>
            <w:bottom w:val="none" w:sz="0" w:space="0" w:color="auto"/>
            <w:right w:val="none" w:sz="0" w:space="0" w:color="auto"/>
          </w:divBdr>
          <w:divsChild>
            <w:div w:id="532310011">
              <w:marLeft w:val="0"/>
              <w:marRight w:val="0"/>
              <w:marTop w:val="0"/>
              <w:marBottom w:val="0"/>
              <w:divBdr>
                <w:top w:val="none" w:sz="0" w:space="0" w:color="auto"/>
                <w:left w:val="none" w:sz="0" w:space="0" w:color="auto"/>
                <w:bottom w:val="none" w:sz="0" w:space="0" w:color="auto"/>
                <w:right w:val="none" w:sz="0" w:space="0" w:color="auto"/>
              </w:divBdr>
            </w:div>
          </w:divsChild>
        </w:div>
        <w:div w:id="882596420">
          <w:marLeft w:val="0"/>
          <w:marRight w:val="0"/>
          <w:marTop w:val="0"/>
          <w:marBottom w:val="0"/>
          <w:divBdr>
            <w:top w:val="none" w:sz="0" w:space="0" w:color="auto"/>
            <w:left w:val="none" w:sz="0" w:space="0" w:color="auto"/>
            <w:bottom w:val="none" w:sz="0" w:space="0" w:color="auto"/>
            <w:right w:val="none" w:sz="0" w:space="0" w:color="auto"/>
          </w:divBdr>
          <w:divsChild>
            <w:div w:id="481433119">
              <w:marLeft w:val="0"/>
              <w:marRight w:val="0"/>
              <w:marTop w:val="0"/>
              <w:marBottom w:val="0"/>
              <w:divBdr>
                <w:top w:val="none" w:sz="0" w:space="0" w:color="auto"/>
                <w:left w:val="none" w:sz="0" w:space="0" w:color="auto"/>
                <w:bottom w:val="none" w:sz="0" w:space="0" w:color="auto"/>
                <w:right w:val="none" w:sz="0" w:space="0" w:color="auto"/>
              </w:divBdr>
            </w:div>
          </w:divsChild>
        </w:div>
        <w:div w:id="1006640041">
          <w:marLeft w:val="0"/>
          <w:marRight w:val="0"/>
          <w:marTop w:val="0"/>
          <w:marBottom w:val="0"/>
          <w:divBdr>
            <w:top w:val="none" w:sz="0" w:space="0" w:color="auto"/>
            <w:left w:val="none" w:sz="0" w:space="0" w:color="auto"/>
            <w:bottom w:val="none" w:sz="0" w:space="0" w:color="auto"/>
            <w:right w:val="none" w:sz="0" w:space="0" w:color="auto"/>
          </w:divBdr>
          <w:divsChild>
            <w:div w:id="1295988501">
              <w:marLeft w:val="0"/>
              <w:marRight w:val="0"/>
              <w:marTop w:val="0"/>
              <w:marBottom w:val="0"/>
              <w:divBdr>
                <w:top w:val="none" w:sz="0" w:space="0" w:color="auto"/>
                <w:left w:val="none" w:sz="0" w:space="0" w:color="auto"/>
                <w:bottom w:val="none" w:sz="0" w:space="0" w:color="auto"/>
                <w:right w:val="none" w:sz="0" w:space="0" w:color="auto"/>
              </w:divBdr>
            </w:div>
          </w:divsChild>
        </w:div>
        <w:div w:id="1121997294">
          <w:marLeft w:val="0"/>
          <w:marRight w:val="0"/>
          <w:marTop w:val="0"/>
          <w:marBottom w:val="0"/>
          <w:divBdr>
            <w:top w:val="none" w:sz="0" w:space="0" w:color="auto"/>
            <w:left w:val="none" w:sz="0" w:space="0" w:color="auto"/>
            <w:bottom w:val="none" w:sz="0" w:space="0" w:color="auto"/>
            <w:right w:val="none" w:sz="0" w:space="0" w:color="auto"/>
          </w:divBdr>
          <w:divsChild>
            <w:div w:id="707796752">
              <w:marLeft w:val="0"/>
              <w:marRight w:val="0"/>
              <w:marTop w:val="0"/>
              <w:marBottom w:val="0"/>
              <w:divBdr>
                <w:top w:val="none" w:sz="0" w:space="0" w:color="auto"/>
                <w:left w:val="none" w:sz="0" w:space="0" w:color="auto"/>
                <w:bottom w:val="none" w:sz="0" w:space="0" w:color="auto"/>
                <w:right w:val="none" w:sz="0" w:space="0" w:color="auto"/>
              </w:divBdr>
            </w:div>
          </w:divsChild>
        </w:div>
        <w:div w:id="1250770716">
          <w:marLeft w:val="0"/>
          <w:marRight w:val="0"/>
          <w:marTop w:val="0"/>
          <w:marBottom w:val="0"/>
          <w:divBdr>
            <w:top w:val="none" w:sz="0" w:space="0" w:color="auto"/>
            <w:left w:val="none" w:sz="0" w:space="0" w:color="auto"/>
            <w:bottom w:val="none" w:sz="0" w:space="0" w:color="auto"/>
            <w:right w:val="none" w:sz="0" w:space="0" w:color="auto"/>
          </w:divBdr>
          <w:divsChild>
            <w:div w:id="1804536401">
              <w:marLeft w:val="0"/>
              <w:marRight w:val="0"/>
              <w:marTop w:val="0"/>
              <w:marBottom w:val="0"/>
              <w:divBdr>
                <w:top w:val="none" w:sz="0" w:space="0" w:color="auto"/>
                <w:left w:val="none" w:sz="0" w:space="0" w:color="auto"/>
                <w:bottom w:val="none" w:sz="0" w:space="0" w:color="auto"/>
                <w:right w:val="none" w:sz="0" w:space="0" w:color="auto"/>
              </w:divBdr>
            </w:div>
          </w:divsChild>
        </w:div>
        <w:div w:id="1339118534">
          <w:marLeft w:val="0"/>
          <w:marRight w:val="0"/>
          <w:marTop w:val="0"/>
          <w:marBottom w:val="0"/>
          <w:divBdr>
            <w:top w:val="none" w:sz="0" w:space="0" w:color="auto"/>
            <w:left w:val="none" w:sz="0" w:space="0" w:color="auto"/>
            <w:bottom w:val="none" w:sz="0" w:space="0" w:color="auto"/>
            <w:right w:val="none" w:sz="0" w:space="0" w:color="auto"/>
          </w:divBdr>
          <w:divsChild>
            <w:div w:id="890383859">
              <w:marLeft w:val="0"/>
              <w:marRight w:val="0"/>
              <w:marTop w:val="0"/>
              <w:marBottom w:val="0"/>
              <w:divBdr>
                <w:top w:val="none" w:sz="0" w:space="0" w:color="auto"/>
                <w:left w:val="none" w:sz="0" w:space="0" w:color="auto"/>
                <w:bottom w:val="none" w:sz="0" w:space="0" w:color="auto"/>
                <w:right w:val="none" w:sz="0" w:space="0" w:color="auto"/>
              </w:divBdr>
            </w:div>
          </w:divsChild>
        </w:div>
        <w:div w:id="1446652655">
          <w:marLeft w:val="0"/>
          <w:marRight w:val="0"/>
          <w:marTop w:val="0"/>
          <w:marBottom w:val="0"/>
          <w:divBdr>
            <w:top w:val="none" w:sz="0" w:space="0" w:color="auto"/>
            <w:left w:val="none" w:sz="0" w:space="0" w:color="auto"/>
            <w:bottom w:val="none" w:sz="0" w:space="0" w:color="auto"/>
            <w:right w:val="none" w:sz="0" w:space="0" w:color="auto"/>
          </w:divBdr>
          <w:divsChild>
            <w:div w:id="1888486713">
              <w:marLeft w:val="0"/>
              <w:marRight w:val="0"/>
              <w:marTop w:val="0"/>
              <w:marBottom w:val="0"/>
              <w:divBdr>
                <w:top w:val="none" w:sz="0" w:space="0" w:color="auto"/>
                <w:left w:val="none" w:sz="0" w:space="0" w:color="auto"/>
                <w:bottom w:val="none" w:sz="0" w:space="0" w:color="auto"/>
                <w:right w:val="none" w:sz="0" w:space="0" w:color="auto"/>
              </w:divBdr>
            </w:div>
          </w:divsChild>
        </w:div>
        <w:div w:id="1580946028">
          <w:marLeft w:val="0"/>
          <w:marRight w:val="0"/>
          <w:marTop w:val="0"/>
          <w:marBottom w:val="0"/>
          <w:divBdr>
            <w:top w:val="none" w:sz="0" w:space="0" w:color="auto"/>
            <w:left w:val="none" w:sz="0" w:space="0" w:color="auto"/>
            <w:bottom w:val="none" w:sz="0" w:space="0" w:color="auto"/>
            <w:right w:val="none" w:sz="0" w:space="0" w:color="auto"/>
          </w:divBdr>
          <w:divsChild>
            <w:div w:id="1818641171">
              <w:marLeft w:val="0"/>
              <w:marRight w:val="0"/>
              <w:marTop w:val="0"/>
              <w:marBottom w:val="0"/>
              <w:divBdr>
                <w:top w:val="none" w:sz="0" w:space="0" w:color="auto"/>
                <w:left w:val="none" w:sz="0" w:space="0" w:color="auto"/>
                <w:bottom w:val="none" w:sz="0" w:space="0" w:color="auto"/>
                <w:right w:val="none" w:sz="0" w:space="0" w:color="auto"/>
              </w:divBdr>
            </w:div>
          </w:divsChild>
        </w:div>
        <w:div w:id="1596742589">
          <w:marLeft w:val="0"/>
          <w:marRight w:val="0"/>
          <w:marTop w:val="0"/>
          <w:marBottom w:val="0"/>
          <w:divBdr>
            <w:top w:val="none" w:sz="0" w:space="0" w:color="auto"/>
            <w:left w:val="none" w:sz="0" w:space="0" w:color="auto"/>
            <w:bottom w:val="none" w:sz="0" w:space="0" w:color="auto"/>
            <w:right w:val="none" w:sz="0" w:space="0" w:color="auto"/>
          </w:divBdr>
          <w:divsChild>
            <w:div w:id="914818768">
              <w:marLeft w:val="0"/>
              <w:marRight w:val="0"/>
              <w:marTop w:val="0"/>
              <w:marBottom w:val="0"/>
              <w:divBdr>
                <w:top w:val="none" w:sz="0" w:space="0" w:color="auto"/>
                <w:left w:val="none" w:sz="0" w:space="0" w:color="auto"/>
                <w:bottom w:val="none" w:sz="0" w:space="0" w:color="auto"/>
                <w:right w:val="none" w:sz="0" w:space="0" w:color="auto"/>
              </w:divBdr>
            </w:div>
          </w:divsChild>
        </w:div>
        <w:div w:id="1634210638">
          <w:marLeft w:val="0"/>
          <w:marRight w:val="0"/>
          <w:marTop w:val="0"/>
          <w:marBottom w:val="0"/>
          <w:divBdr>
            <w:top w:val="none" w:sz="0" w:space="0" w:color="auto"/>
            <w:left w:val="none" w:sz="0" w:space="0" w:color="auto"/>
            <w:bottom w:val="none" w:sz="0" w:space="0" w:color="auto"/>
            <w:right w:val="none" w:sz="0" w:space="0" w:color="auto"/>
          </w:divBdr>
          <w:divsChild>
            <w:div w:id="1061294631">
              <w:marLeft w:val="0"/>
              <w:marRight w:val="0"/>
              <w:marTop w:val="0"/>
              <w:marBottom w:val="0"/>
              <w:divBdr>
                <w:top w:val="none" w:sz="0" w:space="0" w:color="auto"/>
                <w:left w:val="none" w:sz="0" w:space="0" w:color="auto"/>
                <w:bottom w:val="none" w:sz="0" w:space="0" w:color="auto"/>
                <w:right w:val="none" w:sz="0" w:space="0" w:color="auto"/>
              </w:divBdr>
            </w:div>
          </w:divsChild>
        </w:div>
        <w:div w:id="1646347445">
          <w:marLeft w:val="0"/>
          <w:marRight w:val="0"/>
          <w:marTop w:val="0"/>
          <w:marBottom w:val="0"/>
          <w:divBdr>
            <w:top w:val="none" w:sz="0" w:space="0" w:color="auto"/>
            <w:left w:val="none" w:sz="0" w:space="0" w:color="auto"/>
            <w:bottom w:val="none" w:sz="0" w:space="0" w:color="auto"/>
            <w:right w:val="none" w:sz="0" w:space="0" w:color="auto"/>
          </w:divBdr>
          <w:divsChild>
            <w:div w:id="2052337610">
              <w:marLeft w:val="0"/>
              <w:marRight w:val="0"/>
              <w:marTop w:val="0"/>
              <w:marBottom w:val="0"/>
              <w:divBdr>
                <w:top w:val="none" w:sz="0" w:space="0" w:color="auto"/>
                <w:left w:val="none" w:sz="0" w:space="0" w:color="auto"/>
                <w:bottom w:val="none" w:sz="0" w:space="0" w:color="auto"/>
                <w:right w:val="none" w:sz="0" w:space="0" w:color="auto"/>
              </w:divBdr>
            </w:div>
          </w:divsChild>
        </w:div>
        <w:div w:id="1662081041">
          <w:marLeft w:val="0"/>
          <w:marRight w:val="0"/>
          <w:marTop w:val="0"/>
          <w:marBottom w:val="0"/>
          <w:divBdr>
            <w:top w:val="none" w:sz="0" w:space="0" w:color="auto"/>
            <w:left w:val="none" w:sz="0" w:space="0" w:color="auto"/>
            <w:bottom w:val="none" w:sz="0" w:space="0" w:color="auto"/>
            <w:right w:val="none" w:sz="0" w:space="0" w:color="auto"/>
          </w:divBdr>
          <w:divsChild>
            <w:div w:id="903762255">
              <w:marLeft w:val="0"/>
              <w:marRight w:val="0"/>
              <w:marTop w:val="0"/>
              <w:marBottom w:val="0"/>
              <w:divBdr>
                <w:top w:val="none" w:sz="0" w:space="0" w:color="auto"/>
                <w:left w:val="none" w:sz="0" w:space="0" w:color="auto"/>
                <w:bottom w:val="none" w:sz="0" w:space="0" w:color="auto"/>
                <w:right w:val="none" w:sz="0" w:space="0" w:color="auto"/>
              </w:divBdr>
            </w:div>
          </w:divsChild>
        </w:div>
        <w:div w:id="1674792854">
          <w:marLeft w:val="0"/>
          <w:marRight w:val="0"/>
          <w:marTop w:val="0"/>
          <w:marBottom w:val="0"/>
          <w:divBdr>
            <w:top w:val="none" w:sz="0" w:space="0" w:color="auto"/>
            <w:left w:val="none" w:sz="0" w:space="0" w:color="auto"/>
            <w:bottom w:val="none" w:sz="0" w:space="0" w:color="auto"/>
            <w:right w:val="none" w:sz="0" w:space="0" w:color="auto"/>
          </w:divBdr>
          <w:divsChild>
            <w:div w:id="205338447">
              <w:marLeft w:val="0"/>
              <w:marRight w:val="0"/>
              <w:marTop w:val="0"/>
              <w:marBottom w:val="0"/>
              <w:divBdr>
                <w:top w:val="none" w:sz="0" w:space="0" w:color="auto"/>
                <w:left w:val="none" w:sz="0" w:space="0" w:color="auto"/>
                <w:bottom w:val="none" w:sz="0" w:space="0" w:color="auto"/>
                <w:right w:val="none" w:sz="0" w:space="0" w:color="auto"/>
              </w:divBdr>
            </w:div>
          </w:divsChild>
        </w:div>
        <w:div w:id="1905793108">
          <w:marLeft w:val="0"/>
          <w:marRight w:val="0"/>
          <w:marTop w:val="0"/>
          <w:marBottom w:val="0"/>
          <w:divBdr>
            <w:top w:val="none" w:sz="0" w:space="0" w:color="auto"/>
            <w:left w:val="none" w:sz="0" w:space="0" w:color="auto"/>
            <w:bottom w:val="none" w:sz="0" w:space="0" w:color="auto"/>
            <w:right w:val="none" w:sz="0" w:space="0" w:color="auto"/>
          </w:divBdr>
          <w:divsChild>
            <w:div w:id="1751850346">
              <w:marLeft w:val="0"/>
              <w:marRight w:val="0"/>
              <w:marTop w:val="0"/>
              <w:marBottom w:val="0"/>
              <w:divBdr>
                <w:top w:val="none" w:sz="0" w:space="0" w:color="auto"/>
                <w:left w:val="none" w:sz="0" w:space="0" w:color="auto"/>
                <w:bottom w:val="none" w:sz="0" w:space="0" w:color="auto"/>
                <w:right w:val="none" w:sz="0" w:space="0" w:color="auto"/>
              </w:divBdr>
            </w:div>
          </w:divsChild>
        </w:div>
        <w:div w:id="2005472326">
          <w:marLeft w:val="0"/>
          <w:marRight w:val="0"/>
          <w:marTop w:val="0"/>
          <w:marBottom w:val="0"/>
          <w:divBdr>
            <w:top w:val="none" w:sz="0" w:space="0" w:color="auto"/>
            <w:left w:val="none" w:sz="0" w:space="0" w:color="auto"/>
            <w:bottom w:val="none" w:sz="0" w:space="0" w:color="auto"/>
            <w:right w:val="none" w:sz="0" w:space="0" w:color="auto"/>
          </w:divBdr>
          <w:divsChild>
            <w:div w:id="1168785215">
              <w:marLeft w:val="0"/>
              <w:marRight w:val="0"/>
              <w:marTop w:val="0"/>
              <w:marBottom w:val="0"/>
              <w:divBdr>
                <w:top w:val="none" w:sz="0" w:space="0" w:color="auto"/>
                <w:left w:val="none" w:sz="0" w:space="0" w:color="auto"/>
                <w:bottom w:val="none" w:sz="0" w:space="0" w:color="auto"/>
                <w:right w:val="none" w:sz="0" w:space="0" w:color="auto"/>
              </w:divBdr>
            </w:div>
          </w:divsChild>
        </w:div>
        <w:div w:id="2034727658">
          <w:marLeft w:val="0"/>
          <w:marRight w:val="0"/>
          <w:marTop w:val="0"/>
          <w:marBottom w:val="0"/>
          <w:divBdr>
            <w:top w:val="none" w:sz="0" w:space="0" w:color="auto"/>
            <w:left w:val="none" w:sz="0" w:space="0" w:color="auto"/>
            <w:bottom w:val="none" w:sz="0" w:space="0" w:color="auto"/>
            <w:right w:val="none" w:sz="0" w:space="0" w:color="auto"/>
          </w:divBdr>
          <w:divsChild>
            <w:div w:id="160781831">
              <w:marLeft w:val="0"/>
              <w:marRight w:val="0"/>
              <w:marTop w:val="0"/>
              <w:marBottom w:val="0"/>
              <w:divBdr>
                <w:top w:val="none" w:sz="0" w:space="0" w:color="auto"/>
                <w:left w:val="none" w:sz="0" w:space="0" w:color="auto"/>
                <w:bottom w:val="none" w:sz="0" w:space="0" w:color="auto"/>
                <w:right w:val="none" w:sz="0" w:space="0" w:color="auto"/>
              </w:divBdr>
            </w:div>
          </w:divsChild>
        </w:div>
        <w:div w:id="2038386117">
          <w:marLeft w:val="0"/>
          <w:marRight w:val="0"/>
          <w:marTop w:val="0"/>
          <w:marBottom w:val="0"/>
          <w:divBdr>
            <w:top w:val="none" w:sz="0" w:space="0" w:color="auto"/>
            <w:left w:val="none" w:sz="0" w:space="0" w:color="auto"/>
            <w:bottom w:val="none" w:sz="0" w:space="0" w:color="auto"/>
            <w:right w:val="none" w:sz="0" w:space="0" w:color="auto"/>
          </w:divBdr>
          <w:divsChild>
            <w:div w:id="153497316">
              <w:marLeft w:val="0"/>
              <w:marRight w:val="0"/>
              <w:marTop w:val="0"/>
              <w:marBottom w:val="0"/>
              <w:divBdr>
                <w:top w:val="none" w:sz="0" w:space="0" w:color="auto"/>
                <w:left w:val="none" w:sz="0" w:space="0" w:color="auto"/>
                <w:bottom w:val="none" w:sz="0" w:space="0" w:color="auto"/>
                <w:right w:val="none" w:sz="0" w:space="0" w:color="auto"/>
              </w:divBdr>
            </w:div>
          </w:divsChild>
        </w:div>
        <w:div w:id="2054385969">
          <w:marLeft w:val="0"/>
          <w:marRight w:val="0"/>
          <w:marTop w:val="0"/>
          <w:marBottom w:val="0"/>
          <w:divBdr>
            <w:top w:val="none" w:sz="0" w:space="0" w:color="auto"/>
            <w:left w:val="none" w:sz="0" w:space="0" w:color="auto"/>
            <w:bottom w:val="none" w:sz="0" w:space="0" w:color="auto"/>
            <w:right w:val="none" w:sz="0" w:space="0" w:color="auto"/>
          </w:divBdr>
          <w:divsChild>
            <w:div w:id="19117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87878">
      <w:bodyDiv w:val="1"/>
      <w:marLeft w:val="0"/>
      <w:marRight w:val="0"/>
      <w:marTop w:val="0"/>
      <w:marBottom w:val="0"/>
      <w:divBdr>
        <w:top w:val="none" w:sz="0" w:space="0" w:color="auto"/>
        <w:left w:val="none" w:sz="0" w:space="0" w:color="auto"/>
        <w:bottom w:val="none" w:sz="0" w:space="0" w:color="auto"/>
        <w:right w:val="none" w:sz="0" w:space="0" w:color="auto"/>
      </w:divBdr>
    </w:div>
    <w:div w:id="1110590545">
      <w:bodyDiv w:val="1"/>
      <w:marLeft w:val="0"/>
      <w:marRight w:val="0"/>
      <w:marTop w:val="0"/>
      <w:marBottom w:val="0"/>
      <w:divBdr>
        <w:top w:val="none" w:sz="0" w:space="0" w:color="auto"/>
        <w:left w:val="none" w:sz="0" w:space="0" w:color="auto"/>
        <w:bottom w:val="none" w:sz="0" w:space="0" w:color="auto"/>
        <w:right w:val="none" w:sz="0" w:space="0" w:color="auto"/>
      </w:divBdr>
    </w:div>
    <w:div w:id="1125125321">
      <w:bodyDiv w:val="1"/>
      <w:marLeft w:val="0"/>
      <w:marRight w:val="0"/>
      <w:marTop w:val="0"/>
      <w:marBottom w:val="0"/>
      <w:divBdr>
        <w:top w:val="none" w:sz="0" w:space="0" w:color="auto"/>
        <w:left w:val="none" w:sz="0" w:space="0" w:color="auto"/>
        <w:bottom w:val="none" w:sz="0" w:space="0" w:color="auto"/>
        <w:right w:val="none" w:sz="0" w:space="0" w:color="auto"/>
      </w:divBdr>
    </w:div>
    <w:div w:id="1128007913">
      <w:bodyDiv w:val="1"/>
      <w:marLeft w:val="0"/>
      <w:marRight w:val="0"/>
      <w:marTop w:val="0"/>
      <w:marBottom w:val="0"/>
      <w:divBdr>
        <w:top w:val="none" w:sz="0" w:space="0" w:color="auto"/>
        <w:left w:val="none" w:sz="0" w:space="0" w:color="auto"/>
        <w:bottom w:val="none" w:sz="0" w:space="0" w:color="auto"/>
        <w:right w:val="none" w:sz="0" w:space="0" w:color="auto"/>
      </w:divBdr>
      <w:divsChild>
        <w:div w:id="794254599">
          <w:marLeft w:val="0"/>
          <w:marRight w:val="0"/>
          <w:marTop w:val="0"/>
          <w:marBottom w:val="0"/>
          <w:divBdr>
            <w:top w:val="none" w:sz="0" w:space="0" w:color="auto"/>
            <w:left w:val="none" w:sz="0" w:space="0" w:color="auto"/>
            <w:bottom w:val="none" w:sz="0" w:space="0" w:color="auto"/>
            <w:right w:val="none" w:sz="0" w:space="0" w:color="auto"/>
          </w:divBdr>
          <w:divsChild>
            <w:div w:id="1404599419">
              <w:marLeft w:val="0"/>
              <w:marRight w:val="0"/>
              <w:marTop w:val="0"/>
              <w:marBottom w:val="0"/>
              <w:divBdr>
                <w:top w:val="none" w:sz="0" w:space="0" w:color="auto"/>
                <w:left w:val="none" w:sz="0" w:space="0" w:color="auto"/>
                <w:bottom w:val="none" w:sz="0" w:space="0" w:color="auto"/>
                <w:right w:val="none" w:sz="0" w:space="0" w:color="auto"/>
              </w:divBdr>
              <w:divsChild>
                <w:div w:id="359284893">
                  <w:marLeft w:val="0"/>
                  <w:marRight w:val="0"/>
                  <w:marTop w:val="0"/>
                  <w:marBottom w:val="0"/>
                  <w:divBdr>
                    <w:top w:val="none" w:sz="0" w:space="0" w:color="auto"/>
                    <w:left w:val="none" w:sz="0" w:space="0" w:color="auto"/>
                    <w:bottom w:val="none" w:sz="0" w:space="0" w:color="auto"/>
                    <w:right w:val="none" w:sz="0" w:space="0" w:color="auto"/>
                  </w:divBdr>
                  <w:divsChild>
                    <w:div w:id="15163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6782">
          <w:marLeft w:val="0"/>
          <w:marRight w:val="0"/>
          <w:marTop w:val="0"/>
          <w:marBottom w:val="0"/>
          <w:divBdr>
            <w:top w:val="none" w:sz="0" w:space="0" w:color="auto"/>
            <w:left w:val="none" w:sz="0" w:space="0" w:color="auto"/>
            <w:bottom w:val="none" w:sz="0" w:space="0" w:color="auto"/>
            <w:right w:val="none" w:sz="0" w:space="0" w:color="auto"/>
          </w:divBdr>
          <w:divsChild>
            <w:div w:id="397361206">
              <w:marLeft w:val="0"/>
              <w:marRight w:val="0"/>
              <w:marTop w:val="0"/>
              <w:marBottom w:val="0"/>
              <w:divBdr>
                <w:top w:val="none" w:sz="0" w:space="0" w:color="auto"/>
                <w:left w:val="none" w:sz="0" w:space="0" w:color="auto"/>
                <w:bottom w:val="none" w:sz="0" w:space="0" w:color="auto"/>
                <w:right w:val="none" w:sz="0" w:space="0" w:color="auto"/>
              </w:divBdr>
              <w:divsChild>
                <w:div w:id="1378160942">
                  <w:marLeft w:val="0"/>
                  <w:marRight w:val="0"/>
                  <w:marTop w:val="0"/>
                  <w:marBottom w:val="0"/>
                  <w:divBdr>
                    <w:top w:val="none" w:sz="0" w:space="0" w:color="auto"/>
                    <w:left w:val="none" w:sz="0" w:space="0" w:color="auto"/>
                    <w:bottom w:val="none" w:sz="0" w:space="0" w:color="auto"/>
                    <w:right w:val="none" w:sz="0" w:space="0" w:color="auto"/>
                  </w:divBdr>
                  <w:divsChild>
                    <w:div w:id="35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02309">
      <w:bodyDiv w:val="1"/>
      <w:marLeft w:val="0"/>
      <w:marRight w:val="0"/>
      <w:marTop w:val="0"/>
      <w:marBottom w:val="0"/>
      <w:divBdr>
        <w:top w:val="none" w:sz="0" w:space="0" w:color="auto"/>
        <w:left w:val="none" w:sz="0" w:space="0" w:color="auto"/>
        <w:bottom w:val="none" w:sz="0" w:space="0" w:color="auto"/>
        <w:right w:val="none" w:sz="0" w:space="0" w:color="auto"/>
      </w:divBdr>
    </w:div>
    <w:div w:id="1216432153">
      <w:bodyDiv w:val="1"/>
      <w:marLeft w:val="0"/>
      <w:marRight w:val="0"/>
      <w:marTop w:val="0"/>
      <w:marBottom w:val="0"/>
      <w:divBdr>
        <w:top w:val="none" w:sz="0" w:space="0" w:color="auto"/>
        <w:left w:val="none" w:sz="0" w:space="0" w:color="auto"/>
        <w:bottom w:val="none" w:sz="0" w:space="0" w:color="auto"/>
        <w:right w:val="none" w:sz="0" w:space="0" w:color="auto"/>
      </w:divBdr>
    </w:div>
    <w:div w:id="1278098710">
      <w:bodyDiv w:val="1"/>
      <w:marLeft w:val="0"/>
      <w:marRight w:val="0"/>
      <w:marTop w:val="0"/>
      <w:marBottom w:val="0"/>
      <w:divBdr>
        <w:top w:val="none" w:sz="0" w:space="0" w:color="auto"/>
        <w:left w:val="none" w:sz="0" w:space="0" w:color="auto"/>
        <w:bottom w:val="none" w:sz="0" w:space="0" w:color="auto"/>
        <w:right w:val="none" w:sz="0" w:space="0" w:color="auto"/>
      </w:divBdr>
    </w:div>
    <w:div w:id="1287273966">
      <w:bodyDiv w:val="1"/>
      <w:marLeft w:val="0"/>
      <w:marRight w:val="0"/>
      <w:marTop w:val="0"/>
      <w:marBottom w:val="0"/>
      <w:divBdr>
        <w:top w:val="none" w:sz="0" w:space="0" w:color="auto"/>
        <w:left w:val="none" w:sz="0" w:space="0" w:color="auto"/>
        <w:bottom w:val="none" w:sz="0" w:space="0" w:color="auto"/>
        <w:right w:val="none" w:sz="0" w:space="0" w:color="auto"/>
      </w:divBdr>
    </w:div>
    <w:div w:id="1308241026">
      <w:bodyDiv w:val="1"/>
      <w:marLeft w:val="0"/>
      <w:marRight w:val="0"/>
      <w:marTop w:val="0"/>
      <w:marBottom w:val="0"/>
      <w:divBdr>
        <w:top w:val="none" w:sz="0" w:space="0" w:color="auto"/>
        <w:left w:val="none" w:sz="0" w:space="0" w:color="auto"/>
        <w:bottom w:val="none" w:sz="0" w:space="0" w:color="auto"/>
        <w:right w:val="none" w:sz="0" w:space="0" w:color="auto"/>
      </w:divBdr>
      <w:divsChild>
        <w:div w:id="198132025">
          <w:marLeft w:val="0"/>
          <w:marRight w:val="0"/>
          <w:marTop w:val="0"/>
          <w:marBottom w:val="0"/>
          <w:divBdr>
            <w:top w:val="none" w:sz="0" w:space="0" w:color="auto"/>
            <w:left w:val="none" w:sz="0" w:space="0" w:color="auto"/>
            <w:bottom w:val="none" w:sz="0" w:space="0" w:color="auto"/>
            <w:right w:val="none" w:sz="0" w:space="0" w:color="auto"/>
          </w:divBdr>
          <w:divsChild>
            <w:div w:id="22176288">
              <w:marLeft w:val="0"/>
              <w:marRight w:val="0"/>
              <w:marTop w:val="0"/>
              <w:marBottom w:val="0"/>
              <w:divBdr>
                <w:top w:val="none" w:sz="0" w:space="0" w:color="auto"/>
                <w:left w:val="none" w:sz="0" w:space="0" w:color="auto"/>
                <w:bottom w:val="none" w:sz="0" w:space="0" w:color="auto"/>
                <w:right w:val="none" w:sz="0" w:space="0" w:color="auto"/>
              </w:divBdr>
              <w:divsChild>
                <w:div w:id="1158110485">
                  <w:marLeft w:val="0"/>
                  <w:marRight w:val="0"/>
                  <w:marTop w:val="0"/>
                  <w:marBottom w:val="0"/>
                  <w:divBdr>
                    <w:top w:val="none" w:sz="0" w:space="0" w:color="auto"/>
                    <w:left w:val="none" w:sz="0" w:space="0" w:color="auto"/>
                    <w:bottom w:val="none" w:sz="0" w:space="0" w:color="auto"/>
                    <w:right w:val="none" w:sz="0" w:space="0" w:color="auto"/>
                  </w:divBdr>
                  <w:divsChild>
                    <w:div w:id="1028070263">
                      <w:marLeft w:val="0"/>
                      <w:marRight w:val="0"/>
                      <w:marTop w:val="0"/>
                      <w:marBottom w:val="0"/>
                      <w:divBdr>
                        <w:top w:val="none" w:sz="0" w:space="0" w:color="auto"/>
                        <w:left w:val="none" w:sz="0" w:space="0" w:color="auto"/>
                        <w:bottom w:val="none" w:sz="0" w:space="0" w:color="auto"/>
                        <w:right w:val="none" w:sz="0" w:space="0" w:color="auto"/>
                      </w:divBdr>
                      <w:divsChild>
                        <w:div w:id="1421484566">
                          <w:marLeft w:val="0"/>
                          <w:marRight w:val="0"/>
                          <w:marTop w:val="0"/>
                          <w:marBottom w:val="0"/>
                          <w:divBdr>
                            <w:top w:val="none" w:sz="0" w:space="0" w:color="auto"/>
                            <w:left w:val="none" w:sz="0" w:space="0" w:color="auto"/>
                            <w:bottom w:val="none" w:sz="0" w:space="0" w:color="auto"/>
                            <w:right w:val="none" w:sz="0" w:space="0" w:color="auto"/>
                          </w:divBdr>
                          <w:divsChild>
                            <w:div w:id="617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128589">
      <w:bodyDiv w:val="1"/>
      <w:marLeft w:val="0"/>
      <w:marRight w:val="0"/>
      <w:marTop w:val="0"/>
      <w:marBottom w:val="0"/>
      <w:divBdr>
        <w:top w:val="none" w:sz="0" w:space="0" w:color="auto"/>
        <w:left w:val="none" w:sz="0" w:space="0" w:color="auto"/>
        <w:bottom w:val="none" w:sz="0" w:space="0" w:color="auto"/>
        <w:right w:val="none" w:sz="0" w:space="0" w:color="auto"/>
      </w:divBdr>
    </w:div>
    <w:div w:id="1333215710">
      <w:bodyDiv w:val="1"/>
      <w:marLeft w:val="0"/>
      <w:marRight w:val="0"/>
      <w:marTop w:val="0"/>
      <w:marBottom w:val="0"/>
      <w:divBdr>
        <w:top w:val="none" w:sz="0" w:space="0" w:color="auto"/>
        <w:left w:val="none" w:sz="0" w:space="0" w:color="auto"/>
        <w:bottom w:val="none" w:sz="0" w:space="0" w:color="auto"/>
        <w:right w:val="none" w:sz="0" w:space="0" w:color="auto"/>
      </w:divBdr>
    </w:div>
    <w:div w:id="1334068847">
      <w:bodyDiv w:val="1"/>
      <w:marLeft w:val="0"/>
      <w:marRight w:val="0"/>
      <w:marTop w:val="0"/>
      <w:marBottom w:val="0"/>
      <w:divBdr>
        <w:top w:val="none" w:sz="0" w:space="0" w:color="auto"/>
        <w:left w:val="none" w:sz="0" w:space="0" w:color="auto"/>
        <w:bottom w:val="none" w:sz="0" w:space="0" w:color="auto"/>
        <w:right w:val="none" w:sz="0" w:space="0" w:color="auto"/>
      </w:divBdr>
    </w:div>
    <w:div w:id="1407189159">
      <w:bodyDiv w:val="1"/>
      <w:marLeft w:val="0"/>
      <w:marRight w:val="0"/>
      <w:marTop w:val="0"/>
      <w:marBottom w:val="0"/>
      <w:divBdr>
        <w:top w:val="none" w:sz="0" w:space="0" w:color="auto"/>
        <w:left w:val="none" w:sz="0" w:space="0" w:color="auto"/>
        <w:bottom w:val="none" w:sz="0" w:space="0" w:color="auto"/>
        <w:right w:val="none" w:sz="0" w:space="0" w:color="auto"/>
      </w:divBdr>
    </w:div>
    <w:div w:id="1411385688">
      <w:bodyDiv w:val="1"/>
      <w:marLeft w:val="0"/>
      <w:marRight w:val="0"/>
      <w:marTop w:val="0"/>
      <w:marBottom w:val="0"/>
      <w:divBdr>
        <w:top w:val="none" w:sz="0" w:space="0" w:color="auto"/>
        <w:left w:val="none" w:sz="0" w:space="0" w:color="auto"/>
        <w:bottom w:val="none" w:sz="0" w:space="0" w:color="auto"/>
        <w:right w:val="none" w:sz="0" w:space="0" w:color="auto"/>
      </w:divBdr>
    </w:div>
    <w:div w:id="1415972033">
      <w:bodyDiv w:val="1"/>
      <w:marLeft w:val="0"/>
      <w:marRight w:val="0"/>
      <w:marTop w:val="0"/>
      <w:marBottom w:val="0"/>
      <w:divBdr>
        <w:top w:val="none" w:sz="0" w:space="0" w:color="auto"/>
        <w:left w:val="none" w:sz="0" w:space="0" w:color="auto"/>
        <w:bottom w:val="none" w:sz="0" w:space="0" w:color="auto"/>
        <w:right w:val="none" w:sz="0" w:space="0" w:color="auto"/>
      </w:divBdr>
      <w:divsChild>
        <w:div w:id="2021084044">
          <w:marLeft w:val="0"/>
          <w:marRight w:val="0"/>
          <w:marTop w:val="0"/>
          <w:marBottom w:val="0"/>
          <w:divBdr>
            <w:top w:val="none" w:sz="0" w:space="0" w:color="auto"/>
            <w:left w:val="none" w:sz="0" w:space="0" w:color="auto"/>
            <w:bottom w:val="none" w:sz="0" w:space="0" w:color="auto"/>
            <w:right w:val="none" w:sz="0" w:space="0" w:color="auto"/>
          </w:divBdr>
          <w:divsChild>
            <w:div w:id="166793620">
              <w:marLeft w:val="0"/>
              <w:marRight w:val="0"/>
              <w:marTop w:val="0"/>
              <w:marBottom w:val="0"/>
              <w:divBdr>
                <w:top w:val="none" w:sz="0" w:space="0" w:color="auto"/>
                <w:left w:val="none" w:sz="0" w:space="0" w:color="auto"/>
                <w:bottom w:val="none" w:sz="0" w:space="0" w:color="auto"/>
                <w:right w:val="none" w:sz="0" w:space="0" w:color="auto"/>
              </w:divBdr>
              <w:divsChild>
                <w:div w:id="860047765">
                  <w:marLeft w:val="0"/>
                  <w:marRight w:val="0"/>
                  <w:marTop w:val="0"/>
                  <w:marBottom w:val="0"/>
                  <w:divBdr>
                    <w:top w:val="none" w:sz="0" w:space="0" w:color="auto"/>
                    <w:left w:val="none" w:sz="0" w:space="0" w:color="auto"/>
                    <w:bottom w:val="none" w:sz="0" w:space="0" w:color="auto"/>
                    <w:right w:val="none" w:sz="0" w:space="0" w:color="auto"/>
                  </w:divBdr>
                  <w:divsChild>
                    <w:div w:id="712850271">
                      <w:marLeft w:val="0"/>
                      <w:marRight w:val="0"/>
                      <w:marTop w:val="0"/>
                      <w:marBottom w:val="0"/>
                      <w:divBdr>
                        <w:top w:val="none" w:sz="0" w:space="0" w:color="auto"/>
                        <w:left w:val="none" w:sz="0" w:space="0" w:color="auto"/>
                        <w:bottom w:val="none" w:sz="0" w:space="0" w:color="auto"/>
                        <w:right w:val="none" w:sz="0" w:space="0" w:color="auto"/>
                      </w:divBdr>
                      <w:divsChild>
                        <w:div w:id="624891273">
                          <w:marLeft w:val="0"/>
                          <w:marRight w:val="0"/>
                          <w:marTop w:val="0"/>
                          <w:marBottom w:val="0"/>
                          <w:divBdr>
                            <w:top w:val="none" w:sz="0" w:space="0" w:color="auto"/>
                            <w:left w:val="none" w:sz="0" w:space="0" w:color="auto"/>
                            <w:bottom w:val="none" w:sz="0" w:space="0" w:color="auto"/>
                            <w:right w:val="none" w:sz="0" w:space="0" w:color="auto"/>
                          </w:divBdr>
                          <w:divsChild>
                            <w:div w:id="7557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904784">
      <w:bodyDiv w:val="1"/>
      <w:marLeft w:val="0"/>
      <w:marRight w:val="0"/>
      <w:marTop w:val="0"/>
      <w:marBottom w:val="0"/>
      <w:divBdr>
        <w:top w:val="none" w:sz="0" w:space="0" w:color="auto"/>
        <w:left w:val="none" w:sz="0" w:space="0" w:color="auto"/>
        <w:bottom w:val="none" w:sz="0" w:space="0" w:color="auto"/>
        <w:right w:val="none" w:sz="0" w:space="0" w:color="auto"/>
      </w:divBdr>
    </w:div>
    <w:div w:id="1436634866">
      <w:bodyDiv w:val="1"/>
      <w:marLeft w:val="0"/>
      <w:marRight w:val="0"/>
      <w:marTop w:val="0"/>
      <w:marBottom w:val="0"/>
      <w:divBdr>
        <w:top w:val="none" w:sz="0" w:space="0" w:color="auto"/>
        <w:left w:val="none" w:sz="0" w:space="0" w:color="auto"/>
        <w:bottom w:val="none" w:sz="0" w:space="0" w:color="auto"/>
        <w:right w:val="none" w:sz="0" w:space="0" w:color="auto"/>
      </w:divBdr>
    </w:div>
    <w:div w:id="1466120466">
      <w:bodyDiv w:val="1"/>
      <w:marLeft w:val="0"/>
      <w:marRight w:val="0"/>
      <w:marTop w:val="0"/>
      <w:marBottom w:val="0"/>
      <w:divBdr>
        <w:top w:val="none" w:sz="0" w:space="0" w:color="auto"/>
        <w:left w:val="none" w:sz="0" w:space="0" w:color="auto"/>
        <w:bottom w:val="none" w:sz="0" w:space="0" w:color="auto"/>
        <w:right w:val="none" w:sz="0" w:space="0" w:color="auto"/>
      </w:divBdr>
    </w:div>
    <w:div w:id="1523132595">
      <w:bodyDiv w:val="1"/>
      <w:marLeft w:val="0"/>
      <w:marRight w:val="0"/>
      <w:marTop w:val="0"/>
      <w:marBottom w:val="0"/>
      <w:divBdr>
        <w:top w:val="none" w:sz="0" w:space="0" w:color="auto"/>
        <w:left w:val="none" w:sz="0" w:space="0" w:color="auto"/>
        <w:bottom w:val="none" w:sz="0" w:space="0" w:color="auto"/>
        <w:right w:val="none" w:sz="0" w:space="0" w:color="auto"/>
      </w:divBdr>
    </w:div>
    <w:div w:id="1530097352">
      <w:bodyDiv w:val="1"/>
      <w:marLeft w:val="0"/>
      <w:marRight w:val="0"/>
      <w:marTop w:val="0"/>
      <w:marBottom w:val="0"/>
      <w:divBdr>
        <w:top w:val="none" w:sz="0" w:space="0" w:color="auto"/>
        <w:left w:val="none" w:sz="0" w:space="0" w:color="auto"/>
        <w:bottom w:val="none" w:sz="0" w:space="0" w:color="auto"/>
        <w:right w:val="none" w:sz="0" w:space="0" w:color="auto"/>
      </w:divBdr>
    </w:div>
    <w:div w:id="1542210687">
      <w:bodyDiv w:val="1"/>
      <w:marLeft w:val="0"/>
      <w:marRight w:val="0"/>
      <w:marTop w:val="0"/>
      <w:marBottom w:val="0"/>
      <w:divBdr>
        <w:top w:val="none" w:sz="0" w:space="0" w:color="auto"/>
        <w:left w:val="none" w:sz="0" w:space="0" w:color="auto"/>
        <w:bottom w:val="none" w:sz="0" w:space="0" w:color="auto"/>
        <w:right w:val="none" w:sz="0" w:space="0" w:color="auto"/>
      </w:divBdr>
    </w:div>
    <w:div w:id="1549295725">
      <w:bodyDiv w:val="1"/>
      <w:marLeft w:val="0"/>
      <w:marRight w:val="0"/>
      <w:marTop w:val="0"/>
      <w:marBottom w:val="0"/>
      <w:divBdr>
        <w:top w:val="none" w:sz="0" w:space="0" w:color="auto"/>
        <w:left w:val="none" w:sz="0" w:space="0" w:color="auto"/>
        <w:bottom w:val="none" w:sz="0" w:space="0" w:color="auto"/>
        <w:right w:val="none" w:sz="0" w:space="0" w:color="auto"/>
      </w:divBdr>
    </w:div>
    <w:div w:id="1561860854">
      <w:bodyDiv w:val="1"/>
      <w:marLeft w:val="0"/>
      <w:marRight w:val="0"/>
      <w:marTop w:val="0"/>
      <w:marBottom w:val="0"/>
      <w:divBdr>
        <w:top w:val="none" w:sz="0" w:space="0" w:color="auto"/>
        <w:left w:val="none" w:sz="0" w:space="0" w:color="auto"/>
        <w:bottom w:val="none" w:sz="0" w:space="0" w:color="auto"/>
        <w:right w:val="none" w:sz="0" w:space="0" w:color="auto"/>
      </w:divBdr>
    </w:div>
    <w:div w:id="1611624125">
      <w:bodyDiv w:val="1"/>
      <w:marLeft w:val="0"/>
      <w:marRight w:val="0"/>
      <w:marTop w:val="0"/>
      <w:marBottom w:val="0"/>
      <w:divBdr>
        <w:top w:val="none" w:sz="0" w:space="0" w:color="auto"/>
        <w:left w:val="none" w:sz="0" w:space="0" w:color="auto"/>
        <w:bottom w:val="none" w:sz="0" w:space="0" w:color="auto"/>
        <w:right w:val="none" w:sz="0" w:space="0" w:color="auto"/>
      </w:divBdr>
    </w:div>
    <w:div w:id="1683042494">
      <w:bodyDiv w:val="1"/>
      <w:marLeft w:val="0"/>
      <w:marRight w:val="0"/>
      <w:marTop w:val="0"/>
      <w:marBottom w:val="0"/>
      <w:divBdr>
        <w:top w:val="none" w:sz="0" w:space="0" w:color="auto"/>
        <w:left w:val="none" w:sz="0" w:space="0" w:color="auto"/>
        <w:bottom w:val="none" w:sz="0" w:space="0" w:color="auto"/>
        <w:right w:val="none" w:sz="0" w:space="0" w:color="auto"/>
      </w:divBdr>
      <w:divsChild>
        <w:div w:id="730038023">
          <w:marLeft w:val="0"/>
          <w:marRight w:val="0"/>
          <w:marTop w:val="0"/>
          <w:marBottom w:val="0"/>
          <w:divBdr>
            <w:top w:val="none" w:sz="0" w:space="0" w:color="auto"/>
            <w:left w:val="none" w:sz="0" w:space="0" w:color="auto"/>
            <w:bottom w:val="none" w:sz="0" w:space="0" w:color="auto"/>
            <w:right w:val="none" w:sz="0" w:space="0" w:color="auto"/>
          </w:divBdr>
          <w:divsChild>
            <w:div w:id="1877809605">
              <w:marLeft w:val="0"/>
              <w:marRight w:val="0"/>
              <w:marTop w:val="0"/>
              <w:marBottom w:val="0"/>
              <w:divBdr>
                <w:top w:val="none" w:sz="0" w:space="0" w:color="auto"/>
                <w:left w:val="none" w:sz="0" w:space="0" w:color="auto"/>
                <w:bottom w:val="none" w:sz="0" w:space="0" w:color="auto"/>
                <w:right w:val="none" w:sz="0" w:space="0" w:color="auto"/>
              </w:divBdr>
              <w:divsChild>
                <w:div w:id="2031638537">
                  <w:marLeft w:val="0"/>
                  <w:marRight w:val="0"/>
                  <w:marTop w:val="0"/>
                  <w:marBottom w:val="0"/>
                  <w:divBdr>
                    <w:top w:val="none" w:sz="0" w:space="0" w:color="auto"/>
                    <w:left w:val="none" w:sz="0" w:space="0" w:color="auto"/>
                    <w:bottom w:val="none" w:sz="0" w:space="0" w:color="auto"/>
                    <w:right w:val="none" w:sz="0" w:space="0" w:color="auto"/>
                  </w:divBdr>
                  <w:divsChild>
                    <w:div w:id="1152796937">
                      <w:marLeft w:val="0"/>
                      <w:marRight w:val="0"/>
                      <w:marTop w:val="0"/>
                      <w:marBottom w:val="0"/>
                      <w:divBdr>
                        <w:top w:val="none" w:sz="0" w:space="0" w:color="auto"/>
                        <w:left w:val="none" w:sz="0" w:space="0" w:color="auto"/>
                        <w:bottom w:val="none" w:sz="0" w:space="0" w:color="auto"/>
                        <w:right w:val="none" w:sz="0" w:space="0" w:color="auto"/>
                      </w:divBdr>
                      <w:divsChild>
                        <w:div w:id="1167550840">
                          <w:marLeft w:val="0"/>
                          <w:marRight w:val="0"/>
                          <w:marTop w:val="0"/>
                          <w:marBottom w:val="0"/>
                          <w:divBdr>
                            <w:top w:val="none" w:sz="0" w:space="0" w:color="auto"/>
                            <w:left w:val="none" w:sz="0" w:space="0" w:color="auto"/>
                            <w:bottom w:val="none" w:sz="0" w:space="0" w:color="auto"/>
                            <w:right w:val="none" w:sz="0" w:space="0" w:color="auto"/>
                          </w:divBdr>
                          <w:divsChild>
                            <w:div w:id="769474493">
                              <w:marLeft w:val="0"/>
                              <w:marRight w:val="0"/>
                              <w:marTop w:val="0"/>
                              <w:marBottom w:val="0"/>
                              <w:divBdr>
                                <w:top w:val="none" w:sz="0" w:space="0" w:color="auto"/>
                                <w:left w:val="none" w:sz="0" w:space="0" w:color="auto"/>
                                <w:bottom w:val="none" w:sz="0" w:space="0" w:color="auto"/>
                                <w:right w:val="none" w:sz="0" w:space="0" w:color="auto"/>
                              </w:divBdr>
                              <w:divsChild>
                                <w:div w:id="592324782">
                                  <w:marLeft w:val="0"/>
                                  <w:marRight w:val="0"/>
                                  <w:marTop w:val="0"/>
                                  <w:marBottom w:val="0"/>
                                  <w:divBdr>
                                    <w:top w:val="none" w:sz="0" w:space="0" w:color="auto"/>
                                    <w:left w:val="none" w:sz="0" w:space="0" w:color="auto"/>
                                    <w:bottom w:val="none" w:sz="0" w:space="0" w:color="auto"/>
                                    <w:right w:val="none" w:sz="0" w:space="0" w:color="auto"/>
                                  </w:divBdr>
                                  <w:divsChild>
                                    <w:div w:id="18804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674162">
      <w:bodyDiv w:val="1"/>
      <w:marLeft w:val="0"/>
      <w:marRight w:val="0"/>
      <w:marTop w:val="0"/>
      <w:marBottom w:val="0"/>
      <w:divBdr>
        <w:top w:val="none" w:sz="0" w:space="0" w:color="auto"/>
        <w:left w:val="none" w:sz="0" w:space="0" w:color="auto"/>
        <w:bottom w:val="none" w:sz="0" w:space="0" w:color="auto"/>
        <w:right w:val="none" w:sz="0" w:space="0" w:color="auto"/>
      </w:divBdr>
    </w:div>
    <w:div w:id="1716932254">
      <w:bodyDiv w:val="1"/>
      <w:marLeft w:val="0"/>
      <w:marRight w:val="0"/>
      <w:marTop w:val="0"/>
      <w:marBottom w:val="0"/>
      <w:divBdr>
        <w:top w:val="none" w:sz="0" w:space="0" w:color="auto"/>
        <w:left w:val="none" w:sz="0" w:space="0" w:color="auto"/>
        <w:bottom w:val="none" w:sz="0" w:space="0" w:color="auto"/>
        <w:right w:val="none" w:sz="0" w:space="0" w:color="auto"/>
      </w:divBdr>
    </w:div>
    <w:div w:id="1740640191">
      <w:bodyDiv w:val="1"/>
      <w:marLeft w:val="0"/>
      <w:marRight w:val="0"/>
      <w:marTop w:val="0"/>
      <w:marBottom w:val="0"/>
      <w:divBdr>
        <w:top w:val="none" w:sz="0" w:space="0" w:color="auto"/>
        <w:left w:val="none" w:sz="0" w:space="0" w:color="auto"/>
        <w:bottom w:val="none" w:sz="0" w:space="0" w:color="auto"/>
        <w:right w:val="none" w:sz="0" w:space="0" w:color="auto"/>
      </w:divBdr>
    </w:div>
    <w:div w:id="1742017358">
      <w:bodyDiv w:val="1"/>
      <w:marLeft w:val="0"/>
      <w:marRight w:val="0"/>
      <w:marTop w:val="0"/>
      <w:marBottom w:val="0"/>
      <w:divBdr>
        <w:top w:val="none" w:sz="0" w:space="0" w:color="auto"/>
        <w:left w:val="none" w:sz="0" w:space="0" w:color="auto"/>
        <w:bottom w:val="none" w:sz="0" w:space="0" w:color="auto"/>
        <w:right w:val="none" w:sz="0" w:space="0" w:color="auto"/>
      </w:divBdr>
    </w:div>
    <w:div w:id="1772242594">
      <w:bodyDiv w:val="1"/>
      <w:marLeft w:val="0"/>
      <w:marRight w:val="0"/>
      <w:marTop w:val="0"/>
      <w:marBottom w:val="0"/>
      <w:divBdr>
        <w:top w:val="none" w:sz="0" w:space="0" w:color="auto"/>
        <w:left w:val="none" w:sz="0" w:space="0" w:color="auto"/>
        <w:bottom w:val="none" w:sz="0" w:space="0" w:color="auto"/>
        <w:right w:val="none" w:sz="0" w:space="0" w:color="auto"/>
      </w:divBdr>
    </w:div>
    <w:div w:id="1810855948">
      <w:bodyDiv w:val="1"/>
      <w:marLeft w:val="0"/>
      <w:marRight w:val="0"/>
      <w:marTop w:val="0"/>
      <w:marBottom w:val="0"/>
      <w:divBdr>
        <w:top w:val="none" w:sz="0" w:space="0" w:color="auto"/>
        <w:left w:val="none" w:sz="0" w:space="0" w:color="auto"/>
        <w:bottom w:val="none" w:sz="0" w:space="0" w:color="auto"/>
        <w:right w:val="none" w:sz="0" w:space="0" w:color="auto"/>
      </w:divBdr>
    </w:div>
    <w:div w:id="1825196602">
      <w:bodyDiv w:val="1"/>
      <w:marLeft w:val="0"/>
      <w:marRight w:val="0"/>
      <w:marTop w:val="0"/>
      <w:marBottom w:val="0"/>
      <w:divBdr>
        <w:top w:val="none" w:sz="0" w:space="0" w:color="auto"/>
        <w:left w:val="none" w:sz="0" w:space="0" w:color="auto"/>
        <w:bottom w:val="none" w:sz="0" w:space="0" w:color="auto"/>
        <w:right w:val="none" w:sz="0" w:space="0" w:color="auto"/>
      </w:divBdr>
    </w:div>
    <w:div w:id="1837568503">
      <w:bodyDiv w:val="1"/>
      <w:marLeft w:val="0"/>
      <w:marRight w:val="0"/>
      <w:marTop w:val="0"/>
      <w:marBottom w:val="0"/>
      <w:divBdr>
        <w:top w:val="none" w:sz="0" w:space="0" w:color="auto"/>
        <w:left w:val="none" w:sz="0" w:space="0" w:color="auto"/>
        <w:bottom w:val="none" w:sz="0" w:space="0" w:color="auto"/>
        <w:right w:val="none" w:sz="0" w:space="0" w:color="auto"/>
      </w:divBdr>
    </w:div>
    <w:div w:id="1837837051">
      <w:bodyDiv w:val="1"/>
      <w:marLeft w:val="0"/>
      <w:marRight w:val="0"/>
      <w:marTop w:val="0"/>
      <w:marBottom w:val="0"/>
      <w:divBdr>
        <w:top w:val="none" w:sz="0" w:space="0" w:color="auto"/>
        <w:left w:val="none" w:sz="0" w:space="0" w:color="auto"/>
        <w:bottom w:val="none" w:sz="0" w:space="0" w:color="auto"/>
        <w:right w:val="none" w:sz="0" w:space="0" w:color="auto"/>
      </w:divBdr>
    </w:div>
    <w:div w:id="1872381282">
      <w:bodyDiv w:val="1"/>
      <w:marLeft w:val="0"/>
      <w:marRight w:val="0"/>
      <w:marTop w:val="0"/>
      <w:marBottom w:val="0"/>
      <w:divBdr>
        <w:top w:val="none" w:sz="0" w:space="0" w:color="auto"/>
        <w:left w:val="none" w:sz="0" w:space="0" w:color="auto"/>
        <w:bottom w:val="none" w:sz="0" w:space="0" w:color="auto"/>
        <w:right w:val="none" w:sz="0" w:space="0" w:color="auto"/>
      </w:divBdr>
    </w:div>
    <w:div w:id="1873759329">
      <w:bodyDiv w:val="1"/>
      <w:marLeft w:val="0"/>
      <w:marRight w:val="0"/>
      <w:marTop w:val="0"/>
      <w:marBottom w:val="0"/>
      <w:divBdr>
        <w:top w:val="none" w:sz="0" w:space="0" w:color="auto"/>
        <w:left w:val="none" w:sz="0" w:space="0" w:color="auto"/>
        <w:bottom w:val="none" w:sz="0" w:space="0" w:color="auto"/>
        <w:right w:val="none" w:sz="0" w:space="0" w:color="auto"/>
      </w:divBdr>
    </w:div>
    <w:div w:id="1922567436">
      <w:bodyDiv w:val="1"/>
      <w:marLeft w:val="0"/>
      <w:marRight w:val="0"/>
      <w:marTop w:val="0"/>
      <w:marBottom w:val="0"/>
      <w:divBdr>
        <w:top w:val="none" w:sz="0" w:space="0" w:color="auto"/>
        <w:left w:val="none" w:sz="0" w:space="0" w:color="auto"/>
        <w:bottom w:val="none" w:sz="0" w:space="0" w:color="auto"/>
        <w:right w:val="none" w:sz="0" w:space="0" w:color="auto"/>
      </w:divBdr>
    </w:div>
    <w:div w:id="1951815639">
      <w:bodyDiv w:val="1"/>
      <w:marLeft w:val="0"/>
      <w:marRight w:val="0"/>
      <w:marTop w:val="0"/>
      <w:marBottom w:val="0"/>
      <w:divBdr>
        <w:top w:val="none" w:sz="0" w:space="0" w:color="auto"/>
        <w:left w:val="none" w:sz="0" w:space="0" w:color="auto"/>
        <w:bottom w:val="none" w:sz="0" w:space="0" w:color="auto"/>
        <w:right w:val="none" w:sz="0" w:space="0" w:color="auto"/>
      </w:divBdr>
    </w:div>
    <w:div w:id="1958903376">
      <w:bodyDiv w:val="1"/>
      <w:marLeft w:val="0"/>
      <w:marRight w:val="0"/>
      <w:marTop w:val="0"/>
      <w:marBottom w:val="0"/>
      <w:divBdr>
        <w:top w:val="none" w:sz="0" w:space="0" w:color="auto"/>
        <w:left w:val="none" w:sz="0" w:space="0" w:color="auto"/>
        <w:bottom w:val="none" w:sz="0" w:space="0" w:color="auto"/>
        <w:right w:val="none" w:sz="0" w:space="0" w:color="auto"/>
      </w:divBdr>
    </w:div>
    <w:div w:id="1992713145">
      <w:bodyDiv w:val="1"/>
      <w:marLeft w:val="0"/>
      <w:marRight w:val="0"/>
      <w:marTop w:val="0"/>
      <w:marBottom w:val="0"/>
      <w:divBdr>
        <w:top w:val="none" w:sz="0" w:space="0" w:color="auto"/>
        <w:left w:val="none" w:sz="0" w:space="0" w:color="auto"/>
        <w:bottom w:val="none" w:sz="0" w:space="0" w:color="auto"/>
        <w:right w:val="none" w:sz="0" w:space="0" w:color="auto"/>
      </w:divBdr>
    </w:div>
    <w:div w:id="1995527775">
      <w:bodyDiv w:val="1"/>
      <w:marLeft w:val="0"/>
      <w:marRight w:val="0"/>
      <w:marTop w:val="0"/>
      <w:marBottom w:val="0"/>
      <w:divBdr>
        <w:top w:val="none" w:sz="0" w:space="0" w:color="auto"/>
        <w:left w:val="none" w:sz="0" w:space="0" w:color="auto"/>
        <w:bottom w:val="none" w:sz="0" w:space="0" w:color="auto"/>
        <w:right w:val="none" w:sz="0" w:space="0" w:color="auto"/>
      </w:divBdr>
    </w:div>
    <w:div w:id="2008552765">
      <w:bodyDiv w:val="1"/>
      <w:marLeft w:val="0"/>
      <w:marRight w:val="0"/>
      <w:marTop w:val="0"/>
      <w:marBottom w:val="0"/>
      <w:divBdr>
        <w:top w:val="none" w:sz="0" w:space="0" w:color="auto"/>
        <w:left w:val="none" w:sz="0" w:space="0" w:color="auto"/>
        <w:bottom w:val="none" w:sz="0" w:space="0" w:color="auto"/>
        <w:right w:val="none" w:sz="0" w:space="0" w:color="auto"/>
      </w:divBdr>
    </w:div>
    <w:div w:id="2032493650">
      <w:bodyDiv w:val="1"/>
      <w:marLeft w:val="0"/>
      <w:marRight w:val="0"/>
      <w:marTop w:val="0"/>
      <w:marBottom w:val="0"/>
      <w:divBdr>
        <w:top w:val="none" w:sz="0" w:space="0" w:color="auto"/>
        <w:left w:val="none" w:sz="0" w:space="0" w:color="auto"/>
        <w:bottom w:val="none" w:sz="0" w:space="0" w:color="auto"/>
        <w:right w:val="none" w:sz="0" w:space="0" w:color="auto"/>
      </w:divBdr>
    </w:div>
    <w:div w:id="2036073461">
      <w:bodyDiv w:val="1"/>
      <w:marLeft w:val="0"/>
      <w:marRight w:val="0"/>
      <w:marTop w:val="0"/>
      <w:marBottom w:val="0"/>
      <w:divBdr>
        <w:top w:val="none" w:sz="0" w:space="0" w:color="auto"/>
        <w:left w:val="none" w:sz="0" w:space="0" w:color="auto"/>
        <w:bottom w:val="none" w:sz="0" w:space="0" w:color="auto"/>
        <w:right w:val="none" w:sz="0" w:space="0" w:color="auto"/>
      </w:divBdr>
    </w:div>
    <w:div w:id="2055739754">
      <w:bodyDiv w:val="1"/>
      <w:marLeft w:val="0"/>
      <w:marRight w:val="0"/>
      <w:marTop w:val="0"/>
      <w:marBottom w:val="0"/>
      <w:divBdr>
        <w:top w:val="none" w:sz="0" w:space="0" w:color="auto"/>
        <w:left w:val="none" w:sz="0" w:space="0" w:color="auto"/>
        <w:bottom w:val="none" w:sz="0" w:space="0" w:color="auto"/>
        <w:right w:val="none" w:sz="0" w:space="0" w:color="auto"/>
      </w:divBdr>
    </w:div>
    <w:div w:id="2059280433">
      <w:bodyDiv w:val="1"/>
      <w:marLeft w:val="0"/>
      <w:marRight w:val="0"/>
      <w:marTop w:val="0"/>
      <w:marBottom w:val="0"/>
      <w:divBdr>
        <w:top w:val="none" w:sz="0" w:space="0" w:color="auto"/>
        <w:left w:val="none" w:sz="0" w:space="0" w:color="auto"/>
        <w:bottom w:val="none" w:sz="0" w:space="0" w:color="auto"/>
        <w:right w:val="none" w:sz="0" w:space="0" w:color="auto"/>
      </w:divBdr>
    </w:div>
    <w:div w:id="2097053499">
      <w:bodyDiv w:val="1"/>
      <w:marLeft w:val="0"/>
      <w:marRight w:val="0"/>
      <w:marTop w:val="0"/>
      <w:marBottom w:val="0"/>
      <w:divBdr>
        <w:top w:val="none" w:sz="0" w:space="0" w:color="auto"/>
        <w:left w:val="none" w:sz="0" w:space="0" w:color="auto"/>
        <w:bottom w:val="none" w:sz="0" w:space="0" w:color="auto"/>
        <w:right w:val="none" w:sz="0" w:space="0" w:color="auto"/>
      </w:divBdr>
    </w:div>
    <w:div w:id="2128812727">
      <w:bodyDiv w:val="1"/>
      <w:marLeft w:val="0"/>
      <w:marRight w:val="0"/>
      <w:marTop w:val="0"/>
      <w:marBottom w:val="0"/>
      <w:divBdr>
        <w:top w:val="none" w:sz="0" w:space="0" w:color="auto"/>
        <w:left w:val="none" w:sz="0" w:space="0" w:color="auto"/>
        <w:bottom w:val="none" w:sz="0" w:space="0" w:color="auto"/>
        <w:right w:val="none" w:sz="0" w:space="0" w:color="auto"/>
      </w:divBdr>
    </w:div>
    <w:div w:id="21354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9E6F-6B05-4274-81A2-37FFB71E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381</TotalTime>
  <Pages>17</Pages>
  <Words>6885</Words>
  <Characters>37870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Lizeth Navarro</cp:lastModifiedBy>
  <cp:revision>91</cp:revision>
  <cp:lastPrinted>2025-01-23T20:11:00Z</cp:lastPrinted>
  <dcterms:created xsi:type="dcterms:W3CDTF">2025-02-24T16:41:00Z</dcterms:created>
  <dcterms:modified xsi:type="dcterms:W3CDTF">2025-02-25T02:03:00Z</dcterms:modified>
</cp:coreProperties>
</file>