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2C6B" w14:textId="77777777" w:rsidR="00AB71D5" w:rsidRPr="005B5544" w:rsidRDefault="00AB71D5" w:rsidP="00651C29">
      <w:pPr>
        <w:spacing w:after="0" w:line="300" w:lineRule="auto"/>
        <w:jc w:val="center"/>
        <w:rPr>
          <w:rFonts w:ascii="Arial" w:hAnsi="Arial" w:cs="Arial"/>
          <w:b/>
        </w:rPr>
      </w:pPr>
      <w:r w:rsidRPr="005B5544">
        <w:rPr>
          <w:rFonts w:ascii="Arial" w:hAnsi="Arial" w:cs="Arial"/>
          <w:b/>
        </w:rPr>
        <w:t>INFORME PROCESO JUDICIAL</w:t>
      </w:r>
    </w:p>
    <w:p w14:paraId="30D9E827" w14:textId="4C8A37D2" w:rsidR="00AB71D5" w:rsidRPr="005B5544" w:rsidRDefault="00AB71D5" w:rsidP="00651C29">
      <w:pPr>
        <w:spacing w:after="0" w:line="300" w:lineRule="auto"/>
        <w:jc w:val="center"/>
        <w:rPr>
          <w:rFonts w:ascii="Arial" w:hAnsi="Arial" w:cs="Arial"/>
          <w:b/>
        </w:rPr>
      </w:pPr>
      <w:r w:rsidRPr="005B5544">
        <w:rPr>
          <w:rFonts w:ascii="Arial" w:hAnsi="Arial" w:cs="Arial"/>
          <w:b/>
        </w:rPr>
        <w:t>AUDIENCIA DEL ARTÍCULO</w:t>
      </w:r>
      <w:r w:rsidR="001F3D16" w:rsidRPr="005B5544">
        <w:rPr>
          <w:rFonts w:ascii="Arial" w:hAnsi="Arial" w:cs="Arial"/>
          <w:b/>
        </w:rPr>
        <w:t xml:space="preserve"> </w:t>
      </w:r>
      <w:r w:rsidR="00F475FB">
        <w:rPr>
          <w:rFonts w:ascii="Arial" w:hAnsi="Arial" w:cs="Arial"/>
          <w:b/>
        </w:rPr>
        <w:t>77</w:t>
      </w:r>
      <w:r w:rsidR="00411419">
        <w:rPr>
          <w:rFonts w:ascii="Arial" w:hAnsi="Arial" w:cs="Arial"/>
          <w:b/>
        </w:rPr>
        <w:t xml:space="preserve"> </w:t>
      </w:r>
      <w:r w:rsidR="00D75442">
        <w:rPr>
          <w:rFonts w:ascii="Arial" w:hAnsi="Arial" w:cs="Arial"/>
          <w:b/>
        </w:rPr>
        <w:t xml:space="preserve">y 80 </w:t>
      </w:r>
      <w:r w:rsidR="00411419">
        <w:rPr>
          <w:rFonts w:ascii="Arial" w:hAnsi="Arial" w:cs="Arial"/>
          <w:b/>
        </w:rPr>
        <w:t>del CPT Y SS</w:t>
      </w:r>
    </w:p>
    <w:p w14:paraId="32ABED92" w14:textId="77777777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  <w:b/>
        </w:rPr>
      </w:pPr>
    </w:p>
    <w:p w14:paraId="27F112F1" w14:textId="1F7CFB19" w:rsidR="00921BD6" w:rsidRPr="00921BD6" w:rsidRDefault="00AB71D5" w:rsidP="003D4C7E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color w:val="000000"/>
          <w:lang w:eastAsia="es-CO"/>
        </w:rPr>
      </w:pPr>
      <w:r w:rsidRPr="005B5544">
        <w:rPr>
          <w:rFonts w:ascii="Arial" w:hAnsi="Arial" w:cs="Arial"/>
        </w:rPr>
        <w:t xml:space="preserve">Despacho Judicial: </w:t>
      </w:r>
      <w:r w:rsidRPr="005B5544">
        <w:rPr>
          <w:rFonts w:ascii="Arial" w:hAnsi="Arial" w:cs="Arial"/>
        </w:rPr>
        <w:tab/>
      </w:r>
      <w:r w:rsidR="003D4C7E">
        <w:rPr>
          <w:rFonts w:ascii="Arial" w:hAnsi="Arial" w:cs="Arial"/>
        </w:rPr>
        <w:t>J</w:t>
      </w:r>
      <w:r w:rsidR="003D4C7E" w:rsidRPr="003D4C7E">
        <w:rPr>
          <w:rFonts w:ascii="Arial" w:hAnsi="Arial" w:cs="Arial"/>
        </w:rPr>
        <w:t>UZGADO CUARENTA Y TRES LABORAL DEL CIRCUITO DE BOGOTÁ</w:t>
      </w:r>
    </w:p>
    <w:p w14:paraId="2644A899" w14:textId="6024BDD2" w:rsidR="00BE262C" w:rsidRPr="005B5544" w:rsidRDefault="00BE262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Referencia:</w:t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="00832EE9">
        <w:rPr>
          <w:rFonts w:ascii="Arial" w:hAnsi="Arial" w:cs="Arial"/>
        </w:rPr>
        <w:t>ORDINARIO LABORAL DE PRIMERA INSTANCIA</w:t>
      </w:r>
    </w:p>
    <w:p w14:paraId="3304ABFB" w14:textId="60CCA8D8" w:rsidR="00BE262C" w:rsidRPr="005B5544" w:rsidRDefault="00BE262C" w:rsidP="00651C29">
      <w:pPr>
        <w:spacing w:after="0" w:line="30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Demandante:</w:t>
      </w:r>
      <w:r w:rsidRPr="005B5544">
        <w:rPr>
          <w:rFonts w:ascii="Arial" w:hAnsi="Arial" w:cs="Arial"/>
        </w:rPr>
        <w:tab/>
      </w:r>
      <w:r w:rsidR="003D4C7E" w:rsidRPr="003D4C7E">
        <w:rPr>
          <w:rFonts w:ascii="Arial" w:hAnsi="Arial" w:cs="Arial"/>
        </w:rPr>
        <w:t>MARIO ANDRES OROZCO YAYA</w:t>
      </w:r>
    </w:p>
    <w:p w14:paraId="23CAFCC6" w14:textId="133FD7F9" w:rsidR="00921BD6" w:rsidRPr="00651C29" w:rsidRDefault="00651C29" w:rsidP="003D4C7E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Demandado: </w:t>
      </w:r>
      <w:r w:rsidRPr="005B5544">
        <w:rPr>
          <w:rFonts w:ascii="Arial" w:hAnsi="Arial" w:cs="Arial"/>
        </w:rPr>
        <w:tab/>
      </w:r>
      <w:r w:rsidR="003D4C7E" w:rsidRPr="003D4C7E">
        <w:rPr>
          <w:rFonts w:ascii="Arial" w:hAnsi="Arial" w:cs="Arial"/>
        </w:rPr>
        <w:t>ADMINISTRADORA COLOMBIANA DE PENSIONES COLPENSIONES,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ACTIVOS S.A.S., MISIÓN TEMPORAL LIMITADA, SELECTIVA S.A.S. Y GENTE OPORTUNA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S.A.S.</w:t>
      </w:r>
    </w:p>
    <w:p w14:paraId="0F387E64" w14:textId="55697B90" w:rsidR="00BE262C" w:rsidRPr="005B5544" w:rsidRDefault="00AA79F0" w:rsidP="005B5544">
      <w:pPr>
        <w:spacing w:after="0" w:line="30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Llamado en garantía:</w:t>
      </w:r>
      <w:r w:rsidRPr="005B5544">
        <w:rPr>
          <w:rFonts w:ascii="Arial" w:hAnsi="Arial" w:cs="Arial"/>
        </w:rPr>
        <w:tab/>
      </w:r>
      <w:r w:rsidR="003D4C7E" w:rsidRPr="003D4C7E">
        <w:rPr>
          <w:rFonts w:ascii="Arial" w:hAnsi="Arial" w:cs="Arial"/>
        </w:rPr>
        <w:t>LA EQUIDAD SEGUROS GENERALES</w:t>
      </w:r>
    </w:p>
    <w:p w14:paraId="49D4F5D3" w14:textId="17F41D82" w:rsidR="00921BD6" w:rsidRPr="00921BD6" w:rsidRDefault="00BE262C" w:rsidP="00921B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B5544">
        <w:rPr>
          <w:rFonts w:ascii="Arial" w:hAnsi="Arial" w:cs="Arial"/>
        </w:rPr>
        <w:t>Radicado:</w:t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="003D4C7E" w:rsidRPr="003D4C7E">
        <w:rPr>
          <w:rFonts w:ascii="Arial" w:hAnsi="Arial" w:cs="Arial"/>
        </w:rPr>
        <w:t>11001-31-05-019-2020-00484-00</w:t>
      </w:r>
    </w:p>
    <w:p w14:paraId="3B082C56" w14:textId="2DC05662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Siniestro:</w:t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3D4C7E">
        <w:rPr>
          <w:rFonts w:ascii="Arial" w:hAnsi="Arial" w:cs="Arial"/>
        </w:rPr>
        <w:t>PENDIENTE</w:t>
      </w:r>
    </w:p>
    <w:p w14:paraId="4399AD3E" w14:textId="0E6F2A1B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Póliza:</w:t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3D4C7E" w:rsidRPr="003D4C7E">
        <w:rPr>
          <w:rFonts w:ascii="Arial" w:hAnsi="Arial" w:cs="Arial"/>
        </w:rPr>
        <w:t>AA006103</w:t>
      </w:r>
    </w:p>
    <w:p w14:paraId="799800BB" w14:textId="6502C553" w:rsidR="002C273C" w:rsidRPr="005B5544" w:rsidRDefault="002C273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SGC:                                     </w:t>
      </w:r>
      <w:r w:rsidR="003D4C7E" w:rsidRPr="003D4C7E">
        <w:rPr>
          <w:rFonts w:ascii="Arial" w:hAnsi="Arial" w:cs="Arial"/>
        </w:rPr>
        <w:t>8958</w:t>
      </w:r>
    </w:p>
    <w:p w14:paraId="576104A3" w14:textId="7B83EFBB" w:rsidR="00AB71D5" w:rsidRPr="005B5544" w:rsidRDefault="005749D9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Fecha y Hora Audiencia:    </w:t>
      </w:r>
      <w:r w:rsidR="00CD5601">
        <w:rPr>
          <w:rFonts w:ascii="Arial" w:hAnsi="Arial" w:cs="Arial"/>
        </w:rPr>
        <w:t xml:space="preserve">  </w:t>
      </w:r>
      <w:r w:rsidR="00A07093">
        <w:rPr>
          <w:rFonts w:ascii="Arial" w:hAnsi="Arial" w:cs="Arial"/>
        </w:rPr>
        <w:t>1</w:t>
      </w:r>
      <w:r w:rsidR="003D4C7E">
        <w:rPr>
          <w:rFonts w:ascii="Arial" w:hAnsi="Arial" w:cs="Arial"/>
        </w:rPr>
        <w:t>8</w:t>
      </w:r>
      <w:r w:rsidR="00651C29">
        <w:rPr>
          <w:rFonts w:ascii="Arial" w:hAnsi="Arial" w:cs="Arial"/>
        </w:rPr>
        <w:t xml:space="preserve"> DE </w:t>
      </w:r>
      <w:r w:rsidR="00A07093">
        <w:rPr>
          <w:rFonts w:ascii="Arial" w:hAnsi="Arial" w:cs="Arial"/>
        </w:rPr>
        <w:t xml:space="preserve">MARZO </w:t>
      </w:r>
      <w:r w:rsidR="00651C29">
        <w:rPr>
          <w:rFonts w:ascii="Arial" w:hAnsi="Arial" w:cs="Arial"/>
        </w:rPr>
        <w:t>DE 202</w:t>
      </w:r>
      <w:r w:rsidR="00A96737">
        <w:rPr>
          <w:rFonts w:ascii="Arial" w:hAnsi="Arial" w:cs="Arial"/>
        </w:rPr>
        <w:t>5</w:t>
      </w:r>
      <w:r w:rsidR="00651C29">
        <w:rPr>
          <w:rFonts w:ascii="Arial" w:hAnsi="Arial" w:cs="Arial"/>
        </w:rPr>
        <w:t xml:space="preserve"> A LAS </w:t>
      </w:r>
      <w:r w:rsidR="003D4C7E">
        <w:rPr>
          <w:rFonts w:ascii="Arial" w:hAnsi="Arial" w:cs="Arial"/>
        </w:rPr>
        <w:t>2:30 P.M.</w:t>
      </w:r>
    </w:p>
    <w:p w14:paraId="3FFBC10C" w14:textId="77777777" w:rsidR="005749D9" w:rsidRPr="005B5544" w:rsidRDefault="005749D9" w:rsidP="005B5544">
      <w:pPr>
        <w:spacing w:after="0" w:line="300" w:lineRule="auto"/>
        <w:jc w:val="both"/>
        <w:rPr>
          <w:rFonts w:ascii="Arial" w:hAnsi="Arial" w:cs="Arial"/>
        </w:rPr>
      </w:pPr>
    </w:p>
    <w:p w14:paraId="4ACA7B11" w14:textId="074EEB52" w:rsidR="00921BD6" w:rsidRPr="00921BD6" w:rsidRDefault="00AB71D5" w:rsidP="003D4C7E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Hechos: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Según a los hechos de la demanda, el señor MARIO ANDRES OROZCO YAYA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prestó sus servicios a favor de COLPENSIONES desempeñando el cargo de PROFESIONAL V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 xml:space="preserve">en calidad de trabajador en misión por intermedio de </w:t>
      </w:r>
      <w:r w:rsidR="003D4C7E" w:rsidRPr="003D4C7E">
        <w:rPr>
          <w:rFonts w:ascii="Arial" w:hAnsi="Arial" w:cs="Arial"/>
        </w:rPr>
        <w:t>las siguientes empresas</w:t>
      </w:r>
      <w:r w:rsidR="003D4C7E" w:rsidRPr="003D4C7E">
        <w:rPr>
          <w:rFonts w:ascii="Arial" w:hAnsi="Arial" w:cs="Arial"/>
        </w:rPr>
        <w:t>: (I) ACTIVOS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del 01/02/2016 al 31/01/2017 (</w:t>
      </w:r>
      <w:proofErr w:type="spellStart"/>
      <w:r w:rsidR="003D4C7E" w:rsidRPr="003D4C7E">
        <w:rPr>
          <w:rFonts w:ascii="Arial" w:hAnsi="Arial" w:cs="Arial"/>
        </w:rPr>
        <w:t>ii</w:t>
      </w:r>
      <w:proofErr w:type="spellEnd"/>
      <w:r w:rsidR="003D4C7E" w:rsidRPr="003D4C7E">
        <w:rPr>
          <w:rFonts w:ascii="Arial" w:hAnsi="Arial" w:cs="Arial"/>
        </w:rPr>
        <w:t>) TEMPORAL LIMITIADA del 01/02/2017 al 31/01/2018 (III)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CONSORCIO MISIÓN TEMPORAL SELECTIVA del 01/02/2018 al 31/01/2019 y (IV)GENTE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OPORTUNA S.A.S. del 01/02/2019 al 15/03/2019. Posteriormente indica que el 15 de marzo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de 2019, GENTE OPORTUNA S.A. le notificó que el contrato sería terminado a partir de la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terminación de la jornada laboral de esa misma calenda. Aduce la parte actora que el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salario devengado era de $5’749.043 y que el cargo que siempre desempeño fue el de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PROFESIONAL V. Finalmente, indica que nunca se le pago la indemnización por terminación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unilateral del contrato y las primas de navidad a las que supuestamente tenía derecho.</w:t>
      </w:r>
    </w:p>
    <w:p w14:paraId="54E017F0" w14:textId="77777777" w:rsidR="00921BD6" w:rsidRPr="00921BD6" w:rsidRDefault="00921BD6" w:rsidP="00921BD6">
      <w:pPr>
        <w:spacing w:after="0" w:line="300" w:lineRule="auto"/>
        <w:jc w:val="both"/>
        <w:rPr>
          <w:rFonts w:ascii="Arial" w:hAnsi="Arial" w:cs="Arial"/>
        </w:rPr>
      </w:pPr>
    </w:p>
    <w:p w14:paraId="07D1BD8E" w14:textId="777A8BE4" w:rsidR="003620DD" w:rsidRDefault="00AB71D5" w:rsidP="003D4C7E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Pretensiones:</w:t>
      </w:r>
      <w:r w:rsidR="002C273C" w:rsidRPr="005B5544">
        <w:rPr>
          <w:rFonts w:ascii="Arial" w:hAnsi="Arial" w:cs="Arial"/>
        </w:rPr>
        <w:t xml:space="preserve"> </w:t>
      </w:r>
      <w:r w:rsidR="00804A58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Las pretensiones de la demanda van encaminadas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a que se declare la existencia un contrato realidad entre el demandante y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COLPENSIONES desde el 01/02/2016 hasta el 15/03/2019 y en consecuencia que se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declare que las empresas de servicios temporales actuaron como simples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intermediarias. Por consiguiente, solicita que COLPENSIONES y las EST en solidaridad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le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reconozcan y paguen los siguientes rubros: (i) indemnización por despido sin justa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causa (</w:t>
      </w:r>
      <w:proofErr w:type="spellStart"/>
      <w:r w:rsidR="003D4C7E" w:rsidRPr="003D4C7E">
        <w:rPr>
          <w:rFonts w:ascii="Arial" w:hAnsi="Arial" w:cs="Arial"/>
        </w:rPr>
        <w:t>ii</w:t>
      </w:r>
      <w:proofErr w:type="spellEnd"/>
      <w:r w:rsidR="003D4C7E" w:rsidRPr="003D4C7E">
        <w:rPr>
          <w:rFonts w:ascii="Arial" w:hAnsi="Arial" w:cs="Arial"/>
        </w:rPr>
        <w:t>) primas de navidad (</w:t>
      </w:r>
      <w:proofErr w:type="spellStart"/>
      <w:r w:rsidR="003D4C7E" w:rsidRPr="003D4C7E">
        <w:rPr>
          <w:rFonts w:ascii="Arial" w:hAnsi="Arial" w:cs="Arial"/>
        </w:rPr>
        <w:t>iii</w:t>
      </w:r>
      <w:proofErr w:type="spellEnd"/>
      <w:r w:rsidR="003D4C7E" w:rsidRPr="003D4C7E">
        <w:rPr>
          <w:rFonts w:ascii="Arial" w:hAnsi="Arial" w:cs="Arial"/>
        </w:rPr>
        <w:t>) sanción moratoria (</w:t>
      </w:r>
      <w:proofErr w:type="spellStart"/>
      <w:r w:rsidR="003D4C7E" w:rsidRPr="003D4C7E">
        <w:rPr>
          <w:rFonts w:ascii="Arial" w:hAnsi="Arial" w:cs="Arial"/>
        </w:rPr>
        <w:t>iv</w:t>
      </w:r>
      <w:proofErr w:type="spellEnd"/>
      <w:r w:rsidR="003D4C7E" w:rsidRPr="003D4C7E">
        <w:rPr>
          <w:rFonts w:ascii="Arial" w:hAnsi="Arial" w:cs="Arial"/>
        </w:rPr>
        <w:t>) costas y agencias en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derecho.</w:t>
      </w:r>
    </w:p>
    <w:p w14:paraId="759A26FB" w14:textId="77777777" w:rsidR="003D4C7E" w:rsidRDefault="003D4C7E" w:rsidP="003D4C7E">
      <w:pPr>
        <w:spacing w:after="0" w:line="300" w:lineRule="auto"/>
        <w:jc w:val="both"/>
        <w:rPr>
          <w:rFonts w:ascii="Arial" w:hAnsi="Arial" w:cs="Arial"/>
        </w:rPr>
      </w:pPr>
    </w:p>
    <w:p w14:paraId="6836CE6B" w14:textId="18FD3345" w:rsidR="002E045E" w:rsidRDefault="003620DD" w:rsidP="003D4C7E">
      <w:pPr>
        <w:spacing w:after="0" w:line="300" w:lineRule="auto"/>
        <w:jc w:val="both"/>
        <w:rPr>
          <w:rFonts w:ascii="Arial" w:hAnsi="Arial" w:cs="Arial"/>
        </w:rPr>
      </w:pPr>
      <w:r w:rsidRPr="003620DD">
        <w:rPr>
          <w:rFonts w:ascii="Arial" w:hAnsi="Arial" w:cs="Arial"/>
          <w:u w:val="single"/>
        </w:rPr>
        <w:t>Liquidación objetivada de las pretensiones</w:t>
      </w:r>
      <w:r w:rsidRPr="003620DD">
        <w:rPr>
          <w:rFonts w:ascii="Arial" w:hAnsi="Arial" w:cs="Arial"/>
        </w:rPr>
        <w:t xml:space="preserve">: </w:t>
      </w:r>
      <w:r w:rsidR="003D4C7E" w:rsidRPr="003D4C7E">
        <w:rPr>
          <w:rFonts w:ascii="Arial" w:hAnsi="Arial" w:cs="Arial"/>
        </w:rPr>
        <w:t>Se realiza el cálculo de las prestaciones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del periodo comprendido desde el 01/02/2016 al 15/03/2019 con un salario de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$5.749.043, como quiera que no se acredita un salario mayor. Así mismo se calcula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la sanción moratoria y la indemnización por despido sin justa causa debidamente</w:t>
      </w:r>
      <w:r w:rsidR="003D4C7E">
        <w:rPr>
          <w:rFonts w:ascii="Arial" w:hAnsi="Arial" w:cs="Arial"/>
        </w:rPr>
        <w:t xml:space="preserve"> </w:t>
      </w:r>
      <w:r w:rsidR="003D4C7E" w:rsidRPr="003D4C7E">
        <w:rPr>
          <w:rFonts w:ascii="Arial" w:hAnsi="Arial" w:cs="Arial"/>
        </w:rPr>
        <w:t>indexada.</w:t>
      </w:r>
      <w:r w:rsidR="003D4C7E">
        <w:rPr>
          <w:rFonts w:ascii="Arial" w:hAnsi="Arial" w:cs="Arial"/>
        </w:rPr>
        <w:t xml:space="preserve"> </w:t>
      </w:r>
      <w:r w:rsidR="00A96737">
        <w:rPr>
          <w:rFonts w:ascii="Arial" w:hAnsi="Arial" w:cs="Arial"/>
        </w:rPr>
        <w:t>Total,</w:t>
      </w:r>
      <w:r w:rsidR="003D4C7E">
        <w:rPr>
          <w:rFonts w:ascii="Arial" w:hAnsi="Arial" w:cs="Arial"/>
        </w:rPr>
        <w:t xml:space="preserve"> de la </w:t>
      </w:r>
      <w:r w:rsidR="00A96737">
        <w:rPr>
          <w:rFonts w:ascii="Arial" w:hAnsi="Arial" w:cs="Arial"/>
        </w:rPr>
        <w:t>liquidación: $</w:t>
      </w:r>
      <w:r w:rsidR="003D4C7E">
        <w:rPr>
          <w:rFonts w:ascii="Arial" w:hAnsi="Arial" w:cs="Arial"/>
        </w:rPr>
        <w:t>174.433.394</w:t>
      </w:r>
    </w:p>
    <w:p w14:paraId="2B10192E" w14:textId="77777777" w:rsidR="003D4C7E" w:rsidRDefault="003D4C7E" w:rsidP="003D4C7E">
      <w:pPr>
        <w:spacing w:after="0" w:line="300" w:lineRule="auto"/>
        <w:jc w:val="both"/>
        <w:rPr>
          <w:rFonts w:ascii="Arial" w:hAnsi="Arial" w:cs="Arial"/>
        </w:rPr>
      </w:pPr>
    </w:p>
    <w:p w14:paraId="33A6F2EE" w14:textId="77777777" w:rsidR="003D4C7E" w:rsidRDefault="003D4C7E" w:rsidP="003D4C7E">
      <w:pPr>
        <w:spacing w:after="0" w:line="300" w:lineRule="auto"/>
        <w:jc w:val="both"/>
        <w:rPr>
          <w:rFonts w:ascii="Arial" w:hAnsi="Arial" w:cs="Arial"/>
        </w:rPr>
      </w:pPr>
    </w:p>
    <w:p w14:paraId="08625BF0" w14:textId="4736EE69" w:rsidR="003D4C7E" w:rsidRDefault="003D4C7E" w:rsidP="003D4C7E">
      <w:pPr>
        <w:spacing w:after="0" w:line="300" w:lineRule="auto"/>
        <w:jc w:val="both"/>
        <w:rPr>
          <w:rFonts w:ascii="Arial" w:hAnsi="Arial" w:cs="Arial"/>
        </w:rPr>
      </w:pPr>
      <w:r w:rsidRPr="003D4C7E">
        <w:rPr>
          <w:rFonts w:ascii="Arial" w:hAnsi="Arial" w:cs="Arial"/>
        </w:rPr>
        <w:lastRenderedPageBreak/>
        <w:drawing>
          <wp:inline distT="0" distB="0" distL="0" distR="0" wp14:anchorId="21650CBC" wp14:editId="6B6DE51F">
            <wp:extent cx="6151880" cy="1096645"/>
            <wp:effectExtent l="0" t="0" r="1270" b="8255"/>
            <wp:docPr id="9026864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68643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1E2FE" w14:textId="77777777" w:rsidR="003D4C7E" w:rsidRDefault="003D4C7E" w:rsidP="002E045E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6064C2F4" w14:textId="7827D70C" w:rsidR="002E045E" w:rsidRDefault="00E9725F" w:rsidP="002E045E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Excepciones:</w:t>
      </w:r>
      <w:r w:rsidR="002E045E">
        <w:rPr>
          <w:rFonts w:ascii="Arial" w:hAnsi="Arial" w:cs="Arial"/>
        </w:rPr>
        <w:t xml:space="preserve"> </w:t>
      </w:r>
    </w:p>
    <w:p w14:paraId="2A5B23C6" w14:textId="77777777" w:rsidR="003D4C7E" w:rsidRDefault="003D4C7E" w:rsidP="002E045E">
      <w:pPr>
        <w:spacing w:after="0" w:line="300" w:lineRule="auto"/>
        <w:jc w:val="both"/>
        <w:rPr>
          <w:rFonts w:ascii="Arial" w:hAnsi="Arial" w:cs="Arial"/>
        </w:rPr>
      </w:pPr>
    </w:p>
    <w:p w14:paraId="26D6DBA6" w14:textId="2F88953A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EXCEPCIONES PLANTEADAS POR QUIEN EFECTÚA EL LAMAMIENTO EN GARANTÍA</w:t>
      </w:r>
      <w:r>
        <w:rPr>
          <w:rFonts w:cs="Arial"/>
          <w:bCs/>
          <w:sz w:val="22"/>
          <w:szCs w:val="22"/>
        </w:rPr>
        <w:t>.</w:t>
      </w:r>
    </w:p>
    <w:p w14:paraId="63193E92" w14:textId="77777777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1439E853" w14:textId="00995DB3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INEXISTENCIA DE OBLIGACIÓN A CARGO DE COLPENSIONES POR CUANTO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DICHA SOCIEDAD NO OSTENTÓ LA CALIDAD DE EMPLEADOR DEL DEMANDANTE</w:t>
      </w:r>
      <w:r>
        <w:rPr>
          <w:rFonts w:cs="Arial"/>
          <w:bCs/>
          <w:sz w:val="22"/>
          <w:szCs w:val="22"/>
        </w:rPr>
        <w:t>.</w:t>
      </w:r>
    </w:p>
    <w:p w14:paraId="55C59DF5" w14:textId="77777777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690C8796" w14:textId="2A08379D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INEXISTENCIA DE SOLIDARIDAD Y DE OBLIGACIÓN A CARGO DE COLPENSIONES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DE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CONFORMIDAD CON EL ARTÍCULO 7° DE LA LEY 1233 DE 2008</w:t>
      </w:r>
      <w:r>
        <w:rPr>
          <w:rFonts w:cs="Arial"/>
          <w:bCs/>
          <w:sz w:val="22"/>
          <w:szCs w:val="22"/>
        </w:rPr>
        <w:t>.</w:t>
      </w:r>
    </w:p>
    <w:p w14:paraId="37048C20" w14:textId="77777777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7DF12C21" w14:textId="10C7054F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AUSENCIA DE PRUEBAS DEL INCUMPLIMIENTO DE LA SOCIEDAD GENTE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OPORTUNA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S.A.S. CON OCASIÓN AL PAGO DE SALARIOS Y PRESTACIONES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SOCIALES DEL TRABAJADOR EN LA EJECUCIÓN DE LAS ACTIVIDADES EN VIRTUD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DEL CONTRATO AFIANZADO</w:t>
      </w:r>
      <w:r>
        <w:rPr>
          <w:rFonts w:cs="Arial"/>
          <w:bCs/>
          <w:sz w:val="22"/>
          <w:szCs w:val="22"/>
        </w:rPr>
        <w:t>.</w:t>
      </w:r>
    </w:p>
    <w:p w14:paraId="0FBD11DF" w14:textId="77777777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5224FA5A" w14:textId="6FA52C0E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IMPROCEDENCIA DE LA INDEMNIZACIÓN POR DESPIDO SIN JUSTA CAUSA</w:t>
      </w:r>
      <w:r>
        <w:rPr>
          <w:rFonts w:cs="Arial"/>
          <w:bCs/>
          <w:sz w:val="22"/>
          <w:szCs w:val="22"/>
        </w:rPr>
        <w:t>.</w:t>
      </w:r>
    </w:p>
    <w:p w14:paraId="1792F661" w14:textId="77777777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55C69996" w14:textId="4648CC21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IMPROCEDENCIA DE LA SANCIÓN MORATORIA RECLAMADA POR EL DEMANDANTE</w:t>
      </w:r>
      <w:r>
        <w:rPr>
          <w:rFonts w:cs="Arial"/>
          <w:bCs/>
          <w:sz w:val="22"/>
          <w:szCs w:val="22"/>
        </w:rPr>
        <w:t>.</w:t>
      </w:r>
    </w:p>
    <w:p w14:paraId="0CE779C8" w14:textId="77777777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252D1B71" w14:textId="4E828635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PRESCRIPCIÓN DE DERECHOS LABORALES</w:t>
      </w:r>
      <w:r>
        <w:rPr>
          <w:rFonts w:cs="Arial"/>
          <w:bCs/>
          <w:sz w:val="22"/>
          <w:szCs w:val="22"/>
        </w:rPr>
        <w:t>.</w:t>
      </w:r>
    </w:p>
    <w:p w14:paraId="02B384B2" w14:textId="77777777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57974D87" w14:textId="6477D6C4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ENRIQUECIMIENTO SIN CAUSA</w:t>
      </w:r>
      <w:r>
        <w:rPr>
          <w:rFonts w:cs="Arial"/>
          <w:bCs/>
          <w:sz w:val="22"/>
          <w:szCs w:val="22"/>
        </w:rPr>
        <w:t>.</w:t>
      </w:r>
    </w:p>
    <w:p w14:paraId="76488F21" w14:textId="77777777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62861D77" w14:textId="2AB7B3C2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SUBROGACIÓN</w:t>
      </w:r>
      <w:r>
        <w:rPr>
          <w:rFonts w:cs="Arial"/>
          <w:bCs/>
          <w:sz w:val="22"/>
          <w:szCs w:val="22"/>
        </w:rPr>
        <w:t>.</w:t>
      </w:r>
    </w:p>
    <w:p w14:paraId="37E30AA8" w14:textId="77777777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4E254DE0" w14:textId="589D6EFD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COMPENSACIÓN</w:t>
      </w:r>
      <w:r>
        <w:rPr>
          <w:rFonts w:cs="Arial"/>
          <w:bCs/>
          <w:sz w:val="22"/>
          <w:szCs w:val="22"/>
        </w:rPr>
        <w:t>.</w:t>
      </w:r>
    </w:p>
    <w:p w14:paraId="1347DC06" w14:textId="77777777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57E73159" w14:textId="05782372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GENÉRICA O INNOMINADA</w:t>
      </w:r>
      <w:r>
        <w:rPr>
          <w:rFonts w:cs="Arial"/>
          <w:bCs/>
          <w:sz w:val="22"/>
          <w:szCs w:val="22"/>
        </w:rPr>
        <w:t>.</w:t>
      </w:r>
    </w:p>
    <w:p w14:paraId="73087180" w14:textId="77777777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6E145784" w14:textId="5769266D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  <w:u w:val="single"/>
        </w:rPr>
      </w:pPr>
      <w:r w:rsidRPr="003D4C7E">
        <w:rPr>
          <w:rFonts w:cs="Arial"/>
          <w:bCs/>
          <w:sz w:val="22"/>
          <w:szCs w:val="22"/>
          <w:u w:val="single"/>
        </w:rPr>
        <w:t>Excepciones al llamamiento en garantía:</w:t>
      </w:r>
    </w:p>
    <w:p w14:paraId="16CB5E40" w14:textId="17BC58CE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INEXISTENCIA DE SOLIDARIDAD Y DE OBLIGACIÓN A CARGO DE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COLPENSIONES DE CONFORMIDAD CON EL ARTÍCULO 7° DE LA LEY 1233 DE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2008</w:t>
      </w:r>
      <w:r>
        <w:rPr>
          <w:rFonts w:cs="Arial"/>
          <w:bCs/>
          <w:sz w:val="22"/>
          <w:szCs w:val="22"/>
        </w:rPr>
        <w:t>.</w:t>
      </w:r>
    </w:p>
    <w:p w14:paraId="4A4C66E8" w14:textId="77777777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2E3491D5" w14:textId="76B5D2C1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lastRenderedPageBreak/>
        <w:t>• INEXISTENCIA DE COBERTURA DE LA PÓLIZA DE CUMPLIMIENTO ANTE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ENTIDADES PÚBLICAS CON RÉGIMEN PRIVADO DE CONTRATACIÓN N</w:t>
      </w:r>
      <w:r>
        <w:rPr>
          <w:rFonts w:cs="Arial"/>
          <w:bCs/>
          <w:sz w:val="22"/>
          <w:szCs w:val="22"/>
        </w:rPr>
        <w:t xml:space="preserve">o. </w:t>
      </w:r>
      <w:r w:rsidRPr="003D4C7E">
        <w:rPr>
          <w:rFonts w:cs="Arial"/>
          <w:bCs/>
          <w:sz w:val="22"/>
          <w:szCs w:val="22"/>
        </w:rPr>
        <w:t>AA006103 ANTE LA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DECLARATORIA DE UN CONTRATO REALIDAD ENTRE EL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DEMANDANTE Y LA ADMINISTRADORA COLOMBIANA DE PENSIONES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COLPENSIONES</w:t>
      </w:r>
      <w:r>
        <w:rPr>
          <w:rFonts w:cs="Arial"/>
          <w:bCs/>
          <w:sz w:val="22"/>
          <w:szCs w:val="22"/>
        </w:rPr>
        <w:t>.</w:t>
      </w:r>
    </w:p>
    <w:p w14:paraId="4FDA222C" w14:textId="77777777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48659D53" w14:textId="7F02A0E7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INEXISTENCIA DE COBERTURA DADO QUE NO SE HA PROBADO QUE EL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DEMANDANTE HAYA DESARROLLADO FUNCIONES CON OCASIÓN DEL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CONTRATO AFIANZADO NO. 005 DE 2019</w:t>
      </w:r>
      <w:r>
        <w:rPr>
          <w:rFonts w:cs="Arial"/>
          <w:bCs/>
          <w:sz w:val="22"/>
          <w:szCs w:val="22"/>
        </w:rPr>
        <w:t>.</w:t>
      </w:r>
    </w:p>
    <w:p w14:paraId="1651F964" w14:textId="77777777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359E984A" w14:textId="3604DD8B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OBLIGACIÓN DEL ASEGURADO DE EVITAR LA EXTENSIÓN DEL RIESGO Y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MANTENER EL ESTADO DEL RIESGO</w:t>
      </w:r>
      <w:r>
        <w:rPr>
          <w:rFonts w:cs="Arial"/>
          <w:bCs/>
          <w:sz w:val="22"/>
          <w:szCs w:val="22"/>
        </w:rPr>
        <w:t>.</w:t>
      </w:r>
    </w:p>
    <w:p w14:paraId="57501081" w14:textId="77777777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22E9F5F0" w14:textId="1DDE9776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LIMITE CONTRACTUAL DE LA EVENTUAL OBLIGACIÓN INDEMNIZATORIA O DE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REEMBOLSO A CARGO DE MI REPRESENTADA Y A FAVOR DEL ASEGURADO;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COLPENSIONES</w:t>
      </w:r>
      <w:r>
        <w:rPr>
          <w:rFonts w:cs="Arial"/>
          <w:bCs/>
          <w:sz w:val="22"/>
          <w:szCs w:val="22"/>
        </w:rPr>
        <w:t>.</w:t>
      </w:r>
    </w:p>
    <w:p w14:paraId="6C872CC4" w14:textId="77777777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0953905F" w14:textId="76EC1116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LA OBLIGACIÓN DE LA EQUIDAD SEGUROS GENERALES O.C SE CIRCUNSCRIBE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A LA PROPORCIÓN DE LA PÓLIZA, EN CASO DE PROBARSE COEXISTENCIA DE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SEGUROS DE LA MISMA NATURALEZA</w:t>
      </w:r>
      <w:r>
        <w:rPr>
          <w:rFonts w:cs="Arial"/>
          <w:bCs/>
          <w:sz w:val="22"/>
          <w:szCs w:val="22"/>
        </w:rPr>
        <w:t>.</w:t>
      </w:r>
    </w:p>
    <w:p w14:paraId="3364B6F2" w14:textId="77777777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66256CCE" w14:textId="4244E95E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MARCO DE LOS AMPAROS OTORGADOS Y EN GENERAL, ALCANCE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CONTRACTUAL DE LAS OBLIGACIONES DEL ASEGURADOR.</w:t>
      </w:r>
    </w:p>
    <w:p w14:paraId="3105F18F" w14:textId="77777777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6416AD3C" w14:textId="6CA413B6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LIMITES MÁXIMOS DE RESPONSABILIDAD, CONDICIONES DEL SEGURO Y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DISPONIBILIDAD DE LA SUMA ASEGURADA.</w:t>
      </w:r>
    </w:p>
    <w:p w14:paraId="5500CCA8" w14:textId="77777777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29D0BCC7" w14:textId="782094D8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AUSENCIA DE COBERTURA PARA EL PAGO DE INDEMNIZACIONES, INTERESES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Y/O SANCIONES EN EL CONTRATO DE SEGURO QUE SIRVIÓ COMO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FUNDAMENTO PARA FORMULAR EL LLAMAMIENTO EN GARANTÍA A LA</w:t>
      </w:r>
      <w:r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EQUIDAD SEGUROS O.C.</w:t>
      </w:r>
    </w:p>
    <w:p w14:paraId="018439C2" w14:textId="77777777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47E6EEEA" w14:textId="14FB29A4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SUBROGACION</w:t>
      </w:r>
      <w:r>
        <w:rPr>
          <w:rFonts w:cs="Arial"/>
          <w:bCs/>
          <w:sz w:val="22"/>
          <w:szCs w:val="22"/>
        </w:rPr>
        <w:t>.</w:t>
      </w:r>
    </w:p>
    <w:p w14:paraId="003D2570" w14:textId="77777777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016871EF" w14:textId="44D1EB5D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PRESCRIPCION DE LAS ACCIONES DERIVADAS DEL CONTRATO DE SEGURO</w:t>
      </w:r>
      <w:r>
        <w:rPr>
          <w:rFonts w:cs="Arial"/>
          <w:bCs/>
          <w:sz w:val="22"/>
          <w:szCs w:val="22"/>
        </w:rPr>
        <w:t>.</w:t>
      </w:r>
    </w:p>
    <w:p w14:paraId="487BE5DC" w14:textId="77777777" w:rsidR="003D4C7E" w:rsidRP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0E1BBB1A" w14:textId="7A4FD4D5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INEXISTENCIA DE COBERTURA PARA EL PAGO DE INDEXACIONES EN LA PÓLIZ</w:t>
      </w:r>
      <w:r w:rsidR="00AB2E94"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DE CUMPLIMIENTO TOMADA POR GENTE OPORTUNA S.A.S. Y EN LA CUAL</w:t>
      </w:r>
      <w:r w:rsidR="00AB2E94"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FIGURA COMO BENEFICIARIO LA ADMINISTRADORA COLOMBIANA DE</w:t>
      </w:r>
      <w:r w:rsidR="00AB2E94">
        <w:rPr>
          <w:rFonts w:cs="Arial"/>
          <w:bCs/>
          <w:sz w:val="22"/>
          <w:szCs w:val="22"/>
        </w:rPr>
        <w:t xml:space="preserve"> </w:t>
      </w:r>
      <w:r w:rsidRPr="003D4C7E">
        <w:rPr>
          <w:rFonts w:cs="Arial"/>
          <w:bCs/>
          <w:sz w:val="22"/>
          <w:szCs w:val="22"/>
        </w:rPr>
        <w:t>PENSIONES -COLPENSIONES</w:t>
      </w:r>
      <w:r w:rsidR="00AB2E94">
        <w:rPr>
          <w:rFonts w:cs="Arial"/>
          <w:bCs/>
          <w:sz w:val="22"/>
          <w:szCs w:val="22"/>
        </w:rPr>
        <w:t>.</w:t>
      </w:r>
    </w:p>
    <w:p w14:paraId="4B42A4F6" w14:textId="77777777" w:rsidR="00AB2E94" w:rsidRPr="003D4C7E" w:rsidRDefault="00AB2E94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18B75A58" w14:textId="58E59ED9" w:rsidR="003D4C7E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  <w:r w:rsidRPr="003D4C7E">
        <w:rPr>
          <w:rFonts w:cs="Arial"/>
          <w:bCs/>
          <w:sz w:val="22"/>
          <w:szCs w:val="22"/>
        </w:rPr>
        <w:t>• GENÉRICA Y OTRAS.</w:t>
      </w:r>
    </w:p>
    <w:p w14:paraId="7D1CE581" w14:textId="77777777" w:rsidR="003D4C7E" w:rsidRPr="005B5544" w:rsidRDefault="003D4C7E" w:rsidP="003D4C7E">
      <w:pPr>
        <w:pStyle w:val="Textoindependiente"/>
        <w:spacing w:line="300" w:lineRule="auto"/>
        <w:jc w:val="both"/>
        <w:rPr>
          <w:rFonts w:cs="Arial"/>
          <w:bCs/>
          <w:sz w:val="22"/>
          <w:szCs w:val="22"/>
        </w:rPr>
      </w:pPr>
    </w:p>
    <w:p w14:paraId="5B482AEE" w14:textId="77777777" w:rsidR="00AB2E94" w:rsidRDefault="00AB2E94" w:rsidP="00AB2E94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7D8E151D" w14:textId="507C9B93" w:rsidR="002E045E" w:rsidRDefault="00E9725F" w:rsidP="00AB2E9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lastRenderedPageBreak/>
        <w:t>Concepto Jurídico:</w:t>
      </w:r>
      <w:r w:rsidR="002C273C" w:rsidRPr="005B554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La contingencia se califica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 xml:space="preserve">como </w:t>
      </w:r>
      <w:r w:rsidR="00AB2E94">
        <w:rPr>
          <w:rFonts w:ascii="Arial" w:hAnsi="Arial" w:cs="Arial"/>
        </w:rPr>
        <w:t xml:space="preserve">PROBABLE </w:t>
      </w:r>
      <w:r w:rsidR="00AB2E94" w:rsidRPr="00AB2E94">
        <w:rPr>
          <w:rFonts w:ascii="Arial" w:hAnsi="Arial" w:cs="Arial"/>
        </w:rPr>
        <w:t>toda vez que, si bien el contrato de seguro presta cobertura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material y temporal, dependerá del debate probatorio confirmar o desvirtuar la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responsabilidad del asegurado Lo primero que debe tomarse en consideración es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que la Póliza de cumplimiento ante entidades públicas con régimen privado de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contratación No. AA006103 cuyo tomador es la sociedad GENTE OPORTUNA S.A.S.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y cuyo asegurado es COLPENSIONES, presta cobertura material y temporal, de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conformidad con los hechos y pretensiones expuestas en el líbelo de la demanda.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Frente a la cobertura temporal, debe decirse que los hechos concernientes a la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relación laboral entre el señor Orozco y la sociedad tomadora de la póliza se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circunscriben entre el 01/02/2019 hasta el 15/03/2019, es decir que, para dicha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data, la póliza se encontraba vigente toda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vez que la misma tiene un periodo de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cobertura del 01/02/2019 al 31/01/2023. Frente a la cobertura material, se precisa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que en la póliza se amparó el pago de salarios, prestaciones sociales e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indemnizaciones que la sociedad afianzada deba a sus trabajadores en ejecución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del contrato afianzado (No. 005 de 2019) y que, como consecuencia de ello,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genere un perjuicio patrimonial para el asegurado de la póliza, conceptos los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cuales, la parte demandante solicita en el presente proceso. Por otro lado, frente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a la responsabilidad del asegurado, debe decirse que existen elementos de prueba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que deberán ser valorados por el juez a fin de determinar si (i) opera la referida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solidaridad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entre COLPENSIONES y las empresas de servicios temporales a las cuales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estuvo vinculado el demandante durante el periodo que prestó sus servicios a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COLPENSIONES (</w:t>
      </w:r>
      <w:proofErr w:type="spellStart"/>
      <w:r w:rsidR="00AB2E94" w:rsidRPr="00AB2E94">
        <w:rPr>
          <w:rFonts w:ascii="Arial" w:hAnsi="Arial" w:cs="Arial"/>
        </w:rPr>
        <w:t>ii</w:t>
      </w:r>
      <w:proofErr w:type="spellEnd"/>
      <w:r w:rsidR="00AB2E94" w:rsidRPr="00AB2E94">
        <w:rPr>
          <w:rFonts w:ascii="Arial" w:hAnsi="Arial" w:cs="Arial"/>
        </w:rPr>
        <w:t>) si las EST actuaron como simple intermediarias y (</w:t>
      </w:r>
      <w:proofErr w:type="spellStart"/>
      <w:r w:rsidR="00AB2E94" w:rsidRPr="00AB2E94">
        <w:rPr>
          <w:rFonts w:ascii="Arial" w:hAnsi="Arial" w:cs="Arial"/>
        </w:rPr>
        <w:t>iii</w:t>
      </w:r>
      <w:proofErr w:type="spellEnd"/>
      <w:r w:rsidR="00AB2E94" w:rsidRPr="00AB2E94">
        <w:rPr>
          <w:rFonts w:ascii="Arial" w:hAnsi="Arial" w:cs="Arial"/>
        </w:rPr>
        <w:t>) si se declara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la existencia de un contrato realidad entre el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demandante y COLPENSIONES. Para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el caso en concreto, se debe tener en cuenta que el demandante suscribió un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contrato con GENTE OPORTUNA S.A.S (afianzado de la póliza) desde el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01/02/2019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hasta el 15/03/2019, cumpliendo la sociedad afianzada la normatividad que rige a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las EST. No obstante, podría declararse una solidaridad entre todas las empresas de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servicios temporales teniendo en cuenta que el demandante prestó por más de 3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años continuos sus servicios a favor de COLPENSIONES por intermedio de las EST</w:t>
      </w:r>
      <w:r w:rsidR="00AB2E94">
        <w:rPr>
          <w:rFonts w:ascii="Arial" w:hAnsi="Arial" w:cs="Arial"/>
        </w:rPr>
        <w:t xml:space="preserve"> </w:t>
      </w:r>
      <w:r w:rsidR="00AB2E94" w:rsidRPr="00AB2E94">
        <w:rPr>
          <w:rFonts w:ascii="Arial" w:hAnsi="Arial" w:cs="Arial"/>
        </w:rPr>
        <w:t>demandadas. Lo esgrimido sin perjuicio del carácter contingente del proceso.</w:t>
      </w:r>
    </w:p>
    <w:p w14:paraId="270F66E8" w14:textId="77777777" w:rsidR="002E045E" w:rsidRDefault="002E045E" w:rsidP="002E045E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74AFAD6F" w14:textId="0F31FBF5" w:rsidR="00E9725F" w:rsidRPr="005B5544" w:rsidRDefault="00E9725F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Contingencia:</w:t>
      </w:r>
      <w:r w:rsidR="002C273C" w:rsidRPr="005B5544">
        <w:rPr>
          <w:rFonts w:ascii="Arial" w:hAnsi="Arial" w:cs="Arial"/>
          <w:u w:val="single"/>
        </w:rPr>
        <w:t xml:space="preserve"> </w:t>
      </w:r>
      <w:r w:rsidR="0030799B">
        <w:rPr>
          <w:rFonts w:ascii="Arial" w:hAnsi="Arial" w:cs="Arial"/>
        </w:rPr>
        <w:t xml:space="preserve"> </w:t>
      </w:r>
      <w:r w:rsidR="00AF2FA1">
        <w:rPr>
          <w:rFonts w:ascii="Arial" w:hAnsi="Arial" w:cs="Arial"/>
        </w:rPr>
        <w:t xml:space="preserve"> </w:t>
      </w:r>
      <w:r w:rsidR="00651C29">
        <w:rPr>
          <w:rFonts w:ascii="Arial" w:hAnsi="Arial" w:cs="Arial"/>
        </w:rPr>
        <w:t>PROBABLE.</w:t>
      </w:r>
    </w:p>
    <w:p w14:paraId="3D133B97" w14:textId="77777777" w:rsidR="002E045E" w:rsidRPr="005B5544" w:rsidRDefault="002E045E" w:rsidP="005B5544">
      <w:pPr>
        <w:spacing w:after="0" w:line="300" w:lineRule="auto"/>
        <w:jc w:val="both"/>
        <w:rPr>
          <w:rFonts w:ascii="Arial" w:hAnsi="Arial" w:cs="Arial"/>
          <w:b/>
        </w:rPr>
      </w:pPr>
    </w:p>
    <w:p w14:paraId="3DEC438D" w14:textId="747116CF" w:rsidR="00925BFD" w:rsidRDefault="00701367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Ofrecimiento:</w:t>
      </w:r>
      <w:r w:rsidR="002C273C" w:rsidRPr="005B5544">
        <w:rPr>
          <w:rFonts w:ascii="Arial" w:hAnsi="Arial" w:cs="Arial"/>
        </w:rPr>
        <w:t xml:space="preserve"> </w:t>
      </w:r>
      <w:r w:rsidR="0030799B">
        <w:rPr>
          <w:rFonts w:ascii="Arial" w:hAnsi="Arial" w:cs="Arial"/>
        </w:rPr>
        <w:t xml:space="preserve"> </w:t>
      </w:r>
      <w:r w:rsidR="003620DD">
        <w:rPr>
          <w:rFonts w:ascii="Arial" w:hAnsi="Arial" w:cs="Arial"/>
        </w:rPr>
        <w:t xml:space="preserve">Recomendamos asistir con ánimo conciliatorio y </w:t>
      </w:r>
      <w:bookmarkStart w:id="0" w:name="_Hlk160692065"/>
      <w:r w:rsidR="003620DD">
        <w:rPr>
          <w:rFonts w:ascii="Arial" w:hAnsi="Arial" w:cs="Arial"/>
        </w:rPr>
        <w:t>sugerimos la suma de $</w:t>
      </w:r>
      <w:r w:rsidR="00AB2E94">
        <w:rPr>
          <w:rFonts w:ascii="Arial" w:hAnsi="Arial" w:cs="Arial"/>
        </w:rPr>
        <w:t>139.547.154</w:t>
      </w:r>
      <w:r w:rsidR="003620DD">
        <w:rPr>
          <w:rFonts w:ascii="Arial" w:hAnsi="Arial" w:cs="Arial"/>
        </w:rPr>
        <w:t xml:space="preserve">., correspondiente a la suma del 80% del valor de la liquidación objetivada. </w:t>
      </w:r>
      <w:bookmarkEnd w:id="0"/>
    </w:p>
    <w:p w14:paraId="086ABAF7" w14:textId="77777777" w:rsidR="00E459D7" w:rsidRPr="005B5544" w:rsidRDefault="00E459D7" w:rsidP="005B554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Adjunto análisis del riesgo legal bajo la herramienta DOFA:</w:t>
      </w:r>
    </w:p>
    <w:tbl>
      <w:tblPr>
        <w:tblW w:w="1024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5131"/>
      </w:tblGrid>
      <w:tr w:rsidR="005B5544" w:rsidRPr="005B5544" w14:paraId="223E0212" w14:textId="77777777" w:rsidTr="00AC5A1E">
        <w:trPr>
          <w:trHeight w:val="291"/>
        </w:trPr>
        <w:tc>
          <w:tcPr>
            <w:tcW w:w="5109" w:type="dxa"/>
            <w:tcBorders>
              <w:top w:val="double" w:sz="6" w:space="0" w:color="00B050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34EFB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>Debilidades</w:t>
            </w:r>
          </w:p>
        </w:tc>
        <w:tc>
          <w:tcPr>
            <w:tcW w:w="5131" w:type="dxa"/>
            <w:tcBorders>
              <w:top w:val="double" w:sz="6" w:space="0" w:color="00B050"/>
              <w:left w:val="nil"/>
              <w:bottom w:val="single" w:sz="8" w:space="0" w:color="00B050"/>
              <w:right w:val="double" w:sz="6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99DF9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>Oportunidades</w:t>
            </w:r>
          </w:p>
        </w:tc>
      </w:tr>
      <w:tr w:rsidR="005B5544" w:rsidRPr="005B5544" w14:paraId="197A450D" w14:textId="77777777" w:rsidTr="00AC5A1E">
        <w:trPr>
          <w:trHeight w:val="1000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D58EC" w14:textId="79F3A0B4" w:rsidR="00AB2E94" w:rsidRDefault="00E459D7" w:rsidP="00AB2E94">
            <w:pPr>
              <w:jc w:val="both"/>
              <w:rPr>
                <w:rFonts w:ascii="Arial" w:hAnsi="Arial" w:cs="Arial"/>
                <w:lang w:eastAsia="es-CO"/>
              </w:rPr>
            </w:pPr>
            <w:r w:rsidRPr="005B5544">
              <w:rPr>
                <w:rFonts w:ascii="Arial" w:hAnsi="Arial" w:cs="Arial"/>
                <w:lang w:eastAsia="es-CO"/>
              </w:rPr>
              <w:t xml:space="preserve">* </w:t>
            </w:r>
            <w:r w:rsidR="00AB2E94">
              <w:rPr>
                <w:rFonts w:ascii="Arial" w:hAnsi="Arial" w:cs="Arial"/>
                <w:lang w:eastAsia="es-CO"/>
              </w:rPr>
              <w:t xml:space="preserve">La póliza presta cobertura material y temporal. </w:t>
            </w:r>
          </w:p>
          <w:p w14:paraId="61C33386" w14:textId="77777777" w:rsidR="00AB2E94" w:rsidRPr="005B5544" w:rsidRDefault="00AB2E94" w:rsidP="00AB2E94">
            <w:pPr>
              <w:jc w:val="both"/>
              <w:rPr>
                <w:rFonts w:ascii="Arial" w:hAnsi="Arial" w:cs="Arial"/>
                <w:lang w:eastAsia="es-CO"/>
              </w:rPr>
            </w:pPr>
          </w:p>
          <w:p w14:paraId="3FE23CC0" w14:textId="3185044D" w:rsidR="00426C6D" w:rsidRPr="005B5544" w:rsidRDefault="00426C6D" w:rsidP="00F46941">
            <w:pPr>
              <w:jc w:val="both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C25090" w14:textId="77777777" w:rsidR="00426C6D" w:rsidRDefault="00426C6D" w:rsidP="005A58E8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* </w:t>
            </w:r>
            <w:r w:rsidRPr="00B728F7">
              <w:rPr>
                <w:rFonts w:ascii="Arial" w:hAnsi="Arial" w:cs="Arial"/>
                <w:lang w:eastAsia="es-CO"/>
              </w:rPr>
              <w:t>Realizar un acuerdo conciliatorio sin el pago de condena en costas</w:t>
            </w:r>
            <w:r>
              <w:rPr>
                <w:rFonts w:ascii="Arial" w:hAnsi="Arial" w:cs="Arial"/>
                <w:lang w:eastAsia="es-CO"/>
              </w:rPr>
              <w:t>.</w:t>
            </w:r>
          </w:p>
          <w:p w14:paraId="65416987" w14:textId="0AB6168D" w:rsidR="00AB2E94" w:rsidRPr="005B5544" w:rsidRDefault="00AB2E94" w:rsidP="00AB2E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De</w:t>
            </w:r>
            <w:r w:rsidRPr="00AB2E94">
              <w:rPr>
                <w:rFonts w:ascii="Arial" w:hAnsi="Arial" w:cs="Arial"/>
              </w:rPr>
              <w:t>penderá del debate probatorio confirmar o desvirtuar la</w:t>
            </w:r>
            <w:r>
              <w:rPr>
                <w:rFonts w:ascii="Arial" w:hAnsi="Arial" w:cs="Arial"/>
              </w:rPr>
              <w:t xml:space="preserve"> </w:t>
            </w:r>
            <w:r w:rsidRPr="00AB2E94">
              <w:rPr>
                <w:rFonts w:ascii="Arial" w:hAnsi="Arial" w:cs="Arial"/>
              </w:rPr>
              <w:t>responsabilidad del asegurado</w:t>
            </w:r>
            <w:r>
              <w:rPr>
                <w:rFonts w:ascii="Arial" w:hAnsi="Arial" w:cs="Arial"/>
              </w:rPr>
              <w:t>.</w:t>
            </w:r>
          </w:p>
        </w:tc>
      </w:tr>
      <w:tr w:rsidR="005B5544" w:rsidRPr="005B5544" w14:paraId="1AF10738" w14:textId="77777777" w:rsidTr="00AC5A1E">
        <w:trPr>
          <w:trHeight w:val="278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77EBC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lastRenderedPageBreak/>
              <w:t>Fortalezas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5E1B7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 xml:space="preserve">Amenazas </w:t>
            </w:r>
          </w:p>
        </w:tc>
      </w:tr>
      <w:tr w:rsidR="005B5544" w:rsidRPr="005B5544" w14:paraId="6790A6BE" w14:textId="77777777" w:rsidTr="00AC5A1E">
        <w:trPr>
          <w:trHeight w:val="500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31F900" w14:textId="3C99251C" w:rsidR="00D75442" w:rsidRDefault="0030799B" w:rsidP="00D75442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*</w:t>
            </w:r>
            <w:r w:rsidR="00D75442">
              <w:rPr>
                <w:rFonts w:ascii="Arial" w:hAnsi="Arial" w:cs="Arial"/>
                <w:lang w:eastAsia="es-CO"/>
              </w:rPr>
              <w:t>N/A</w:t>
            </w:r>
          </w:p>
          <w:p w14:paraId="2BAEABBD" w14:textId="6CA477B6" w:rsidR="00426C6D" w:rsidRPr="005B5544" w:rsidRDefault="00426C6D" w:rsidP="005B5544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 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FF3492" w14:textId="5F777941" w:rsidR="00E459D7" w:rsidRPr="005B5544" w:rsidRDefault="00E459D7" w:rsidP="005B5544">
            <w:pPr>
              <w:jc w:val="both"/>
              <w:rPr>
                <w:rFonts w:ascii="Arial" w:hAnsi="Arial" w:cs="Arial"/>
                <w:lang w:eastAsia="es-CO"/>
              </w:rPr>
            </w:pPr>
            <w:r w:rsidRPr="005B5544">
              <w:rPr>
                <w:rFonts w:ascii="Arial" w:hAnsi="Arial" w:cs="Arial"/>
                <w:lang w:eastAsia="es-CO"/>
              </w:rPr>
              <w:t>*</w:t>
            </w:r>
            <w:r w:rsidR="0030799B">
              <w:rPr>
                <w:rFonts w:ascii="Arial" w:hAnsi="Arial" w:cs="Arial"/>
                <w:lang w:eastAsia="es-CO"/>
              </w:rPr>
              <w:t xml:space="preserve"> </w:t>
            </w:r>
            <w:r w:rsidR="003F4CBD" w:rsidRPr="003F4CBD">
              <w:rPr>
                <w:rFonts w:ascii="Arial" w:hAnsi="Arial" w:cs="Arial"/>
                <w:lang w:eastAsia="es-CO"/>
              </w:rPr>
              <w:t>Riesgo legal con efectos reputacionales para la aseguradora.</w:t>
            </w:r>
          </w:p>
        </w:tc>
      </w:tr>
    </w:tbl>
    <w:p w14:paraId="3CC571A9" w14:textId="77777777" w:rsidR="00E459D7" w:rsidRPr="005B5544" w:rsidRDefault="00E459D7" w:rsidP="005B5544">
      <w:pPr>
        <w:pStyle w:val="Textoindependiente"/>
        <w:spacing w:line="276" w:lineRule="auto"/>
        <w:ind w:right="51"/>
        <w:jc w:val="both"/>
        <w:rPr>
          <w:rFonts w:cs="Arial"/>
          <w:sz w:val="22"/>
          <w:szCs w:val="22"/>
        </w:rPr>
      </w:pPr>
    </w:p>
    <w:p w14:paraId="1400FC36" w14:textId="77777777" w:rsidR="00DC54B7" w:rsidRDefault="00DC54B7" w:rsidP="005B5544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7DA63296" w14:textId="3F984159" w:rsidR="002C273C" w:rsidRDefault="002C273C" w:rsidP="005B5544">
      <w:pPr>
        <w:spacing w:after="0" w:line="300" w:lineRule="auto"/>
        <w:jc w:val="both"/>
        <w:rPr>
          <w:rFonts w:ascii="Arial" w:hAnsi="Arial" w:cs="Arial"/>
          <w:u w:val="single"/>
        </w:rPr>
      </w:pPr>
      <w:r w:rsidRPr="005B5544">
        <w:rPr>
          <w:rFonts w:ascii="Arial" w:hAnsi="Arial" w:cs="Arial"/>
          <w:u w:val="single"/>
        </w:rPr>
        <w:t>Reserva sugerida</w:t>
      </w:r>
      <w:r w:rsidRPr="00A96737">
        <w:rPr>
          <w:rFonts w:ascii="Arial" w:hAnsi="Arial" w:cs="Arial"/>
          <w:b/>
          <w:bCs/>
          <w:u w:val="single"/>
        </w:rPr>
        <w:t>:</w:t>
      </w:r>
      <w:r w:rsidR="005A58E8" w:rsidRPr="00A96737">
        <w:rPr>
          <w:rFonts w:ascii="Arial" w:hAnsi="Arial" w:cs="Arial"/>
          <w:b/>
          <w:bCs/>
          <w:u w:val="single"/>
        </w:rPr>
        <w:t xml:space="preserve"> </w:t>
      </w:r>
      <w:r w:rsidR="00A96737" w:rsidRPr="00A96737">
        <w:rPr>
          <w:rFonts w:ascii="Arial" w:hAnsi="Arial" w:cs="Arial"/>
          <w:b/>
          <w:bCs/>
          <w:u w:val="single"/>
        </w:rPr>
        <w:t>$139.547.154</w:t>
      </w:r>
    </w:p>
    <w:p w14:paraId="4CF04969" w14:textId="77777777" w:rsidR="005B5544" w:rsidRPr="005B5544" w:rsidRDefault="005B5544" w:rsidP="005B5544">
      <w:pPr>
        <w:spacing w:after="0" w:line="300" w:lineRule="auto"/>
        <w:jc w:val="both"/>
        <w:rPr>
          <w:rFonts w:ascii="Arial" w:hAnsi="Arial" w:cs="Arial"/>
        </w:rPr>
      </w:pPr>
    </w:p>
    <w:p w14:paraId="393D2194" w14:textId="77777777" w:rsidR="00B17FA2" w:rsidRDefault="00B17FA2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Cordialmente,</w:t>
      </w:r>
    </w:p>
    <w:p w14:paraId="793DFBD6" w14:textId="77777777" w:rsidR="005B5544" w:rsidRDefault="005B5544" w:rsidP="005B5544">
      <w:pPr>
        <w:spacing w:after="0" w:line="300" w:lineRule="auto"/>
        <w:jc w:val="both"/>
        <w:rPr>
          <w:rFonts w:ascii="Arial" w:hAnsi="Arial" w:cs="Arial"/>
        </w:rPr>
      </w:pPr>
    </w:p>
    <w:p w14:paraId="59F32F1C" w14:textId="77777777" w:rsidR="005B5544" w:rsidRPr="005B5544" w:rsidRDefault="005B5544" w:rsidP="005B5544">
      <w:pPr>
        <w:spacing w:after="0" w:line="300" w:lineRule="auto"/>
        <w:jc w:val="both"/>
        <w:rPr>
          <w:rFonts w:ascii="Arial" w:hAnsi="Arial" w:cs="Arial"/>
        </w:rPr>
      </w:pPr>
    </w:p>
    <w:p w14:paraId="61633470" w14:textId="77777777" w:rsidR="00B17FA2" w:rsidRPr="005B5544" w:rsidRDefault="005B5544" w:rsidP="005B5544">
      <w:pPr>
        <w:spacing w:after="0" w:line="300" w:lineRule="auto"/>
        <w:jc w:val="both"/>
        <w:rPr>
          <w:rFonts w:ascii="Arial" w:hAnsi="Arial" w:cs="Arial"/>
          <w:b/>
          <w:smallCaps/>
        </w:rPr>
      </w:pPr>
      <w:r>
        <w:rPr>
          <w:rFonts w:ascii="Arial Narrow" w:hAnsi="Arial Narrow" w:cs="Arial"/>
          <w:noProof/>
          <w:lang w:eastAsia="es-CO"/>
        </w:rPr>
        <w:drawing>
          <wp:inline distT="0" distB="0" distL="0" distR="0" wp14:anchorId="154B70AF" wp14:editId="0A2E9E07">
            <wp:extent cx="1416892" cy="371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45" cy="37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FA2C7" w14:textId="77777777" w:rsidR="00BE262C" w:rsidRPr="005B5544" w:rsidRDefault="002C273C" w:rsidP="005B5544">
      <w:pPr>
        <w:spacing w:after="0" w:line="300" w:lineRule="auto"/>
        <w:jc w:val="both"/>
        <w:rPr>
          <w:rFonts w:ascii="Arial" w:hAnsi="Arial" w:cs="Arial"/>
          <w:b/>
          <w:smallCaps/>
        </w:rPr>
      </w:pPr>
      <w:r w:rsidRPr="005B5544">
        <w:rPr>
          <w:rFonts w:ascii="Arial" w:hAnsi="Arial" w:cs="Arial"/>
          <w:b/>
          <w:smallCaps/>
        </w:rPr>
        <w:t>____________________</w:t>
      </w:r>
    </w:p>
    <w:p w14:paraId="5F7469F5" w14:textId="77777777" w:rsidR="008B5DA4" w:rsidRPr="005B5544" w:rsidRDefault="002C273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Abogado </w:t>
      </w:r>
    </w:p>
    <w:p w14:paraId="1011C8A7" w14:textId="77777777" w:rsidR="00B917A2" w:rsidRPr="005B5544" w:rsidRDefault="00B917A2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br/>
      </w:r>
    </w:p>
    <w:sectPr w:rsidR="00B917A2" w:rsidRPr="005B5544" w:rsidSect="007C63EB">
      <w:headerReference w:type="even" r:id="rId13"/>
      <w:headerReference w:type="default" r:id="rId14"/>
      <w:pgSz w:w="12240" w:h="15840"/>
      <w:pgMar w:top="1701" w:right="1134" w:bottom="1134" w:left="1418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8DEF" w14:textId="77777777" w:rsidR="007C63EB" w:rsidRDefault="007C63EB" w:rsidP="00BD7CB0">
      <w:r>
        <w:separator/>
      </w:r>
    </w:p>
  </w:endnote>
  <w:endnote w:type="continuationSeparator" w:id="0">
    <w:p w14:paraId="66512914" w14:textId="77777777" w:rsidR="007C63EB" w:rsidRDefault="007C63EB" w:rsidP="00B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79001" w14:textId="77777777" w:rsidR="007C63EB" w:rsidRDefault="007C63EB" w:rsidP="00BD7CB0">
      <w:r>
        <w:separator/>
      </w:r>
    </w:p>
  </w:footnote>
  <w:footnote w:type="continuationSeparator" w:id="0">
    <w:p w14:paraId="57714933" w14:textId="77777777" w:rsidR="007C63EB" w:rsidRDefault="007C63EB" w:rsidP="00BD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827C" w14:textId="77777777" w:rsidR="00701367" w:rsidRDefault="00701367" w:rsidP="009507B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F1A450" w14:textId="77777777" w:rsidR="00701367" w:rsidRDefault="00701367" w:rsidP="00D77D6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82D9" w14:textId="77777777" w:rsidR="00701367" w:rsidRDefault="00000000" w:rsidP="00DE2408">
    <w:pPr>
      <w:pStyle w:val="Encabezado"/>
      <w:ind w:right="360"/>
    </w:pPr>
    <w:r>
      <w:rPr>
        <w:noProof/>
        <w:lang w:val="es-ES"/>
      </w:rPr>
      <w:pict w14:anchorId="28546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63.55pt;margin-top:-72.65pt;width:592.2pt;height:761.15pt;z-index:-251658752;mso-wrap-edited:f;mso-position-horizontal-relative:margin;mso-position-vertical-relative:margin" wrapcoords="-27 0 -27 21558 21600 21558 21600 0 -27 0">
          <v:imagedata r:id="rId1" o:title="ARTE-MEMBRETE-INSTITUCIONAL(CARTA)"/>
          <w10:wrap anchorx="margin" anchory="margin"/>
        </v:shape>
      </w:pict>
    </w:r>
    <w:r w:rsidR="00701367">
      <w:rPr>
        <w:lang w:val="es-ES"/>
      </w:rPr>
      <w:t xml:space="preserve">Página </w:t>
    </w:r>
    <w:r w:rsidR="00701367">
      <w:rPr>
        <w:b/>
      </w:rPr>
      <w:fldChar w:fldCharType="begin"/>
    </w:r>
    <w:r w:rsidR="00701367">
      <w:rPr>
        <w:b/>
      </w:rPr>
      <w:instrText>PAGE  \* Arabic  \* MERGEFORMAT</w:instrText>
    </w:r>
    <w:r w:rsidR="00701367">
      <w:rPr>
        <w:b/>
      </w:rPr>
      <w:fldChar w:fldCharType="separate"/>
    </w:r>
    <w:r w:rsidR="00880497" w:rsidRPr="00880497">
      <w:rPr>
        <w:b/>
        <w:noProof/>
        <w:lang w:val="es-ES"/>
      </w:rPr>
      <w:t>1</w:t>
    </w:r>
    <w:r w:rsidR="00701367">
      <w:rPr>
        <w:b/>
      </w:rPr>
      <w:fldChar w:fldCharType="end"/>
    </w:r>
    <w:r w:rsidR="00701367">
      <w:rPr>
        <w:lang w:val="es-ES"/>
      </w:rPr>
      <w:t xml:space="preserve"> de </w:t>
    </w:r>
    <w:r w:rsidR="00701367">
      <w:rPr>
        <w:b/>
      </w:rPr>
      <w:fldChar w:fldCharType="begin"/>
    </w:r>
    <w:r w:rsidR="00701367">
      <w:rPr>
        <w:b/>
      </w:rPr>
      <w:instrText>NUMPAGES  \* Arabic  \* MERGEFORMAT</w:instrText>
    </w:r>
    <w:r w:rsidR="00701367">
      <w:rPr>
        <w:b/>
      </w:rPr>
      <w:fldChar w:fldCharType="separate"/>
    </w:r>
    <w:r w:rsidR="00880497" w:rsidRPr="00880497">
      <w:rPr>
        <w:b/>
        <w:noProof/>
        <w:lang w:val="es-ES"/>
      </w:rPr>
      <w:t>3</w:t>
    </w:r>
    <w:r w:rsidR="00701367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1BB"/>
    <w:multiLevelType w:val="hybridMultilevel"/>
    <w:tmpl w:val="0AF6C12C"/>
    <w:lvl w:ilvl="0" w:tplc="C430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745"/>
    <w:multiLevelType w:val="hybridMultilevel"/>
    <w:tmpl w:val="B6D0FF7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B99"/>
    <w:multiLevelType w:val="hybridMultilevel"/>
    <w:tmpl w:val="615A20EC"/>
    <w:lvl w:ilvl="0" w:tplc="1EB6725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43C2"/>
    <w:multiLevelType w:val="hybridMultilevel"/>
    <w:tmpl w:val="C37AA7BA"/>
    <w:lvl w:ilvl="0" w:tplc="9782EF1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507DF"/>
    <w:multiLevelType w:val="hybridMultilevel"/>
    <w:tmpl w:val="C0866362"/>
    <w:lvl w:ilvl="0" w:tplc="69D8E626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0A87"/>
    <w:multiLevelType w:val="hybridMultilevel"/>
    <w:tmpl w:val="BB8A2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F324E"/>
    <w:multiLevelType w:val="hybridMultilevel"/>
    <w:tmpl w:val="4AC4C45C"/>
    <w:lvl w:ilvl="0" w:tplc="F2681A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20C88"/>
    <w:multiLevelType w:val="hybridMultilevel"/>
    <w:tmpl w:val="20BAF1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15330"/>
    <w:multiLevelType w:val="hybridMultilevel"/>
    <w:tmpl w:val="93B64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D3264"/>
    <w:multiLevelType w:val="multilevel"/>
    <w:tmpl w:val="A66E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D2347B2"/>
    <w:multiLevelType w:val="hybridMultilevel"/>
    <w:tmpl w:val="513CEE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B29B7"/>
    <w:multiLevelType w:val="hybridMultilevel"/>
    <w:tmpl w:val="667065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C0CC7"/>
    <w:multiLevelType w:val="hybridMultilevel"/>
    <w:tmpl w:val="F5E29E66"/>
    <w:lvl w:ilvl="0" w:tplc="D72E827A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84464"/>
    <w:multiLevelType w:val="hybridMultilevel"/>
    <w:tmpl w:val="759E90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7625A"/>
    <w:multiLevelType w:val="hybridMultilevel"/>
    <w:tmpl w:val="CA4A31CC"/>
    <w:lvl w:ilvl="0" w:tplc="24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40F4194E"/>
    <w:multiLevelType w:val="hybridMultilevel"/>
    <w:tmpl w:val="5246BA52"/>
    <w:lvl w:ilvl="0" w:tplc="F4EA37C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1266F"/>
    <w:multiLevelType w:val="hybridMultilevel"/>
    <w:tmpl w:val="93F48A1E"/>
    <w:lvl w:ilvl="0" w:tplc="6F3AA654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A715E0E"/>
    <w:multiLevelType w:val="hybridMultilevel"/>
    <w:tmpl w:val="6540B5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3199D"/>
    <w:multiLevelType w:val="hybridMultilevel"/>
    <w:tmpl w:val="319471A6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C671F2"/>
    <w:multiLevelType w:val="hybridMultilevel"/>
    <w:tmpl w:val="B712DCC2"/>
    <w:lvl w:ilvl="0" w:tplc="95C65EC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2252C"/>
    <w:multiLevelType w:val="hybridMultilevel"/>
    <w:tmpl w:val="5C92C0AA"/>
    <w:lvl w:ilvl="0" w:tplc="2A64962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D4EA9"/>
    <w:multiLevelType w:val="hybridMultilevel"/>
    <w:tmpl w:val="D6C4CE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138079">
    <w:abstractNumId w:val="15"/>
  </w:num>
  <w:num w:numId="2" w16cid:durableId="854726758">
    <w:abstractNumId w:val="17"/>
  </w:num>
  <w:num w:numId="3" w16cid:durableId="59139337">
    <w:abstractNumId w:val="0"/>
  </w:num>
  <w:num w:numId="4" w16cid:durableId="1019501727">
    <w:abstractNumId w:val="3"/>
  </w:num>
  <w:num w:numId="5" w16cid:durableId="595676225">
    <w:abstractNumId w:val="18"/>
  </w:num>
  <w:num w:numId="6" w16cid:durableId="1118064355">
    <w:abstractNumId w:val="11"/>
  </w:num>
  <w:num w:numId="7" w16cid:durableId="1274479770">
    <w:abstractNumId w:val="19"/>
  </w:num>
  <w:num w:numId="8" w16cid:durableId="1656106217">
    <w:abstractNumId w:val="20"/>
  </w:num>
  <w:num w:numId="9" w16cid:durableId="841045237">
    <w:abstractNumId w:val="2"/>
  </w:num>
  <w:num w:numId="10" w16cid:durableId="1417048084">
    <w:abstractNumId w:val="12"/>
  </w:num>
  <w:num w:numId="11" w16cid:durableId="1257060149">
    <w:abstractNumId w:val="4"/>
  </w:num>
  <w:num w:numId="12" w16cid:durableId="205989453">
    <w:abstractNumId w:val="13"/>
  </w:num>
  <w:num w:numId="13" w16cid:durableId="1195774094">
    <w:abstractNumId w:val="10"/>
  </w:num>
  <w:num w:numId="14" w16cid:durableId="1515025379">
    <w:abstractNumId w:val="7"/>
  </w:num>
  <w:num w:numId="15" w16cid:durableId="2138795803">
    <w:abstractNumId w:val="8"/>
  </w:num>
  <w:num w:numId="16" w16cid:durableId="1720931604">
    <w:abstractNumId w:val="6"/>
  </w:num>
  <w:num w:numId="17" w16cid:durableId="937520860">
    <w:abstractNumId w:val="1"/>
  </w:num>
  <w:num w:numId="18" w16cid:durableId="1116757594">
    <w:abstractNumId w:val="14"/>
  </w:num>
  <w:num w:numId="19" w16cid:durableId="488909189">
    <w:abstractNumId w:val="21"/>
  </w:num>
  <w:num w:numId="20" w16cid:durableId="1428500434">
    <w:abstractNumId w:val="5"/>
  </w:num>
  <w:num w:numId="21" w16cid:durableId="1224099790">
    <w:abstractNumId w:val="9"/>
  </w:num>
  <w:num w:numId="22" w16cid:durableId="7727492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B0"/>
    <w:rsid w:val="00001887"/>
    <w:rsid w:val="00012F28"/>
    <w:rsid w:val="00026BC7"/>
    <w:rsid w:val="000349B1"/>
    <w:rsid w:val="00041AD4"/>
    <w:rsid w:val="00044B96"/>
    <w:rsid w:val="00057CBF"/>
    <w:rsid w:val="00070FD8"/>
    <w:rsid w:val="00097679"/>
    <w:rsid w:val="000C3B73"/>
    <w:rsid w:val="000D435D"/>
    <w:rsid w:val="000E45A1"/>
    <w:rsid w:val="000F0FD1"/>
    <w:rsid w:val="000F4B7C"/>
    <w:rsid w:val="00101AB0"/>
    <w:rsid w:val="00112C82"/>
    <w:rsid w:val="00113262"/>
    <w:rsid w:val="00121436"/>
    <w:rsid w:val="001548D5"/>
    <w:rsid w:val="0018684A"/>
    <w:rsid w:val="001870EC"/>
    <w:rsid w:val="001A2216"/>
    <w:rsid w:val="001C3D00"/>
    <w:rsid w:val="001C5D35"/>
    <w:rsid w:val="001D794A"/>
    <w:rsid w:val="001E0E48"/>
    <w:rsid w:val="001E5AC1"/>
    <w:rsid w:val="001F3425"/>
    <w:rsid w:val="001F3D16"/>
    <w:rsid w:val="001F3D46"/>
    <w:rsid w:val="002051D6"/>
    <w:rsid w:val="00207DA4"/>
    <w:rsid w:val="0021139A"/>
    <w:rsid w:val="00214556"/>
    <w:rsid w:val="00215D80"/>
    <w:rsid w:val="00243229"/>
    <w:rsid w:val="00255567"/>
    <w:rsid w:val="0027106A"/>
    <w:rsid w:val="00271FA3"/>
    <w:rsid w:val="00276793"/>
    <w:rsid w:val="002B05BB"/>
    <w:rsid w:val="002C273C"/>
    <w:rsid w:val="002D50E5"/>
    <w:rsid w:val="002D64E4"/>
    <w:rsid w:val="002E045E"/>
    <w:rsid w:val="002E4A78"/>
    <w:rsid w:val="002E4BBB"/>
    <w:rsid w:val="0030799B"/>
    <w:rsid w:val="003219AA"/>
    <w:rsid w:val="00354ED6"/>
    <w:rsid w:val="003620DD"/>
    <w:rsid w:val="00386795"/>
    <w:rsid w:val="003B7E3F"/>
    <w:rsid w:val="003D2B01"/>
    <w:rsid w:val="003D4C7E"/>
    <w:rsid w:val="003D7324"/>
    <w:rsid w:val="003D79E1"/>
    <w:rsid w:val="003D7CB1"/>
    <w:rsid w:val="003E3BED"/>
    <w:rsid w:val="003E536D"/>
    <w:rsid w:val="003F187D"/>
    <w:rsid w:val="003F4CBD"/>
    <w:rsid w:val="0040706F"/>
    <w:rsid w:val="004108A6"/>
    <w:rsid w:val="00411419"/>
    <w:rsid w:val="00426C6D"/>
    <w:rsid w:val="00427369"/>
    <w:rsid w:val="00443D23"/>
    <w:rsid w:val="00481A98"/>
    <w:rsid w:val="0048493B"/>
    <w:rsid w:val="004929AE"/>
    <w:rsid w:val="00497E5D"/>
    <w:rsid w:val="004A2E9A"/>
    <w:rsid w:val="004A660F"/>
    <w:rsid w:val="004A7449"/>
    <w:rsid w:val="004A7705"/>
    <w:rsid w:val="004A79D0"/>
    <w:rsid w:val="004B15AB"/>
    <w:rsid w:val="004B1E00"/>
    <w:rsid w:val="004C7CF4"/>
    <w:rsid w:val="004E06A9"/>
    <w:rsid w:val="004F633B"/>
    <w:rsid w:val="00501144"/>
    <w:rsid w:val="005074B3"/>
    <w:rsid w:val="005120B8"/>
    <w:rsid w:val="0051448E"/>
    <w:rsid w:val="00523877"/>
    <w:rsid w:val="00543A7A"/>
    <w:rsid w:val="00551ADE"/>
    <w:rsid w:val="005717CB"/>
    <w:rsid w:val="00573FE6"/>
    <w:rsid w:val="005749D9"/>
    <w:rsid w:val="00581BFD"/>
    <w:rsid w:val="00594529"/>
    <w:rsid w:val="005A290A"/>
    <w:rsid w:val="005A58E8"/>
    <w:rsid w:val="005B5544"/>
    <w:rsid w:val="005B6BAB"/>
    <w:rsid w:val="005C34C4"/>
    <w:rsid w:val="005E324E"/>
    <w:rsid w:val="005F2D6E"/>
    <w:rsid w:val="005F511C"/>
    <w:rsid w:val="00602A00"/>
    <w:rsid w:val="00626A56"/>
    <w:rsid w:val="006466ED"/>
    <w:rsid w:val="00651C29"/>
    <w:rsid w:val="00655776"/>
    <w:rsid w:val="00681CA4"/>
    <w:rsid w:val="0068568E"/>
    <w:rsid w:val="0069688D"/>
    <w:rsid w:val="006A1DAD"/>
    <w:rsid w:val="006A3BC5"/>
    <w:rsid w:val="006A7D37"/>
    <w:rsid w:val="006B3933"/>
    <w:rsid w:val="006D479D"/>
    <w:rsid w:val="006E264E"/>
    <w:rsid w:val="006F3292"/>
    <w:rsid w:val="00701367"/>
    <w:rsid w:val="00702E65"/>
    <w:rsid w:val="007113C4"/>
    <w:rsid w:val="00716D7A"/>
    <w:rsid w:val="00717D29"/>
    <w:rsid w:val="0072162B"/>
    <w:rsid w:val="00750166"/>
    <w:rsid w:val="007541EA"/>
    <w:rsid w:val="00755A51"/>
    <w:rsid w:val="00761697"/>
    <w:rsid w:val="00765E7B"/>
    <w:rsid w:val="00767B9C"/>
    <w:rsid w:val="00770542"/>
    <w:rsid w:val="00776464"/>
    <w:rsid w:val="007820E0"/>
    <w:rsid w:val="007900C8"/>
    <w:rsid w:val="0079207F"/>
    <w:rsid w:val="00796577"/>
    <w:rsid w:val="00796BA3"/>
    <w:rsid w:val="007A0A3C"/>
    <w:rsid w:val="007A3A55"/>
    <w:rsid w:val="007A48A8"/>
    <w:rsid w:val="007A6BE9"/>
    <w:rsid w:val="007C4E6C"/>
    <w:rsid w:val="007C63EB"/>
    <w:rsid w:val="007D232D"/>
    <w:rsid w:val="007D5B13"/>
    <w:rsid w:val="007D6320"/>
    <w:rsid w:val="007E54D9"/>
    <w:rsid w:val="007F5A33"/>
    <w:rsid w:val="007F7226"/>
    <w:rsid w:val="00804A58"/>
    <w:rsid w:val="00814688"/>
    <w:rsid w:val="00815B77"/>
    <w:rsid w:val="00823CD6"/>
    <w:rsid w:val="0083043D"/>
    <w:rsid w:val="00832EE9"/>
    <w:rsid w:val="008363C2"/>
    <w:rsid w:val="0085509D"/>
    <w:rsid w:val="0085701A"/>
    <w:rsid w:val="00867EFB"/>
    <w:rsid w:val="00880497"/>
    <w:rsid w:val="008870BB"/>
    <w:rsid w:val="00887BF9"/>
    <w:rsid w:val="008924A3"/>
    <w:rsid w:val="008938A2"/>
    <w:rsid w:val="008974D2"/>
    <w:rsid w:val="008A1E34"/>
    <w:rsid w:val="008B5DA4"/>
    <w:rsid w:val="008E4A24"/>
    <w:rsid w:val="008E5A95"/>
    <w:rsid w:val="008F089E"/>
    <w:rsid w:val="008F1A9F"/>
    <w:rsid w:val="008F684E"/>
    <w:rsid w:val="00913484"/>
    <w:rsid w:val="00914D80"/>
    <w:rsid w:val="00920B48"/>
    <w:rsid w:val="00921BD6"/>
    <w:rsid w:val="00925BFD"/>
    <w:rsid w:val="00933615"/>
    <w:rsid w:val="00937F13"/>
    <w:rsid w:val="00941327"/>
    <w:rsid w:val="009507B5"/>
    <w:rsid w:val="00950B6F"/>
    <w:rsid w:val="00973F3A"/>
    <w:rsid w:val="00983C1D"/>
    <w:rsid w:val="009B3DB8"/>
    <w:rsid w:val="009B7043"/>
    <w:rsid w:val="009D43A2"/>
    <w:rsid w:val="009E0454"/>
    <w:rsid w:val="009E2816"/>
    <w:rsid w:val="009F3B5E"/>
    <w:rsid w:val="00A07093"/>
    <w:rsid w:val="00A076B6"/>
    <w:rsid w:val="00A22812"/>
    <w:rsid w:val="00A23A61"/>
    <w:rsid w:val="00A5481C"/>
    <w:rsid w:val="00A70CCC"/>
    <w:rsid w:val="00A80A1B"/>
    <w:rsid w:val="00A8426F"/>
    <w:rsid w:val="00A94329"/>
    <w:rsid w:val="00A96737"/>
    <w:rsid w:val="00AA658B"/>
    <w:rsid w:val="00AA79F0"/>
    <w:rsid w:val="00AB2E94"/>
    <w:rsid w:val="00AB5728"/>
    <w:rsid w:val="00AB71D5"/>
    <w:rsid w:val="00AC735C"/>
    <w:rsid w:val="00AD6D62"/>
    <w:rsid w:val="00AE4843"/>
    <w:rsid w:val="00AE7593"/>
    <w:rsid w:val="00AF0F1D"/>
    <w:rsid w:val="00AF2FA1"/>
    <w:rsid w:val="00AF32BD"/>
    <w:rsid w:val="00B1621D"/>
    <w:rsid w:val="00B17FA2"/>
    <w:rsid w:val="00B41E5C"/>
    <w:rsid w:val="00B565F0"/>
    <w:rsid w:val="00B62C39"/>
    <w:rsid w:val="00B658DD"/>
    <w:rsid w:val="00B917A2"/>
    <w:rsid w:val="00BA45DA"/>
    <w:rsid w:val="00BA7118"/>
    <w:rsid w:val="00BD7CB0"/>
    <w:rsid w:val="00BE262C"/>
    <w:rsid w:val="00BF6259"/>
    <w:rsid w:val="00C01ACF"/>
    <w:rsid w:val="00C17EB8"/>
    <w:rsid w:val="00C5620A"/>
    <w:rsid w:val="00C57F2D"/>
    <w:rsid w:val="00C63177"/>
    <w:rsid w:val="00C708B0"/>
    <w:rsid w:val="00C743C2"/>
    <w:rsid w:val="00C815A3"/>
    <w:rsid w:val="00C81F99"/>
    <w:rsid w:val="00CB47FD"/>
    <w:rsid w:val="00CB6906"/>
    <w:rsid w:val="00CC3852"/>
    <w:rsid w:val="00CC6B26"/>
    <w:rsid w:val="00CD5601"/>
    <w:rsid w:val="00CF490A"/>
    <w:rsid w:val="00CF5FC8"/>
    <w:rsid w:val="00CF7FD2"/>
    <w:rsid w:val="00D03B7A"/>
    <w:rsid w:val="00D17EEE"/>
    <w:rsid w:val="00D20639"/>
    <w:rsid w:val="00D632C3"/>
    <w:rsid w:val="00D632E4"/>
    <w:rsid w:val="00D65016"/>
    <w:rsid w:val="00D75442"/>
    <w:rsid w:val="00D77D67"/>
    <w:rsid w:val="00D90770"/>
    <w:rsid w:val="00DA4671"/>
    <w:rsid w:val="00DB0F22"/>
    <w:rsid w:val="00DB1822"/>
    <w:rsid w:val="00DB6280"/>
    <w:rsid w:val="00DB74ED"/>
    <w:rsid w:val="00DC482F"/>
    <w:rsid w:val="00DC54B7"/>
    <w:rsid w:val="00DD1551"/>
    <w:rsid w:val="00DD2BC7"/>
    <w:rsid w:val="00DE2408"/>
    <w:rsid w:val="00DF67D9"/>
    <w:rsid w:val="00E34E7A"/>
    <w:rsid w:val="00E376C8"/>
    <w:rsid w:val="00E459D7"/>
    <w:rsid w:val="00E70C1D"/>
    <w:rsid w:val="00E87AF8"/>
    <w:rsid w:val="00E90BF2"/>
    <w:rsid w:val="00E9725F"/>
    <w:rsid w:val="00EA3230"/>
    <w:rsid w:val="00EB3392"/>
    <w:rsid w:val="00EB6861"/>
    <w:rsid w:val="00ED7E05"/>
    <w:rsid w:val="00EE10AE"/>
    <w:rsid w:val="00EE736E"/>
    <w:rsid w:val="00EF2730"/>
    <w:rsid w:val="00EF6B0F"/>
    <w:rsid w:val="00F117A6"/>
    <w:rsid w:val="00F13D61"/>
    <w:rsid w:val="00F25D56"/>
    <w:rsid w:val="00F46941"/>
    <w:rsid w:val="00F475FB"/>
    <w:rsid w:val="00F506C3"/>
    <w:rsid w:val="00F52D29"/>
    <w:rsid w:val="00F71FC8"/>
    <w:rsid w:val="00F94477"/>
    <w:rsid w:val="00FA45F7"/>
    <w:rsid w:val="00FC6171"/>
    <w:rsid w:val="00FC6D11"/>
    <w:rsid w:val="00FD6651"/>
    <w:rsid w:val="00F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10E35D"/>
  <w15:docId w15:val="{E3674774-FDD1-44F0-9F1C-C5E8977D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62C"/>
    <w:pPr>
      <w:spacing w:after="200" w:line="276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C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7CB0"/>
  </w:style>
  <w:style w:type="paragraph" w:styleId="Piedepgina">
    <w:name w:val="footer"/>
    <w:basedOn w:val="Normal"/>
    <w:link w:val="PiedepginaCar"/>
    <w:uiPriority w:val="99"/>
    <w:unhideWhenUsed/>
    <w:rsid w:val="00BD7C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CB0"/>
  </w:style>
  <w:style w:type="paragraph" w:styleId="Textodeglobo">
    <w:name w:val="Balloon Text"/>
    <w:basedOn w:val="Normal"/>
    <w:link w:val="TextodegloboCar"/>
    <w:uiPriority w:val="99"/>
    <w:semiHidden/>
    <w:unhideWhenUsed/>
    <w:rsid w:val="00BD7CB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CB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E262C"/>
    <w:pPr>
      <w:ind w:left="720"/>
      <w:contextualSpacing/>
    </w:pPr>
  </w:style>
  <w:style w:type="paragraph" w:styleId="Textonotapie">
    <w:name w:val="footnote text"/>
    <w:aliases w:val="Texto nota pie Car Car Car,Texto nota pie Car Car C"/>
    <w:basedOn w:val="Normal"/>
    <w:link w:val="TextonotapieCar"/>
    <w:semiHidden/>
    <w:unhideWhenUsed/>
    <w:rsid w:val="00BE26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Texto nota pie Car Car Car Car1,Texto nota pie Car Car C Car1"/>
    <w:basedOn w:val="Fuentedeprrafopredeter"/>
    <w:link w:val="Textonotapie"/>
    <w:uiPriority w:val="99"/>
    <w:semiHidden/>
    <w:rsid w:val="00BE262C"/>
    <w:rPr>
      <w:rFonts w:eastAsiaTheme="minorHAnsi"/>
      <w:sz w:val="20"/>
      <w:szCs w:val="20"/>
      <w:lang w:val="es-CO" w:eastAsia="en-US"/>
    </w:rPr>
  </w:style>
  <w:style w:type="character" w:styleId="Refdenotaalpie">
    <w:name w:val="footnote reference"/>
    <w:basedOn w:val="Fuentedeprrafopredeter"/>
    <w:semiHidden/>
    <w:unhideWhenUsed/>
    <w:rsid w:val="00BE262C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D77D67"/>
  </w:style>
  <w:style w:type="character" w:customStyle="1" w:styleId="TextonotapieCar1">
    <w:name w:val="Texto nota pie Car1"/>
    <w:aliases w:val="Texto nota pie Car Car Car Car,Texto nota pie Car Car C Car,Texto nota pie Car Car"/>
    <w:basedOn w:val="Fuentedeprrafopredeter"/>
    <w:semiHidden/>
    <w:rsid w:val="00933615"/>
    <w:rPr>
      <w:rFonts w:ascii="Arial" w:hAnsi="Arial" w:cs="Arial"/>
      <w:lang w:val="es-ES" w:eastAsia="es-ES" w:bidi="ar-SA"/>
    </w:rPr>
  </w:style>
  <w:style w:type="character" w:styleId="Textodelmarcadordeposicin">
    <w:name w:val="Placeholder Text"/>
    <w:basedOn w:val="Fuentedeprrafopredeter"/>
    <w:uiPriority w:val="99"/>
    <w:semiHidden/>
    <w:rsid w:val="00750166"/>
    <w:rPr>
      <w:color w:val="808080"/>
    </w:rPr>
  </w:style>
  <w:style w:type="paragraph" w:styleId="Textoindependiente">
    <w:name w:val="Body Text"/>
    <w:basedOn w:val="Normal"/>
    <w:link w:val="TextoindependienteCar"/>
    <w:rsid w:val="008363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63C2"/>
    <w:rPr>
      <w:rFonts w:ascii="Arial" w:eastAsia="Times New Roman" w:hAnsi="Arial" w:cs="Times New Roman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f16b8-db60-4153-a954-9d3ee6a964fe" xsi:nil="true"/>
    <lcf76f155ced4ddcb4097134ff3c332f xmlns="39c72b90-33f0-47a8-93a0-b0e80e6970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393833B186944A0A837CB0070EACA" ma:contentTypeVersion="15" ma:contentTypeDescription="Create a new document." ma:contentTypeScope="" ma:versionID="d35a2ec10f7197e932cb6668a2972ac9">
  <xsd:schema xmlns:xsd="http://www.w3.org/2001/XMLSchema" xmlns:xs="http://www.w3.org/2001/XMLSchema" xmlns:p="http://schemas.microsoft.com/office/2006/metadata/properties" xmlns:ns2="39c72b90-33f0-47a8-93a0-b0e80e69708d" xmlns:ns3="55bf16b8-db60-4153-a954-9d3ee6a964fe" targetNamespace="http://schemas.microsoft.com/office/2006/metadata/properties" ma:root="true" ma:fieldsID="8fb490fc83d1ca89c041dcc1bb2fc55d" ns2:_="" ns3:_="">
    <xsd:import namespace="39c72b90-33f0-47a8-93a0-b0e80e69708d"/>
    <xsd:import namespace="55bf16b8-db60-4153-a954-9d3ee6a96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72b90-33f0-47a8-93a0-b0e80e697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f16b8-db60-4153-a954-9d3ee6a96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90a5bc6-11ed-4d54-9942-1af284d4f5da}" ma:internalName="TaxCatchAll" ma:showField="CatchAllData" ma:web="55bf16b8-db60-4153-a954-9d3ee6a96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EDFD2E-6252-4EA8-8394-9534EF5BEB5F}">
  <ds:schemaRefs>
    <ds:schemaRef ds:uri="http://schemas.microsoft.com/office/2006/metadata/properties"/>
    <ds:schemaRef ds:uri="http://schemas.microsoft.com/office/infopath/2007/PartnerControls"/>
    <ds:schemaRef ds:uri="55bf16b8-db60-4153-a954-9d3ee6a964fe"/>
    <ds:schemaRef ds:uri="39c72b90-33f0-47a8-93a0-b0e80e69708d"/>
  </ds:schemaRefs>
</ds:datastoreItem>
</file>

<file path=customXml/itemProps2.xml><?xml version="1.0" encoding="utf-8"?>
<ds:datastoreItem xmlns:ds="http://schemas.openxmlformats.org/officeDocument/2006/customXml" ds:itemID="{372A3082-04AD-4D47-AF83-2DBF04AF3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BE214-AAC8-4596-A009-253E78AB5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72b90-33f0-47a8-93a0-b0e80e69708d"/>
    <ds:schemaRef ds:uri="55bf16b8-db60-4153-a954-9d3ee6a96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CD4900-C402-43D0-AAFF-69549AD5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1249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 Equidad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Maldonado</dc:creator>
  <cp:lastModifiedBy>Juan Pablo Medina Campiño</cp:lastModifiedBy>
  <cp:revision>2</cp:revision>
  <cp:lastPrinted>2022-01-16T05:49:00Z</cp:lastPrinted>
  <dcterms:created xsi:type="dcterms:W3CDTF">2024-03-07T13:23:00Z</dcterms:created>
  <dcterms:modified xsi:type="dcterms:W3CDTF">2024-03-07T13:23:00Z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0x0101005CD393833B186944A0A837CB0070EACA</vt:lpwstr>
  </property>
</Properties>
</file>