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B3346" w14:textId="1C8C7016" w:rsidR="0032364E" w:rsidRDefault="001D2F7C" w:rsidP="0007701A">
      <w:pPr>
        <w:spacing w:after="0" w:line="312" w:lineRule="auto"/>
        <w:jc w:val="center"/>
        <w:rPr>
          <w:rFonts w:ascii="Arial" w:hAnsi="Arial" w:cs="Arial"/>
          <w:b/>
          <w:bCs/>
          <w:u w:val="single"/>
          <w:shd w:val="clear" w:color="auto" w:fill="FFFFFF"/>
        </w:rPr>
      </w:pPr>
      <w:r>
        <w:rPr>
          <w:rFonts w:ascii="Arial" w:hAnsi="Arial" w:cs="Arial"/>
          <w:b/>
          <w:bCs/>
          <w:u w:val="single"/>
          <w:shd w:val="clear" w:color="auto" w:fill="FFFFFF"/>
        </w:rPr>
        <w:t>RE-</w:t>
      </w:r>
      <w:r w:rsidR="0032364E" w:rsidRPr="009A3CB8">
        <w:rPr>
          <w:rFonts w:ascii="Arial" w:hAnsi="Arial" w:cs="Arial"/>
          <w:b/>
          <w:bCs/>
          <w:u w:val="single"/>
          <w:shd w:val="clear" w:color="auto" w:fill="FFFFFF"/>
        </w:rPr>
        <w:t xml:space="preserve">CALIFICACIÓN </w:t>
      </w:r>
      <w:r w:rsidR="00E06CB8" w:rsidRPr="009A3CB8">
        <w:rPr>
          <w:rFonts w:ascii="Arial" w:hAnsi="Arial" w:cs="Arial"/>
          <w:b/>
          <w:bCs/>
          <w:u w:val="single"/>
          <w:shd w:val="clear" w:color="auto" w:fill="FFFFFF"/>
        </w:rPr>
        <w:t xml:space="preserve">Y LIQUIDACIÓN </w:t>
      </w:r>
      <w:r w:rsidR="0032364E" w:rsidRPr="009A3CB8">
        <w:rPr>
          <w:rFonts w:ascii="Arial" w:hAnsi="Arial" w:cs="Arial"/>
          <w:b/>
          <w:bCs/>
          <w:u w:val="single"/>
          <w:shd w:val="clear" w:color="auto" w:fill="FFFFFF"/>
        </w:rPr>
        <w:t>DEL PROCESO</w:t>
      </w:r>
      <w:r w:rsidR="00861378">
        <w:rPr>
          <w:rFonts w:ascii="Arial" w:hAnsi="Arial" w:cs="Arial"/>
          <w:b/>
          <w:bCs/>
          <w:u w:val="single"/>
          <w:shd w:val="clear" w:color="auto" w:fill="FFFFFF"/>
        </w:rPr>
        <w:t xml:space="preserve"> </w:t>
      </w:r>
    </w:p>
    <w:p w14:paraId="62102601" w14:textId="77777777" w:rsidR="00861378" w:rsidRPr="009A3CB8" w:rsidRDefault="00861378" w:rsidP="0007701A">
      <w:pPr>
        <w:spacing w:after="0" w:line="312" w:lineRule="auto"/>
        <w:jc w:val="center"/>
        <w:rPr>
          <w:rFonts w:ascii="Arial" w:hAnsi="Arial" w:cs="Arial"/>
          <w:b/>
          <w:bCs/>
          <w:u w:val="single"/>
          <w:shd w:val="clear" w:color="auto" w:fill="FFFFFF"/>
        </w:rPr>
      </w:pPr>
    </w:p>
    <w:p w14:paraId="732AF38C" w14:textId="77777777" w:rsidR="0032364E" w:rsidRPr="009A3CB8" w:rsidRDefault="0032364E" w:rsidP="0007701A">
      <w:pPr>
        <w:spacing w:after="0" w:line="312" w:lineRule="auto"/>
        <w:jc w:val="center"/>
        <w:rPr>
          <w:rFonts w:ascii="Arial" w:hAnsi="Arial" w:cs="Arial"/>
          <w:b/>
          <w:bCs/>
          <w:u w:val="single"/>
          <w:shd w:val="clear" w:color="auto" w:fill="FFFFFF"/>
        </w:rPr>
      </w:pPr>
    </w:p>
    <w:p w14:paraId="51CE2A02" w14:textId="77777777" w:rsidR="0032364E" w:rsidRPr="009A3CB8" w:rsidRDefault="0032364E" w:rsidP="0007701A">
      <w:pPr>
        <w:spacing w:after="0" w:line="312" w:lineRule="auto"/>
        <w:jc w:val="both"/>
        <w:rPr>
          <w:rFonts w:ascii="Arial" w:hAnsi="Arial" w:cs="Arial"/>
          <w:shd w:val="clear" w:color="auto" w:fill="FFFFFF"/>
        </w:rPr>
      </w:pPr>
      <w:r w:rsidRPr="009A3CB8">
        <w:rPr>
          <w:rFonts w:ascii="Arial" w:hAnsi="Arial" w:cs="Arial"/>
          <w:shd w:val="clear" w:color="auto" w:fill="FFFFFF"/>
        </w:rPr>
        <w:t>Respetuosamente remito la síntesis de la contingencia junto con la calificación del proceso de la referencia:</w:t>
      </w:r>
    </w:p>
    <w:p w14:paraId="47689ABB" w14:textId="77777777" w:rsidR="00B21235" w:rsidRPr="009A3CB8" w:rsidRDefault="00B21235" w:rsidP="0007701A">
      <w:pPr>
        <w:spacing w:after="0" w:line="312" w:lineRule="auto"/>
        <w:jc w:val="both"/>
        <w:rPr>
          <w:rFonts w:ascii="Arial" w:hAnsi="Arial" w:cs="Arial"/>
          <w:shd w:val="clear" w:color="auto" w:fill="FFFFFF"/>
        </w:rPr>
      </w:pPr>
    </w:p>
    <w:p w14:paraId="6D2E7B25" w14:textId="3806F0E2" w:rsidR="0032364E" w:rsidRPr="009A3CB8" w:rsidRDefault="00B21235" w:rsidP="0007701A">
      <w:pPr>
        <w:pStyle w:val="Prrafodelista"/>
        <w:numPr>
          <w:ilvl w:val="0"/>
          <w:numId w:val="5"/>
        </w:numPr>
        <w:spacing w:after="0" w:line="312" w:lineRule="auto"/>
        <w:ind w:left="284" w:hanging="283"/>
        <w:jc w:val="center"/>
        <w:rPr>
          <w:rFonts w:ascii="Arial" w:hAnsi="Arial" w:cs="Arial"/>
          <w:b/>
          <w:bCs/>
          <w:u w:val="single"/>
          <w:shd w:val="clear" w:color="auto" w:fill="FFFFFF"/>
        </w:rPr>
      </w:pPr>
      <w:r w:rsidRPr="009A3CB8">
        <w:rPr>
          <w:rFonts w:ascii="Arial" w:hAnsi="Arial" w:cs="Arial"/>
          <w:b/>
          <w:bCs/>
          <w:u w:val="single"/>
          <w:shd w:val="clear" w:color="auto" w:fill="FFFFFF"/>
        </w:rPr>
        <w:t>ANTECEDENTES DEL CASO</w:t>
      </w:r>
    </w:p>
    <w:p w14:paraId="3C7A38E2" w14:textId="77777777" w:rsidR="00B21235" w:rsidRPr="00E7728C" w:rsidRDefault="00B21235" w:rsidP="0007701A">
      <w:pPr>
        <w:pStyle w:val="Prrafodelista"/>
        <w:spacing w:after="0" w:line="312" w:lineRule="auto"/>
        <w:ind w:left="1080"/>
        <w:jc w:val="both"/>
        <w:rPr>
          <w:rFonts w:ascii="Arial" w:hAnsi="Arial" w:cs="Arial"/>
          <w:shd w:val="clear" w:color="auto" w:fill="FFFFFF"/>
        </w:rPr>
      </w:pPr>
    </w:p>
    <w:p w14:paraId="77BEE022" w14:textId="1812D7CF" w:rsidR="00857FED" w:rsidRPr="00E7728C" w:rsidRDefault="00857FED" w:rsidP="0007701A">
      <w:pPr>
        <w:spacing w:after="0" w:line="312" w:lineRule="auto"/>
        <w:jc w:val="both"/>
        <w:rPr>
          <w:rFonts w:ascii="Arial" w:hAnsi="Arial" w:cs="Arial"/>
          <w:b/>
          <w:bCs/>
          <w:lang w:val="es-ES"/>
        </w:rPr>
      </w:pPr>
      <w:r w:rsidRPr="00E7728C">
        <w:rPr>
          <w:rFonts w:ascii="Arial" w:hAnsi="Arial" w:cs="Arial"/>
          <w:b/>
          <w:bCs/>
          <w:lang w:val="es-ES"/>
        </w:rPr>
        <w:t xml:space="preserve">RADICADO: </w:t>
      </w:r>
      <w:r w:rsidR="00261635">
        <w:rPr>
          <w:rFonts w:ascii="Arial" w:hAnsi="Arial" w:cs="Arial"/>
        </w:rPr>
        <w:t>76001-2333-000-</w:t>
      </w:r>
      <w:r w:rsidR="00261635" w:rsidRPr="00261635">
        <w:rPr>
          <w:rFonts w:ascii="Arial" w:hAnsi="Arial" w:cs="Arial"/>
          <w:b/>
          <w:bCs/>
        </w:rPr>
        <w:t>2023-00347</w:t>
      </w:r>
      <w:r w:rsidR="00261635">
        <w:rPr>
          <w:rFonts w:ascii="Arial" w:hAnsi="Arial" w:cs="Arial"/>
        </w:rPr>
        <w:t>-00</w:t>
      </w:r>
    </w:p>
    <w:p w14:paraId="2F9CBBAE" w14:textId="77777777" w:rsidR="00857FED" w:rsidRPr="00E7728C" w:rsidRDefault="00857FED" w:rsidP="0007701A">
      <w:pPr>
        <w:spacing w:after="0" w:line="312" w:lineRule="auto"/>
        <w:jc w:val="both"/>
        <w:rPr>
          <w:rFonts w:ascii="Arial" w:hAnsi="Arial" w:cs="Arial"/>
          <w:b/>
          <w:bCs/>
          <w:lang w:val="es-ES"/>
        </w:rPr>
      </w:pPr>
    </w:p>
    <w:p w14:paraId="05F1E63B" w14:textId="3F0516A7" w:rsidR="0018111C" w:rsidRPr="004F6109" w:rsidRDefault="004B0B9A" w:rsidP="00AD4A4A">
      <w:pPr>
        <w:spacing w:after="0" w:line="312" w:lineRule="auto"/>
        <w:jc w:val="both"/>
        <w:rPr>
          <w:rFonts w:ascii="Arial" w:hAnsi="Arial" w:cs="Arial"/>
          <w:b/>
          <w:bCs/>
          <w:lang w:val="es-ES"/>
        </w:rPr>
      </w:pPr>
      <w:r w:rsidRPr="0018111C">
        <w:rPr>
          <w:rFonts w:ascii="Arial" w:hAnsi="Arial" w:cs="Arial"/>
          <w:b/>
          <w:bCs/>
          <w:lang w:val="es-ES"/>
        </w:rPr>
        <w:t xml:space="preserve">DESPACHO: </w:t>
      </w:r>
      <w:r w:rsidR="0018111C" w:rsidRPr="0018111C">
        <w:rPr>
          <w:rFonts w:ascii="Arial" w:hAnsi="Arial" w:cs="Arial"/>
          <w:b/>
          <w:bCs/>
        </w:rPr>
        <w:t xml:space="preserve">TRIBUNAL ADMINISTRATIVO DEL VALLE DEL CAUCA- </w:t>
      </w:r>
      <w:r w:rsidR="0018111C" w:rsidRPr="004F6109">
        <w:rPr>
          <w:rFonts w:ascii="Arial" w:hAnsi="Arial" w:cs="Arial"/>
          <w:lang w:val="es-ES"/>
        </w:rPr>
        <w:t>Magistrada ponente Dra.</w:t>
      </w:r>
      <w:r w:rsidR="0018111C" w:rsidRPr="004F6109">
        <w:rPr>
          <w:rFonts w:ascii="Arial" w:hAnsi="Arial" w:cs="Arial"/>
          <w:b/>
          <w:bCs/>
          <w:lang w:val="es-ES"/>
        </w:rPr>
        <w:t xml:space="preserve"> Katia Alexandra Domínguez Garcés</w:t>
      </w:r>
    </w:p>
    <w:p w14:paraId="5910ECF4" w14:textId="2C1A231A" w:rsidR="004B0B9A" w:rsidRPr="004F6109" w:rsidRDefault="004B0B9A" w:rsidP="0007701A">
      <w:pPr>
        <w:spacing w:after="0" w:line="312" w:lineRule="auto"/>
        <w:jc w:val="both"/>
        <w:rPr>
          <w:rFonts w:ascii="Arial" w:hAnsi="Arial" w:cs="Arial"/>
          <w:b/>
          <w:bCs/>
          <w:lang w:val="es-ES"/>
        </w:rPr>
      </w:pPr>
    </w:p>
    <w:p w14:paraId="1EB3A1E3" w14:textId="2AD8D30F" w:rsidR="008B1A85" w:rsidRPr="00E7728C" w:rsidRDefault="0032364E" w:rsidP="0007701A">
      <w:pPr>
        <w:spacing w:after="0" w:line="312" w:lineRule="auto"/>
        <w:jc w:val="both"/>
        <w:rPr>
          <w:rFonts w:ascii="Arial" w:hAnsi="Arial" w:cs="Arial"/>
          <w:b/>
          <w:bCs/>
          <w:lang w:val="es-ES"/>
        </w:rPr>
      </w:pPr>
      <w:r w:rsidRPr="00E7728C">
        <w:rPr>
          <w:rFonts w:ascii="Arial" w:hAnsi="Arial" w:cs="Arial"/>
          <w:b/>
          <w:bCs/>
          <w:lang w:val="es-ES"/>
        </w:rPr>
        <w:t xml:space="preserve">DEMANDANTES: </w:t>
      </w:r>
    </w:p>
    <w:p w14:paraId="7E2F3333" w14:textId="70A49AF6" w:rsidR="002922FB" w:rsidRPr="002922FB" w:rsidRDefault="00F26261" w:rsidP="002922FB">
      <w:pPr>
        <w:spacing w:after="0" w:line="312" w:lineRule="auto"/>
        <w:jc w:val="both"/>
        <w:rPr>
          <w:rFonts w:ascii="Arial" w:hAnsi="Arial" w:cs="Arial"/>
          <w:spacing w:val="2"/>
          <w:shd w:val="clear" w:color="auto" w:fill="FFFFFF"/>
        </w:rPr>
      </w:pPr>
      <w:r w:rsidRPr="002922FB">
        <w:rPr>
          <w:rFonts w:ascii="Arial" w:hAnsi="Arial" w:cs="Arial"/>
          <w:spacing w:val="2"/>
          <w:shd w:val="clear" w:color="auto" w:fill="FFFFFF"/>
        </w:rPr>
        <w:t xml:space="preserve">Hugues Othón Olivella </w:t>
      </w:r>
      <w:proofErr w:type="spellStart"/>
      <w:r w:rsidRPr="002922FB">
        <w:rPr>
          <w:rFonts w:ascii="Arial" w:hAnsi="Arial" w:cs="Arial"/>
          <w:spacing w:val="2"/>
          <w:shd w:val="clear" w:color="auto" w:fill="FFFFFF"/>
        </w:rPr>
        <w:t>Saurith</w:t>
      </w:r>
      <w:proofErr w:type="spellEnd"/>
    </w:p>
    <w:p w14:paraId="12A07193" w14:textId="77777777" w:rsidR="007967DF" w:rsidRPr="009A3CB8" w:rsidRDefault="007967DF" w:rsidP="0007701A">
      <w:pPr>
        <w:spacing w:after="0" w:line="312" w:lineRule="auto"/>
        <w:jc w:val="both"/>
        <w:rPr>
          <w:rFonts w:ascii="Arial" w:hAnsi="Arial" w:cs="Arial"/>
          <w:spacing w:val="2"/>
          <w:shd w:val="clear" w:color="auto" w:fill="FFFFFF"/>
        </w:rPr>
      </w:pPr>
    </w:p>
    <w:p w14:paraId="57FD5EE7" w14:textId="5FC235E1" w:rsidR="0032364E" w:rsidRPr="009A3CB8" w:rsidRDefault="0032364E" w:rsidP="0007701A">
      <w:pPr>
        <w:spacing w:after="0" w:line="312" w:lineRule="auto"/>
        <w:jc w:val="both"/>
        <w:rPr>
          <w:rFonts w:ascii="Arial" w:hAnsi="Arial" w:cs="Arial"/>
          <w:b/>
          <w:bCs/>
          <w:lang w:val="es-ES"/>
        </w:rPr>
      </w:pPr>
      <w:r w:rsidRPr="009A3CB8">
        <w:rPr>
          <w:rFonts w:ascii="Arial" w:hAnsi="Arial" w:cs="Arial"/>
          <w:b/>
          <w:bCs/>
          <w:lang w:val="es-ES"/>
        </w:rPr>
        <w:t xml:space="preserve">DEMANDADOS: </w:t>
      </w:r>
    </w:p>
    <w:p w14:paraId="01FFAA33" w14:textId="398C29B1" w:rsidR="00FF5F69" w:rsidRPr="00A07614" w:rsidRDefault="002922FB" w:rsidP="0007701A">
      <w:pPr>
        <w:spacing w:after="0" w:line="312" w:lineRule="auto"/>
        <w:jc w:val="both"/>
        <w:rPr>
          <w:rFonts w:ascii="Arial" w:hAnsi="Arial" w:cs="Arial"/>
          <w:lang w:val="es-ES"/>
        </w:rPr>
      </w:pPr>
      <w:r>
        <w:rPr>
          <w:rFonts w:ascii="Arial" w:hAnsi="Arial" w:cs="Arial"/>
          <w:lang w:val="es-ES"/>
        </w:rPr>
        <w:t>Distrito Especial de Santiago de Cali</w:t>
      </w:r>
    </w:p>
    <w:p w14:paraId="740E55AB" w14:textId="77777777" w:rsidR="00472DAF" w:rsidRPr="009A3CB8" w:rsidRDefault="00472DAF" w:rsidP="0007701A">
      <w:pPr>
        <w:spacing w:after="0" w:line="312" w:lineRule="auto"/>
        <w:jc w:val="both"/>
        <w:rPr>
          <w:rFonts w:ascii="Arial" w:hAnsi="Arial" w:cs="Arial"/>
          <w:b/>
          <w:bCs/>
          <w:lang w:val="es-ES"/>
        </w:rPr>
      </w:pPr>
    </w:p>
    <w:p w14:paraId="45DA02B8" w14:textId="5A07AF62" w:rsidR="00A07614" w:rsidRDefault="0032364E" w:rsidP="0007701A">
      <w:pPr>
        <w:spacing w:after="0" w:line="312" w:lineRule="auto"/>
        <w:jc w:val="both"/>
        <w:rPr>
          <w:rFonts w:ascii="Arial" w:hAnsi="Arial" w:cs="Arial"/>
          <w:b/>
          <w:bCs/>
          <w:lang w:val="es-ES"/>
        </w:rPr>
      </w:pPr>
      <w:r w:rsidRPr="009A3CB8">
        <w:rPr>
          <w:rFonts w:ascii="Arial" w:hAnsi="Arial" w:cs="Arial"/>
          <w:b/>
          <w:bCs/>
          <w:lang w:val="es-ES"/>
        </w:rPr>
        <w:t xml:space="preserve">LLAMADO EN GARANTÍA: </w:t>
      </w:r>
    </w:p>
    <w:p w14:paraId="6B3237FA" w14:textId="732AA075" w:rsidR="00664F7B" w:rsidRDefault="00681E37" w:rsidP="00664F7B">
      <w:pPr>
        <w:spacing w:after="0" w:line="312" w:lineRule="auto"/>
        <w:jc w:val="both"/>
        <w:rPr>
          <w:rFonts w:ascii="Arial" w:hAnsi="Arial" w:cs="Arial"/>
        </w:rPr>
      </w:pPr>
      <w:r>
        <w:rPr>
          <w:rFonts w:ascii="Arial" w:hAnsi="Arial" w:cs="Arial"/>
        </w:rPr>
        <w:t>Aseguradora Solidaria de Colombia E.C.</w:t>
      </w:r>
    </w:p>
    <w:p w14:paraId="414C21FB" w14:textId="34C9DBA0" w:rsidR="00681E37" w:rsidRDefault="00681E37" w:rsidP="00664F7B">
      <w:pPr>
        <w:spacing w:after="0" w:line="312" w:lineRule="auto"/>
        <w:jc w:val="both"/>
        <w:rPr>
          <w:rFonts w:ascii="Arial" w:hAnsi="Arial" w:cs="Arial"/>
        </w:rPr>
      </w:pPr>
      <w:r>
        <w:rPr>
          <w:rFonts w:ascii="Arial" w:hAnsi="Arial" w:cs="Arial"/>
        </w:rPr>
        <w:t>CHUBB Seguros Colombia S.A.</w:t>
      </w:r>
    </w:p>
    <w:p w14:paraId="4C63F729" w14:textId="2F05F00B" w:rsidR="00681E37" w:rsidRDefault="00652643" w:rsidP="00664F7B">
      <w:pPr>
        <w:spacing w:after="0" w:line="312" w:lineRule="auto"/>
        <w:jc w:val="both"/>
        <w:rPr>
          <w:rFonts w:ascii="Arial" w:hAnsi="Arial" w:cs="Arial"/>
        </w:rPr>
      </w:pPr>
      <w:r w:rsidRPr="00652643">
        <w:rPr>
          <w:rFonts w:ascii="Arial" w:hAnsi="Arial" w:cs="Arial"/>
        </w:rPr>
        <w:t>La Previsora S.A. Compañía de</w:t>
      </w:r>
      <w:r>
        <w:rPr>
          <w:rFonts w:ascii="Arial" w:hAnsi="Arial" w:cs="Arial"/>
        </w:rPr>
        <w:t xml:space="preserve"> Seguros</w:t>
      </w:r>
    </w:p>
    <w:p w14:paraId="732D1387" w14:textId="26ACEF26" w:rsidR="00652643" w:rsidRPr="00652643" w:rsidRDefault="00652643" w:rsidP="00664F7B">
      <w:pPr>
        <w:spacing w:after="0" w:line="312" w:lineRule="auto"/>
        <w:jc w:val="both"/>
        <w:rPr>
          <w:rFonts w:ascii="Arial" w:hAnsi="Arial" w:cs="Arial"/>
        </w:rPr>
      </w:pPr>
      <w:r>
        <w:rPr>
          <w:rFonts w:ascii="Arial" w:hAnsi="Arial" w:cs="Arial"/>
        </w:rPr>
        <w:t xml:space="preserve">Mapfre Seguros Generales </w:t>
      </w:r>
      <w:r w:rsidR="003334FB">
        <w:rPr>
          <w:rFonts w:ascii="Arial" w:hAnsi="Arial" w:cs="Arial"/>
        </w:rPr>
        <w:t>de Colombia S.A.</w:t>
      </w:r>
    </w:p>
    <w:p w14:paraId="2381C7EA" w14:textId="77777777" w:rsidR="00C12573" w:rsidRPr="00652643" w:rsidRDefault="00C12573" w:rsidP="0007701A">
      <w:pPr>
        <w:spacing w:after="0" w:line="312" w:lineRule="auto"/>
        <w:jc w:val="both"/>
        <w:rPr>
          <w:rFonts w:ascii="Arial" w:hAnsi="Arial" w:cs="Arial"/>
          <w:b/>
          <w:bCs/>
        </w:rPr>
      </w:pPr>
    </w:p>
    <w:p w14:paraId="57B97167" w14:textId="28DBF65B" w:rsidR="0032364E" w:rsidRDefault="00BF57B9" w:rsidP="0007701A">
      <w:pPr>
        <w:spacing w:after="0" w:line="312" w:lineRule="auto"/>
        <w:jc w:val="both"/>
        <w:rPr>
          <w:rFonts w:ascii="Arial" w:hAnsi="Arial" w:cs="Arial"/>
          <w:lang w:val="es-ES"/>
        </w:rPr>
      </w:pPr>
      <w:r w:rsidRPr="009A3CB8">
        <w:rPr>
          <w:rFonts w:ascii="Arial" w:hAnsi="Arial" w:cs="Arial"/>
          <w:b/>
          <w:bCs/>
          <w:lang w:val="es-ES"/>
        </w:rPr>
        <w:t>PÓLIZA</w:t>
      </w:r>
      <w:r w:rsidR="009E2D5D" w:rsidRPr="009A3CB8">
        <w:rPr>
          <w:rFonts w:ascii="Arial" w:hAnsi="Arial" w:cs="Arial"/>
          <w:b/>
          <w:bCs/>
          <w:lang w:val="es-ES"/>
        </w:rPr>
        <w:t>S</w:t>
      </w:r>
      <w:r w:rsidRPr="009A3CB8">
        <w:rPr>
          <w:rFonts w:ascii="Arial" w:hAnsi="Arial" w:cs="Arial"/>
          <w:b/>
          <w:bCs/>
          <w:lang w:val="es-ES"/>
        </w:rPr>
        <w:t xml:space="preserve"> VINCULADA</w:t>
      </w:r>
      <w:r w:rsidR="009E2D5D" w:rsidRPr="009A3CB8">
        <w:rPr>
          <w:rFonts w:ascii="Arial" w:hAnsi="Arial" w:cs="Arial"/>
          <w:b/>
          <w:bCs/>
          <w:lang w:val="es-ES"/>
        </w:rPr>
        <w:t>S</w:t>
      </w:r>
      <w:r w:rsidR="0032364E" w:rsidRPr="009A3CB8">
        <w:rPr>
          <w:rFonts w:ascii="Arial" w:hAnsi="Arial" w:cs="Arial"/>
          <w:b/>
          <w:bCs/>
          <w:lang w:val="es-ES"/>
        </w:rPr>
        <w:t>:</w:t>
      </w:r>
      <w:r w:rsidRPr="009A3CB8">
        <w:rPr>
          <w:rFonts w:ascii="Arial" w:hAnsi="Arial" w:cs="Arial"/>
          <w:b/>
          <w:bCs/>
          <w:lang w:val="es-ES"/>
        </w:rPr>
        <w:t xml:space="preserve"> </w:t>
      </w:r>
      <w:r w:rsidR="0005032E" w:rsidRPr="009A3CB8">
        <w:rPr>
          <w:rFonts w:ascii="Arial" w:hAnsi="Arial" w:cs="Arial"/>
          <w:lang w:val="es-ES"/>
        </w:rPr>
        <w:t>Se vincul</w:t>
      </w:r>
      <w:r w:rsidR="00252534" w:rsidRPr="009A3CB8">
        <w:rPr>
          <w:rFonts w:ascii="Arial" w:hAnsi="Arial" w:cs="Arial"/>
          <w:lang w:val="es-ES"/>
        </w:rPr>
        <w:t>ó</w:t>
      </w:r>
      <w:r w:rsidR="0005032E" w:rsidRPr="009A3CB8">
        <w:rPr>
          <w:rFonts w:ascii="Arial" w:hAnsi="Arial" w:cs="Arial"/>
          <w:lang w:val="es-ES"/>
        </w:rPr>
        <w:t xml:space="preserve"> </w:t>
      </w:r>
      <w:r w:rsidR="003229A7">
        <w:rPr>
          <w:rFonts w:ascii="Arial" w:hAnsi="Arial" w:cs="Arial"/>
          <w:lang w:val="es-ES"/>
        </w:rPr>
        <w:t xml:space="preserve">un </w:t>
      </w:r>
      <w:r w:rsidR="0005032E" w:rsidRPr="009A3CB8">
        <w:rPr>
          <w:rFonts w:ascii="Arial" w:hAnsi="Arial" w:cs="Arial"/>
          <w:lang w:val="es-ES"/>
        </w:rPr>
        <w:t>(</w:t>
      </w:r>
      <w:r w:rsidR="003229A7">
        <w:rPr>
          <w:rFonts w:ascii="Arial" w:hAnsi="Arial" w:cs="Arial"/>
          <w:lang w:val="es-ES"/>
        </w:rPr>
        <w:t>1</w:t>
      </w:r>
      <w:r w:rsidR="0005032E" w:rsidRPr="009A3CB8">
        <w:rPr>
          <w:rFonts w:ascii="Arial" w:hAnsi="Arial" w:cs="Arial"/>
          <w:lang w:val="es-ES"/>
        </w:rPr>
        <w:t>) contrato de seguro materializado en:</w:t>
      </w:r>
    </w:p>
    <w:p w14:paraId="2061F13A" w14:textId="77777777" w:rsidR="00C12573" w:rsidRDefault="00C12573" w:rsidP="0007701A">
      <w:pPr>
        <w:spacing w:after="0" w:line="312" w:lineRule="auto"/>
        <w:jc w:val="both"/>
        <w:rPr>
          <w:rFonts w:ascii="Arial" w:hAnsi="Arial" w:cs="Arial"/>
          <w:lang w:val="es-ES"/>
        </w:rPr>
      </w:pPr>
    </w:p>
    <w:p w14:paraId="77158165" w14:textId="6C1C54DA" w:rsidR="00427B79" w:rsidRDefault="003229A7" w:rsidP="0007701A">
      <w:pPr>
        <w:spacing w:after="0" w:line="312" w:lineRule="auto"/>
        <w:jc w:val="both"/>
        <w:rPr>
          <w:rFonts w:ascii="Arial" w:hAnsi="Arial" w:cs="Arial"/>
        </w:rPr>
      </w:pPr>
      <w:r w:rsidRPr="0067095B">
        <w:rPr>
          <w:rFonts w:ascii="Arial" w:hAnsi="Arial" w:cs="Arial"/>
        </w:rPr>
        <w:t>Póliza de Responsabilidad Civil Servidores Públicos No. 965-87-99400000002</w:t>
      </w:r>
    </w:p>
    <w:p w14:paraId="1D4D45E7" w14:textId="77777777" w:rsidR="003229A7" w:rsidRDefault="003229A7" w:rsidP="0007701A">
      <w:pPr>
        <w:spacing w:after="0" w:line="312" w:lineRule="auto"/>
        <w:jc w:val="both"/>
        <w:rPr>
          <w:rFonts w:ascii="Arial" w:hAnsi="Arial" w:cs="Arial"/>
          <w:lang w:val="es-ES"/>
        </w:rPr>
      </w:pPr>
    </w:p>
    <w:p w14:paraId="48BA2CEF" w14:textId="77777777" w:rsidR="003229A7" w:rsidRPr="00A07614" w:rsidRDefault="00C12573" w:rsidP="003229A7">
      <w:pPr>
        <w:spacing w:after="0" w:line="312" w:lineRule="auto"/>
        <w:jc w:val="both"/>
        <w:rPr>
          <w:rFonts w:ascii="Arial" w:hAnsi="Arial" w:cs="Arial"/>
          <w:lang w:val="es-ES"/>
        </w:rPr>
      </w:pPr>
      <w:r>
        <w:rPr>
          <w:rFonts w:ascii="Arial" w:hAnsi="Arial" w:cs="Arial"/>
          <w:b/>
          <w:bCs/>
          <w:lang w:val="es-ES"/>
        </w:rPr>
        <w:t xml:space="preserve">ASEGURADO: </w:t>
      </w:r>
      <w:r w:rsidR="003229A7">
        <w:rPr>
          <w:rFonts w:ascii="Arial" w:hAnsi="Arial" w:cs="Arial"/>
          <w:lang w:val="es-ES"/>
        </w:rPr>
        <w:t>Distrito Especial de Santiago de Cali</w:t>
      </w:r>
    </w:p>
    <w:p w14:paraId="28EFB2B8" w14:textId="295A9D26" w:rsidR="0000490B" w:rsidRPr="009A3CB8" w:rsidRDefault="0000490B" w:rsidP="0007701A">
      <w:pPr>
        <w:spacing w:after="0" w:line="312" w:lineRule="auto"/>
        <w:jc w:val="both"/>
        <w:rPr>
          <w:rFonts w:ascii="Arial" w:hAnsi="Arial" w:cs="Arial"/>
          <w:lang w:val="es-ES"/>
        </w:rPr>
      </w:pPr>
    </w:p>
    <w:p w14:paraId="6816D662" w14:textId="2369A301" w:rsidR="00665320" w:rsidRDefault="0032364E" w:rsidP="0007701A">
      <w:pPr>
        <w:spacing w:after="0" w:line="312" w:lineRule="auto"/>
        <w:jc w:val="both"/>
        <w:rPr>
          <w:rFonts w:ascii="Arial" w:hAnsi="Arial" w:cs="Arial"/>
        </w:rPr>
      </w:pPr>
      <w:r w:rsidRPr="009A3CB8">
        <w:rPr>
          <w:rFonts w:ascii="Arial" w:hAnsi="Arial" w:cs="Arial"/>
          <w:b/>
          <w:bCs/>
          <w:lang w:val="es-ES"/>
        </w:rPr>
        <w:t xml:space="preserve">FECHA DE LOS HECHOS: </w:t>
      </w:r>
      <w:r w:rsidR="00BB1D74" w:rsidRPr="00BB1D74">
        <w:rPr>
          <w:rFonts w:ascii="Arial" w:hAnsi="Arial" w:cs="Arial"/>
          <w:lang w:val="es-ES"/>
        </w:rPr>
        <w:t>18 de agosto de 2022</w:t>
      </w:r>
    </w:p>
    <w:p w14:paraId="57292F5A" w14:textId="77777777" w:rsidR="00665320" w:rsidRDefault="00665320" w:rsidP="0007701A">
      <w:pPr>
        <w:spacing w:after="0" w:line="312" w:lineRule="auto"/>
        <w:jc w:val="both"/>
        <w:rPr>
          <w:rFonts w:ascii="Arial" w:hAnsi="Arial" w:cs="Arial"/>
        </w:rPr>
      </w:pPr>
    </w:p>
    <w:p w14:paraId="4B1F1A50" w14:textId="7DAC1122" w:rsidR="006B6DCA" w:rsidRPr="0022556D" w:rsidRDefault="0032364E" w:rsidP="00F10A5F">
      <w:pPr>
        <w:spacing w:after="0" w:line="312" w:lineRule="auto"/>
        <w:jc w:val="both"/>
        <w:rPr>
          <w:rFonts w:ascii="Arial" w:hAnsi="Arial" w:cs="Arial"/>
        </w:rPr>
      </w:pPr>
      <w:r w:rsidRPr="009A3CB8">
        <w:rPr>
          <w:rFonts w:ascii="Arial" w:hAnsi="Arial" w:cs="Arial"/>
          <w:b/>
          <w:bCs/>
          <w:lang w:val="es-ES"/>
        </w:rPr>
        <w:t>HECHOS</w:t>
      </w:r>
      <w:r w:rsidR="001D2F7C">
        <w:rPr>
          <w:rFonts w:ascii="Arial" w:hAnsi="Arial" w:cs="Arial"/>
          <w:b/>
          <w:bCs/>
          <w:lang w:val="es-ES"/>
        </w:rPr>
        <w:t xml:space="preserve">: </w:t>
      </w:r>
      <w:r w:rsidR="0022556D" w:rsidRPr="0022556D">
        <w:rPr>
          <w:rFonts w:ascii="Arial" w:hAnsi="Arial" w:cs="Arial"/>
        </w:rPr>
        <w:t xml:space="preserve">De conformidad con los hechos de la demanda el 10 de agosto de 2016 el señor HUGUES OTHÓN OLIVELLA SAURITH en su calidad de Inspector de Policía de La Nueva Floresta, profirió el Auto interlocutorio No. 4161.2.24.1.01, mediante el cual se decretó la prescripción de la querella instaurada por parte del señor JORGE ENRIQUE LONDOÑO CUELLAR contra su hermano HERNANDO LONDOÑO CUELLAR Y ALEJANDRA MARÍA LONDOÑO, presuntamente debido a que dicho proceso conto con inactividades prolongadas, debido a que el último movimiento del proceso correspondió en el mes de diciembre de 2015. La parte actora manifestó que en virtud de sus funciones obro correctamente, sin embargo, se indicó que debido a dicha decisión el señor JORGE LONDOÑO inicio queja disciplinaria y acción de tutela en contra del señor HUGUES OLIVELLA, se indicó que el Director de Control Disciplinario expidió el AUTO No. 4124.010.9.13. 647.16. 1618 DEL 27 DE JULIO DE 2021, que dio APERTURA AL PROCEDIMIENTO VERBAL, sin embargo, debido a la inactividad de dicho proceso se ordenó ABSTENERSE de continuar el trámite </w:t>
      </w:r>
      <w:r w:rsidR="0022556D" w:rsidRPr="0022556D">
        <w:rPr>
          <w:rFonts w:ascii="Arial" w:hAnsi="Arial" w:cs="Arial"/>
        </w:rPr>
        <w:lastRenderedPageBreak/>
        <w:t>por desacato de la Sentencia de Tutela 145 del 07 de diciembre de 2016, debido a que no prospero, sin embargo, el señor HUGUES OLIVELLA indicó que no se presentó el archivo del proceso, señalando así una presunta vulneración al Debido Proceso.</w:t>
      </w:r>
    </w:p>
    <w:p w14:paraId="2FD48545" w14:textId="77777777" w:rsidR="001D2F7C" w:rsidRPr="001D2F7C" w:rsidRDefault="001D2F7C" w:rsidP="0007701A">
      <w:pPr>
        <w:spacing w:after="0" w:line="312" w:lineRule="auto"/>
        <w:jc w:val="both"/>
        <w:rPr>
          <w:rFonts w:ascii="Arial" w:hAnsi="Arial" w:cs="Arial"/>
          <w:color w:val="5A6573"/>
          <w:spacing w:val="2"/>
          <w:shd w:val="clear" w:color="auto" w:fill="FFFFFF"/>
        </w:rPr>
      </w:pPr>
    </w:p>
    <w:p w14:paraId="77EF7F6A" w14:textId="0F7D081A" w:rsidR="00500CF5" w:rsidRDefault="0032364E" w:rsidP="0007701A">
      <w:pPr>
        <w:spacing w:after="0" w:line="312" w:lineRule="auto"/>
        <w:jc w:val="both"/>
        <w:rPr>
          <w:rFonts w:ascii="Arial" w:hAnsi="Arial" w:cs="Arial"/>
          <w:spacing w:val="2"/>
          <w:shd w:val="clear" w:color="auto" w:fill="FFFFFF"/>
        </w:rPr>
      </w:pPr>
      <w:r w:rsidRPr="009A3CB8">
        <w:rPr>
          <w:rFonts w:ascii="Arial" w:hAnsi="Arial" w:cs="Arial"/>
          <w:b/>
          <w:bCs/>
          <w:lang w:val="es-ES"/>
        </w:rPr>
        <w:t>PRETENSIONES:</w:t>
      </w:r>
      <w:r w:rsidRPr="009A3CB8">
        <w:rPr>
          <w:rFonts w:ascii="Arial" w:hAnsi="Arial" w:cs="Arial"/>
          <w:lang w:val="es-ES"/>
        </w:rPr>
        <w:t xml:space="preserve"> </w:t>
      </w:r>
      <w:r w:rsidR="00500CF5" w:rsidRPr="009A3CB8">
        <w:rPr>
          <w:rFonts w:ascii="Arial" w:hAnsi="Arial" w:cs="Arial"/>
          <w:spacing w:val="2"/>
          <w:shd w:val="clear" w:color="auto" w:fill="FFFFFF"/>
        </w:rPr>
        <w:t xml:space="preserve">Las pretensiones de la demanda van encaminadas a obtener </w:t>
      </w:r>
      <w:r w:rsidR="00AC096F">
        <w:rPr>
          <w:rFonts w:ascii="Arial" w:hAnsi="Arial" w:cs="Arial"/>
          <w:spacing w:val="2"/>
          <w:shd w:val="clear" w:color="auto" w:fill="FFFFFF"/>
        </w:rPr>
        <w:t>el reconocimiento y</w:t>
      </w:r>
      <w:r w:rsidR="00500CF5" w:rsidRPr="009A3CB8">
        <w:rPr>
          <w:rFonts w:ascii="Arial" w:hAnsi="Arial" w:cs="Arial"/>
          <w:spacing w:val="2"/>
          <w:shd w:val="clear" w:color="auto" w:fill="FFFFFF"/>
        </w:rPr>
        <w:t xml:space="preserve"> pago de:</w:t>
      </w:r>
    </w:p>
    <w:p w14:paraId="14D4986D" w14:textId="77777777" w:rsidR="00676309" w:rsidRDefault="00676309" w:rsidP="0007701A">
      <w:pPr>
        <w:spacing w:after="0" w:line="312" w:lineRule="auto"/>
        <w:jc w:val="both"/>
        <w:rPr>
          <w:rFonts w:ascii="Arial" w:hAnsi="Arial" w:cs="Arial"/>
          <w:spacing w:val="2"/>
          <w:shd w:val="clear" w:color="auto" w:fill="FFFFFF"/>
        </w:rPr>
      </w:pPr>
    </w:p>
    <w:p w14:paraId="088594A7" w14:textId="526CDAC5" w:rsidR="00676309" w:rsidRPr="009841D2" w:rsidRDefault="009C09CE" w:rsidP="009841D2">
      <w:pPr>
        <w:pStyle w:val="Prrafodelista"/>
        <w:numPr>
          <w:ilvl w:val="0"/>
          <w:numId w:val="26"/>
        </w:numPr>
        <w:spacing w:after="0" w:line="312" w:lineRule="auto"/>
        <w:jc w:val="both"/>
        <w:rPr>
          <w:rFonts w:ascii="Arial" w:hAnsi="Arial" w:cs="Arial"/>
        </w:rPr>
      </w:pPr>
      <w:r w:rsidRPr="009841D2">
        <w:rPr>
          <w:rFonts w:ascii="Arial" w:hAnsi="Arial" w:cs="Arial"/>
        </w:rPr>
        <w:t>por conceptos laborales más indexación e interés moratorios</w:t>
      </w:r>
      <w:r w:rsidR="009841D2" w:rsidRPr="009841D2">
        <w:rPr>
          <w:rFonts w:ascii="Arial" w:hAnsi="Arial" w:cs="Arial"/>
        </w:rPr>
        <w:t xml:space="preserve">: </w:t>
      </w:r>
      <w:r w:rsidR="00BB1D74" w:rsidRPr="009841D2">
        <w:rPr>
          <w:rFonts w:ascii="Arial" w:hAnsi="Arial" w:cs="Arial"/>
        </w:rPr>
        <w:t xml:space="preserve">$13.980.110 </w:t>
      </w:r>
    </w:p>
    <w:p w14:paraId="76C12D29" w14:textId="49669707" w:rsidR="00676309" w:rsidRPr="009841D2" w:rsidRDefault="009841D2" w:rsidP="009841D2">
      <w:pPr>
        <w:pStyle w:val="Prrafodelista"/>
        <w:numPr>
          <w:ilvl w:val="0"/>
          <w:numId w:val="26"/>
        </w:numPr>
        <w:spacing w:after="0" w:line="312" w:lineRule="auto"/>
        <w:jc w:val="both"/>
        <w:rPr>
          <w:rFonts w:ascii="Arial" w:hAnsi="Arial" w:cs="Arial"/>
        </w:rPr>
      </w:pPr>
      <w:r w:rsidRPr="009841D2">
        <w:rPr>
          <w:rFonts w:ascii="Arial" w:hAnsi="Arial" w:cs="Arial"/>
        </w:rPr>
        <w:t xml:space="preserve">por concepto de perjuicios morales: </w:t>
      </w:r>
      <w:r w:rsidR="00BB1D74" w:rsidRPr="009841D2">
        <w:rPr>
          <w:rFonts w:ascii="Arial" w:hAnsi="Arial" w:cs="Arial"/>
        </w:rPr>
        <w:t xml:space="preserve">$10.000.000 </w:t>
      </w:r>
    </w:p>
    <w:p w14:paraId="38488CBE" w14:textId="581E3F64" w:rsidR="00676309" w:rsidRPr="009841D2" w:rsidRDefault="005B202A" w:rsidP="009841D2">
      <w:pPr>
        <w:pStyle w:val="Prrafodelista"/>
        <w:numPr>
          <w:ilvl w:val="0"/>
          <w:numId w:val="26"/>
        </w:numPr>
        <w:spacing w:after="0" w:line="312" w:lineRule="auto"/>
        <w:jc w:val="both"/>
        <w:rPr>
          <w:rFonts w:ascii="Arial" w:hAnsi="Arial" w:cs="Arial"/>
        </w:rPr>
      </w:pPr>
      <w:r>
        <w:rPr>
          <w:rFonts w:ascii="Arial" w:hAnsi="Arial" w:cs="Arial"/>
        </w:rPr>
        <w:t xml:space="preserve">La </w:t>
      </w:r>
      <w:r w:rsidRPr="009841D2">
        <w:rPr>
          <w:rFonts w:ascii="Arial" w:hAnsi="Arial" w:cs="Arial"/>
        </w:rPr>
        <w:t>prescripción de la acción disciplinaria</w:t>
      </w:r>
      <w:r>
        <w:rPr>
          <w:rFonts w:ascii="Arial" w:hAnsi="Arial" w:cs="Arial"/>
        </w:rPr>
        <w:t>.</w:t>
      </w:r>
    </w:p>
    <w:p w14:paraId="3B7C4A95" w14:textId="77777777" w:rsidR="005B202A" w:rsidRPr="005B202A" w:rsidRDefault="009841D2" w:rsidP="009841D2">
      <w:pPr>
        <w:pStyle w:val="Prrafodelista"/>
        <w:numPr>
          <w:ilvl w:val="0"/>
          <w:numId w:val="26"/>
        </w:numPr>
        <w:spacing w:after="0" w:line="312" w:lineRule="auto"/>
        <w:jc w:val="both"/>
        <w:rPr>
          <w:rFonts w:ascii="Arial" w:hAnsi="Arial" w:cs="Arial"/>
          <w:lang w:val="es-ES"/>
        </w:rPr>
      </w:pPr>
      <w:r>
        <w:rPr>
          <w:rFonts w:ascii="Arial" w:hAnsi="Arial" w:cs="Arial"/>
        </w:rPr>
        <w:t>La n</w:t>
      </w:r>
      <w:r w:rsidR="00BB1D74" w:rsidRPr="009841D2">
        <w:rPr>
          <w:rFonts w:ascii="Arial" w:hAnsi="Arial" w:cs="Arial"/>
        </w:rPr>
        <w:t xml:space="preserve">ulidad de las Resoluciones No. 4124.010.21.020, 4112.010.21.0050 y 4137.010.21.2818 </w:t>
      </w:r>
    </w:p>
    <w:p w14:paraId="27FD8CD3" w14:textId="77777777" w:rsidR="005B202A" w:rsidRDefault="005B202A" w:rsidP="005B202A">
      <w:pPr>
        <w:spacing w:after="0" w:line="312" w:lineRule="auto"/>
        <w:jc w:val="both"/>
        <w:rPr>
          <w:rFonts w:ascii="Arial" w:hAnsi="Arial" w:cs="Arial"/>
        </w:rPr>
      </w:pPr>
    </w:p>
    <w:p w14:paraId="5AB2F4B0" w14:textId="1C69CFC3" w:rsidR="0032364E" w:rsidRPr="005B202A" w:rsidRDefault="005B202A" w:rsidP="005B202A">
      <w:pPr>
        <w:spacing w:after="0" w:line="312" w:lineRule="auto"/>
        <w:jc w:val="both"/>
        <w:rPr>
          <w:rFonts w:ascii="Arial" w:hAnsi="Arial" w:cs="Arial"/>
          <w:lang w:val="es-ES"/>
        </w:rPr>
      </w:pPr>
      <w:r>
        <w:rPr>
          <w:rFonts w:ascii="Arial" w:hAnsi="Arial" w:cs="Arial"/>
        </w:rPr>
        <w:t>E</w:t>
      </w:r>
      <w:r w:rsidR="00BB1D74" w:rsidRPr="005B202A">
        <w:rPr>
          <w:rFonts w:ascii="Arial" w:hAnsi="Arial" w:cs="Arial"/>
        </w:rPr>
        <w:t>l pago de las costas y agencias en derecho.</w:t>
      </w:r>
    </w:p>
    <w:p w14:paraId="05E51FE5" w14:textId="77777777" w:rsidR="009841D2" w:rsidRPr="009841D2" w:rsidRDefault="009841D2" w:rsidP="009841D2">
      <w:pPr>
        <w:pStyle w:val="Prrafodelista"/>
        <w:spacing w:after="0" w:line="312" w:lineRule="auto"/>
        <w:jc w:val="both"/>
        <w:rPr>
          <w:rFonts w:ascii="Arial" w:hAnsi="Arial" w:cs="Arial"/>
          <w:lang w:val="es-ES"/>
        </w:rPr>
      </w:pPr>
    </w:p>
    <w:p w14:paraId="3A62D97F" w14:textId="77777777" w:rsidR="00B23AFD" w:rsidRPr="009A3CB8" w:rsidRDefault="00B23AFD" w:rsidP="0007701A">
      <w:pPr>
        <w:pStyle w:val="Prrafodelista"/>
        <w:numPr>
          <w:ilvl w:val="0"/>
          <w:numId w:val="5"/>
        </w:numPr>
        <w:shd w:val="clear" w:color="auto" w:fill="FFFFFF"/>
        <w:spacing w:after="0" w:line="312" w:lineRule="auto"/>
        <w:ind w:left="284" w:hanging="283"/>
        <w:jc w:val="center"/>
        <w:textAlignment w:val="baseline"/>
        <w:rPr>
          <w:rFonts w:ascii="Arial" w:hAnsi="Arial" w:cs="Arial"/>
          <w:lang w:val="es-ES"/>
        </w:rPr>
      </w:pPr>
      <w:r w:rsidRPr="009A3CB8">
        <w:rPr>
          <w:rFonts w:ascii="Arial" w:hAnsi="Arial" w:cs="Arial"/>
          <w:b/>
          <w:bCs/>
          <w:u w:val="single"/>
          <w:lang w:val="es-ES"/>
        </w:rPr>
        <w:t>CONTINGENCIA</w:t>
      </w:r>
    </w:p>
    <w:p w14:paraId="7D3EB613" w14:textId="77777777" w:rsidR="00B23AFD" w:rsidRPr="009A3CB8" w:rsidRDefault="00B23AFD" w:rsidP="00C41B05">
      <w:pPr>
        <w:spacing w:after="0" w:line="312" w:lineRule="auto"/>
        <w:jc w:val="both"/>
        <w:rPr>
          <w:rFonts w:ascii="Arial" w:hAnsi="Arial" w:cs="Arial"/>
          <w:b/>
          <w:bCs/>
          <w:lang w:val="es-ES"/>
        </w:rPr>
      </w:pPr>
    </w:p>
    <w:p w14:paraId="493618A3" w14:textId="6B912D60" w:rsidR="005B202A" w:rsidRDefault="00B23AFD" w:rsidP="005B202A">
      <w:pPr>
        <w:spacing w:after="0" w:line="312" w:lineRule="auto"/>
        <w:jc w:val="both"/>
        <w:rPr>
          <w:rFonts w:ascii="Arial" w:hAnsi="Arial" w:cs="Arial"/>
        </w:rPr>
      </w:pPr>
      <w:r w:rsidRPr="009A3CB8">
        <w:rPr>
          <w:rFonts w:ascii="Arial" w:eastAsia="Times New Roman" w:hAnsi="Arial" w:cs="Arial"/>
          <w:b/>
          <w:bCs/>
          <w:u w:val="single"/>
          <w:bdr w:val="none" w:sz="0" w:space="0" w:color="auto" w:frame="1"/>
          <w:lang w:eastAsia="es-CO"/>
        </w:rPr>
        <w:t>CALIFICACIÓN:</w:t>
      </w:r>
      <w:r w:rsidR="004E5E2E">
        <w:rPr>
          <w:rFonts w:ascii="Arial" w:eastAsia="Times New Roman" w:hAnsi="Arial" w:cs="Arial"/>
          <w:b/>
          <w:bCs/>
          <w:bdr w:val="none" w:sz="0" w:space="0" w:color="auto" w:frame="1"/>
          <w:lang w:eastAsia="es-CO"/>
        </w:rPr>
        <w:t xml:space="preserve"> </w:t>
      </w:r>
      <w:r w:rsidR="005B202A" w:rsidRPr="0067095B">
        <w:rPr>
          <w:rFonts w:ascii="Arial" w:hAnsi="Arial" w:cs="Arial"/>
        </w:rPr>
        <w:t>La contingencia se</w:t>
      </w:r>
      <w:r w:rsidR="005B202A">
        <w:rPr>
          <w:rFonts w:ascii="Arial" w:hAnsi="Arial" w:cs="Arial"/>
        </w:rPr>
        <w:t xml:space="preserve"> modifica a </w:t>
      </w:r>
      <w:r w:rsidR="005B202A" w:rsidRPr="002844C3">
        <w:rPr>
          <w:rFonts w:ascii="Arial" w:hAnsi="Arial" w:cs="Arial"/>
          <w:b/>
          <w:bCs/>
        </w:rPr>
        <w:t>REMOT</w:t>
      </w:r>
      <w:r w:rsidR="00D4797F">
        <w:rPr>
          <w:rFonts w:ascii="Arial" w:hAnsi="Arial" w:cs="Arial"/>
          <w:b/>
          <w:bCs/>
        </w:rPr>
        <w:t>A</w:t>
      </w:r>
      <w:r w:rsidR="005B202A">
        <w:rPr>
          <w:rFonts w:ascii="Arial" w:hAnsi="Arial" w:cs="Arial"/>
        </w:rPr>
        <w:t xml:space="preserve"> toda vez que se profirió sentencia de primera instancia favorable</w:t>
      </w:r>
      <w:r w:rsidR="00D4797F">
        <w:rPr>
          <w:rFonts w:ascii="Arial" w:hAnsi="Arial" w:cs="Arial"/>
        </w:rPr>
        <w:t xml:space="preserve"> y, adicionalmente, en el escrito de apelación, el demandante no agregó argumentos sólidos para que sea modificada por el </w:t>
      </w:r>
      <w:r w:rsidR="00D4797F" w:rsidRPr="00D4797F">
        <w:rPr>
          <w:rFonts w:ascii="Arial" w:hAnsi="Arial" w:cs="Arial"/>
          <w:i/>
          <w:iCs/>
        </w:rPr>
        <w:t xml:space="preserve">Ad </w:t>
      </w:r>
      <w:proofErr w:type="spellStart"/>
      <w:r w:rsidR="00D4797F" w:rsidRPr="00D4797F">
        <w:rPr>
          <w:rFonts w:ascii="Arial" w:hAnsi="Arial" w:cs="Arial"/>
          <w:i/>
          <w:iCs/>
        </w:rPr>
        <w:t>quem</w:t>
      </w:r>
      <w:proofErr w:type="spellEnd"/>
      <w:r w:rsidR="00D4797F">
        <w:rPr>
          <w:rFonts w:ascii="Arial" w:hAnsi="Arial" w:cs="Arial"/>
        </w:rPr>
        <w:t xml:space="preserve">, atendiendo a que no se logró acreditar la prescripción de la acción disciplinaria. </w:t>
      </w:r>
    </w:p>
    <w:p w14:paraId="3B5C04C0" w14:textId="77777777" w:rsidR="005B202A" w:rsidRDefault="005B202A" w:rsidP="005B202A">
      <w:pPr>
        <w:spacing w:after="0" w:line="312" w:lineRule="auto"/>
        <w:jc w:val="both"/>
        <w:rPr>
          <w:rFonts w:ascii="Arial" w:hAnsi="Arial" w:cs="Arial"/>
        </w:rPr>
      </w:pPr>
    </w:p>
    <w:p w14:paraId="542F03EE" w14:textId="6310AB1E" w:rsidR="005B202A" w:rsidRDefault="005B202A" w:rsidP="005B202A">
      <w:pPr>
        <w:spacing w:after="0" w:line="312" w:lineRule="auto"/>
        <w:jc w:val="both"/>
        <w:rPr>
          <w:rFonts w:ascii="Arial" w:hAnsi="Arial" w:cs="Arial"/>
        </w:rPr>
      </w:pPr>
      <w:r>
        <w:rPr>
          <w:rFonts w:ascii="Arial" w:hAnsi="Arial" w:cs="Arial"/>
        </w:rPr>
        <w:t>Si bien es cierto, en principio l</w:t>
      </w:r>
      <w:r w:rsidRPr="0067095B">
        <w:rPr>
          <w:rFonts w:ascii="Arial" w:hAnsi="Arial" w:cs="Arial"/>
        </w:rPr>
        <w:t xml:space="preserve">a Póliza de Responsabilidad Civil Servidores Públicos No. 965-87-99400000002, cuyo tomador y asegurado es el Distrito Especial de Santiago de Cali </w:t>
      </w:r>
      <w:r>
        <w:rPr>
          <w:rFonts w:ascii="Arial" w:hAnsi="Arial" w:cs="Arial"/>
        </w:rPr>
        <w:t xml:space="preserve">no </w:t>
      </w:r>
      <w:r w:rsidRPr="0067095B">
        <w:rPr>
          <w:rFonts w:ascii="Arial" w:hAnsi="Arial" w:cs="Arial"/>
        </w:rPr>
        <w:t>presta</w:t>
      </w:r>
      <w:r>
        <w:rPr>
          <w:rFonts w:ascii="Arial" w:hAnsi="Arial" w:cs="Arial"/>
        </w:rPr>
        <w:t>ría</w:t>
      </w:r>
      <w:r w:rsidRPr="0067095B">
        <w:rPr>
          <w:rFonts w:ascii="Arial" w:hAnsi="Arial" w:cs="Arial"/>
        </w:rPr>
        <w:t xml:space="preserve"> </w:t>
      </w:r>
      <w:r w:rsidRPr="00D05DA4">
        <w:rPr>
          <w:rFonts w:ascii="Arial" w:hAnsi="Arial" w:cs="Arial"/>
        </w:rPr>
        <w:t xml:space="preserve">cobertura temporal, de conformidad </w:t>
      </w:r>
      <w:r>
        <w:rPr>
          <w:rFonts w:ascii="Arial" w:hAnsi="Arial" w:cs="Arial"/>
        </w:rPr>
        <w:t xml:space="preserve">con la modalidad de cobertura bajo la cual fue pactada, esto es, </w:t>
      </w:r>
      <w:r w:rsidRPr="00D05DA4">
        <w:rPr>
          <w:rFonts w:ascii="Arial" w:hAnsi="Arial" w:cs="Arial"/>
        </w:rPr>
        <w:t>la modalidad “</w:t>
      </w:r>
      <w:proofErr w:type="spellStart"/>
      <w:r w:rsidRPr="00D05DA4">
        <w:rPr>
          <w:rFonts w:ascii="Arial" w:hAnsi="Arial" w:cs="Arial"/>
        </w:rPr>
        <w:t>clais</w:t>
      </w:r>
      <w:proofErr w:type="spellEnd"/>
      <w:r w:rsidRPr="00D05DA4">
        <w:rPr>
          <w:rFonts w:ascii="Arial" w:hAnsi="Arial" w:cs="Arial"/>
        </w:rPr>
        <w:t xml:space="preserve"> </w:t>
      </w:r>
      <w:proofErr w:type="spellStart"/>
      <w:r w:rsidRPr="00D05DA4">
        <w:rPr>
          <w:rFonts w:ascii="Arial" w:hAnsi="Arial" w:cs="Arial"/>
        </w:rPr>
        <w:t>made</w:t>
      </w:r>
      <w:proofErr w:type="spellEnd"/>
      <w:r w:rsidRPr="00D05DA4">
        <w:rPr>
          <w:rFonts w:ascii="Arial" w:hAnsi="Arial" w:cs="Arial"/>
        </w:rPr>
        <w:t>”</w:t>
      </w:r>
      <w:r>
        <w:rPr>
          <w:rFonts w:ascii="Arial" w:hAnsi="Arial" w:cs="Arial"/>
        </w:rPr>
        <w:t>,</w:t>
      </w:r>
      <w:r w:rsidRPr="00D05DA4">
        <w:rPr>
          <w:rFonts w:ascii="Arial" w:hAnsi="Arial" w:cs="Arial"/>
        </w:rPr>
        <w:t xml:space="preserve"> </w:t>
      </w:r>
      <w:r w:rsidRPr="00783B4C">
        <w:rPr>
          <w:rFonts w:ascii="Arial" w:hAnsi="Arial" w:cs="Arial"/>
          <w:color w:val="000000"/>
          <w:bdr w:val="none" w:sz="0" w:space="0" w:color="auto" w:frame="1"/>
          <w:lang w:val="es-ES"/>
        </w:rPr>
        <w:t xml:space="preserve">la cual ampara la responsabilidad civil derivada de daños causados a terceros durante la vigencia de la póliza o el periodo de retroactividad y que sean reclamados </w:t>
      </w:r>
      <w:r w:rsidRPr="005170DB">
        <w:rPr>
          <w:rFonts w:ascii="Arial" w:hAnsi="Arial" w:cs="Arial"/>
          <w:color w:val="000000"/>
          <w:bdr w:val="none" w:sz="0" w:space="0" w:color="auto" w:frame="1"/>
          <w:lang w:val="es-ES"/>
        </w:rPr>
        <w:t>por primera vez al asegurado durante la vigencia de la póliza</w:t>
      </w:r>
      <w:r w:rsidR="00D4797F">
        <w:rPr>
          <w:rFonts w:ascii="Arial" w:hAnsi="Arial" w:cs="Arial"/>
          <w:color w:val="000000"/>
          <w:bdr w:val="none" w:sz="0" w:space="0" w:color="auto" w:frame="1"/>
          <w:lang w:val="es-ES"/>
        </w:rPr>
        <w:t>,</w:t>
      </w:r>
      <w:r>
        <w:rPr>
          <w:rFonts w:ascii="Arial" w:hAnsi="Arial" w:cs="Arial"/>
          <w:color w:val="000000"/>
          <w:bdr w:val="none" w:sz="0" w:space="0" w:color="auto" w:frame="1"/>
          <w:lang w:val="es-ES"/>
        </w:rPr>
        <w:t xml:space="preserve"> considerando que </w:t>
      </w:r>
      <w:r>
        <w:rPr>
          <w:rFonts w:ascii="Arial" w:hAnsi="Arial" w:cs="Arial"/>
        </w:rPr>
        <w:t>la solicitud de audiencia de conciliación realizada por el demandante al asegurado se llevó a cabo el 14 de octubre de 2022, esto es, por fuera de la vigencia de la póliza</w:t>
      </w:r>
      <w:r w:rsidR="00D4797F">
        <w:rPr>
          <w:rFonts w:ascii="Arial" w:hAnsi="Arial" w:cs="Arial"/>
        </w:rPr>
        <w:t xml:space="preserve">. </w:t>
      </w:r>
      <w:r>
        <w:rPr>
          <w:rFonts w:ascii="Arial" w:hAnsi="Arial" w:cs="Arial"/>
        </w:rPr>
        <w:t>Sin embargo, en el objeto del contrato de seguros se estipuló que: “</w:t>
      </w:r>
      <w:r w:rsidRPr="007C5739">
        <w:rPr>
          <w:rFonts w:ascii="Arial" w:hAnsi="Arial" w:cs="Arial"/>
          <w:i/>
          <w:iCs/>
        </w:rPr>
        <w:t>para todos los efectos se entenderá que hay reclamación con la notificación del auto de imputación, de cargo (disciplinario), apertura de proceso (fiscal) o de la acción (repetición o llamamiento, civil o administrativa), citación a rendir indagatoria, entrevista, o a primera audiencia (penal), o tenga conocimiento de una noticia criminal</w:t>
      </w:r>
      <w:r>
        <w:rPr>
          <w:rFonts w:ascii="Arial" w:hAnsi="Arial" w:cs="Arial"/>
        </w:rPr>
        <w:t xml:space="preserve">”, por lo que el despacho podría entender que la primera reclamación se realizó con el traslado del llamamiento en garantía a la aseguradora, el cual se efectuó el </w:t>
      </w:r>
      <w:r w:rsidRPr="0067095B">
        <w:rPr>
          <w:rFonts w:ascii="Arial" w:hAnsi="Arial" w:cs="Arial"/>
        </w:rPr>
        <w:t>29 de septiembre de 2023</w:t>
      </w:r>
      <w:r>
        <w:rPr>
          <w:rFonts w:ascii="Arial" w:hAnsi="Arial" w:cs="Arial"/>
        </w:rPr>
        <w:t>, por lo que esta interpretación daría lugar a que efectivamente la reclamación se haya realizado dentro de la vigencia de la póliza, máxime cuando l</w:t>
      </w:r>
      <w:r w:rsidRPr="0067095B">
        <w:rPr>
          <w:rFonts w:ascii="Arial" w:hAnsi="Arial" w:cs="Arial"/>
        </w:rPr>
        <w:t xml:space="preserve">as </w:t>
      </w:r>
      <w:r>
        <w:rPr>
          <w:rFonts w:ascii="Arial" w:hAnsi="Arial" w:cs="Arial"/>
        </w:rPr>
        <w:t>r</w:t>
      </w:r>
      <w:r w:rsidRPr="0067095B">
        <w:rPr>
          <w:rFonts w:ascii="Arial" w:hAnsi="Arial" w:cs="Arial"/>
        </w:rPr>
        <w:t xml:space="preserve">esoluciones demandadas se profirieron </w:t>
      </w:r>
      <w:r>
        <w:rPr>
          <w:rFonts w:ascii="Arial" w:hAnsi="Arial" w:cs="Arial"/>
        </w:rPr>
        <w:t xml:space="preserve">dentro del periodo de retroactividad pactado – 1 de enero de 2015-, esto es el </w:t>
      </w:r>
      <w:r w:rsidRPr="0067095B">
        <w:rPr>
          <w:rFonts w:ascii="Arial" w:hAnsi="Arial" w:cs="Arial"/>
        </w:rPr>
        <w:t>27 de abril de 2022 (No. 4124.010.21.020), 3 de agosto de 2022 (No. 4112.010.21.0050) y 4 de octubre de 2022 (No. 4137.010.21.2818)</w:t>
      </w:r>
      <w:r>
        <w:rPr>
          <w:rFonts w:ascii="Arial" w:hAnsi="Arial" w:cs="Arial"/>
        </w:rPr>
        <w:t>. Así las cosas, si el recurso de apelación prospera, la cobertura dependerá de la interpretación del H. Consejo de Estado</w:t>
      </w:r>
      <w:r w:rsidR="00D4797F">
        <w:rPr>
          <w:rFonts w:ascii="Arial" w:hAnsi="Arial" w:cs="Arial"/>
        </w:rPr>
        <w:t xml:space="preserve"> al respecto</w:t>
      </w:r>
      <w:r>
        <w:rPr>
          <w:rFonts w:ascii="Arial" w:hAnsi="Arial" w:cs="Arial"/>
        </w:rPr>
        <w:t>. Frente a la cobertura material, debe decirse que presta cobertura para los hechos objeto del litigio</w:t>
      </w:r>
      <w:r w:rsidR="00D4797F">
        <w:rPr>
          <w:rFonts w:ascii="Arial" w:hAnsi="Arial" w:cs="Arial"/>
        </w:rPr>
        <w:t>,</w:t>
      </w:r>
      <w:r>
        <w:rPr>
          <w:rFonts w:ascii="Arial" w:hAnsi="Arial" w:cs="Arial"/>
        </w:rPr>
        <w:t xml:space="preserve"> los cuales versan sobre la presunta nulidad </w:t>
      </w:r>
      <w:r w:rsidRPr="00925A99">
        <w:rPr>
          <w:rFonts w:ascii="Arial" w:hAnsi="Arial" w:cs="Arial"/>
        </w:rPr>
        <w:t xml:space="preserve">de los actos administrativos de carácter sancionatorio expedidos por el director del Departamento Administrativo de Control Disciplinario </w:t>
      </w:r>
      <w:r w:rsidRPr="00925A99">
        <w:rPr>
          <w:rFonts w:ascii="Arial" w:hAnsi="Arial" w:cs="Arial"/>
        </w:rPr>
        <w:lastRenderedPageBreak/>
        <w:t>Interno de la Alcaldía de Santiago de Cali, considerando la posible prescripción de la acción disciplinaria</w:t>
      </w:r>
      <w:r w:rsidR="00D4797F">
        <w:rPr>
          <w:rFonts w:ascii="Arial" w:hAnsi="Arial" w:cs="Arial"/>
        </w:rPr>
        <w:t xml:space="preserve">, </w:t>
      </w:r>
      <w:r>
        <w:rPr>
          <w:rFonts w:ascii="Arial" w:hAnsi="Arial" w:cs="Arial"/>
        </w:rPr>
        <w:t>al tener el amparo de</w:t>
      </w:r>
      <w:r w:rsidRPr="006B03B2">
        <w:rPr>
          <w:rFonts w:ascii="Arial" w:hAnsi="Arial" w:cs="Arial"/>
        </w:rPr>
        <w:t xml:space="preserve"> </w:t>
      </w:r>
      <w:r w:rsidRPr="0067095B">
        <w:rPr>
          <w:rFonts w:ascii="Arial" w:hAnsi="Arial" w:cs="Arial"/>
        </w:rPr>
        <w:t>actos incorrectos de servidores públicos</w:t>
      </w:r>
      <w:r>
        <w:rPr>
          <w:rFonts w:ascii="Arial" w:hAnsi="Arial" w:cs="Arial"/>
        </w:rPr>
        <w:t xml:space="preserve">.  </w:t>
      </w:r>
    </w:p>
    <w:p w14:paraId="2AB6948F" w14:textId="77777777" w:rsidR="005B202A" w:rsidRDefault="005B202A" w:rsidP="005B202A">
      <w:pPr>
        <w:spacing w:after="0" w:line="312" w:lineRule="auto"/>
        <w:jc w:val="both"/>
        <w:rPr>
          <w:rFonts w:ascii="Arial" w:hAnsi="Arial" w:cs="Arial"/>
        </w:rPr>
      </w:pPr>
    </w:p>
    <w:p w14:paraId="396DF649" w14:textId="1ED26045" w:rsidR="005B202A" w:rsidRPr="00862D53" w:rsidRDefault="005B202A" w:rsidP="005B202A">
      <w:pPr>
        <w:spacing w:after="0" w:line="312" w:lineRule="auto"/>
        <w:jc w:val="both"/>
        <w:rPr>
          <w:rFonts w:ascii="Arial" w:hAnsi="Arial" w:cs="Arial"/>
        </w:rPr>
      </w:pPr>
      <w:r>
        <w:rPr>
          <w:rFonts w:ascii="Arial" w:hAnsi="Arial" w:cs="Arial"/>
        </w:rPr>
        <w:t>Por otro lado, e</w:t>
      </w:r>
      <w:r w:rsidRPr="0067095B">
        <w:rPr>
          <w:rFonts w:ascii="Arial" w:hAnsi="Arial" w:cs="Arial"/>
        </w:rPr>
        <w:t>n relación con la responsabilidad atribuida al Distrito Especial de Santiago de Cali por presuntas irregularidades en el proceso disciplinario que sancionó al demandante</w:t>
      </w:r>
      <w:r>
        <w:rPr>
          <w:rFonts w:ascii="Arial" w:hAnsi="Arial" w:cs="Arial"/>
        </w:rPr>
        <w:t xml:space="preserve"> y la prosperidad del recurso de apelación impetrado por el actor contra la sentencia del A Quo debe decirse que es poco probable que se modifique la decisión. Lo anterior</w:t>
      </w:r>
      <w:r w:rsidR="00D4797F">
        <w:rPr>
          <w:rFonts w:ascii="Arial" w:hAnsi="Arial" w:cs="Arial"/>
        </w:rPr>
        <w:t xml:space="preserve">, </w:t>
      </w:r>
      <w:r>
        <w:rPr>
          <w:rFonts w:ascii="Arial" w:hAnsi="Arial" w:cs="Arial"/>
        </w:rPr>
        <w:t>toda vez que l</w:t>
      </w:r>
      <w:r w:rsidRPr="0067095B">
        <w:rPr>
          <w:rFonts w:ascii="Arial" w:hAnsi="Arial" w:cs="Arial"/>
        </w:rPr>
        <w:t>a demanda se fundament</w:t>
      </w:r>
      <w:r>
        <w:rPr>
          <w:rFonts w:ascii="Arial" w:hAnsi="Arial" w:cs="Arial"/>
        </w:rPr>
        <w:t>ó</w:t>
      </w:r>
      <w:r w:rsidRPr="0067095B">
        <w:rPr>
          <w:rFonts w:ascii="Arial" w:hAnsi="Arial" w:cs="Arial"/>
        </w:rPr>
        <w:t xml:space="preserve"> principalmente en </w:t>
      </w:r>
      <w:r w:rsidR="00DD6A05">
        <w:rPr>
          <w:rFonts w:ascii="Arial" w:hAnsi="Arial" w:cs="Arial"/>
        </w:rPr>
        <w:t xml:space="preserve">tres </w:t>
      </w:r>
      <w:r w:rsidRPr="0067095B">
        <w:rPr>
          <w:rFonts w:ascii="Arial" w:hAnsi="Arial" w:cs="Arial"/>
        </w:rPr>
        <w:t>argumentos</w:t>
      </w:r>
      <w:r>
        <w:rPr>
          <w:rFonts w:ascii="Arial" w:hAnsi="Arial" w:cs="Arial"/>
        </w:rPr>
        <w:t>;</w:t>
      </w:r>
      <w:r w:rsidRPr="0067095B">
        <w:rPr>
          <w:rFonts w:ascii="Arial" w:hAnsi="Arial" w:cs="Arial"/>
        </w:rPr>
        <w:t xml:space="preserve"> </w:t>
      </w:r>
      <w:r w:rsidRPr="00612355">
        <w:rPr>
          <w:rFonts w:ascii="Arial" w:hAnsi="Arial" w:cs="Arial"/>
          <w:i/>
          <w:iCs/>
        </w:rPr>
        <w:t>primero</w:t>
      </w:r>
      <w:r w:rsidRPr="0067095B">
        <w:rPr>
          <w:rFonts w:ascii="Arial" w:hAnsi="Arial" w:cs="Arial"/>
        </w:rPr>
        <w:t>, la supuesta configuración de la prescripción de la acción disciplinaria</w:t>
      </w:r>
      <w:r w:rsidR="00D4797F">
        <w:rPr>
          <w:rFonts w:ascii="Arial" w:hAnsi="Arial" w:cs="Arial"/>
        </w:rPr>
        <w:t>,</w:t>
      </w:r>
      <w:r>
        <w:rPr>
          <w:rFonts w:ascii="Arial" w:hAnsi="Arial" w:cs="Arial"/>
        </w:rPr>
        <w:t xml:space="preserve"> la cual </w:t>
      </w:r>
      <w:r w:rsidR="00D4797F">
        <w:rPr>
          <w:rFonts w:ascii="Arial" w:hAnsi="Arial" w:cs="Arial"/>
        </w:rPr>
        <w:t xml:space="preserve">fue </w:t>
      </w:r>
      <w:r>
        <w:rPr>
          <w:rFonts w:ascii="Arial" w:hAnsi="Arial" w:cs="Arial"/>
        </w:rPr>
        <w:t>estudiada y analizada por el H. Tribunal</w:t>
      </w:r>
      <w:r w:rsidR="00D4797F">
        <w:rPr>
          <w:rFonts w:ascii="Arial" w:hAnsi="Arial" w:cs="Arial"/>
        </w:rPr>
        <w:t>, quien</w:t>
      </w:r>
      <w:r>
        <w:rPr>
          <w:rFonts w:ascii="Arial" w:hAnsi="Arial" w:cs="Arial"/>
        </w:rPr>
        <w:t xml:space="preserve"> </w:t>
      </w:r>
      <w:r w:rsidR="00D4797F">
        <w:rPr>
          <w:rFonts w:ascii="Arial" w:hAnsi="Arial" w:cs="Arial"/>
        </w:rPr>
        <w:t xml:space="preserve">evidenció </w:t>
      </w:r>
      <w:r>
        <w:rPr>
          <w:rFonts w:ascii="Arial" w:hAnsi="Arial" w:cs="Arial"/>
        </w:rPr>
        <w:t>que la misma no se configuró</w:t>
      </w:r>
      <w:r w:rsidR="00D4797F">
        <w:rPr>
          <w:rFonts w:ascii="Arial" w:hAnsi="Arial" w:cs="Arial"/>
        </w:rPr>
        <w:t>,</w:t>
      </w:r>
      <w:r>
        <w:rPr>
          <w:rFonts w:ascii="Arial" w:hAnsi="Arial" w:cs="Arial"/>
        </w:rPr>
        <w:t xml:space="preserve"> pues para la fecha de los hechos, esto es</w:t>
      </w:r>
      <w:r w:rsidR="00D4797F">
        <w:rPr>
          <w:rFonts w:ascii="Arial" w:hAnsi="Arial" w:cs="Arial"/>
        </w:rPr>
        <w:t>,</w:t>
      </w:r>
      <w:r>
        <w:rPr>
          <w:rFonts w:ascii="Arial" w:hAnsi="Arial" w:cs="Arial"/>
        </w:rPr>
        <w:t xml:space="preserve"> para el 10 de agosto de 2016 cuando se archivó irregularmente el proceso N</w:t>
      </w:r>
      <w:r w:rsidR="00D4797F">
        <w:rPr>
          <w:rFonts w:ascii="Arial" w:hAnsi="Arial" w:cs="Arial"/>
        </w:rPr>
        <w:t>o</w:t>
      </w:r>
      <w:r>
        <w:rPr>
          <w:rFonts w:ascii="Arial" w:hAnsi="Arial" w:cs="Arial"/>
        </w:rPr>
        <w:t>. 1944.549 se encontraba vigente el artículo 30 de la Ley 734 de 2022 modificado por el artículo 132 de la Ley 1474 de 2011</w:t>
      </w:r>
      <w:r w:rsidR="00D4797F">
        <w:rPr>
          <w:rFonts w:ascii="Arial" w:hAnsi="Arial" w:cs="Arial"/>
        </w:rPr>
        <w:t xml:space="preserve">, el </w:t>
      </w:r>
      <w:r>
        <w:rPr>
          <w:rFonts w:ascii="Arial" w:hAnsi="Arial" w:cs="Arial"/>
        </w:rPr>
        <w:t>cual señala que: “</w:t>
      </w:r>
      <w:r w:rsidRPr="008E174F">
        <w:rPr>
          <w:rFonts w:ascii="Arial" w:hAnsi="Arial" w:cs="Arial"/>
          <w:i/>
          <w:iCs/>
        </w:rPr>
        <w:t>La acción disciplinaria caducará si transcurridos cinco (5) años desde la ocurrencia de la falta, no se ha proferido auto de apertura de investigación disciplinaria.</w:t>
      </w:r>
      <w:r>
        <w:rPr>
          <w:rFonts w:ascii="Arial" w:hAnsi="Arial" w:cs="Arial"/>
          <w:i/>
          <w:iCs/>
        </w:rPr>
        <w:t xml:space="preserve"> (…) </w:t>
      </w:r>
      <w:r w:rsidRPr="008E174F">
        <w:rPr>
          <w:rFonts w:ascii="Arial" w:hAnsi="Arial" w:cs="Arial"/>
          <w:i/>
          <w:iCs/>
        </w:rPr>
        <w:t>La acción disciplinaria prescribirá en cinco (5) años contados a partir del auto de apertura de la acción disciplinaria</w:t>
      </w:r>
      <w:r>
        <w:rPr>
          <w:rFonts w:ascii="Arial" w:hAnsi="Arial" w:cs="Arial"/>
          <w:i/>
          <w:iCs/>
        </w:rPr>
        <w:t>”</w:t>
      </w:r>
      <w:r w:rsidRPr="008E174F">
        <w:rPr>
          <w:rFonts w:ascii="Arial" w:hAnsi="Arial" w:cs="Arial"/>
          <w:i/>
          <w:iCs/>
        </w:rPr>
        <w:t xml:space="preserve">. </w:t>
      </w:r>
      <w:r>
        <w:rPr>
          <w:rFonts w:ascii="Arial" w:hAnsi="Arial" w:cs="Arial"/>
        </w:rPr>
        <w:t xml:space="preserve">Por lo tanto, si tenemos que el auto de apertura de investigación No. </w:t>
      </w:r>
      <w:r w:rsidRPr="00137837">
        <w:rPr>
          <w:rFonts w:ascii="Arial" w:hAnsi="Arial" w:cs="Arial"/>
        </w:rPr>
        <w:t xml:space="preserve">4124.010.8.13-647-16-4187 </w:t>
      </w:r>
      <w:r>
        <w:rPr>
          <w:rFonts w:ascii="Arial" w:hAnsi="Arial" w:cs="Arial"/>
        </w:rPr>
        <w:t xml:space="preserve">se profirió el </w:t>
      </w:r>
      <w:r w:rsidRPr="00612355">
        <w:rPr>
          <w:rFonts w:ascii="Arial" w:hAnsi="Arial" w:cs="Arial"/>
          <w:u w:val="single"/>
        </w:rPr>
        <w:t>19 de diciembre de 2017</w:t>
      </w:r>
      <w:r>
        <w:rPr>
          <w:rFonts w:ascii="Arial" w:hAnsi="Arial" w:cs="Arial"/>
        </w:rPr>
        <w:t xml:space="preserve"> y la decisión de primera instancia materializada en la </w:t>
      </w:r>
      <w:r w:rsidRPr="00507724">
        <w:rPr>
          <w:rFonts w:ascii="Arial" w:hAnsi="Arial" w:cs="Arial"/>
        </w:rPr>
        <w:t xml:space="preserve">Resolución nro. 4124.010.21.020 </w:t>
      </w:r>
      <w:r>
        <w:rPr>
          <w:rFonts w:ascii="Arial" w:hAnsi="Arial" w:cs="Arial"/>
        </w:rPr>
        <w:t>se notificó el</w:t>
      </w:r>
      <w:r w:rsidRPr="00507724">
        <w:rPr>
          <w:rFonts w:ascii="Arial" w:hAnsi="Arial" w:cs="Arial"/>
        </w:rPr>
        <w:t xml:space="preserve"> </w:t>
      </w:r>
      <w:r w:rsidRPr="00612355">
        <w:rPr>
          <w:rFonts w:ascii="Arial" w:hAnsi="Arial" w:cs="Arial"/>
          <w:u w:val="single"/>
        </w:rPr>
        <w:t>27 de abril de 2022</w:t>
      </w:r>
      <w:r>
        <w:rPr>
          <w:rFonts w:ascii="Arial" w:hAnsi="Arial" w:cs="Arial"/>
        </w:rPr>
        <w:t xml:space="preserve"> y quedó en firme con la </w:t>
      </w:r>
      <w:r w:rsidRPr="00507724">
        <w:rPr>
          <w:rFonts w:ascii="Arial" w:hAnsi="Arial" w:cs="Arial"/>
        </w:rPr>
        <w:t xml:space="preserve">Resolución nro. 4112.010.21.0050 del 03 de agosto de 2022, notificada el día </w:t>
      </w:r>
      <w:r w:rsidRPr="00612355">
        <w:rPr>
          <w:rFonts w:ascii="Arial" w:hAnsi="Arial" w:cs="Arial"/>
          <w:u w:val="single"/>
        </w:rPr>
        <w:t>18 de agosto de 2022</w:t>
      </w:r>
      <w:r>
        <w:rPr>
          <w:rFonts w:ascii="Arial" w:hAnsi="Arial" w:cs="Arial"/>
        </w:rPr>
        <w:t xml:space="preserve">, se tiene entonces que el auto de apertura se profirió al año siguiente de la ocurrencia del hecho y la decisión final se notificó antes de transcurrir los 5 años de la prescripción. Ahora bien, pese a que el demandante alega el principio de favorabilidad al considerar que el artículo 7 de la Ley 2094 de 2021 contempló el archivo de la acción disciplinaria los 5 años solamente a partir de la consumación de la falta, es también cierto que para cuando se profirió el fallo de primera y segunda instancia del proceso sancionatorio esta todavía no había entrado en vigencia, toda vez que el artículo 33 de la Ley 1952 de 2019 contempló que la nueva disposición entraba en vigencia después del 28 de diciembre de 2023, siendo así no aplica el principio de favorabilidad. </w:t>
      </w:r>
      <w:r w:rsidR="00171FD3">
        <w:rPr>
          <w:rFonts w:ascii="Arial" w:hAnsi="Arial" w:cs="Arial"/>
        </w:rPr>
        <w:t>E</w:t>
      </w:r>
      <w:r>
        <w:rPr>
          <w:rFonts w:ascii="Arial" w:hAnsi="Arial" w:cs="Arial"/>
        </w:rPr>
        <w:t>n</w:t>
      </w:r>
      <w:r w:rsidRPr="0067095B">
        <w:rPr>
          <w:rFonts w:ascii="Arial" w:hAnsi="Arial" w:cs="Arial"/>
        </w:rPr>
        <w:t xml:space="preserve"> </w:t>
      </w:r>
      <w:r w:rsidRPr="00DD6A05">
        <w:rPr>
          <w:rFonts w:ascii="Arial" w:hAnsi="Arial" w:cs="Arial"/>
          <w:i/>
          <w:iCs/>
        </w:rPr>
        <w:t>segundo lugar</w:t>
      </w:r>
      <w:r>
        <w:rPr>
          <w:rFonts w:ascii="Arial" w:hAnsi="Arial" w:cs="Arial"/>
        </w:rPr>
        <w:t>, el demandante señaló</w:t>
      </w:r>
      <w:r w:rsidRPr="0067095B">
        <w:rPr>
          <w:rFonts w:ascii="Arial" w:hAnsi="Arial" w:cs="Arial"/>
        </w:rPr>
        <w:t xml:space="preserve"> la presunta invalidez del acto administrativo que ordenaba la inspección ocular, alegando que carecía de firma de la anterior Inspectora de Policía. </w:t>
      </w:r>
      <w:r>
        <w:rPr>
          <w:rFonts w:ascii="Arial" w:hAnsi="Arial" w:cs="Arial"/>
        </w:rPr>
        <w:t>Pese a que el A Quo no se pronunció al respecto</w:t>
      </w:r>
      <w:r w:rsidR="00D4797F">
        <w:rPr>
          <w:rFonts w:ascii="Arial" w:hAnsi="Arial" w:cs="Arial"/>
        </w:rPr>
        <w:t>,</w:t>
      </w:r>
      <w:r>
        <w:rPr>
          <w:rFonts w:ascii="Arial" w:hAnsi="Arial" w:cs="Arial"/>
        </w:rPr>
        <w:t xml:space="preserve"> debe decirse que este argumento no tiene vocación de prosperidad por cuanto dicho error fue subsanado por la Administración </w:t>
      </w:r>
      <w:r w:rsidRPr="0067095B">
        <w:rPr>
          <w:rFonts w:ascii="Arial" w:hAnsi="Arial" w:cs="Arial"/>
        </w:rPr>
        <w:t>permitiendo así el inicio del proceso.</w:t>
      </w:r>
      <w:r w:rsidR="00171FD3">
        <w:rPr>
          <w:rFonts w:ascii="Arial" w:hAnsi="Arial" w:cs="Arial"/>
        </w:rPr>
        <w:t xml:space="preserve"> Y, </w:t>
      </w:r>
      <w:r w:rsidR="00171FD3" w:rsidRPr="00DD6A05">
        <w:rPr>
          <w:rFonts w:ascii="Arial" w:hAnsi="Arial" w:cs="Arial"/>
          <w:i/>
          <w:iCs/>
        </w:rPr>
        <w:t>en tercer lugar</w:t>
      </w:r>
      <w:r w:rsidR="00171FD3">
        <w:rPr>
          <w:rFonts w:ascii="Arial" w:hAnsi="Arial" w:cs="Arial"/>
        </w:rPr>
        <w:t>, frente a</w:t>
      </w:r>
      <w:r w:rsidR="00171FD3" w:rsidRPr="00171FD3">
        <w:rPr>
          <w:rFonts w:ascii="Arial" w:hAnsi="Arial" w:cs="Arial"/>
        </w:rPr>
        <w:t xml:space="preserve">l </w:t>
      </w:r>
      <w:r w:rsidR="00954291">
        <w:rPr>
          <w:rFonts w:ascii="Arial" w:hAnsi="Arial" w:cs="Arial"/>
        </w:rPr>
        <w:t xml:space="preserve">reparo formulado sobre que </w:t>
      </w:r>
      <w:r w:rsidR="00171FD3" w:rsidRPr="00171FD3">
        <w:rPr>
          <w:rFonts w:ascii="Arial" w:hAnsi="Arial" w:cs="Arial"/>
        </w:rPr>
        <w:t xml:space="preserve">la conducta no era disciplinable, debe decirse que tampoco tiene ánimo de prosperidad, habida cuenta que efectivamente </w:t>
      </w:r>
      <w:r w:rsidR="00E936DF" w:rsidRPr="00171FD3">
        <w:rPr>
          <w:rFonts w:ascii="Arial" w:hAnsi="Arial" w:cs="Arial"/>
        </w:rPr>
        <w:t>había</w:t>
      </w:r>
      <w:r w:rsidR="00171FD3" w:rsidRPr="00171FD3">
        <w:rPr>
          <w:rFonts w:ascii="Arial" w:hAnsi="Arial" w:cs="Arial"/>
        </w:rPr>
        <w:t xml:space="preserve"> solicitudes pendientes por resolver</w:t>
      </w:r>
      <w:r w:rsidR="005161C3" w:rsidRPr="005161C3">
        <w:rPr>
          <w:rFonts w:ascii="Arial" w:hAnsi="Arial" w:cs="Arial"/>
        </w:rPr>
        <w:t xml:space="preserve"> </w:t>
      </w:r>
      <w:r w:rsidR="005161C3" w:rsidRPr="00171FD3">
        <w:rPr>
          <w:rFonts w:ascii="Arial" w:hAnsi="Arial" w:cs="Arial"/>
        </w:rPr>
        <w:t>a cargo del director del proceso</w:t>
      </w:r>
      <w:r w:rsidR="00171FD3" w:rsidRPr="00171FD3">
        <w:rPr>
          <w:rFonts w:ascii="Arial" w:hAnsi="Arial" w:cs="Arial"/>
        </w:rPr>
        <w:t>, de modo que no podía alegarse inactividad de la querellante</w:t>
      </w:r>
      <w:r w:rsidR="005161C3">
        <w:rPr>
          <w:rFonts w:ascii="Arial" w:hAnsi="Arial" w:cs="Arial"/>
        </w:rPr>
        <w:t xml:space="preserve"> para archi</w:t>
      </w:r>
      <w:r w:rsidR="0049703F">
        <w:rPr>
          <w:rFonts w:ascii="Arial" w:hAnsi="Arial" w:cs="Arial"/>
        </w:rPr>
        <w:t xml:space="preserve">var el proceso. </w:t>
      </w:r>
      <w:r w:rsidRPr="0067095B">
        <w:rPr>
          <w:rFonts w:ascii="Arial" w:hAnsi="Arial" w:cs="Arial"/>
        </w:rPr>
        <w:t xml:space="preserve">Por lo tanto, </w:t>
      </w:r>
      <w:r>
        <w:rPr>
          <w:rFonts w:ascii="Arial" w:hAnsi="Arial" w:cs="Arial"/>
        </w:rPr>
        <w:t>es poco probable que el H. Consejo de Estado revoque la decisión adoptada por el A Quo, máxime cuando el demandante en el recurso reitera los mismos argumentos señalados en la demanda</w:t>
      </w:r>
      <w:r w:rsidR="000A6FAB">
        <w:rPr>
          <w:rFonts w:ascii="Arial" w:hAnsi="Arial" w:cs="Arial"/>
        </w:rPr>
        <w:t>, sin advertir concretamente los supuestos yerros de valoración en los que incurrió el A Quo.</w:t>
      </w:r>
      <w:r w:rsidRPr="00862D53">
        <w:rPr>
          <w:rFonts w:ascii="Arial" w:hAnsi="Arial" w:cs="Arial"/>
        </w:rPr>
        <w:t xml:space="preserve"> Lo señalado sin perjuicio del carácter contingente del proceso.</w:t>
      </w:r>
    </w:p>
    <w:p w14:paraId="4A8E1B2C" w14:textId="77777777" w:rsidR="005B202A" w:rsidRPr="00846C1E" w:rsidRDefault="005B202A" w:rsidP="005B202A">
      <w:pPr>
        <w:spacing w:after="0" w:line="312" w:lineRule="auto"/>
        <w:jc w:val="both"/>
        <w:rPr>
          <w:rFonts w:ascii="Arial" w:hAnsi="Arial" w:cs="Arial"/>
        </w:rPr>
      </w:pPr>
    </w:p>
    <w:sectPr w:rsidR="005B202A" w:rsidRPr="00846C1E" w:rsidSect="00027ACF">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C8FBE" w14:textId="77777777" w:rsidR="007D2573" w:rsidRDefault="007D2573" w:rsidP="0025591F">
      <w:r>
        <w:separator/>
      </w:r>
    </w:p>
  </w:endnote>
  <w:endnote w:type="continuationSeparator" w:id="0">
    <w:p w14:paraId="41A4BFDA" w14:textId="77777777" w:rsidR="007D2573" w:rsidRDefault="007D257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5E0BE" w14:textId="522F151B"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5F5FD803" wp14:editId="400BA699">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B9A83" w14:textId="3E3D2DB4" w:rsidR="00416F84" w:rsidRDefault="0032364E"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45A7A820" wp14:editId="432B665C">
              <wp:simplePos x="0" y="0"/>
              <wp:positionH relativeFrom="margin">
                <wp:posOffset>1896110</wp:posOffset>
              </wp:positionH>
              <wp:positionV relativeFrom="page">
                <wp:posOffset>11255375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7A820" id="Rectángulo 4" o:spid="_x0000_s1026" style="position:absolute;left:0;text-align:left;margin-left:149.3pt;margin-top:886.2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" filled="f" stroked="f" strokeweight="1pt">
              <v:textbo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6D3C4C13" wp14:editId="7B140D01">
          <wp:simplePos x="0" y="0"/>
          <wp:positionH relativeFrom="column">
            <wp:posOffset>4425315</wp:posOffset>
          </wp:positionH>
          <wp:positionV relativeFrom="margin">
            <wp:posOffset>9817735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363FD" w14:textId="243E5F6D" w:rsidR="00416F84" w:rsidRDefault="00416F84" w:rsidP="00416F84">
    <w:pPr>
      <w:ind w:left="7080" w:firstLine="708"/>
      <w:rPr>
        <w:color w:val="222A35" w:themeColor="text2" w:themeShade="80"/>
      </w:rPr>
    </w:pPr>
  </w:p>
  <w:p w14:paraId="3D8FB6EE" w14:textId="07DFA76D" w:rsidR="00416F84" w:rsidRDefault="0032364E"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786B34B" wp14:editId="5805B205">
              <wp:simplePos x="0" y="0"/>
              <wp:positionH relativeFrom="page">
                <wp:posOffset>199390</wp:posOffset>
              </wp:positionH>
              <wp:positionV relativeFrom="bottomMargin">
                <wp:posOffset>1136015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B34B" id="Rectángulo 5" o:spid="_x0000_s1027" style="position:absolute;margin-left:15.7pt;margin-top:89.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" filled="f" stroked="f" strokeweight="1pt">
              <v:textbo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4D69900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5C6D53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6E4DD" w14:textId="77777777" w:rsidR="007D2573" w:rsidRDefault="007D2573" w:rsidP="0025591F">
      <w:r>
        <w:separator/>
      </w:r>
    </w:p>
  </w:footnote>
  <w:footnote w:type="continuationSeparator" w:id="0">
    <w:p w14:paraId="151F2A4C" w14:textId="77777777" w:rsidR="007D2573" w:rsidRDefault="007D2573"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5B6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AB18487" wp14:editId="7735FD1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55D"/>
    <w:multiLevelType w:val="hybridMultilevel"/>
    <w:tmpl w:val="1638C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82102A"/>
    <w:multiLevelType w:val="hybridMultilevel"/>
    <w:tmpl w:val="8E7CD430"/>
    <w:lvl w:ilvl="0" w:tplc="B7E2D7FC">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B711AB0"/>
    <w:multiLevelType w:val="hybridMultilevel"/>
    <w:tmpl w:val="3498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9E085A"/>
    <w:multiLevelType w:val="multilevel"/>
    <w:tmpl w:val="14E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526496"/>
    <w:multiLevelType w:val="hybridMultilevel"/>
    <w:tmpl w:val="A5B0CCD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3C069F"/>
    <w:multiLevelType w:val="hybridMultilevel"/>
    <w:tmpl w:val="2E6683AC"/>
    <w:lvl w:ilvl="0" w:tplc="E8DA718C">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2314BD"/>
    <w:multiLevelType w:val="hybridMultilevel"/>
    <w:tmpl w:val="804C48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4D422FF"/>
    <w:multiLevelType w:val="hybridMultilevel"/>
    <w:tmpl w:val="AAAE8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D343B3"/>
    <w:multiLevelType w:val="hybridMultilevel"/>
    <w:tmpl w:val="DEBC5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DD60F2"/>
    <w:multiLevelType w:val="hybridMultilevel"/>
    <w:tmpl w:val="885A4B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2650A0"/>
    <w:multiLevelType w:val="hybridMultilevel"/>
    <w:tmpl w:val="56E26FBE"/>
    <w:lvl w:ilvl="0" w:tplc="6200371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F232CB"/>
    <w:multiLevelType w:val="hybridMultilevel"/>
    <w:tmpl w:val="8B1E9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4123B8"/>
    <w:multiLevelType w:val="hybridMultilevel"/>
    <w:tmpl w:val="FF002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6916639"/>
    <w:multiLevelType w:val="hybridMultilevel"/>
    <w:tmpl w:val="A95CC5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06264A"/>
    <w:multiLevelType w:val="hybridMultilevel"/>
    <w:tmpl w:val="58F64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6479EC"/>
    <w:multiLevelType w:val="hybridMultilevel"/>
    <w:tmpl w:val="DB863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933933"/>
    <w:multiLevelType w:val="hybridMultilevel"/>
    <w:tmpl w:val="F2AC5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8B2CFF"/>
    <w:multiLevelType w:val="hybridMultilevel"/>
    <w:tmpl w:val="C63A5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57438E"/>
    <w:multiLevelType w:val="hybridMultilevel"/>
    <w:tmpl w:val="B868EC80"/>
    <w:lvl w:ilvl="0" w:tplc="9188773C">
      <w:start w:val="1"/>
      <w:numFmt w:val="decimal"/>
      <w:lvlText w:val="%1."/>
      <w:lvlJc w:val="left"/>
      <w:pPr>
        <w:ind w:left="720" w:hanging="360"/>
      </w:pPr>
      <w:rPr>
        <w:rFonts w:ascii="Arial" w:hAnsi="Arial" w:cs="Arial"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7216086C"/>
    <w:multiLevelType w:val="hybridMultilevel"/>
    <w:tmpl w:val="8E9EA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5127497"/>
    <w:multiLevelType w:val="hybridMultilevel"/>
    <w:tmpl w:val="37227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7BB0BFA"/>
    <w:multiLevelType w:val="hybridMultilevel"/>
    <w:tmpl w:val="4F06249A"/>
    <w:lvl w:ilvl="0" w:tplc="7F2069A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82A388B"/>
    <w:multiLevelType w:val="hybridMultilevel"/>
    <w:tmpl w:val="5212E2AA"/>
    <w:lvl w:ilvl="0" w:tplc="C2A4BF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A705E17"/>
    <w:multiLevelType w:val="hybridMultilevel"/>
    <w:tmpl w:val="A6C66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FC150B8"/>
    <w:multiLevelType w:val="hybridMultilevel"/>
    <w:tmpl w:val="EF866F7C"/>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6229919">
    <w:abstractNumId w:val="4"/>
  </w:num>
  <w:num w:numId="2" w16cid:durableId="1369451507">
    <w:abstractNumId w:val="24"/>
  </w:num>
  <w:num w:numId="3" w16cid:durableId="1412392136">
    <w:abstractNumId w:val="15"/>
  </w:num>
  <w:num w:numId="4" w16cid:durableId="1468737793">
    <w:abstractNumId w:val="6"/>
  </w:num>
  <w:num w:numId="5" w16cid:durableId="2032486527">
    <w:abstractNumId w:val="11"/>
  </w:num>
  <w:num w:numId="6" w16cid:durableId="444152281">
    <w:abstractNumId w:val="10"/>
  </w:num>
  <w:num w:numId="7" w16cid:durableId="987783139">
    <w:abstractNumId w:val="9"/>
  </w:num>
  <w:num w:numId="8" w16cid:durableId="300699395">
    <w:abstractNumId w:val="7"/>
  </w:num>
  <w:num w:numId="9" w16cid:durableId="155537631">
    <w:abstractNumId w:val="25"/>
  </w:num>
  <w:num w:numId="10" w16cid:durableId="1812743485">
    <w:abstractNumId w:val="21"/>
  </w:num>
  <w:num w:numId="11" w16cid:durableId="1016543532">
    <w:abstractNumId w:val="23"/>
  </w:num>
  <w:num w:numId="12" w16cid:durableId="401412960">
    <w:abstractNumId w:val="2"/>
  </w:num>
  <w:num w:numId="13" w16cid:durableId="1960212707">
    <w:abstractNumId w:val="1"/>
  </w:num>
  <w:num w:numId="14" w16cid:durableId="2019892373">
    <w:abstractNumId w:val="5"/>
  </w:num>
  <w:num w:numId="15" w16cid:durableId="1420249371">
    <w:abstractNumId w:val="13"/>
  </w:num>
  <w:num w:numId="16" w16cid:durableId="774864844">
    <w:abstractNumId w:val="12"/>
  </w:num>
  <w:num w:numId="17" w16cid:durableId="797380313">
    <w:abstractNumId w:val="8"/>
  </w:num>
  <w:num w:numId="18" w16cid:durableId="1968273128">
    <w:abstractNumId w:val="0"/>
  </w:num>
  <w:num w:numId="19" w16cid:durableId="591668195">
    <w:abstractNumId w:val="17"/>
  </w:num>
  <w:num w:numId="20" w16cid:durableId="1036273686">
    <w:abstractNumId w:val="3"/>
  </w:num>
  <w:num w:numId="21" w16cid:durableId="801733144">
    <w:abstractNumId w:val="18"/>
  </w:num>
  <w:num w:numId="22" w16cid:durableId="590049377">
    <w:abstractNumId w:val="20"/>
  </w:num>
  <w:num w:numId="23" w16cid:durableId="19390228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35093">
    <w:abstractNumId w:val="22"/>
  </w:num>
  <w:num w:numId="25" w16cid:durableId="485978454">
    <w:abstractNumId w:val="16"/>
  </w:num>
  <w:num w:numId="26" w16cid:durableId="1173757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4E"/>
    <w:rsid w:val="00000880"/>
    <w:rsid w:val="00000B13"/>
    <w:rsid w:val="000017D4"/>
    <w:rsid w:val="00002902"/>
    <w:rsid w:val="0000490B"/>
    <w:rsid w:val="0000707A"/>
    <w:rsid w:val="00012EE5"/>
    <w:rsid w:val="0001364B"/>
    <w:rsid w:val="00014CE7"/>
    <w:rsid w:val="000171A6"/>
    <w:rsid w:val="00017BE6"/>
    <w:rsid w:val="00017E9F"/>
    <w:rsid w:val="00022B56"/>
    <w:rsid w:val="00025B16"/>
    <w:rsid w:val="00026148"/>
    <w:rsid w:val="0002669F"/>
    <w:rsid w:val="0002726A"/>
    <w:rsid w:val="00027ACF"/>
    <w:rsid w:val="000303A4"/>
    <w:rsid w:val="0003111F"/>
    <w:rsid w:val="000319BE"/>
    <w:rsid w:val="00032BA7"/>
    <w:rsid w:val="00034EB4"/>
    <w:rsid w:val="00034FF5"/>
    <w:rsid w:val="0004089C"/>
    <w:rsid w:val="00041D7C"/>
    <w:rsid w:val="00043C30"/>
    <w:rsid w:val="0004408B"/>
    <w:rsid w:val="000477EE"/>
    <w:rsid w:val="0005032E"/>
    <w:rsid w:val="00050889"/>
    <w:rsid w:val="0005124C"/>
    <w:rsid w:val="00051995"/>
    <w:rsid w:val="00053F6F"/>
    <w:rsid w:val="00054D2C"/>
    <w:rsid w:val="00055C56"/>
    <w:rsid w:val="00057153"/>
    <w:rsid w:val="0006010D"/>
    <w:rsid w:val="00065862"/>
    <w:rsid w:val="00065DE7"/>
    <w:rsid w:val="00073620"/>
    <w:rsid w:val="0007701A"/>
    <w:rsid w:val="00082532"/>
    <w:rsid w:val="0008727D"/>
    <w:rsid w:val="0008780B"/>
    <w:rsid w:val="000914E4"/>
    <w:rsid w:val="0009217D"/>
    <w:rsid w:val="000937BF"/>
    <w:rsid w:val="00095BF8"/>
    <w:rsid w:val="000963CD"/>
    <w:rsid w:val="000A1496"/>
    <w:rsid w:val="000A15D9"/>
    <w:rsid w:val="000A2660"/>
    <w:rsid w:val="000A4B28"/>
    <w:rsid w:val="000A5CE5"/>
    <w:rsid w:val="000A6FAB"/>
    <w:rsid w:val="000B43AC"/>
    <w:rsid w:val="000B66C2"/>
    <w:rsid w:val="000B6A8D"/>
    <w:rsid w:val="000B7F12"/>
    <w:rsid w:val="000C0D81"/>
    <w:rsid w:val="000C15D5"/>
    <w:rsid w:val="000C1954"/>
    <w:rsid w:val="000C2815"/>
    <w:rsid w:val="000C7A2F"/>
    <w:rsid w:val="000C7BF6"/>
    <w:rsid w:val="000D0A88"/>
    <w:rsid w:val="000D6562"/>
    <w:rsid w:val="000E1F3E"/>
    <w:rsid w:val="000E309F"/>
    <w:rsid w:val="000E438D"/>
    <w:rsid w:val="000E4441"/>
    <w:rsid w:val="000E72C6"/>
    <w:rsid w:val="000F0685"/>
    <w:rsid w:val="000F288C"/>
    <w:rsid w:val="000F3B70"/>
    <w:rsid w:val="000F5A69"/>
    <w:rsid w:val="000F5B68"/>
    <w:rsid w:val="0010107D"/>
    <w:rsid w:val="0010777D"/>
    <w:rsid w:val="001078D2"/>
    <w:rsid w:val="00112819"/>
    <w:rsid w:val="00115D71"/>
    <w:rsid w:val="001237B8"/>
    <w:rsid w:val="00124352"/>
    <w:rsid w:val="00124466"/>
    <w:rsid w:val="00124A68"/>
    <w:rsid w:val="00124C46"/>
    <w:rsid w:val="00124F2D"/>
    <w:rsid w:val="00125C46"/>
    <w:rsid w:val="0012615E"/>
    <w:rsid w:val="001315AD"/>
    <w:rsid w:val="00132042"/>
    <w:rsid w:val="00134369"/>
    <w:rsid w:val="001362C3"/>
    <w:rsid w:val="00137734"/>
    <w:rsid w:val="00144A98"/>
    <w:rsid w:val="00145051"/>
    <w:rsid w:val="00145CFF"/>
    <w:rsid w:val="001475A7"/>
    <w:rsid w:val="00150148"/>
    <w:rsid w:val="001513A6"/>
    <w:rsid w:val="0015283A"/>
    <w:rsid w:val="00152E4B"/>
    <w:rsid w:val="001540ED"/>
    <w:rsid w:val="00156A6B"/>
    <w:rsid w:val="00156E70"/>
    <w:rsid w:val="001577F4"/>
    <w:rsid w:val="001602F5"/>
    <w:rsid w:val="00160E03"/>
    <w:rsid w:val="0016323D"/>
    <w:rsid w:val="001635F1"/>
    <w:rsid w:val="00166F69"/>
    <w:rsid w:val="00171FD3"/>
    <w:rsid w:val="00172E69"/>
    <w:rsid w:val="001737D6"/>
    <w:rsid w:val="00180BE7"/>
    <w:rsid w:val="00181030"/>
    <w:rsid w:val="0018111C"/>
    <w:rsid w:val="001822D6"/>
    <w:rsid w:val="0019051C"/>
    <w:rsid w:val="001925A0"/>
    <w:rsid w:val="00193406"/>
    <w:rsid w:val="0019487B"/>
    <w:rsid w:val="00194DAC"/>
    <w:rsid w:val="0019650B"/>
    <w:rsid w:val="0019688A"/>
    <w:rsid w:val="001A1037"/>
    <w:rsid w:val="001A1934"/>
    <w:rsid w:val="001A4BCD"/>
    <w:rsid w:val="001B1B49"/>
    <w:rsid w:val="001B2356"/>
    <w:rsid w:val="001B385C"/>
    <w:rsid w:val="001B5F8B"/>
    <w:rsid w:val="001B710F"/>
    <w:rsid w:val="001B7F85"/>
    <w:rsid w:val="001C0188"/>
    <w:rsid w:val="001C0B9D"/>
    <w:rsid w:val="001C5991"/>
    <w:rsid w:val="001C7171"/>
    <w:rsid w:val="001D1E00"/>
    <w:rsid w:val="001D2F7C"/>
    <w:rsid w:val="001D4466"/>
    <w:rsid w:val="001E1369"/>
    <w:rsid w:val="001E2408"/>
    <w:rsid w:val="001E330C"/>
    <w:rsid w:val="001E451C"/>
    <w:rsid w:val="001E75F0"/>
    <w:rsid w:val="001F13F3"/>
    <w:rsid w:val="001F5E8F"/>
    <w:rsid w:val="001F6647"/>
    <w:rsid w:val="001F6B08"/>
    <w:rsid w:val="001F7AD3"/>
    <w:rsid w:val="001F7FC8"/>
    <w:rsid w:val="002001FB"/>
    <w:rsid w:val="00200EA7"/>
    <w:rsid w:val="0020156D"/>
    <w:rsid w:val="00203C34"/>
    <w:rsid w:val="00205459"/>
    <w:rsid w:val="00205C17"/>
    <w:rsid w:val="00206267"/>
    <w:rsid w:val="002075E3"/>
    <w:rsid w:val="002113BD"/>
    <w:rsid w:val="002133E5"/>
    <w:rsid w:val="0021365A"/>
    <w:rsid w:val="00213834"/>
    <w:rsid w:val="00214BAA"/>
    <w:rsid w:val="0021706B"/>
    <w:rsid w:val="00220E62"/>
    <w:rsid w:val="0022556D"/>
    <w:rsid w:val="00225B6A"/>
    <w:rsid w:val="002260E3"/>
    <w:rsid w:val="00231B9E"/>
    <w:rsid w:val="00234E5A"/>
    <w:rsid w:val="00234F3F"/>
    <w:rsid w:val="00236FF0"/>
    <w:rsid w:val="00241016"/>
    <w:rsid w:val="00241F5A"/>
    <w:rsid w:val="00242AE1"/>
    <w:rsid w:val="00250C1E"/>
    <w:rsid w:val="00250C47"/>
    <w:rsid w:val="002518D3"/>
    <w:rsid w:val="0025215F"/>
    <w:rsid w:val="00252534"/>
    <w:rsid w:val="002529D9"/>
    <w:rsid w:val="00254E27"/>
    <w:rsid w:val="0025591F"/>
    <w:rsid w:val="002575D4"/>
    <w:rsid w:val="00261635"/>
    <w:rsid w:val="002619F4"/>
    <w:rsid w:val="00264F38"/>
    <w:rsid w:val="0026526A"/>
    <w:rsid w:val="002678DC"/>
    <w:rsid w:val="00267DDC"/>
    <w:rsid w:val="00274885"/>
    <w:rsid w:val="00281D90"/>
    <w:rsid w:val="00287171"/>
    <w:rsid w:val="00291E04"/>
    <w:rsid w:val="002922FB"/>
    <w:rsid w:val="0029645D"/>
    <w:rsid w:val="00297658"/>
    <w:rsid w:val="002A5538"/>
    <w:rsid w:val="002A64A5"/>
    <w:rsid w:val="002A6794"/>
    <w:rsid w:val="002A67E9"/>
    <w:rsid w:val="002B2698"/>
    <w:rsid w:val="002B4F2C"/>
    <w:rsid w:val="002B559C"/>
    <w:rsid w:val="002B5E76"/>
    <w:rsid w:val="002C2DF9"/>
    <w:rsid w:val="002C3F8F"/>
    <w:rsid w:val="002C63C3"/>
    <w:rsid w:val="002D4715"/>
    <w:rsid w:val="002E01B1"/>
    <w:rsid w:val="002F0868"/>
    <w:rsid w:val="002F23D3"/>
    <w:rsid w:val="002F2A89"/>
    <w:rsid w:val="002F4EFC"/>
    <w:rsid w:val="002F5A28"/>
    <w:rsid w:val="002F6808"/>
    <w:rsid w:val="00310E06"/>
    <w:rsid w:val="0032096D"/>
    <w:rsid w:val="003229A7"/>
    <w:rsid w:val="0032364E"/>
    <w:rsid w:val="00323E78"/>
    <w:rsid w:val="00323F91"/>
    <w:rsid w:val="00325B5A"/>
    <w:rsid w:val="003316F2"/>
    <w:rsid w:val="003334FB"/>
    <w:rsid w:val="00335397"/>
    <w:rsid w:val="00335CDA"/>
    <w:rsid w:val="00340888"/>
    <w:rsid w:val="00344862"/>
    <w:rsid w:val="00346291"/>
    <w:rsid w:val="00347348"/>
    <w:rsid w:val="003534B3"/>
    <w:rsid w:val="00353DA4"/>
    <w:rsid w:val="00361931"/>
    <w:rsid w:val="00364C71"/>
    <w:rsid w:val="003655D8"/>
    <w:rsid w:val="00372B87"/>
    <w:rsid w:val="00374573"/>
    <w:rsid w:val="00375AFE"/>
    <w:rsid w:val="00377450"/>
    <w:rsid w:val="00382603"/>
    <w:rsid w:val="00382E81"/>
    <w:rsid w:val="00383160"/>
    <w:rsid w:val="0038564B"/>
    <w:rsid w:val="00386C75"/>
    <w:rsid w:val="00387D2A"/>
    <w:rsid w:val="00391358"/>
    <w:rsid w:val="00391902"/>
    <w:rsid w:val="00391B1A"/>
    <w:rsid w:val="0039208A"/>
    <w:rsid w:val="003958E6"/>
    <w:rsid w:val="00395B0D"/>
    <w:rsid w:val="003A437A"/>
    <w:rsid w:val="003A4DCD"/>
    <w:rsid w:val="003A5EDE"/>
    <w:rsid w:val="003A7566"/>
    <w:rsid w:val="003B07A6"/>
    <w:rsid w:val="003B136D"/>
    <w:rsid w:val="003B24E1"/>
    <w:rsid w:val="003B34F9"/>
    <w:rsid w:val="003B3F29"/>
    <w:rsid w:val="003B43FD"/>
    <w:rsid w:val="003B522A"/>
    <w:rsid w:val="003B6456"/>
    <w:rsid w:val="003C0BA8"/>
    <w:rsid w:val="003C51A3"/>
    <w:rsid w:val="003C5BCE"/>
    <w:rsid w:val="003D0D35"/>
    <w:rsid w:val="003D6324"/>
    <w:rsid w:val="003D719A"/>
    <w:rsid w:val="003E481D"/>
    <w:rsid w:val="003E4B3A"/>
    <w:rsid w:val="003E7C1D"/>
    <w:rsid w:val="003F26B0"/>
    <w:rsid w:val="003F2B48"/>
    <w:rsid w:val="003F6740"/>
    <w:rsid w:val="003F6859"/>
    <w:rsid w:val="003F6EF1"/>
    <w:rsid w:val="00400318"/>
    <w:rsid w:val="0040300C"/>
    <w:rsid w:val="00404E15"/>
    <w:rsid w:val="00407F39"/>
    <w:rsid w:val="0041095F"/>
    <w:rsid w:val="004117A0"/>
    <w:rsid w:val="0041398D"/>
    <w:rsid w:val="00414CA3"/>
    <w:rsid w:val="00415253"/>
    <w:rsid w:val="00415DE4"/>
    <w:rsid w:val="00416C87"/>
    <w:rsid w:val="00416F84"/>
    <w:rsid w:val="00420544"/>
    <w:rsid w:val="00423180"/>
    <w:rsid w:val="00423AA7"/>
    <w:rsid w:val="0042497F"/>
    <w:rsid w:val="00426021"/>
    <w:rsid w:val="004266F0"/>
    <w:rsid w:val="00427B79"/>
    <w:rsid w:val="00427DD5"/>
    <w:rsid w:val="00434348"/>
    <w:rsid w:val="0043481D"/>
    <w:rsid w:val="00435077"/>
    <w:rsid w:val="004354F5"/>
    <w:rsid w:val="00437A9D"/>
    <w:rsid w:val="00441E11"/>
    <w:rsid w:val="00450502"/>
    <w:rsid w:val="00450732"/>
    <w:rsid w:val="0045074C"/>
    <w:rsid w:val="004521EA"/>
    <w:rsid w:val="00455162"/>
    <w:rsid w:val="004629F9"/>
    <w:rsid w:val="004648A8"/>
    <w:rsid w:val="00470810"/>
    <w:rsid w:val="00471F7E"/>
    <w:rsid w:val="00472DAF"/>
    <w:rsid w:val="00473827"/>
    <w:rsid w:val="00475CD7"/>
    <w:rsid w:val="0047651F"/>
    <w:rsid w:val="00476D03"/>
    <w:rsid w:val="00483B2D"/>
    <w:rsid w:val="00491657"/>
    <w:rsid w:val="004933F1"/>
    <w:rsid w:val="00494E38"/>
    <w:rsid w:val="0049703F"/>
    <w:rsid w:val="004973D2"/>
    <w:rsid w:val="004979F9"/>
    <w:rsid w:val="004A01FD"/>
    <w:rsid w:val="004A0DA0"/>
    <w:rsid w:val="004A2873"/>
    <w:rsid w:val="004A356B"/>
    <w:rsid w:val="004A41E7"/>
    <w:rsid w:val="004A5506"/>
    <w:rsid w:val="004A64EA"/>
    <w:rsid w:val="004B0B9A"/>
    <w:rsid w:val="004B66CD"/>
    <w:rsid w:val="004B7FC9"/>
    <w:rsid w:val="004C01CE"/>
    <w:rsid w:val="004C2C14"/>
    <w:rsid w:val="004C2F27"/>
    <w:rsid w:val="004C37CD"/>
    <w:rsid w:val="004C3F58"/>
    <w:rsid w:val="004C46ED"/>
    <w:rsid w:val="004C7C3A"/>
    <w:rsid w:val="004D3696"/>
    <w:rsid w:val="004D38F5"/>
    <w:rsid w:val="004D62C2"/>
    <w:rsid w:val="004E01D1"/>
    <w:rsid w:val="004E3F74"/>
    <w:rsid w:val="004E40E0"/>
    <w:rsid w:val="004E5E2E"/>
    <w:rsid w:val="004E6431"/>
    <w:rsid w:val="004F0523"/>
    <w:rsid w:val="004F072F"/>
    <w:rsid w:val="004F0794"/>
    <w:rsid w:val="004F07B4"/>
    <w:rsid w:val="004F1AEA"/>
    <w:rsid w:val="004F277D"/>
    <w:rsid w:val="004F44B9"/>
    <w:rsid w:val="004F547D"/>
    <w:rsid w:val="004F605B"/>
    <w:rsid w:val="004F6109"/>
    <w:rsid w:val="004F6C5E"/>
    <w:rsid w:val="004F6CBF"/>
    <w:rsid w:val="004F6DF7"/>
    <w:rsid w:val="00500CF5"/>
    <w:rsid w:val="00505F3C"/>
    <w:rsid w:val="00510061"/>
    <w:rsid w:val="00510C6F"/>
    <w:rsid w:val="00510E64"/>
    <w:rsid w:val="005156AE"/>
    <w:rsid w:val="00515F47"/>
    <w:rsid w:val="005161C3"/>
    <w:rsid w:val="00531D5B"/>
    <w:rsid w:val="00532EF3"/>
    <w:rsid w:val="00542502"/>
    <w:rsid w:val="0054360C"/>
    <w:rsid w:val="00543F6F"/>
    <w:rsid w:val="00547F32"/>
    <w:rsid w:val="00551F32"/>
    <w:rsid w:val="005533FD"/>
    <w:rsid w:val="0055756D"/>
    <w:rsid w:val="00560BF1"/>
    <w:rsid w:val="00563A6D"/>
    <w:rsid w:val="00563CF8"/>
    <w:rsid w:val="00564D83"/>
    <w:rsid w:val="00565A9E"/>
    <w:rsid w:val="00565E2F"/>
    <w:rsid w:val="00566329"/>
    <w:rsid w:val="00566B52"/>
    <w:rsid w:val="00566E21"/>
    <w:rsid w:val="00571F29"/>
    <w:rsid w:val="0057260D"/>
    <w:rsid w:val="005835CC"/>
    <w:rsid w:val="00584B87"/>
    <w:rsid w:val="00587791"/>
    <w:rsid w:val="005923B4"/>
    <w:rsid w:val="00594CE5"/>
    <w:rsid w:val="00595D9B"/>
    <w:rsid w:val="00595F06"/>
    <w:rsid w:val="005A16F9"/>
    <w:rsid w:val="005A3F2C"/>
    <w:rsid w:val="005A464A"/>
    <w:rsid w:val="005A5123"/>
    <w:rsid w:val="005A6ED4"/>
    <w:rsid w:val="005B202A"/>
    <w:rsid w:val="005B3F70"/>
    <w:rsid w:val="005B6D2E"/>
    <w:rsid w:val="005C17DC"/>
    <w:rsid w:val="005C18FC"/>
    <w:rsid w:val="005C1F2D"/>
    <w:rsid w:val="005C6CF5"/>
    <w:rsid w:val="005D1BF8"/>
    <w:rsid w:val="005D60E1"/>
    <w:rsid w:val="005D7117"/>
    <w:rsid w:val="005D7327"/>
    <w:rsid w:val="005E0440"/>
    <w:rsid w:val="005E2E7D"/>
    <w:rsid w:val="005E3082"/>
    <w:rsid w:val="005E5C31"/>
    <w:rsid w:val="005F1535"/>
    <w:rsid w:val="005F413A"/>
    <w:rsid w:val="005F4527"/>
    <w:rsid w:val="005F5E31"/>
    <w:rsid w:val="006001B7"/>
    <w:rsid w:val="00612D74"/>
    <w:rsid w:val="006147B4"/>
    <w:rsid w:val="006167FF"/>
    <w:rsid w:val="00623382"/>
    <w:rsid w:val="00625704"/>
    <w:rsid w:val="006306B7"/>
    <w:rsid w:val="0063095B"/>
    <w:rsid w:val="00630C20"/>
    <w:rsid w:val="00630ED9"/>
    <w:rsid w:val="00632030"/>
    <w:rsid w:val="00635B1A"/>
    <w:rsid w:val="00637020"/>
    <w:rsid w:val="006371DC"/>
    <w:rsid w:val="00640DD7"/>
    <w:rsid w:val="00644A45"/>
    <w:rsid w:val="006468B3"/>
    <w:rsid w:val="0065115A"/>
    <w:rsid w:val="00652643"/>
    <w:rsid w:val="00653910"/>
    <w:rsid w:val="006573E2"/>
    <w:rsid w:val="00657B8F"/>
    <w:rsid w:val="0066002E"/>
    <w:rsid w:val="00664F7B"/>
    <w:rsid w:val="00665320"/>
    <w:rsid w:val="0066553A"/>
    <w:rsid w:val="006669F5"/>
    <w:rsid w:val="00666A2C"/>
    <w:rsid w:val="006670DA"/>
    <w:rsid w:val="0067008E"/>
    <w:rsid w:val="00671611"/>
    <w:rsid w:val="006716CA"/>
    <w:rsid w:val="006755E9"/>
    <w:rsid w:val="00676309"/>
    <w:rsid w:val="006766E1"/>
    <w:rsid w:val="00677588"/>
    <w:rsid w:val="00677E50"/>
    <w:rsid w:val="00680943"/>
    <w:rsid w:val="00681E37"/>
    <w:rsid w:val="0068381C"/>
    <w:rsid w:val="00684399"/>
    <w:rsid w:val="00685BEE"/>
    <w:rsid w:val="0069244F"/>
    <w:rsid w:val="0069382F"/>
    <w:rsid w:val="006960CD"/>
    <w:rsid w:val="006A22E4"/>
    <w:rsid w:val="006A60EE"/>
    <w:rsid w:val="006B25C3"/>
    <w:rsid w:val="006B4D16"/>
    <w:rsid w:val="006B60AF"/>
    <w:rsid w:val="006B6167"/>
    <w:rsid w:val="006B6B0A"/>
    <w:rsid w:val="006B6DCA"/>
    <w:rsid w:val="006C0C2D"/>
    <w:rsid w:val="006C0D34"/>
    <w:rsid w:val="006C1171"/>
    <w:rsid w:val="006C498E"/>
    <w:rsid w:val="006C775C"/>
    <w:rsid w:val="006D286E"/>
    <w:rsid w:val="006E0CB5"/>
    <w:rsid w:val="006E20C7"/>
    <w:rsid w:val="006E2365"/>
    <w:rsid w:val="006E43C8"/>
    <w:rsid w:val="006E4570"/>
    <w:rsid w:val="006E67DC"/>
    <w:rsid w:val="006F0163"/>
    <w:rsid w:val="006F3F7B"/>
    <w:rsid w:val="006F6A75"/>
    <w:rsid w:val="00704175"/>
    <w:rsid w:val="00707E46"/>
    <w:rsid w:val="0071048F"/>
    <w:rsid w:val="00712A62"/>
    <w:rsid w:val="00714106"/>
    <w:rsid w:val="00715EED"/>
    <w:rsid w:val="00717FD8"/>
    <w:rsid w:val="007270A9"/>
    <w:rsid w:val="00733341"/>
    <w:rsid w:val="00735B9F"/>
    <w:rsid w:val="00737DF1"/>
    <w:rsid w:val="0074448D"/>
    <w:rsid w:val="00746684"/>
    <w:rsid w:val="00746CE8"/>
    <w:rsid w:val="00747BCA"/>
    <w:rsid w:val="00751B5A"/>
    <w:rsid w:val="007551A8"/>
    <w:rsid w:val="00757743"/>
    <w:rsid w:val="007579AE"/>
    <w:rsid w:val="00770630"/>
    <w:rsid w:val="00770B85"/>
    <w:rsid w:val="00774328"/>
    <w:rsid w:val="007757E1"/>
    <w:rsid w:val="007778C4"/>
    <w:rsid w:val="007805DF"/>
    <w:rsid w:val="00784A7B"/>
    <w:rsid w:val="007857DB"/>
    <w:rsid w:val="007861C4"/>
    <w:rsid w:val="00787140"/>
    <w:rsid w:val="0079221C"/>
    <w:rsid w:val="00793C8E"/>
    <w:rsid w:val="00794059"/>
    <w:rsid w:val="00795A70"/>
    <w:rsid w:val="007967DF"/>
    <w:rsid w:val="00797441"/>
    <w:rsid w:val="007A200A"/>
    <w:rsid w:val="007A611E"/>
    <w:rsid w:val="007A708E"/>
    <w:rsid w:val="007B4DAB"/>
    <w:rsid w:val="007B7164"/>
    <w:rsid w:val="007B730F"/>
    <w:rsid w:val="007C1A65"/>
    <w:rsid w:val="007C2758"/>
    <w:rsid w:val="007C5FAD"/>
    <w:rsid w:val="007C6FC5"/>
    <w:rsid w:val="007D19F7"/>
    <w:rsid w:val="007D2573"/>
    <w:rsid w:val="007D397F"/>
    <w:rsid w:val="007D4574"/>
    <w:rsid w:val="007D4A4C"/>
    <w:rsid w:val="007D4F72"/>
    <w:rsid w:val="007E0B49"/>
    <w:rsid w:val="007E0B9C"/>
    <w:rsid w:val="007E0E92"/>
    <w:rsid w:val="007E1A8D"/>
    <w:rsid w:val="007E2113"/>
    <w:rsid w:val="007E524E"/>
    <w:rsid w:val="007F081F"/>
    <w:rsid w:val="007F0EE9"/>
    <w:rsid w:val="007F4808"/>
    <w:rsid w:val="007F632D"/>
    <w:rsid w:val="007F6660"/>
    <w:rsid w:val="007F6A39"/>
    <w:rsid w:val="007F78E7"/>
    <w:rsid w:val="007F7EF1"/>
    <w:rsid w:val="008013D1"/>
    <w:rsid w:val="00803EEE"/>
    <w:rsid w:val="00804320"/>
    <w:rsid w:val="00805708"/>
    <w:rsid w:val="008108E0"/>
    <w:rsid w:val="008124FB"/>
    <w:rsid w:val="00813A66"/>
    <w:rsid w:val="008147F3"/>
    <w:rsid w:val="00814994"/>
    <w:rsid w:val="00815CA1"/>
    <w:rsid w:val="00822C26"/>
    <w:rsid w:val="0082310B"/>
    <w:rsid w:val="00823819"/>
    <w:rsid w:val="00823B61"/>
    <w:rsid w:val="00824967"/>
    <w:rsid w:val="0082498D"/>
    <w:rsid w:val="008249D8"/>
    <w:rsid w:val="0082556C"/>
    <w:rsid w:val="00825745"/>
    <w:rsid w:val="00827812"/>
    <w:rsid w:val="00831BE9"/>
    <w:rsid w:val="00831D58"/>
    <w:rsid w:val="00832AD3"/>
    <w:rsid w:val="008341B4"/>
    <w:rsid w:val="00844718"/>
    <w:rsid w:val="008456C9"/>
    <w:rsid w:val="0084611F"/>
    <w:rsid w:val="008504DB"/>
    <w:rsid w:val="00855C20"/>
    <w:rsid w:val="00857FED"/>
    <w:rsid w:val="008601B9"/>
    <w:rsid w:val="008609E8"/>
    <w:rsid w:val="00860A79"/>
    <w:rsid w:val="00861378"/>
    <w:rsid w:val="00863FAF"/>
    <w:rsid w:val="00864742"/>
    <w:rsid w:val="0086650B"/>
    <w:rsid w:val="008812DB"/>
    <w:rsid w:val="00882F9A"/>
    <w:rsid w:val="008830A7"/>
    <w:rsid w:val="008848CE"/>
    <w:rsid w:val="00890ADF"/>
    <w:rsid w:val="00890B88"/>
    <w:rsid w:val="008935F6"/>
    <w:rsid w:val="00894C4C"/>
    <w:rsid w:val="0089527D"/>
    <w:rsid w:val="008A0BC3"/>
    <w:rsid w:val="008A35DE"/>
    <w:rsid w:val="008A3EE5"/>
    <w:rsid w:val="008A4D15"/>
    <w:rsid w:val="008A6451"/>
    <w:rsid w:val="008B1A85"/>
    <w:rsid w:val="008B1D19"/>
    <w:rsid w:val="008B2132"/>
    <w:rsid w:val="008B2E89"/>
    <w:rsid w:val="008B2F14"/>
    <w:rsid w:val="008B409F"/>
    <w:rsid w:val="008B5A27"/>
    <w:rsid w:val="008B67AA"/>
    <w:rsid w:val="008B6B34"/>
    <w:rsid w:val="008C0694"/>
    <w:rsid w:val="008C102A"/>
    <w:rsid w:val="008C1F6B"/>
    <w:rsid w:val="008C5502"/>
    <w:rsid w:val="008D7B7F"/>
    <w:rsid w:val="008E0AF6"/>
    <w:rsid w:val="008E2604"/>
    <w:rsid w:val="008E3D10"/>
    <w:rsid w:val="008E4E08"/>
    <w:rsid w:val="008E7170"/>
    <w:rsid w:val="008E79D5"/>
    <w:rsid w:val="008F1000"/>
    <w:rsid w:val="008F1E2F"/>
    <w:rsid w:val="008F32AD"/>
    <w:rsid w:val="008F61D6"/>
    <w:rsid w:val="00901AEF"/>
    <w:rsid w:val="009029CD"/>
    <w:rsid w:val="009029F2"/>
    <w:rsid w:val="00904321"/>
    <w:rsid w:val="009075E5"/>
    <w:rsid w:val="00910426"/>
    <w:rsid w:val="00911004"/>
    <w:rsid w:val="009178DC"/>
    <w:rsid w:val="009208AF"/>
    <w:rsid w:val="0092123D"/>
    <w:rsid w:val="009235E5"/>
    <w:rsid w:val="00931244"/>
    <w:rsid w:val="00932ACB"/>
    <w:rsid w:val="00940691"/>
    <w:rsid w:val="009426AD"/>
    <w:rsid w:val="009454B3"/>
    <w:rsid w:val="0094563F"/>
    <w:rsid w:val="00950872"/>
    <w:rsid w:val="00950A88"/>
    <w:rsid w:val="009514AF"/>
    <w:rsid w:val="0095192D"/>
    <w:rsid w:val="0095250D"/>
    <w:rsid w:val="00954291"/>
    <w:rsid w:val="0095599C"/>
    <w:rsid w:val="00962EDC"/>
    <w:rsid w:val="0096678A"/>
    <w:rsid w:val="00967069"/>
    <w:rsid w:val="00976AD3"/>
    <w:rsid w:val="009836FE"/>
    <w:rsid w:val="00983C2F"/>
    <w:rsid w:val="00983D38"/>
    <w:rsid w:val="009841D2"/>
    <w:rsid w:val="0098585F"/>
    <w:rsid w:val="009858BF"/>
    <w:rsid w:val="00994ED3"/>
    <w:rsid w:val="00997C0E"/>
    <w:rsid w:val="009A2C56"/>
    <w:rsid w:val="009A3CB8"/>
    <w:rsid w:val="009A6862"/>
    <w:rsid w:val="009B002B"/>
    <w:rsid w:val="009B0C2C"/>
    <w:rsid w:val="009B0E28"/>
    <w:rsid w:val="009B15C9"/>
    <w:rsid w:val="009B2A22"/>
    <w:rsid w:val="009B2D03"/>
    <w:rsid w:val="009B59A7"/>
    <w:rsid w:val="009B5E15"/>
    <w:rsid w:val="009B5EC2"/>
    <w:rsid w:val="009B78B1"/>
    <w:rsid w:val="009C09CE"/>
    <w:rsid w:val="009C0A95"/>
    <w:rsid w:val="009C3744"/>
    <w:rsid w:val="009C430A"/>
    <w:rsid w:val="009C444A"/>
    <w:rsid w:val="009C4649"/>
    <w:rsid w:val="009C5D54"/>
    <w:rsid w:val="009C74E6"/>
    <w:rsid w:val="009D0812"/>
    <w:rsid w:val="009D1B93"/>
    <w:rsid w:val="009D3F73"/>
    <w:rsid w:val="009D41D8"/>
    <w:rsid w:val="009D4CBE"/>
    <w:rsid w:val="009D5C46"/>
    <w:rsid w:val="009E08BE"/>
    <w:rsid w:val="009E2024"/>
    <w:rsid w:val="009E21F9"/>
    <w:rsid w:val="009E2D5D"/>
    <w:rsid w:val="009F1B44"/>
    <w:rsid w:val="009F34DF"/>
    <w:rsid w:val="009F44F6"/>
    <w:rsid w:val="00A00C2F"/>
    <w:rsid w:val="00A033AA"/>
    <w:rsid w:val="00A03ABF"/>
    <w:rsid w:val="00A068DD"/>
    <w:rsid w:val="00A07614"/>
    <w:rsid w:val="00A1032B"/>
    <w:rsid w:val="00A1046C"/>
    <w:rsid w:val="00A14DE6"/>
    <w:rsid w:val="00A1504C"/>
    <w:rsid w:val="00A16840"/>
    <w:rsid w:val="00A21466"/>
    <w:rsid w:val="00A23B2D"/>
    <w:rsid w:val="00A316EB"/>
    <w:rsid w:val="00A3518A"/>
    <w:rsid w:val="00A40B20"/>
    <w:rsid w:val="00A42902"/>
    <w:rsid w:val="00A457A0"/>
    <w:rsid w:val="00A4672B"/>
    <w:rsid w:val="00A47DFD"/>
    <w:rsid w:val="00A50300"/>
    <w:rsid w:val="00A54693"/>
    <w:rsid w:val="00A56953"/>
    <w:rsid w:val="00A571B4"/>
    <w:rsid w:val="00A61930"/>
    <w:rsid w:val="00A72CCC"/>
    <w:rsid w:val="00A7408E"/>
    <w:rsid w:val="00A741AF"/>
    <w:rsid w:val="00A74884"/>
    <w:rsid w:val="00A756A4"/>
    <w:rsid w:val="00A757B3"/>
    <w:rsid w:val="00A758CE"/>
    <w:rsid w:val="00A7635F"/>
    <w:rsid w:val="00A779EA"/>
    <w:rsid w:val="00A77D4E"/>
    <w:rsid w:val="00A8116E"/>
    <w:rsid w:val="00A852C4"/>
    <w:rsid w:val="00A877E6"/>
    <w:rsid w:val="00A92DC4"/>
    <w:rsid w:val="00A946BB"/>
    <w:rsid w:val="00AA5A4F"/>
    <w:rsid w:val="00AA5E37"/>
    <w:rsid w:val="00AA747A"/>
    <w:rsid w:val="00AB3A2C"/>
    <w:rsid w:val="00AB5600"/>
    <w:rsid w:val="00AB759B"/>
    <w:rsid w:val="00AC096F"/>
    <w:rsid w:val="00AC4B15"/>
    <w:rsid w:val="00AD03AA"/>
    <w:rsid w:val="00AD1C1D"/>
    <w:rsid w:val="00AD2A85"/>
    <w:rsid w:val="00AD3052"/>
    <w:rsid w:val="00AD4A4A"/>
    <w:rsid w:val="00AD4BDE"/>
    <w:rsid w:val="00AD524C"/>
    <w:rsid w:val="00AD5D0C"/>
    <w:rsid w:val="00AD6C8A"/>
    <w:rsid w:val="00AD7EAE"/>
    <w:rsid w:val="00AE1659"/>
    <w:rsid w:val="00AE21C1"/>
    <w:rsid w:val="00AF5136"/>
    <w:rsid w:val="00B07AB8"/>
    <w:rsid w:val="00B12DF6"/>
    <w:rsid w:val="00B13254"/>
    <w:rsid w:val="00B17E22"/>
    <w:rsid w:val="00B20189"/>
    <w:rsid w:val="00B2065D"/>
    <w:rsid w:val="00B21235"/>
    <w:rsid w:val="00B217FE"/>
    <w:rsid w:val="00B22164"/>
    <w:rsid w:val="00B22740"/>
    <w:rsid w:val="00B23AFD"/>
    <w:rsid w:val="00B264C5"/>
    <w:rsid w:val="00B411FD"/>
    <w:rsid w:val="00B45700"/>
    <w:rsid w:val="00B503AE"/>
    <w:rsid w:val="00B52936"/>
    <w:rsid w:val="00B53211"/>
    <w:rsid w:val="00B54DCC"/>
    <w:rsid w:val="00B658C2"/>
    <w:rsid w:val="00B65BBE"/>
    <w:rsid w:val="00B67E2A"/>
    <w:rsid w:val="00B717B5"/>
    <w:rsid w:val="00B71ABB"/>
    <w:rsid w:val="00B71AC6"/>
    <w:rsid w:val="00B7771E"/>
    <w:rsid w:val="00B779E1"/>
    <w:rsid w:val="00B80E55"/>
    <w:rsid w:val="00B819F7"/>
    <w:rsid w:val="00B900E9"/>
    <w:rsid w:val="00B90170"/>
    <w:rsid w:val="00B91201"/>
    <w:rsid w:val="00B9180F"/>
    <w:rsid w:val="00B92BD8"/>
    <w:rsid w:val="00B94DA5"/>
    <w:rsid w:val="00B97764"/>
    <w:rsid w:val="00BA087C"/>
    <w:rsid w:val="00BA0EA3"/>
    <w:rsid w:val="00BA33E1"/>
    <w:rsid w:val="00BA4A29"/>
    <w:rsid w:val="00BA603A"/>
    <w:rsid w:val="00BA70D0"/>
    <w:rsid w:val="00BB084C"/>
    <w:rsid w:val="00BB1D74"/>
    <w:rsid w:val="00BB1FC1"/>
    <w:rsid w:val="00BB3437"/>
    <w:rsid w:val="00BB48E3"/>
    <w:rsid w:val="00BB7105"/>
    <w:rsid w:val="00BB7624"/>
    <w:rsid w:val="00BC0321"/>
    <w:rsid w:val="00BC0E1A"/>
    <w:rsid w:val="00BC1CFE"/>
    <w:rsid w:val="00BC2105"/>
    <w:rsid w:val="00BC247C"/>
    <w:rsid w:val="00BC2FBE"/>
    <w:rsid w:val="00BE1B31"/>
    <w:rsid w:val="00BE6214"/>
    <w:rsid w:val="00BE6D7D"/>
    <w:rsid w:val="00BF1A90"/>
    <w:rsid w:val="00BF2EC8"/>
    <w:rsid w:val="00BF57B9"/>
    <w:rsid w:val="00C00D06"/>
    <w:rsid w:val="00C0234A"/>
    <w:rsid w:val="00C12573"/>
    <w:rsid w:val="00C16F79"/>
    <w:rsid w:val="00C172AD"/>
    <w:rsid w:val="00C20684"/>
    <w:rsid w:val="00C246C0"/>
    <w:rsid w:val="00C31A7D"/>
    <w:rsid w:val="00C3543E"/>
    <w:rsid w:val="00C417C5"/>
    <w:rsid w:val="00C41B05"/>
    <w:rsid w:val="00C421DB"/>
    <w:rsid w:val="00C43269"/>
    <w:rsid w:val="00C45659"/>
    <w:rsid w:val="00C46DEA"/>
    <w:rsid w:val="00C51476"/>
    <w:rsid w:val="00C516A3"/>
    <w:rsid w:val="00C53500"/>
    <w:rsid w:val="00C53CA3"/>
    <w:rsid w:val="00C5604A"/>
    <w:rsid w:val="00C564BF"/>
    <w:rsid w:val="00C62762"/>
    <w:rsid w:val="00C64002"/>
    <w:rsid w:val="00C65FE5"/>
    <w:rsid w:val="00C67BDF"/>
    <w:rsid w:val="00C7098B"/>
    <w:rsid w:val="00C70FF5"/>
    <w:rsid w:val="00C72A30"/>
    <w:rsid w:val="00C73504"/>
    <w:rsid w:val="00C74FE6"/>
    <w:rsid w:val="00C847E5"/>
    <w:rsid w:val="00C87E4F"/>
    <w:rsid w:val="00C90BE8"/>
    <w:rsid w:val="00C911DE"/>
    <w:rsid w:val="00C95481"/>
    <w:rsid w:val="00CA1A9D"/>
    <w:rsid w:val="00CA2E58"/>
    <w:rsid w:val="00CA454C"/>
    <w:rsid w:val="00CA500D"/>
    <w:rsid w:val="00CA7FA3"/>
    <w:rsid w:val="00CB159D"/>
    <w:rsid w:val="00CC0CA5"/>
    <w:rsid w:val="00CC16C0"/>
    <w:rsid w:val="00CD7CB2"/>
    <w:rsid w:val="00CE183A"/>
    <w:rsid w:val="00CE2E81"/>
    <w:rsid w:val="00CE3D31"/>
    <w:rsid w:val="00CE3DAE"/>
    <w:rsid w:val="00CE419A"/>
    <w:rsid w:val="00CF07E8"/>
    <w:rsid w:val="00CF2895"/>
    <w:rsid w:val="00CF3BD4"/>
    <w:rsid w:val="00CF4AE4"/>
    <w:rsid w:val="00CF53D3"/>
    <w:rsid w:val="00CF6F53"/>
    <w:rsid w:val="00D015AB"/>
    <w:rsid w:val="00D02C15"/>
    <w:rsid w:val="00D03231"/>
    <w:rsid w:val="00D0654B"/>
    <w:rsid w:val="00D10D78"/>
    <w:rsid w:val="00D11C15"/>
    <w:rsid w:val="00D127A9"/>
    <w:rsid w:val="00D14E92"/>
    <w:rsid w:val="00D159DB"/>
    <w:rsid w:val="00D163A7"/>
    <w:rsid w:val="00D179C5"/>
    <w:rsid w:val="00D205E5"/>
    <w:rsid w:val="00D20EE3"/>
    <w:rsid w:val="00D23A48"/>
    <w:rsid w:val="00D24051"/>
    <w:rsid w:val="00D278B1"/>
    <w:rsid w:val="00D3088A"/>
    <w:rsid w:val="00D35E0D"/>
    <w:rsid w:val="00D4060A"/>
    <w:rsid w:val="00D44306"/>
    <w:rsid w:val="00D462B6"/>
    <w:rsid w:val="00D46CDC"/>
    <w:rsid w:val="00D4797F"/>
    <w:rsid w:val="00D51457"/>
    <w:rsid w:val="00D54343"/>
    <w:rsid w:val="00D54841"/>
    <w:rsid w:val="00D54D45"/>
    <w:rsid w:val="00D56B72"/>
    <w:rsid w:val="00D60970"/>
    <w:rsid w:val="00D61A4F"/>
    <w:rsid w:val="00D755BE"/>
    <w:rsid w:val="00D75F7E"/>
    <w:rsid w:val="00D82394"/>
    <w:rsid w:val="00D86522"/>
    <w:rsid w:val="00D90A00"/>
    <w:rsid w:val="00D90F95"/>
    <w:rsid w:val="00D932AE"/>
    <w:rsid w:val="00D939A9"/>
    <w:rsid w:val="00DA17E7"/>
    <w:rsid w:val="00DA1BFB"/>
    <w:rsid w:val="00DA3E11"/>
    <w:rsid w:val="00DA3E1A"/>
    <w:rsid w:val="00DA628F"/>
    <w:rsid w:val="00DA761D"/>
    <w:rsid w:val="00DB21F7"/>
    <w:rsid w:val="00DB2815"/>
    <w:rsid w:val="00DB4B47"/>
    <w:rsid w:val="00DB6CC5"/>
    <w:rsid w:val="00DC1C14"/>
    <w:rsid w:val="00DC22B5"/>
    <w:rsid w:val="00DC2BD6"/>
    <w:rsid w:val="00DC4DC6"/>
    <w:rsid w:val="00DC5596"/>
    <w:rsid w:val="00DD00C5"/>
    <w:rsid w:val="00DD05CC"/>
    <w:rsid w:val="00DD638E"/>
    <w:rsid w:val="00DD6A05"/>
    <w:rsid w:val="00DE0381"/>
    <w:rsid w:val="00DE07B9"/>
    <w:rsid w:val="00DE2D87"/>
    <w:rsid w:val="00DE6417"/>
    <w:rsid w:val="00DE7553"/>
    <w:rsid w:val="00DF18B6"/>
    <w:rsid w:val="00DF4B75"/>
    <w:rsid w:val="00E055CC"/>
    <w:rsid w:val="00E064A0"/>
    <w:rsid w:val="00E06CB8"/>
    <w:rsid w:val="00E10A83"/>
    <w:rsid w:val="00E1204F"/>
    <w:rsid w:val="00E137CB"/>
    <w:rsid w:val="00E17B20"/>
    <w:rsid w:val="00E2059E"/>
    <w:rsid w:val="00E23DED"/>
    <w:rsid w:val="00E25480"/>
    <w:rsid w:val="00E26BA3"/>
    <w:rsid w:val="00E3075F"/>
    <w:rsid w:val="00E41AE1"/>
    <w:rsid w:val="00E43BA7"/>
    <w:rsid w:val="00E447BD"/>
    <w:rsid w:val="00E52776"/>
    <w:rsid w:val="00E54000"/>
    <w:rsid w:val="00E5585E"/>
    <w:rsid w:val="00E560BD"/>
    <w:rsid w:val="00E56640"/>
    <w:rsid w:val="00E63CC0"/>
    <w:rsid w:val="00E64C9F"/>
    <w:rsid w:val="00E66C19"/>
    <w:rsid w:val="00E70EB7"/>
    <w:rsid w:val="00E7494E"/>
    <w:rsid w:val="00E7728C"/>
    <w:rsid w:val="00E84B92"/>
    <w:rsid w:val="00E91BA1"/>
    <w:rsid w:val="00E927DF"/>
    <w:rsid w:val="00E9335A"/>
    <w:rsid w:val="00E936DF"/>
    <w:rsid w:val="00E957EC"/>
    <w:rsid w:val="00EA38AE"/>
    <w:rsid w:val="00EB06B6"/>
    <w:rsid w:val="00EC0BD1"/>
    <w:rsid w:val="00EC199E"/>
    <w:rsid w:val="00EC2918"/>
    <w:rsid w:val="00EC3437"/>
    <w:rsid w:val="00EC434B"/>
    <w:rsid w:val="00EC6FF2"/>
    <w:rsid w:val="00ED322C"/>
    <w:rsid w:val="00ED4A2C"/>
    <w:rsid w:val="00ED573C"/>
    <w:rsid w:val="00ED730A"/>
    <w:rsid w:val="00EE0DC0"/>
    <w:rsid w:val="00EE4097"/>
    <w:rsid w:val="00EE40E3"/>
    <w:rsid w:val="00EE41F3"/>
    <w:rsid w:val="00EE7002"/>
    <w:rsid w:val="00EE7CAA"/>
    <w:rsid w:val="00EF02E9"/>
    <w:rsid w:val="00EF153A"/>
    <w:rsid w:val="00EF2345"/>
    <w:rsid w:val="00EF41F8"/>
    <w:rsid w:val="00EF6B53"/>
    <w:rsid w:val="00EF76D6"/>
    <w:rsid w:val="00F006F5"/>
    <w:rsid w:val="00F01397"/>
    <w:rsid w:val="00F043C0"/>
    <w:rsid w:val="00F0734E"/>
    <w:rsid w:val="00F10A5F"/>
    <w:rsid w:val="00F12634"/>
    <w:rsid w:val="00F14331"/>
    <w:rsid w:val="00F15DF7"/>
    <w:rsid w:val="00F21F71"/>
    <w:rsid w:val="00F2351A"/>
    <w:rsid w:val="00F240B2"/>
    <w:rsid w:val="00F25687"/>
    <w:rsid w:val="00F26261"/>
    <w:rsid w:val="00F2635D"/>
    <w:rsid w:val="00F26DA8"/>
    <w:rsid w:val="00F27105"/>
    <w:rsid w:val="00F31873"/>
    <w:rsid w:val="00F33BC1"/>
    <w:rsid w:val="00F34593"/>
    <w:rsid w:val="00F45156"/>
    <w:rsid w:val="00F51923"/>
    <w:rsid w:val="00F56EC1"/>
    <w:rsid w:val="00F576F2"/>
    <w:rsid w:val="00F63D0A"/>
    <w:rsid w:val="00F64036"/>
    <w:rsid w:val="00F64671"/>
    <w:rsid w:val="00F65F9B"/>
    <w:rsid w:val="00F66149"/>
    <w:rsid w:val="00F71BBF"/>
    <w:rsid w:val="00F809AC"/>
    <w:rsid w:val="00F814DF"/>
    <w:rsid w:val="00F8458E"/>
    <w:rsid w:val="00F84EF6"/>
    <w:rsid w:val="00F868B0"/>
    <w:rsid w:val="00F940D9"/>
    <w:rsid w:val="00F95354"/>
    <w:rsid w:val="00F95B19"/>
    <w:rsid w:val="00F967C1"/>
    <w:rsid w:val="00F97B03"/>
    <w:rsid w:val="00FA4ACD"/>
    <w:rsid w:val="00FA4FFB"/>
    <w:rsid w:val="00FA6281"/>
    <w:rsid w:val="00FA66B7"/>
    <w:rsid w:val="00FB205A"/>
    <w:rsid w:val="00FB3C01"/>
    <w:rsid w:val="00FB48D4"/>
    <w:rsid w:val="00FB4B0C"/>
    <w:rsid w:val="00FB766E"/>
    <w:rsid w:val="00FC0A6D"/>
    <w:rsid w:val="00FC2887"/>
    <w:rsid w:val="00FC50F3"/>
    <w:rsid w:val="00FC7789"/>
    <w:rsid w:val="00FC7B22"/>
    <w:rsid w:val="00FD01BC"/>
    <w:rsid w:val="00FD0598"/>
    <w:rsid w:val="00FD1C0E"/>
    <w:rsid w:val="00FD1E53"/>
    <w:rsid w:val="00FD25A6"/>
    <w:rsid w:val="00FD2A05"/>
    <w:rsid w:val="00FD340F"/>
    <w:rsid w:val="00FD3B61"/>
    <w:rsid w:val="00FD5AFE"/>
    <w:rsid w:val="00FD7DE2"/>
    <w:rsid w:val="00FE02F7"/>
    <w:rsid w:val="00FE0953"/>
    <w:rsid w:val="00FE10B5"/>
    <w:rsid w:val="00FE31D7"/>
    <w:rsid w:val="00FE4101"/>
    <w:rsid w:val="00FE4B20"/>
    <w:rsid w:val="00FE5DF7"/>
    <w:rsid w:val="00FE5E2E"/>
    <w:rsid w:val="00FE68BE"/>
    <w:rsid w:val="00FE7C11"/>
    <w:rsid w:val="00FF1027"/>
    <w:rsid w:val="00FF2739"/>
    <w:rsid w:val="00FF3E94"/>
    <w:rsid w:val="00FF5F69"/>
    <w:rsid w:val="00FF6193"/>
    <w:rsid w:val="00FF6EB5"/>
    <w:rsid w:val="00FF732B"/>
    <w:rsid w:val="00FF7C4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689F"/>
  <w15:chartTrackingRefBased/>
  <w15:docId w15:val="{26BC5966-1E68-477C-BD9E-5DC9196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9A7"/>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32364E"/>
    <w:pPr>
      <w:ind w:left="720"/>
      <w:contextualSpacing/>
    </w:pPr>
  </w:style>
  <w:style w:type="character" w:customStyle="1" w:styleId="contentpasted0">
    <w:name w:val="contentpasted0"/>
    <w:basedOn w:val="Fuentedeprrafopredeter"/>
    <w:rsid w:val="00770B85"/>
  </w:style>
  <w:style w:type="character" w:customStyle="1" w:styleId="normaltextrun">
    <w:name w:val="normaltextrun"/>
    <w:basedOn w:val="Fuentedeprrafopredeter"/>
    <w:rsid w:val="008B409F"/>
  </w:style>
  <w:style w:type="character" w:customStyle="1" w:styleId="markm4u06jre4">
    <w:name w:val="markm4u06jre4"/>
    <w:basedOn w:val="Fuentedeprrafopredeter"/>
    <w:rsid w:val="008B409F"/>
  </w:style>
  <w:style w:type="paragraph" w:styleId="NormalWeb">
    <w:name w:val="Normal (Web)"/>
    <w:basedOn w:val="Normal"/>
    <w:uiPriority w:val="99"/>
    <w:semiHidden/>
    <w:unhideWhenUsed/>
    <w:rsid w:val="001F5E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989tir83z">
    <w:name w:val="mark989tir83z"/>
    <w:basedOn w:val="Fuentedeprrafopredeter"/>
    <w:rsid w:val="00181030"/>
  </w:style>
  <w:style w:type="character" w:styleId="Refdecomentario">
    <w:name w:val="annotation reference"/>
    <w:basedOn w:val="Fuentedeprrafopredeter"/>
    <w:uiPriority w:val="99"/>
    <w:semiHidden/>
    <w:unhideWhenUsed/>
    <w:rsid w:val="005F1535"/>
    <w:rPr>
      <w:sz w:val="16"/>
      <w:szCs w:val="16"/>
    </w:rPr>
  </w:style>
  <w:style w:type="paragraph" w:styleId="Textocomentario">
    <w:name w:val="annotation text"/>
    <w:basedOn w:val="Normal"/>
    <w:link w:val="TextocomentarioCar"/>
    <w:uiPriority w:val="99"/>
    <w:unhideWhenUsed/>
    <w:rsid w:val="005F1535"/>
    <w:pPr>
      <w:spacing w:line="240" w:lineRule="auto"/>
    </w:pPr>
    <w:rPr>
      <w:sz w:val="20"/>
      <w:szCs w:val="20"/>
    </w:rPr>
  </w:style>
  <w:style w:type="character" w:customStyle="1" w:styleId="TextocomentarioCar">
    <w:name w:val="Texto comentario Car"/>
    <w:basedOn w:val="Fuentedeprrafopredeter"/>
    <w:link w:val="Textocomentario"/>
    <w:uiPriority w:val="99"/>
    <w:rsid w:val="005F1535"/>
    <w:rPr>
      <w:sz w:val="20"/>
      <w:szCs w:val="20"/>
    </w:rPr>
  </w:style>
  <w:style w:type="paragraph" w:styleId="Asuntodelcomentario">
    <w:name w:val="annotation subject"/>
    <w:basedOn w:val="Textocomentario"/>
    <w:next w:val="Textocomentario"/>
    <w:link w:val="AsuntodelcomentarioCar"/>
    <w:uiPriority w:val="99"/>
    <w:semiHidden/>
    <w:unhideWhenUsed/>
    <w:rsid w:val="005F1535"/>
    <w:rPr>
      <w:b/>
      <w:bCs/>
    </w:rPr>
  </w:style>
  <w:style w:type="character" w:customStyle="1" w:styleId="AsuntodelcomentarioCar">
    <w:name w:val="Asunto del comentario Car"/>
    <w:basedOn w:val="TextocomentarioCar"/>
    <w:link w:val="Asuntodelcomentario"/>
    <w:uiPriority w:val="99"/>
    <w:semiHidden/>
    <w:rsid w:val="005F1535"/>
    <w:rPr>
      <w:b/>
      <w:bCs/>
      <w:sz w:val="20"/>
      <w:szCs w:val="20"/>
    </w:rPr>
  </w:style>
  <w:style w:type="paragraph" w:styleId="Textonotapie">
    <w:name w:val="footnote text"/>
    <w:basedOn w:val="Normal"/>
    <w:link w:val="TextonotapieCar"/>
    <w:uiPriority w:val="99"/>
    <w:semiHidden/>
    <w:unhideWhenUsed/>
    <w:rsid w:val="00416C87"/>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416C87"/>
    <w:rPr>
      <w:kern w:val="2"/>
      <w:sz w:val="20"/>
      <w:szCs w:val="20"/>
      <w14:ligatures w14:val="standardContextual"/>
    </w:rPr>
  </w:style>
  <w:style w:type="character" w:styleId="Refdenotaalpie">
    <w:name w:val="footnote reference"/>
    <w:basedOn w:val="Fuentedeprrafopredeter"/>
    <w:uiPriority w:val="99"/>
    <w:semiHidden/>
    <w:unhideWhenUsed/>
    <w:rsid w:val="00416C87"/>
    <w:rPr>
      <w:vertAlign w:val="superscript"/>
    </w:rPr>
  </w:style>
  <w:style w:type="table" w:styleId="Tablaconcuadrcula">
    <w:name w:val="Table Grid"/>
    <w:basedOn w:val="Tablanormal"/>
    <w:uiPriority w:val="39"/>
    <w:rsid w:val="0063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67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7E9"/>
    <w:rPr>
      <w:rFonts w:ascii="Segoe UI" w:hAnsi="Segoe UI" w:cs="Segoe UI"/>
      <w:sz w:val="18"/>
      <w:szCs w:val="18"/>
    </w:rPr>
  </w:style>
  <w:style w:type="paragraph" w:styleId="Revisin">
    <w:name w:val="Revision"/>
    <w:hidden/>
    <w:uiPriority w:val="99"/>
    <w:semiHidden/>
    <w:rsid w:val="00F006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031">
      <w:bodyDiv w:val="1"/>
      <w:marLeft w:val="0"/>
      <w:marRight w:val="0"/>
      <w:marTop w:val="0"/>
      <w:marBottom w:val="0"/>
      <w:divBdr>
        <w:top w:val="none" w:sz="0" w:space="0" w:color="auto"/>
        <w:left w:val="none" w:sz="0" w:space="0" w:color="auto"/>
        <w:bottom w:val="none" w:sz="0" w:space="0" w:color="auto"/>
        <w:right w:val="none" w:sz="0" w:space="0" w:color="auto"/>
      </w:divBdr>
    </w:div>
    <w:div w:id="179440169">
      <w:bodyDiv w:val="1"/>
      <w:marLeft w:val="0"/>
      <w:marRight w:val="0"/>
      <w:marTop w:val="0"/>
      <w:marBottom w:val="0"/>
      <w:divBdr>
        <w:top w:val="none" w:sz="0" w:space="0" w:color="auto"/>
        <w:left w:val="none" w:sz="0" w:space="0" w:color="auto"/>
        <w:bottom w:val="none" w:sz="0" w:space="0" w:color="auto"/>
        <w:right w:val="none" w:sz="0" w:space="0" w:color="auto"/>
      </w:divBdr>
    </w:div>
    <w:div w:id="237833079">
      <w:bodyDiv w:val="1"/>
      <w:marLeft w:val="0"/>
      <w:marRight w:val="0"/>
      <w:marTop w:val="0"/>
      <w:marBottom w:val="0"/>
      <w:divBdr>
        <w:top w:val="none" w:sz="0" w:space="0" w:color="auto"/>
        <w:left w:val="none" w:sz="0" w:space="0" w:color="auto"/>
        <w:bottom w:val="none" w:sz="0" w:space="0" w:color="auto"/>
        <w:right w:val="none" w:sz="0" w:space="0" w:color="auto"/>
      </w:divBdr>
    </w:div>
    <w:div w:id="279647020">
      <w:bodyDiv w:val="1"/>
      <w:marLeft w:val="0"/>
      <w:marRight w:val="0"/>
      <w:marTop w:val="0"/>
      <w:marBottom w:val="0"/>
      <w:divBdr>
        <w:top w:val="none" w:sz="0" w:space="0" w:color="auto"/>
        <w:left w:val="none" w:sz="0" w:space="0" w:color="auto"/>
        <w:bottom w:val="none" w:sz="0" w:space="0" w:color="auto"/>
        <w:right w:val="none" w:sz="0" w:space="0" w:color="auto"/>
      </w:divBdr>
    </w:div>
    <w:div w:id="357238719">
      <w:bodyDiv w:val="1"/>
      <w:marLeft w:val="0"/>
      <w:marRight w:val="0"/>
      <w:marTop w:val="0"/>
      <w:marBottom w:val="0"/>
      <w:divBdr>
        <w:top w:val="none" w:sz="0" w:space="0" w:color="auto"/>
        <w:left w:val="none" w:sz="0" w:space="0" w:color="auto"/>
        <w:bottom w:val="none" w:sz="0" w:space="0" w:color="auto"/>
        <w:right w:val="none" w:sz="0" w:space="0" w:color="auto"/>
      </w:divBdr>
    </w:div>
    <w:div w:id="388042900">
      <w:bodyDiv w:val="1"/>
      <w:marLeft w:val="0"/>
      <w:marRight w:val="0"/>
      <w:marTop w:val="0"/>
      <w:marBottom w:val="0"/>
      <w:divBdr>
        <w:top w:val="none" w:sz="0" w:space="0" w:color="auto"/>
        <w:left w:val="none" w:sz="0" w:space="0" w:color="auto"/>
        <w:bottom w:val="none" w:sz="0" w:space="0" w:color="auto"/>
        <w:right w:val="none" w:sz="0" w:space="0" w:color="auto"/>
      </w:divBdr>
    </w:div>
    <w:div w:id="407072141">
      <w:bodyDiv w:val="1"/>
      <w:marLeft w:val="0"/>
      <w:marRight w:val="0"/>
      <w:marTop w:val="0"/>
      <w:marBottom w:val="0"/>
      <w:divBdr>
        <w:top w:val="none" w:sz="0" w:space="0" w:color="auto"/>
        <w:left w:val="none" w:sz="0" w:space="0" w:color="auto"/>
        <w:bottom w:val="none" w:sz="0" w:space="0" w:color="auto"/>
        <w:right w:val="none" w:sz="0" w:space="0" w:color="auto"/>
      </w:divBdr>
    </w:div>
    <w:div w:id="631835204">
      <w:bodyDiv w:val="1"/>
      <w:marLeft w:val="0"/>
      <w:marRight w:val="0"/>
      <w:marTop w:val="0"/>
      <w:marBottom w:val="0"/>
      <w:divBdr>
        <w:top w:val="none" w:sz="0" w:space="0" w:color="auto"/>
        <w:left w:val="none" w:sz="0" w:space="0" w:color="auto"/>
        <w:bottom w:val="none" w:sz="0" w:space="0" w:color="auto"/>
        <w:right w:val="none" w:sz="0" w:space="0" w:color="auto"/>
      </w:divBdr>
      <w:divsChild>
        <w:div w:id="1285310980">
          <w:marLeft w:val="720"/>
          <w:marRight w:val="0"/>
          <w:marTop w:val="0"/>
          <w:marBottom w:val="0"/>
          <w:divBdr>
            <w:top w:val="none" w:sz="0" w:space="0" w:color="auto"/>
            <w:left w:val="none" w:sz="0" w:space="0" w:color="auto"/>
            <w:bottom w:val="none" w:sz="0" w:space="0" w:color="auto"/>
            <w:right w:val="none" w:sz="0" w:space="0" w:color="auto"/>
          </w:divBdr>
        </w:div>
      </w:divsChild>
    </w:div>
    <w:div w:id="660157080">
      <w:bodyDiv w:val="1"/>
      <w:marLeft w:val="0"/>
      <w:marRight w:val="0"/>
      <w:marTop w:val="0"/>
      <w:marBottom w:val="0"/>
      <w:divBdr>
        <w:top w:val="none" w:sz="0" w:space="0" w:color="auto"/>
        <w:left w:val="none" w:sz="0" w:space="0" w:color="auto"/>
        <w:bottom w:val="none" w:sz="0" w:space="0" w:color="auto"/>
        <w:right w:val="none" w:sz="0" w:space="0" w:color="auto"/>
      </w:divBdr>
    </w:div>
    <w:div w:id="785660199">
      <w:bodyDiv w:val="1"/>
      <w:marLeft w:val="0"/>
      <w:marRight w:val="0"/>
      <w:marTop w:val="0"/>
      <w:marBottom w:val="0"/>
      <w:divBdr>
        <w:top w:val="none" w:sz="0" w:space="0" w:color="auto"/>
        <w:left w:val="none" w:sz="0" w:space="0" w:color="auto"/>
        <w:bottom w:val="none" w:sz="0" w:space="0" w:color="auto"/>
        <w:right w:val="none" w:sz="0" w:space="0" w:color="auto"/>
      </w:divBdr>
    </w:div>
    <w:div w:id="812412062">
      <w:bodyDiv w:val="1"/>
      <w:marLeft w:val="0"/>
      <w:marRight w:val="0"/>
      <w:marTop w:val="0"/>
      <w:marBottom w:val="0"/>
      <w:divBdr>
        <w:top w:val="none" w:sz="0" w:space="0" w:color="auto"/>
        <w:left w:val="none" w:sz="0" w:space="0" w:color="auto"/>
        <w:bottom w:val="none" w:sz="0" w:space="0" w:color="auto"/>
        <w:right w:val="none" w:sz="0" w:space="0" w:color="auto"/>
      </w:divBdr>
    </w:div>
    <w:div w:id="913244478">
      <w:bodyDiv w:val="1"/>
      <w:marLeft w:val="0"/>
      <w:marRight w:val="0"/>
      <w:marTop w:val="0"/>
      <w:marBottom w:val="0"/>
      <w:divBdr>
        <w:top w:val="none" w:sz="0" w:space="0" w:color="auto"/>
        <w:left w:val="none" w:sz="0" w:space="0" w:color="auto"/>
        <w:bottom w:val="none" w:sz="0" w:space="0" w:color="auto"/>
        <w:right w:val="none" w:sz="0" w:space="0" w:color="auto"/>
      </w:divBdr>
    </w:div>
    <w:div w:id="1197893271">
      <w:bodyDiv w:val="1"/>
      <w:marLeft w:val="0"/>
      <w:marRight w:val="0"/>
      <w:marTop w:val="0"/>
      <w:marBottom w:val="0"/>
      <w:divBdr>
        <w:top w:val="none" w:sz="0" w:space="0" w:color="auto"/>
        <w:left w:val="none" w:sz="0" w:space="0" w:color="auto"/>
        <w:bottom w:val="none" w:sz="0" w:space="0" w:color="auto"/>
        <w:right w:val="none" w:sz="0" w:space="0" w:color="auto"/>
      </w:divBdr>
    </w:div>
    <w:div w:id="1264342354">
      <w:bodyDiv w:val="1"/>
      <w:marLeft w:val="0"/>
      <w:marRight w:val="0"/>
      <w:marTop w:val="0"/>
      <w:marBottom w:val="0"/>
      <w:divBdr>
        <w:top w:val="none" w:sz="0" w:space="0" w:color="auto"/>
        <w:left w:val="none" w:sz="0" w:space="0" w:color="auto"/>
        <w:bottom w:val="none" w:sz="0" w:space="0" w:color="auto"/>
        <w:right w:val="none" w:sz="0" w:space="0" w:color="auto"/>
      </w:divBdr>
    </w:div>
    <w:div w:id="1287155436">
      <w:bodyDiv w:val="1"/>
      <w:marLeft w:val="0"/>
      <w:marRight w:val="0"/>
      <w:marTop w:val="0"/>
      <w:marBottom w:val="0"/>
      <w:divBdr>
        <w:top w:val="none" w:sz="0" w:space="0" w:color="auto"/>
        <w:left w:val="none" w:sz="0" w:space="0" w:color="auto"/>
        <w:bottom w:val="none" w:sz="0" w:space="0" w:color="auto"/>
        <w:right w:val="none" w:sz="0" w:space="0" w:color="auto"/>
      </w:divBdr>
    </w:div>
    <w:div w:id="1350139085">
      <w:bodyDiv w:val="1"/>
      <w:marLeft w:val="0"/>
      <w:marRight w:val="0"/>
      <w:marTop w:val="0"/>
      <w:marBottom w:val="0"/>
      <w:divBdr>
        <w:top w:val="none" w:sz="0" w:space="0" w:color="auto"/>
        <w:left w:val="none" w:sz="0" w:space="0" w:color="auto"/>
        <w:bottom w:val="none" w:sz="0" w:space="0" w:color="auto"/>
        <w:right w:val="none" w:sz="0" w:space="0" w:color="auto"/>
      </w:divBdr>
    </w:div>
    <w:div w:id="1640525425">
      <w:bodyDiv w:val="1"/>
      <w:marLeft w:val="0"/>
      <w:marRight w:val="0"/>
      <w:marTop w:val="0"/>
      <w:marBottom w:val="0"/>
      <w:divBdr>
        <w:top w:val="none" w:sz="0" w:space="0" w:color="auto"/>
        <w:left w:val="none" w:sz="0" w:space="0" w:color="auto"/>
        <w:bottom w:val="none" w:sz="0" w:space="0" w:color="auto"/>
        <w:right w:val="none" w:sz="0" w:space="0" w:color="auto"/>
      </w:divBdr>
    </w:div>
    <w:div w:id="1665474629">
      <w:bodyDiv w:val="1"/>
      <w:marLeft w:val="0"/>
      <w:marRight w:val="0"/>
      <w:marTop w:val="0"/>
      <w:marBottom w:val="0"/>
      <w:divBdr>
        <w:top w:val="none" w:sz="0" w:space="0" w:color="auto"/>
        <w:left w:val="none" w:sz="0" w:space="0" w:color="auto"/>
        <w:bottom w:val="none" w:sz="0" w:space="0" w:color="auto"/>
        <w:right w:val="none" w:sz="0" w:space="0" w:color="auto"/>
      </w:divBdr>
    </w:div>
    <w:div w:id="1671247663">
      <w:bodyDiv w:val="1"/>
      <w:marLeft w:val="0"/>
      <w:marRight w:val="0"/>
      <w:marTop w:val="0"/>
      <w:marBottom w:val="0"/>
      <w:divBdr>
        <w:top w:val="none" w:sz="0" w:space="0" w:color="auto"/>
        <w:left w:val="none" w:sz="0" w:space="0" w:color="auto"/>
        <w:bottom w:val="none" w:sz="0" w:space="0" w:color="auto"/>
        <w:right w:val="none" w:sz="0" w:space="0" w:color="auto"/>
      </w:divBdr>
    </w:div>
    <w:div w:id="1708409656">
      <w:bodyDiv w:val="1"/>
      <w:marLeft w:val="0"/>
      <w:marRight w:val="0"/>
      <w:marTop w:val="0"/>
      <w:marBottom w:val="0"/>
      <w:divBdr>
        <w:top w:val="none" w:sz="0" w:space="0" w:color="auto"/>
        <w:left w:val="none" w:sz="0" w:space="0" w:color="auto"/>
        <w:bottom w:val="none" w:sz="0" w:space="0" w:color="auto"/>
        <w:right w:val="none" w:sz="0" w:space="0" w:color="auto"/>
      </w:divBdr>
    </w:div>
    <w:div w:id="1878737697">
      <w:bodyDiv w:val="1"/>
      <w:marLeft w:val="0"/>
      <w:marRight w:val="0"/>
      <w:marTop w:val="0"/>
      <w:marBottom w:val="0"/>
      <w:divBdr>
        <w:top w:val="none" w:sz="0" w:space="0" w:color="auto"/>
        <w:left w:val="none" w:sz="0" w:space="0" w:color="auto"/>
        <w:bottom w:val="none" w:sz="0" w:space="0" w:color="auto"/>
        <w:right w:val="none" w:sz="0" w:space="0" w:color="auto"/>
      </w:divBdr>
    </w:div>
    <w:div w:id="1890797586">
      <w:bodyDiv w:val="1"/>
      <w:marLeft w:val="0"/>
      <w:marRight w:val="0"/>
      <w:marTop w:val="0"/>
      <w:marBottom w:val="0"/>
      <w:divBdr>
        <w:top w:val="none" w:sz="0" w:space="0" w:color="auto"/>
        <w:left w:val="none" w:sz="0" w:space="0" w:color="auto"/>
        <w:bottom w:val="none" w:sz="0" w:space="0" w:color="auto"/>
        <w:right w:val="none" w:sz="0" w:space="0" w:color="auto"/>
      </w:divBdr>
    </w:div>
    <w:div w:id="1893151909">
      <w:bodyDiv w:val="1"/>
      <w:marLeft w:val="0"/>
      <w:marRight w:val="0"/>
      <w:marTop w:val="0"/>
      <w:marBottom w:val="0"/>
      <w:divBdr>
        <w:top w:val="none" w:sz="0" w:space="0" w:color="auto"/>
        <w:left w:val="none" w:sz="0" w:space="0" w:color="auto"/>
        <w:bottom w:val="none" w:sz="0" w:space="0" w:color="auto"/>
        <w:right w:val="none" w:sz="0" w:space="0" w:color="auto"/>
      </w:divBdr>
    </w:div>
    <w:div w:id="2038189518">
      <w:bodyDiv w:val="1"/>
      <w:marLeft w:val="0"/>
      <w:marRight w:val="0"/>
      <w:marTop w:val="0"/>
      <w:marBottom w:val="0"/>
      <w:divBdr>
        <w:top w:val="none" w:sz="0" w:space="0" w:color="auto"/>
        <w:left w:val="none" w:sz="0" w:space="0" w:color="auto"/>
        <w:bottom w:val="none" w:sz="0" w:space="0" w:color="auto"/>
        <w:right w:val="none" w:sz="0" w:space="0" w:color="auto"/>
      </w:divBdr>
    </w:div>
    <w:div w:id="2101218227">
      <w:bodyDiv w:val="1"/>
      <w:marLeft w:val="0"/>
      <w:marRight w:val="0"/>
      <w:marTop w:val="0"/>
      <w:marBottom w:val="0"/>
      <w:divBdr>
        <w:top w:val="none" w:sz="0" w:space="0" w:color="auto"/>
        <w:left w:val="none" w:sz="0" w:space="0" w:color="auto"/>
        <w:bottom w:val="none" w:sz="0" w:space="0" w:color="auto"/>
        <w:right w:val="none" w:sz="0" w:space="0" w:color="auto"/>
      </w:divBdr>
    </w:div>
    <w:div w:id="21350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4F476-BE6E-4732-BAC8-A3578EAC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20</TotalTime>
  <Pages>3</Pages>
  <Words>1333</Words>
  <Characters>7333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11</cp:revision>
  <dcterms:created xsi:type="dcterms:W3CDTF">2025-03-19T21:21:00Z</dcterms:created>
  <dcterms:modified xsi:type="dcterms:W3CDTF">2025-03-19T21:46:00Z</dcterms:modified>
</cp:coreProperties>
</file>