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1C9FF5E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CC01A2">
        <w:rPr>
          <w:rFonts w:ascii="Arial" w:hAnsi="Arial" w:cs="Arial"/>
        </w:rPr>
        <w:t>29</w:t>
      </w:r>
      <w:r w:rsidR="001D36C6">
        <w:rPr>
          <w:rFonts w:ascii="Arial" w:hAnsi="Arial" w:cs="Arial"/>
        </w:rPr>
        <w:t xml:space="preserve"> </w:t>
      </w:r>
      <w:r w:rsidR="00E2355A">
        <w:rPr>
          <w:rFonts w:ascii="Arial" w:hAnsi="Arial" w:cs="Arial"/>
        </w:rPr>
        <w:t>de febrero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62"/>
      </w:tblGrid>
      <w:tr w:rsidR="000238E4" w14:paraId="1C0E494E" w14:textId="77777777" w:rsidTr="00813148">
        <w:tc>
          <w:tcPr>
            <w:tcW w:w="3119"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662" w:type="dxa"/>
            <w:vAlign w:val="center"/>
            <w:hideMark/>
          </w:tcPr>
          <w:p w14:paraId="41E8D3B3" w14:textId="46B16E6B" w:rsidR="000238E4" w:rsidRDefault="001E1F55" w:rsidP="00E779EC">
            <w:pPr>
              <w:spacing w:line="360" w:lineRule="auto"/>
              <w:jc w:val="both"/>
              <w:rPr>
                <w:rFonts w:ascii="Arial" w:hAnsi="Arial" w:cs="Arial"/>
              </w:rPr>
            </w:pPr>
            <w:r w:rsidRPr="001E1F55">
              <w:rPr>
                <w:rFonts w:ascii="Arial" w:hAnsi="Arial" w:cs="Arial"/>
              </w:rPr>
              <w:t xml:space="preserve">JUZGADO </w:t>
            </w:r>
            <w:r>
              <w:rPr>
                <w:rFonts w:ascii="Arial" w:hAnsi="Arial" w:cs="Arial"/>
              </w:rPr>
              <w:t>PRIEMRO (</w:t>
            </w:r>
            <w:r w:rsidRPr="001E1F55">
              <w:rPr>
                <w:rFonts w:ascii="Arial" w:hAnsi="Arial" w:cs="Arial"/>
              </w:rPr>
              <w:t>1</w:t>
            </w:r>
            <w:r>
              <w:rPr>
                <w:rFonts w:ascii="Arial" w:hAnsi="Arial" w:cs="Arial"/>
              </w:rPr>
              <w:t>°)</w:t>
            </w:r>
            <w:r w:rsidRPr="001E1F55">
              <w:rPr>
                <w:rFonts w:ascii="Arial" w:hAnsi="Arial" w:cs="Arial"/>
              </w:rPr>
              <w:t xml:space="preserve"> CIVIL DEL CIRCUITO DE CALI</w:t>
            </w:r>
          </w:p>
        </w:tc>
      </w:tr>
      <w:tr w:rsidR="00154316" w14:paraId="4AEC2258" w14:textId="77777777" w:rsidTr="00813148">
        <w:tc>
          <w:tcPr>
            <w:tcW w:w="3119"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6662" w:type="dxa"/>
            <w:hideMark/>
          </w:tcPr>
          <w:p w14:paraId="1CD8F999" w14:textId="345DF173"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 xml:space="preserve">VERBAL </w:t>
            </w:r>
          </w:p>
        </w:tc>
      </w:tr>
      <w:tr w:rsidR="00154316" w14:paraId="3D45C326" w14:textId="77777777" w:rsidTr="00813148">
        <w:tc>
          <w:tcPr>
            <w:tcW w:w="3119"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6662" w:type="dxa"/>
            <w:hideMark/>
          </w:tcPr>
          <w:p w14:paraId="5AC7C7B8" w14:textId="7F0A294A" w:rsidR="00154316" w:rsidRDefault="006A1441" w:rsidP="00E779EC">
            <w:pPr>
              <w:spacing w:line="360" w:lineRule="auto"/>
              <w:jc w:val="both"/>
              <w:rPr>
                <w:rFonts w:ascii="Arial" w:hAnsi="Arial" w:cs="Arial"/>
              </w:rPr>
            </w:pPr>
            <w:r w:rsidRPr="006A1441">
              <w:rPr>
                <w:rFonts w:ascii="Arial" w:eastAsiaTheme="minorHAnsi" w:hAnsi="Arial" w:cs="Arial"/>
              </w:rPr>
              <w:t>760013103001</w:t>
            </w:r>
            <w:r>
              <w:rPr>
                <w:rFonts w:ascii="Arial" w:eastAsiaTheme="minorHAnsi" w:hAnsi="Arial" w:cs="Arial"/>
              </w:rPr>
              <w:t>-</w:t>
            </w:r>
            <w:r w:rsidRPr="006A1441">
              <w:rPr>
                <w:rFonts w:ascii="Arial" w:eastAsiaTheme="minorHAnsi" w:hAnsi="Arial" w:cs="Arial"/>
                <w:b/>
                <w:bCs/>
                <w:u w:val="single"/>
              </w:rPr>
              <w:t>2015-00321</w:t>
            </w:r>
            <w:r>
              <w:rPr>
                <w:rFonts w:ascii="Arial" w:eastAsiaTheme="minorHAnsi" w:hAnsi="Arial" w:cs="Arial"/>
              </w:rPr>
              <w:t>-</w:t>
            </w:r>
            <w:r w:rsidRPr="006A1441">
              <w:rPr>
                <w:rFonts w:ascii="Arial" w:eastAsiaTheme="minorHAnsi" w:hAnsi="Arial" w:cs="Arial"/>
              </w:rPr>
              <w:t>00</w:t>
            </w:r>
          </w:p>
        </w:tc>
      </w:tr>
      <w:tr w:rsidR="00154316" w14:paraId="11E3790B" w14:textId="77777777" w:rsidTr="00813148">
        <w:tc>
          <w:tcPr>
            <w:tcW w:w="3119" w:type="dxa"/>
            <w:vAlign w:val="center"/>
            <w:hideMark/>
          </w:tcPr>
          <w:p w14:paraId="385C5276" w14:textId="63ABDF50" w:rsidR="00154316" w:rsidRDefault="00154316" w:rsidP="00154316">
            <w:pPr>
              <w:spacing w:line="360" w:lineRule="auto"/>
              <w:rPr>
                <w:rFonts w:ascii="Arial" w:hAnsi="Arial" w:cs="Arial"/>
                <w:b/>
                <w:bCs/>
              </w:rPr>
            </w:pPr>
            <w:r>
              <w:rPr>
                <w:rFonts w:ascii="Arial" w:hAnsi="Arial" w:cs="Arial"/>
                <w:b/>
                <w:bCs/>
              </w:rPr>
              <w:t>DEMANDANTE</w:t>
            </w:r>
            <w:r w:rsidR="00813148">
              <w:rPr>
                <w:rFonts w:ascii="Arial" w:hAnsi="Arial" w:cs="Arial"/>
                <w:b/>
                <w:bCs/>
              </w:rPr>
              <w:t>S</w:t>
            </w:r>
            <w:r>
              <w:rPr>
                <w:rFonts w:ascii="Arial" w:hAnsi="Arial" w:cs="Arial"/>
                <w:b/>
                <w:bCs/>
              </w:rPr>
              <w:t>:</w:t>
            </w:r>
          </w:p>
        </w:tc>
        <w:tc>
          <w:tcPr>
            <w:tcW w:w="6662" w:type="dxa"/>
            <w:hideMark/>
          </w:tcPr>
          <w:p w14:paraId="48D4418C" w14:textId="08585086" w:rsidR="00154316" w:rsidRDefault="006A1441" w:rsidP="00E779EC">
            <w:pPr>
              <w:spacing w:line="360" w:lineRule="auto"/>
              <w:jc w:val="both"/>
              <w:rPr>
                <w:rFonts w:ascii="Arial" w:hAnsi="Arial" w:cs="Arial"/>
              </w:rPr>
            </w:pPr>
            <w:r w:rsidRPr="006A1441">
              <w:rPr>
                <w:rFonts w:ascii="Arial" w:eastAsiaTheme="minorHAnsi" w:hAnsi="Arial" w:cs="Arial"/>
              </w:rPr>
              <w:t>MARIA RUBENIL ARIAS OCAMPO Y OTROS</w:t>
            </w:r>
          </w:p>
        </w:tc>
      </w:tr>
      <w:tr w:rsidR="00154316" w14:paraId="3E31FFF8" w14:textId="77777777" w:rsidTr="00813148">
        <w:tc>
          <w:tcPr>
            <w:tcW w:w="3119" w:type="dxa"/>
            <w:vAlign w:val="center"/>
            <w:hideMark/>
          </w:tcPr>
          <w:p w14:paraId="5EA76506" w14:textId="53A2FE51" w:rsidR="00154316" w:rsidRDefault="00154316" w:rsidP="00154316">
            <w:pPr>
              <w:spacing w:line="360" w:lineRule="auto"/>
              <w:rPr>
                <w:rFonts w:ascii="Arial" w:hAnsi="Arial" w:cs="Arial"/>
                <w:b/>
                <w:bCs/>
              </w:rPr>
            </w:pPr>
            <w:r>
              <w:rPr>
                <w:rFonts w:ascii="Arial" w:hAnsi="Arial" w:cs="Arial"/>
                <w:b/>
                <w:bCs/>
              </w:rPr>
              <w:t>DEMANDADO</w:t>
            </w:r>
            <w:r w:rsidR="00813148">
              <w:rPr>
                <w:rFonts w:ascii="Arial" w:hAnsi="Arial" w:cs="Arial"/>
                <w:b/>
                <w:bCs/>
              </w:rPr>
              <w:t>S</w:t>
            </w:r>
            <w:r>
              <w:rPr>
                <w:rFonts w:ascii="Arial" w:hAnsi="Arial" w:cs="Arial"/>
                <w:b/>
                <w:bCs/>
              </w:rPr>
              <w:t>:</w:t>
            </w:r>
          </w:p>
        </w:tc>
        <w:tc>
          <w:tcPr>
            <w:tcW w:w="6662" w:type="dxa"/>
            <w:hideMark/>
          </w:tcPr>
          <w:p w14:paraId="56DB82B3" w14:textId="0CBDAD3E" w:rsidR="00154316" w:rsidRDefault="00813148" w:rsidP="00E779EC">
            <w:pPr>
              <w:spacing w:line="360" w:lineRule="auto"/>
              <w:jc w:val="both"/>
              <w:rPr>
                <w:rFonts w:ascii="Arial" w:hAnsi="Arial" w:cs="Arial"/>
              </w:rPr>
            </w:pPr>
            <w:r w:rsidRPr="00813148">
              <w:t>OSCAR HERNAN OSORNO Y OTROS</w:t>
            </w:r>
          </w:p>
        </w:tc>
      </w:tr>
      <w:tr w:rsidR="00813148" w14:paraId="174A5865" w14:textId="77777777" w:rsidTr="00813148">
        <w:tc>
          <w:tcPr>
            <w:tcW w:w="3119" w:type="dxa"/>
            <w:vAlign w:val="center"/>
          </w:tcPr>
          <w:p w14:paraId="62DD37A8" w14:textId="066ED09E" w:rsidR="00813148" w:rsidRDefault="00813148" w:rsidP="00154316">
            <w:pPr>
              <w:spacing w:line="360" w:lineRule="auto"/>
              <w:rPr>
                <w:rFonts w:ascii="Arial" w:hAnsi="Arial" w:cs="Arial"/>
                <w:b/>
                <w:bCs/>
              </w:rPr>
            </w:pPr>
            <w:r>
              <w:rPr>
                <w:rFonts w:ascii="Arial" w:hAnsi="Arial" w:cs="Arial"/>
                <w:b/>
                <w:bCs/>
              </w:rPr>
              <w:t>LLAMADAS EN GARANTIA:</w:t>
            </w:r>
          </w:p>
        </w:tc>
        <w:tc>
          <w:tcPr>
            <w:tcW w:w="6662" w:type="dxa"/>
          </w:tcPr>
          <w:p w14:paraId="5BAD029E" w14:textId="4B61195A" w:rsidR="00813148" w:rsidRPr="00813148" w:rsidRDefault="00813148" w:rsidP="00E779EC">
            <w:pPr>
              <w:spacing w:line="360" w:lineRule="auto"/>
              <w:jc w:val="both"/>
            </w:pPr>
            <w:r>
              <w:t>AXA COLPATRIA SEGUROS Y OTRO</w:t>
            </w:r>
          </w:p>
        </w:tc>
      </w:tr>
      <w:tr w:rsidR="00B34E91" w14:paraId="33C467AB" w14:textId="77777777" w:rsidTr="00813148">
        <w:tc>
          <w:tcPr>
            <w:tcW w:w="3119"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662" w:type="dxa"/>
            <w:vAlign w:val="center"/>
            <w:hideMark/>
          </w:tcPr>
          <w:p w14:paraId="1DCF4630" w14:textId="32E8AF74"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NICIAL ART. 372</w:t>
            </w:r>
            <w:r w:rsidR="00813148">
              <w:rPr>
                <w:rFonts w:ascii="Arial" w:hAnsi="Arial" w:cs="Arial"/>
              </w:rPr>
              <w:t xml:space="preserve"> </w:t>
            </w:r>
            <w:r w:rsidR="00DB4620">
              <w:rPr>
                <w:rFonts w:ascii="Arial" w:hAnsi="Arial" w:cs="Arial"/>
              </w:rPr>
              <w:t xml:space="preserve">C.G.P. </w:t>
            </w:r>
            <w:r w:rsidR="00813148">
              <w:rPr>
                <w:rFonts w:ascii="Arial" w:hAnsi="Arial" w:cs="Arial"/>
              </w:rPr>
              <w:t xml:space="preserve">E INSTRUCCIÓN Y JUZGAMEINTO </w:t>
            </w:r>
            <w:r w:rsidR="002C692B">
              <w:rPr>
                <w:rFonts w:ascii="Arial" w:hAnsi="Arial" w:cs="Arial"/>
              </w:rPr>
              <w:t xml:space="preserve">ART. 373 </w:t>
            </w:r>
            <w:r w:rsidR="001D36C6">
              <w:rPr>
                <w:rFonts w:ascii="Arial" w:hAnsi="Arial" w:cs="Arial"/>
              </w:rPr>
              <w:t>C.G.P</w:t>
            </w:r>
            <w:r w:rsidR="00631773">
              <w:rPr>
                <w:rFonts w:ascii="Arial" w:hAnsi="Arial" w:cs="Arial"/>
              </w:rPr>
              <w:t>.</w:t>
            </w:r>
          </w:p>
        </w:tc>
      </w:tr>
      <w:tr w:rsidR="00B34E91" w14:paraId="1A3A7257" w14:textId="77777777" w:rsidTr="00813148">
        <w:tc>
          <w:tcPr>
            <w:tcW w:w="3119"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662" w:type="dxa"/>
            <w:vAlign w:val="center"/>
            <w:hideMark/>
          </w:tcPr>
          <w:p w14:paraId="2CF6FC51" w14:textId="0BF3AF10" w:rsidR="00B34E91" w:rsidRDefault="001D36C6" w:rsidP="00E779EC">
            <w:pPr>
              <w:spacing w:line="360" w:lineRule="auto"/>
              <w:jc w:val="both"/>
              <w:rPr>
                <w:rFonts w:ascii="Arial" w:hAnsi="Arial" w:cs="Arial"/>
              </w:rPr>
            </w:pPr>
            <w:r>
              <w:rPr>
                <w:rFonts w:ascii="Arial" w:hAnsi="Arial" w:cs="Arial"/>
              </w:rPr>
              <w:t>2</w:t>
            </w:r>
            <w:r w:rsidR="002C692B">
              <w:rPr>
                <w:rFonts w:ascii="Arial" w:hAnsi="Arial" w:cs="Arial"/>
              </w:rPr>
              <w:t>9</w:t>
            </w:r>
            <w:r w:rsidR="0045449D">
              <w:rPr>
                <w:rFonts w:ascii="Arial" w:hAnsi="Arial" w:cs="Arial"/>
              </w:rPr>
              <w:t xml:space="preserve"> DE FEBRERO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121A40">
      <w:pPr>
        <w:pStyle w:val="Sinespaciado"/>
        <w:widowControl/>
        <w:autoSpaceDE/>
        <w:autoSpaceDN/>
        <w:spacing w:line="360" w:lineRule="auto"/>
        <w:rPr>
          <w:rFonts w:ascii="Arial" w:hAnsi="Arial" w:cs="Arial"/>
          <w:b/>
          <w:bCs/>
        </w:rPr>
      </w:pPr>
    </w:p>
    <w:p w14:paraId="309153D6" w14:textId="483B2B75" w:rsidR="00686DEF" w:rsidRDefault="00902000" w:rsidP="00BE022C">
      <w:pPr>
        <w:pStyle w:val="Sinespaciado"/>
        <w:widowControl/>
        <w:autoSpaceDE/>
        <w:autoSpaceDN/>
        <w:spacing w:line="360" w:lineRule="auto"/>
        <w:jc w:val="both"/>
        <w:rPr>
          <w:rFonts w:ascii="Arial" w:hAnsi="Arial" w:cs="Arial"/>
        </w:rPr>
      </w:pPr>
      <w:r>
        <w:rPr>
          <w:rFonts w:ascii="Arial" w:hAnsi="Arial" w:cs="Arial"/>
        </w:rPr>
        <w:t xml:space="preserve">No comparece a la diligencia el profesional </w:t>
      </w:r>
      <w:r>
        <w:rPr>
          <w:rFonts w:ascii="Arial" w:hAnsi="Arial" w:cs="Arial"/>
          <w:color w:val="000000"/>
          <w:bdr w:val="none" w:sz="0" w:space="0" w:color="auto" w:frame="1"/>
          <w:shd w:val="clear" w:color="auto" w:fill="FFFFFF"/>
        </w:rPr>
        <w:t>AMED GIRALDO RODRIGUEZ</w:t>
      </w:r>
      <w:r w:rsidR="00BE022C">
        <w:rPr>
          <w:rFonts w:ascii="Arial" w:hAnsi="Arial" w:cs="Arial"/>
          <w:color w:val="000000"/>
          <w:bdr w:val="none" w:sz="0" w:space="0" w:color="auto" w:frame="1"/>
          <w:shd w:val="clear" w:color="auto" w:fill="FFFFFF"/>
        </w:rPr>
        <w:t xml:space="preserve">, por lo que no es posible rendir su interrogatorio de parte. </w:t>
      </w:r>
      <w:r w:rsidR="00686DEF">
        <w:rPr>
          <w:rFonts w:ascii="Arial" w:hAnsi="Arial" w:cs="Arial"/>
        </w:rPr>
        <w:t xml:space="preserve">Por lo tanto, se continua con la audiencia de instrucción y juzgamiento en la etapa oral, en la medida que no se hará nuevamente el análisis de las pruebas </w:t>
      </w:r>
      <w:r w:rsidR="00FC11BA">
        <w:rPr>
          <w:rFonts w:ascii="Arial" w:hAnsi="Arial" w:cs="Arial"/>
        </w:rPr>
        <w:t>decretadas y practicadas en el año 2019.</w:t>
      </w:r>
    </w:p>
    <w:p w14:paraId="73BDA94D" w14:textId="77777777" w:rsidR="00BE022C" w:rsidRDefault="00BE022C" w:rsidP="00BE022C">
      <w:pPr>
        <w:pStyle w:val="Sinespaciado"/>
        <w:widowControl/>
        <w:autoSpaceDE/>
        <w:autoSpaceDN/>
        <w:spacing w:line="360" w:lineRule="auto"/>
        <w:jc w:val="both"/>
        <w:rPr>
          <w:rFonts w:ascii="Arial" w:hAnsi="Arial" w:cs="Arial"/>
        </w:rPr>
      </w:pPr>
    </w:p>
    <w:p w14:paraId="6A538302" w14:textId="77777777" w:rsidR="00F11532" w:rsidRPr="00C6073D" w:rsidRDefault="00F11532" w:rsidP="00F11532">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20D5DFBC" w14:textId="77777777" w:rsidR="00F11532" w:rsidRDefault="00F11532" w:rsidP="00F11532">
      <w:pPr>
        <w:pStyle w:val="Sinespaciado"/>
        <w:spacing w:line="360" w:lineRule="auto"/>
        <w:jc w:val="both"/>
        <w:rPr>
          <w:rFonts w:ascii="Arial" w:hAnsi="Arial" w:cs="Arial"/>
        </w:rPr>
      </w:pPr>
    </w:p>
    <w:p w14:paraId="47F4FA60" w14:textId="77777777" w:rsidR="00F11532" w:rsidRPr="00C6073D" w:rsidRDefault="00F11532" w:rsidP="00F11532">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76DBD3A6" w14:textId="77777777" w:rsidR="00F11532" w:rsidRDefault="00F11532" w:rsidP="00BE022C">
      <w:pPr>
        <w:pStyle w:val="Sinespaciado"/>
        <w:widowControl/>
        <w:autoSpaceDE/>
        <w:autoSpaceDN/>
        <w:spacing w:line="360" w:lineRule="auto"/>
        <w:jc w:val="both"/>
        <w:rPr>
          <w:rFonts w:ascii="Arial" w:hAnsi="Arial" w:cs="Arial"/>
        </w:rPr>
      </w:pPr>
    </w:p>
    <w:p w14:paraId="45EFFFEF" w14:textId="41A91910" w:rsidR="00E83078" w:rsidRPr="00E83078" w:rsidRDefault="00E83078" w:rsidP="00E83078">
      <w:pPr>
        <w:pStyle w:val="Sinespaciado"/>
        <w:numPr>
          <w:ilvl w:val="0"/>
          <w:numId w:val="5"/>
        </w:numPr>
        <w:spacing w:line="360" w:lineRule="auto"/>
        <w:jc w:val="center"/>
        <w:rPr>
          <w:rFonts w:ascii="Arial" w:hAnsi="Arial" w:cs="Arial"/>
          <w:b/>
          <w:bCs/>
        </w:rPr>
      </w:pPr>
      <w:r w:rsidRPr="00E83078">
        <w:rPr>
          <w:rFonts w:ascii="Arial" w:hAnsi="Arial" w:cs="Arial"/>
          <w:b/>
          <w:bCs/>
        </w:rPr>
        <w:t>SENTENCIA</w:t>
      </w:r>
    </w:p>
    <w:p w14:paraId="233A5B4D" w14:textId="77777777" w:rsidR="00E83078" w:rsidRDefault="00E83078" w:rsidP="00E83078">
      <w:pPr>
        <w:pStyle w:val="Sinespaciado"/>
        <w:spacing w:line="360" w:lineRule="auto"/>
        <w:jc w:val="both"/>
        <w:rPr>
          <w:rFonts w:ascii="Arial" w:hAnsi="Arial" w:cs="Arial"/>
        </w:rPr>
      </w:pPr>
    </w:p>
    <w:p w14:paraId="10CD6CE5" w14:textId="414393FB" w:rsidR="00E83078" w:rsidRPr="0019669E" w:rsidRDefault="00E83078" w:rsidP="00E83078">
      <w:pPr>
        <w:widowControl/>
        <w:autoSpaceDE/>
        <w:autoSpaceDN/>
        <w:spacing w:after="160" w:line="360" w:lineRule="auto"/>
        <w:jc w:val="both"/>
        <w:rPr>
          <w:rFonts w:ascii="Arial" w:hAnsi="Arial" w:cs="Arial"/>
        </w:rPr>
      </w:pPr>
      <w:r>
        <w:rPr>
          <w:rFonts w:ascii="Arial" w:hAnsi="Arial" w:cs="Arial"/>
        </w:rPr>
        <w:t>La misma será publicada por estados dentro de los 10 días siguientes a la celebración de la diligencia, no obstante, se da lectura al sentido del fallo, sobre el cual refiere el Juez que</w:t>
      </w:r>
      <w:r w:rsidRPr="00956471">
        <w:t xml:space="preserve"> </w:t>
      </w:r>
      <w:r w:rsidR="00212D9C">
        <w:t xml:space="preserve">se declara probada la responsabilidad de </w:t>
      </w:r>
      <w:r w:rsidR="00917773">
        <w:rPr>
          <w:rFonts w:ascii="Arial" w:hAnsi="Arial" w:cs="Arial"/>
        </w:rPr>
        <w:t>EPS SERVICIO OCCIDENTAL DE SALUD S.A.</w:t>
      </w:r>
      <w:r w:rsidR="00917773">
        <w:rPr>
          <w:rFonts w:ascii="Arial" w:hAnsi="Arial" w:cs="Arial"/>
        </w:rPr>
        <w:t xml:space="preserve"> y se exonera de </w:t>
      </w:r>
      <w:r w:rsidR="00917773">
        <w:rPr>
          <w:rFonts w:ascii="Arial" w:hAnsi="Arial" w:cs="Arial"/>
        </w:rPr>
        <w:lastRenderedPageBreak/>
        <w:t>responsabilidad a</w:t>
      </w:r>
      <w:r w:rsidR="00001D16">
        <w:rPr>
          <w:rFonts w:ascii="Arial" w:hAnsi="Arial" w:cs="Arial"/>
        </w:rPr>
        <w:t xml:space="preserve"> las demás demandadas. Por otra parte, </w:t>
      </w:r>
      <w:r w:rsidR="00B76338">
        <w:rPr>
          <w:rFonts w:ascii="Arial" w:hAnsi="Arial" w:cs="Arial"/>
        </w:rPr>
        <w:t xml:space="preserve">frente a la llamada en garantía AXA COLPATRIA SEGUROS S.A., se </w:t>
      </w:r>
      <w:r w:rsidR="00773451">
        <w:rPr>
          <w:rFonts w:ascii="Arial" w:hAnsi="Arial" w:cs="Arial"/>
        </w:rPr>
        <w:t>efectuará</w:t>
      </w:r>
      <w:r w:rsidR="00B76338">
        <w:rPr>
          <w:rFonts w:ascii="Arial" w:hAnsi="Arial" w:cs="Arial"/>
        </w:rPr>
        <w:t xml:space="preserve"> el estudio </w:t>
      </w:r>
      <w:r w:rsidR="00773451">
        <w:rPr>
          <w:rFonts w:ascii="Arial" w:hAnsi="Arial" w:cs="Arial"/>
        </w:rPr>
        <w:t xml:space="preserve">del contrato de seguro en aras de determinar si es viable su afectación. </w:t>
      </w:r>
    </w:p>
    <w:p w14:paraId="0FECB3EE" w14:textId="77777777" w:rsidR="00BE022C" w:rsidRDefault="00BE022C" w:rsidP="00BE022C">
      <w:pPr>
        <w:pStyle w:val="Sinespaciado"/>
        <w:widowControl/>
        <w:autoSpaceDE/>
        <w:autoSpaceDN/>
        <w:spacing w:line="360" w:lineRule="auto"/>
        <w:jc w:val="both"/>
        <w:rPr>
          <w:rFonts w:ascii="Arial" w:hAnsi="Arial" w:cs="Arial"/>
        </w:rPr>
      </w:pPr>
    </w:p>
    <w:p w14:paraId="6FA1CC30" w14:textId="3A7EDA59" w:rsidR="001523E4" w:rsidRPr="002B1F03" w:rsidRDefault="001523E4" w:rsidP="00161556">
      <w:pPr>
        <w:pStyle w:val="Sinespaciado"/>
        <w:spacing w:line="360" w:lineRule="auto"/>
        <w:jc w:val="both"/>
        <w:rPr>
          <w:b/>
          <w:bCs/>
          <w:u w:val="single"/>
        </w:rPr>
      </w:pPr>
    </w:p>
    <w:sectPr w:rsidR="001523E4" w:rsidRPr="002B1F03" w:rsidSect="00B67926">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D52F" w14:textId="77777777" w:rsidR="00B67926" w:rsidRDefault="00B67926" w:rsidP="0025591F">
      <w:r>
        <w:separator/>
      </w:r>
    </w:p>
  </w:endnote>
  <w:endnote w:type="continuationSeparator" w:id="0">
    <w:p w14:paraId="06E30F81" w14:textId="77777777" w:rsidR="00B67926" w:rsidRDefault="00B6792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A063" w14:textId="77777777" w:rsidR="00B67926" w:rsidRDefault="00B67926" w:rsidP="0025591F">
      <w:r>
        <w:separator/>
      </w:r>
    </w:p>
  </w:footnote>
  <w:footnote w:type="continuationSeparator" w:id="0">
    <w:p w14:paraId="1E77C48C" w14:textId="77777777" w:rsidR="00B67926" w:rsidRDefault="00B6792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EE192F"/>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4A4A8148"/>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6"/>
  </w:num>
  <w:num w:numId="9" w16cid:durableId="662901647">
    <w:abstractNumId w:val="5"/>
  </w:num>
  <w:num w:numId="10" w16cid:durableId="1451050701">
    <w:abstractNumId w:val="3"/>
  </w:num>
  <w:num w:numId="11" w16cid:durableId="525289733">
    <w:abstractNumId w:val="10"/>
  </w:num>
  <w:num w:numId="12" w16cid:durableId="1619797726">
    <w:abstractNumId w:val="7"/>
  </w:num>
  <w:num w:numId="13" w16cid:durableId="301545083">
    <w:abstractNumId w:val="1"/>
  </w:num>
  <w:num w:numId="14" w16cid:durableId="174020416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1D16"/>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1F55"/>
    <w:rsid w:val="001E6D77"/>
    <w:rsid w:val="001E7FFA"/>
    <w:rsid w:val="001F4B73"/>
    <w:rsid w:val="001F5F28"/>
    <w:rsid w:val="0020265F"/>
    <w:rsid w:val="00206800"/>
    <w:rsid w:val="00212D9C"/>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92B"/>
    <w:rsid w:val="002C6A70"/>
    <w:rsid w:val="002E4355"/>
    <w:rsid w:val="002E5834"/>
    <w:rsid w:val="002F1340"/>
    <w:rsid w:val="00304AEE"/>
    <w:rsid w:val="00305C2C"/>
    <w:rsid w:val="00306522"/>
    <w:rsid w:val="00310569"/>
    <w:rsid w:val="0033036A"/>
    <w:rsid w:val="0034304B"/>
    <w:rsid w:val="00354FF7"/>
    <w:rsid w:val="003739BE"/>
    <w:rsid w:val="003757E1"/>
    <w:rsid w:val="00375AFE"/>
    <w:rsid w:val="00381CA8"/>
    <w:rsid w:val="00383D35"/>
    <w:rsid w:val="003863B8"/>
    <w:rsid w:val="00386784"/>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041A"/>
    <w:rsid w:val="004819D5"/>
    <w:rsid w:val="00486C9E"/>
    <w:rsid w:val="00490181"/>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0763"/>
    <w:rsid w:val="005E30DC"/>
    <w:rsid w:val="005E3CC9"/>
    <w:rsid w:val="005E4B9E"/>
    <w:rsid w:val="005F5469"/>
    <w:rsid w:val="006173D0"/>
    <w:rsid w:val="00631773"/>
    <w:rsid w:val="00633F8C"/>
    <w:rsid w:val="00637020"/>
    <w:rsid w:val="00647397"/>
    <w:rsid w:val="006538D6"/>
    <w:rsid w:val="00654FCF"/>
    <w:rsid w:val="00660832"/>
    <w:rsid w:val="006619E8"/>
    <w:rsid w:val="0066266F"/>
    <w:rsid w:val="006671B1"/>
    <w:rsid w:val="00673CD6"/>
    <w:rsid w:val="00682AA2"/>
    <w:rsid w:val="00686DEF"/>
    <w:rsid w:val="006923AE"/>
    <w:rsid w:val="006934AD"/>
    <w:rsid w:val="006947C8"/>
    <w:rsid w:val="006A0A8C"/>
    <w:rsid w:val="006A1441"/>
    <w:rsid w:val="006A1C11"/>
    <w:rsid w:val="006A5BF8"/>
    <w:rsid w:val="006B07B8"/>
    <w:rsid w:val="006B6DDA"/>
    <w:rsid w:val="006E0EA6"/>
    <w:rsid w:val="006E5BA2"/>
    <w:rsid w:val="006F078F"/>
    <w:rsid w:val="006F18EA"/>
    <w:rsid w:val="006F3F7B"/>
    <w:rsid w:val="00701336"/>
    <w:rsid w:val="00705286"/>
    <w:rsid w:val="00730B86"/>
    <w:rsid w:val="00773451"/>
    <w:rsid w:val="00793C8E"/>
    <w:rsid w:val="007A1D14"/>
    <w:rsid w:val="007A6591"/>
    <w:rsid w:val="007C1A65"/>
    <w:rsid w:val="007C3410"/>
    <w:rsid w:val="007E0AE5"/>
    <w:rsid w:val="007E76E0"/>
    <w:rsid w:val="007F1A71"/>
    <w:rsid w:val="007F632D"/>
    <w:rsid w:val="007F674B"/>
    <w:rsid w:val="007F6A39"/>
    <w:rsid w:val="00802DAE"/>
    <w:rsid w:val="00805A37"/>
    <w:rsid w:val="00813148"/>
    <w:rsid w:val="00823A98"/>
    <w:rsid w:val="00826CA0"/>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02000"/>
    <w:rsid w:val="00912669"/>
    <w:rsid w:val="00915521"/>
    <w:rsid w:val="00917773"/>
    <w:rsid w:val="00917CC7"/>
    <w:rsid w:val="009214D1"/>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1D0C"/>
    <w:rsid w:val="00B32E65"/>
    <w:rsid w:val="00B34E91"/>
    <w:rsid w:val="00B4164F"/>
    <w:rsid w:val="00B5177D"/>
    <w:rsid w:val="00B54DCC"/>
    <w:rsid w:val="00B67926"/>
    <w:rsid w:val="00B7378F"/>
    <w:rsid w:val="00B76338"/>
    <w:rsid w:val="00B77F91"/>
    <w:rsid w:val="00B81E76"/>
    <w:rsid w:val="00B837E3"/>
    <w:rsid w:val="00B90D09"/>
    <w:rsid w:val="00B91755"/>
    <w:rsid w:val="00BA33E1"/>
    <w:rsid w:val="00BB7105"/>
    <w:rsid w:val="00BC65D4"/>
    <w:rsid w:val="00BC7FB8"/>
    <w:rsid w:val="00BE022C"/>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B2CA2"/>
    <w:rsid w:val="00DB4620"/>
    <w:rsid w:val="00DB4B8E"/>
    <w:rsid w:val="00DC221D"/>
    <w:rsid w:val="00DC2AED"/>
    <w:rsid w:val="00DC6676"/>
    <w:rsid w:val="00DD2448"/>
    <w:rsid w:val="00DD5122"/>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83078"/>
    <w:rsid w:val="00E97A48"/>
    <w:rsid w:val="00EA750E"/>
    <w:rsid w:val="00EB06B6"/>
    <w:rsid w:val="00EB258E"/>
    <w:rsid w:val="00EB5B37"/>
    <w:rsid w:val="00EC168C"/>
    <w:rsid w:val="00EC434B"/>
    <w:rsid w:val="00ED3CCA"/>
    <w:rsid w:val="00ED7BF6"/>
    <w:rsid w:val="00EE29D7"/>
    <w:rsid w:val="00EE40E3"/>
    <w:rsid w:val="00EF0023"/>
    <w:rsid w:val="00EF18C4"/>
    <w:rsid w:val="00EF6A0A"/>
    <w:rsid w:val="00F03FD7"/>
    <w:rsid w:val="00F100B2"/>
    <w:rsid w:val="00F1153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C019E"/>
    <w:rsid w:val="00FC11BA"/>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597</TotalTime>
  <Pages>2</Pages>
  <Words>215</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177</cp:revision>
  <dcterms:created xsi:type="dcterms:W3CDTF">2023-07-27T23:56:00Z</dcterms:created>
  <dcterms:modified xsi:type="dcterms:W3CDTF">2024-03-01T00:01:00Z</dcterms:modified>
</cp:coreProperties>
</file>