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7954" w14:textId="77777777" w:rsidR="00D470D0" w:rsidRDefault="00D470D0" w:rsidP="00D47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2"/>
          <w:szCs w:val="12"/>
          <w:lang w:val="es-CO"/>
        </w:rPr>
      </w:pPr>
      <w:r>
        <w:rPr>
          <w:rFonts w:ascii="Arial" w:hAnsi="Arial" w:cs="Arial"/>
          <w:kern w:val="0"/>
          <w:sz w:val="12"/>
          <w:szCs w:val="12"/>
          <w:lang w:val="es-CO"/>
        </w:rPr>
        <w:t>EXPEDIENTE No. 033-2014-00597-04</w:t>
      </w:r>
    </w:p>
    <w:p w14:paraId="03E878D7" w14:textId="77777777" w:rsidR="00D470D0" w:rsidRDefault="00D470D0" w:rsidP="00D47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2"/>
          <w:szCs w:val="12"/>
          <w:lang w:val="es-CO"/>
        </w:rPr>
      </w:pPr>
      <w:r>
        <w:rPr>
          <w:rFonts w:ascii="Arial" w:hAnsi="Arial" w:cs="Arial"/>
          <w:kern w:val="0"/>
          <w:sz w:val="12"/>
          <w:szCs w:val="12"/>
          <w:lang w:val="es-CO"/>
        </w:rPr>
        <w:t>DTE: LIDA MAYERLY ROJAS MARTÍNEZ</w:t>
      </w:r>
    </w:p>
    <w:p w14:paraId="0870841C" w14:textId="77777777" w:rsidR="00D470D0" w:rsidRDefault="00D470D0" w:rsidP="00D47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2"/>
          <w:szCs w:val="12"/>
          <w:lang w:val="es-CO"/>
        </w:rPr>
      </w:pPr>
      <w:r>
        <w:rPr>
          <w:rFonts w:ascii="Arial" w:hAnsi="Arial" w:cs="Arial"/>
          <w:kern w:val="0"/>
          <w:sz w:val="12"/>
          <w:szCs w:val="12"/>
          <w:lang w:val="es-CO"/>
        </w:rPr>
        <w:t>DDO: MAGNETO SEGURIDAD LTDA Y OTRO</w:t>
      </w:r>
    </w:p>
    <w:p w14:paraId="5F88DBE5" w14:textId="338261A3" w:rsidR="00D470D0" w:rsidRDefault="00D470D0" w:rsidP="00D47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s-CO"/>
        </w:rPr>
      </w:pPr>
    </w:p>
    <w:p w14:paraId="5FB8F29E" w14:textId="435F2A25" w:rsidR="00D470D0" w:rsidRDefault="00D470D0" w:rsidP="000D0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Me permito pasar a su despacho el expediente No. 033-2014-00597-04, informando que el</w:t>
      </w:r>
      <w:r w:rsidR="000D08DA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apoderado de la parte demandante dentro del término de ejecutoria interpuso recurso</w:t>
      </w:r>
      <w:r w:rsidR="000D08DA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extraordinario de casación, contra el fallo proferido por esta Corporación el veintinueve (29)</w:t>
      </w:r>
      <w:r w:rsidR="000D08DA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de septiembre de dos mil veintitrés (2023). Lo anterior para lo pertinente. Bogotá D.C., cinco</w:t>
      </w:r>
      <w:r w:rsidR="000D08DA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(05) de febrero de dos mil veinticuatro (2024).</w:t>
      </w:r>
    </w:p>
    <w:p w14:paraId="2872F2DB" w14:textId="77777777" w:rsidR="000D08DA" w:rsidRDefault="000D08DA" w:rsidP="000D0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554081DF" w14:textId="77777777" w:rsidR="00D470D0" w:rsidRDefault="00D470D0" w:rsidP="000D0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DIEGO H. QUIMBAY BARRERA</w:t>
      </w:r>
    </w:p>
    <w:p w14:paraId="26C32620" w14:textId="77777777" w:rsidR="00D470D0" w:rsidRDefault="00D470D0" w:rsidP="000D0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Escribiente Nominado</w:t>
      </w:r>
    </w:p>
    <w:p w14:paraId="70744350" w14:textId="77777777" w:rsidR="000D08DA" w:rsidRDefault="000D08DA" w:rsidP="00D47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s-CO"/>
        </w:rPr>
      </w:pPr>
    </w:p>
    <w:p w14:paraId="6EDF9D26" w14:textId="77777777" w:rsidR="000D08DA" w:rsidRDefault="000D08DA" w:rsidP="00D47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s-CO"/>
        </w:rPr>
      </w:pPr>
    </w:p>
    <w:p w14:paraId="279A527F" w14:textId="53E417DC" w:rsidR="00D470D0" w:rsidRDefault="00D470D0" w:rsidP="000D0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TRIBUNAL SUPERIOR DEL DISTRITO JUDICIAL DE BOGOTÁ D.C.</w:t>
      </w:r>
    </w:p>
    <w:p w14:paraId="665BA6CE" w14:textId="77777777" w:rsidR="00D470D0" w:rsidRDefault="00D470D0" w:rsidP="000D0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- SALA LABORAL –</w:t>
      </w:r>
    </w:p>
    <w:p w14:paraId="10328D94" w14:textId="77777777" w:rsidR="000D08DA" w:rsidRDefault="000D08DA" w:rsidP="000D0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es-CO"/>
        </w:rPr>
      </w:pPr>
    </w:p>
    <w:p w14:paraId="651B106A" w14:textId="5E5579E7" w:rsidR="00D470D0" w:rsidRDefault="00D470D0" w:rsidP="000D0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Magistrado Ponente: CARLOS ALBERTO CORTES CORREDOR</w:t>
      </w:r>
    </w:p>
    <w:p w14:paraId="62EE574E" w14:textId="77777777" w:rsidR="000D08DA" w:rsidRDefault="000D08DA" w:rsidP="000D0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es-CO"/>
        </w:rPr>
      </w:pPr>
    </w:p>
    <w:p w14:paraId="5A519BB5" w14:textId="7E6E2780" w:rsidR="00D470D0" w:rsidRDefault="00D470D0" w:rsidP="000D0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Bogotá D.C., -09- de abril de 2024-</w:t>
      </w:r>
    </w:p>
    <w:p w14:paraId="79F96482" w14:textId="77777777" w:rsidR="000D08DA" w:rsidRDefault="000D08DA" w:rsidP="00D47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s-CO"/>
        </w:rPr>
      </w:pPr>
    </w:p>
    <w:p w14:paraId="47D82065" w14:textId="77777777" w:rsidR="000D08DA" w:rsidRDefault="000D08DA" w:rsidP="00D47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s-CO"/>
        </w:rPr>
      </w:pPr>
    </w:p>
    <w:p w14:paraId="7432DD02" w14:textId="77777777" w:rsidR="000D08DA" w:rsidRDefault="000D08DA" w:rsidP="00D47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s-CO"/>
        </w:rPr>
      </w:pPr>
    </w:p>
    <w:p w14:paraId="554DD338" w14:textId="4F46E181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A través de apoderado de parte, el extremo demandado, los señores Catalina Santos Arias y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Juan Sebastián Santos Arias, interpusieron dentro del término legalmente establecido, recurso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extraordinario de casación contra la sentencia del veintinueve (29) de septiembre de dos mil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veintitrés (2023), notificada por edicto del tres (3) de octubre de 2023, dado su resultado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adverso. A efectos de resolver lo pertinente se hacen las siguientes;</w:t>
      </w:r>
    </w:p>
    <w:p w14:paraId="2F2821C9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25ACEC9A" w14:textId="6D45F07F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CONSIDERACIONES</w:t>
      </w:r>
    </w:p>
    <w:p w14:paraId="212542D6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725CE920" w14:textId="7A19FF2E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Es criterio reiterado de la jurisprudencia de la Sala de Casación Laboral de la Corte Suprema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de Justicia, que el interés jurídico para recurrir en casación está determinado por el agravio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que sufre el impugnante con la sentencia acusada, tratándose del demandante, corresponde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al monto de las pretensiones que hubiesen sido negadas por la sentencia que se intenta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impugnar, y respecto del demandado, se traduce en la cuantía de las condenas impuestas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 xml:space="preserve">(Cas. </w:t>
      </w:r>
      <w:proofErr w:type="spellStart"/>
      <w:r>
        <w:rPr>
          <w:rFonts w:ascii="Arial" w:hAnsi="Arial" w:cs="Arial"/>
          <w:kern w:val="0"/>
          <w:lang w:val="es-CO"/>
        </w:rPr>
        <w:t>Lab</w:t>
      </w:r>
      <w:proofErr w:type="spellEnd"/>
      <w:r>
        <w:rPr>
          <w:rFonts w:ascii="Arial" w:hAnsi="Arial" w:cs="Arial"/>
          <w:kern w:val="0"/>
          <w:lang w:val="es-CO"/>
        </w:rPr>
        <w:t xml:space="preserve"> CSJ AL1514-2016).</w:t>
      </w:r>
    </w:p>
    <w:p w14:paraId="3604ECB9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71685AA5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De conformidad con lo establecido en el artículo 86 del Código Procesal del Trabajo y de la</w:t>
      </w:r>
    </w:p>
    <w:p w14:paraId="65AFE489" w14:textId="7FABEE2E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 xml:space="preserve">Seguridad Social, </w:t>
      </w:r>
      <w:r>
        <w:rPr>
          <w:rFonts w:ascii="Arial,Italic" w:hAnsi="Arial,Italic" w:cs="Arial,Italic"/>
          <w:i/>
          <w:iCs/>
          <w:kern w:val="0"/>
          <w:lang w:val="es-CO"/>
        </w:rPr>
        <w:t>“Sólo serán susceptibles del recurso de casación los procesos cuya cuantía</w:t>
      </w:r>
      <w:r w:rsidR="00B900A2">
        <w:rPr>
          <w:rFonts w:ascii="Arial,Italic" w:hAnsi="Arial,Italic" w:cs="Arial,Italic"/>
          <w:i/>
          <w:iCs/>
          <w:kern w:val="0"/>
          <w:lang w:val="es-CO"/>
        </w:rPr>
        <w:t xml:space="preserve"> </w:t>
      </w:r>
      <w:r>
        <w:rPr>
          <w:rFonts w:ascii="Arial,Italic" w:hAnsi="Arial,Italic" w:cs="Arial,Italic"/>
          <w:i/>
          <w:iCs/>
          <w:kern w:val="0"/>
          <w:lang w:val="es-CO"/>
        </w:rPr>
        <w:t>exceda de ciento veinte (120) veces el salario mínimo legal mensual vigente”</w:t>
      </w:r>
      <w:r>
        <w:rPr>
          <w:rFonts w:ascii="Arial" w:hAnsi="Arial" w:cs="Arial"/>
          <w:kern w:val="0"/>
          <w:lang w:val="es-CO"/>
        </w:rPr>
        <w:t>, que a la fecha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del fallo de segunda instancia (29 de septiembre de 2023), asciende a la suma de $139.200.000,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toda vez que, el salario mínimo legal mensual vigente para esta anualidad corresponde a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$1.160.000-</w:t>
      </w:r>
    </w:p>
    <w:p w14:paraId="225D7E0D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27DF3982" w14:textId="01DD5048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Con observancia de lo anterior, se tiene que en primera instancia el Juez condenó a los</w:t>
      </w:r>
    </w:p>
    <w:p w14:paraId="732CBD8F" w14:textId="241B40C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demandados frente a las pretensiones incoadas en su contra en los siguientes rubros: lucro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cesante consolidado: $ 176.751.384 3; lucro cesante futuro: $199.223.506; daño moral Bertha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Martínez: 80 SMLMV; daño moral Lida Mayerly Rojas Martínez: 80 SMLMV; daño moral Edwin</w:t>
      </w:r>
      <w:r w:rsidR="00B900A2">
        <w:rPr>
          <w:rFonts w:ascii="Arial" w:hAnsi="Arial" w:cs="Arial"/>
          <w:kern w:val="0"/>
          <w:lang w:val="es-CO"/>
        </w:rPr>
        <w:t xml:space="preserve"> </w:t>
      </w:r>
      <w:proofErr w:type="spellStart"/>
      <w:r>
        <w:rPr>
          <w:rFonts w:ascii="Arial" w:hAnsi="Arial" w:cs="Arial"/>
          <w:kern w:val="0"/>
          <w:lang w:val="es-CO"/>
        </w:rPr>
        <w:t>Yohany</w:t>
      </w:r>
      <w:proofErr w:type="spellEnd"/>
      <w:r>
        <w:rPr>
          <w:rFonts w:ascii="Arial" w:hAnsi="Arial" w:cs="Arial"/>
          <w:kern w:val="0"/>
          <w:lang w:val="es-CO"/>
        </w:rPr>
        <w:t xml:space="preserve"> Rojas Martínez: 80 SMLMV; daño moral Luis Carlos Rojas Martínez: 80 SMLMV; daño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moral Leonardo Alexander Rojas Martínez: 80 SMLMV.</w:t>
      </w:r>
    </w:p>
    <w:p w14:paraId="22CAA712" w14:textId="57EA433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lastRenderedPageBreak/>
        <w:t xml:space="preserve">En esta instancia, se modificó la sentencia proferida por el </w:t>
      </w:r>
      <w:r>
        <w:rPr>
          <w:rFonts w:ascii="Arial,Italic" w:hAnsi="Arial,Italic" w:cs="Arial,Italic"/>
          <w:i/>
          <w:iCs/>
          <w:kern w:val="0"/>
          <w:lang w:val="es-CO"/>
        </w:rPr>
        <w:t xml:space="preserve">a quo, </w:t>
      </w:r>
      <w:r>
        <w:rPr>
          <w:rFonts w:ascii="Arial" w:hAnsi="Arial" w:cs="Arial"/>
          <w:kern w:val="0"/>
          <w:lang w:val="es-CO"/>
        </w:rPr>
        <w:t>en lo concerniente al monto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y los rubros en el pago de las condenas establecidas, así: en favor de los demandantes por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concepto de lucro cesante consolidado en la suma de $176.366.299, y por concepto de lucro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cesante futuro en la suma de $ 181.271.111. Teniendo en cuenta el acápite resolutivo y en aras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de determinar el interés jurídico de los demandados, se procede a realizar la correspondiente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sumatoria de las condenas, frente a lo cual, por el criterio jurisprudencial asumido por la Sala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de Casación Laboral, se tiene que, el guarismo obtenido para el presente asunto, -el cual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asciende a la suma de $357.637.410-, torna procedente el recurso de casación interpuesto por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el extremo demandado.</w:t>
      </w:r>
    </w:p>
    <w:p w14:paraId="2E331EE6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291A1181" w14:textId="58E6ED86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En mérito de lo expuesto, la Sala de Decisión del Tribunal Superior del Distrito judicial de</w:t>
      </w:r>
    </w:p>
    <w:p w14:paraId="681E5050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Bogotá D.C.</w:t>
      </w:r>
    </w:p>
    <w:p w14:paraId="637EB32F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6DFBEDB8" w14:textId="7A3522A3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RESUELVE</w:t>
      </w:r>
    </w:p>
    <w:p w14:paraId="1F2D5048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2676075F" w14:textId="0D9A54A1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PRIMERO: Conceder el recurso extraordinario de casación interpuesto por el apoderado de</w:t>
      </w:r>
      <w:r w:rsidR="00B900A2">
        <w:rPr>
          <w:rFonts w:ascii="Arial" w:hAnsi="Arial" w:cs="Arial"/>
          <w:kern w:val="0"/>
          <w:lang w:val="es-CO"/>
        </w:rPr>
        <w:t xml:space="preserve"> </w:t>
      </w:r>
      <w:r>
        <w:rPr>
          <w:rFonts w:ascii="Arial" w:hAnsi="Arial" w:cs="Arial"/>
          <w:kern w:val="0"/>
          <w:lang w:val="es-CO"/>
        </w:rPr>
        <w:t>la parte demandada Catalina Santos Arias y Juan Sebastián Santos Arias.</w:t>
      </w:r>
    </w:p>
    <w:p w14:paraId="3C560AE6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19059883" w14:textId="74AD6DB1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SEGUNDO: En firme el presente proveído, continúese con el trámite correspondiente.</w:t>
      </w:r>
    </w:p>
    <w:p w14:paraId="5B50C63A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06B89AA2" w14:textId="4BECED19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Notifíquese y Cúmplase,</w:t>
      </w:r>
    </w:p>
    <w:p w14:paraId="3329938B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7310DF70" w14:textId="44D1795C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CARLOS ALBERTO CORTÉS CORREDOR</w:t>
      </w:r>
    </w:p>
    <w:p w14:paraId="6958BA6E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Magistrado</w:t>
      </w:r>
    </w:p>
    <w:p w14:paraId="7C8F815D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</w:p>
    <w:p w14:paraId="0BF4F9C9" w14:textId="5D0DFC28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CARMEN CECILIA CORTÉS SÁNCHEZ</w:t>
      </w:r>
    </w:p>
    <w:p w14:paraId="501F561B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Magistrada</w:t>
      </w:r>
    </w:p>
    <w:p w14:paraId="5D372B97" w14:textId="2862D023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es-CO"/>
        </w:rPr>
      </w:pPr>
      <w:r>
        <w:rPr>
          <w:rFonts w:ascii="Arial" w:hAnsi="Arial" w:cs="Arial"/>
          <w:kern w:val="0"/>
          <w:lang w:val="es-CO"/>
        </w:rPr>
        <w:t>En uso de permiso</w:t>
      </w:r>
    </w:p>
    <w:p w14:paraId="199376F3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2"/>
          <w:szCs w:val="12"/>
          <w:lang w:val="es-CO"/>
        </w:rPr>
      </w:pPr>
    </w:p>
    <w:p w14:paraId="678BD03C" w14:textId="77777777" w:rsidR="00B900A2" w:rsidRDefault="00B900A2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2"/>
          <w:szCs w:val="12"/>
          <w:lang w:val="es-CO"/>
        </w:rPr>
      </w:pPr>
    </w:p>
    <w:p w14:paraId="28901B45" w14:textId="47BE388A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2"/>
          <w:szCs w:val="12"/>
          <w:lang w:val="es-CO"/>
        </w:rPr>
      </w:pPr>
      <w:r>
        <w:rPr>
          <w:rFonts w:ascii="Arial" w:hAnsi="Arial" w:cs="Arial"/>
          <w:kern w:val="0"/>
          <w:sz w:val="12"/>
          <w:szCs w:val="12"/>
          <w:lang w:val="es-CO"/>
        </w:rPr>
        <w:t>EXPEDIENTE No. 033-2014-00597-04</w:t>
      </w:r>
    </w:p>
    <w:p w14:paraId="3B72F09F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2"/>
          <w:szCs w:val="12"/>
          <w:lang w:val="es-CO"/>
        </w:rPr>
      </w:pPr>
      <w:r>
        <w:rPr>
          <w:rFonts w:ascii="Arial" w:hAnsi="Arial" w:cs="Arial"/>
          <w:kern w:val="0"/>
          <w:sz w:val="12"/>
          <w:szCs w:val="12"/>
          <w:lang w:val="es-CO"/>
        </w:rPr>
        <w:t>DTE: LIDA MAYERLY ROJAS MARTÍNEZ</w:t>
      </w:r>
    </w:p>
    <w:p w14:paraId="4385D356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2"/>
          <w:szCs w:val="12"/>
          <w:lang w:val="es-CO"/>
        </w:rPr>
      </w:pPr>
      <w:r>
        <w:rPr>
          <w:rFonts w:ascii="Arial" w:hAnsi="Arial" w:cs="Arial"/>
          <w:kern w:val="0"/>
          <w:sz w:val="12"/>
          <w:szCs w:val="12"/>
          <w:lang w:val="es-CO"/>
        </w:rPr>
        <w:t>DDO: MAGNETO SEGURIDAD LTDA Y OTRO</w:t>
      </w:r>
    </w:p>
    <w:p w14:paraId="00096057" w14:textId="49471A06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lang w:val="es-CO"/>
        </w:rPr>
      </w:pPr>
    </w:p>
    <w:p w14:paraId="02C191C5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Firmado Por:</w:t>
      </w:r>
    </w:p>
    <w:p w14:paraId="5701F3D4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Carlos Alberto Cortes Corredor</w:t>
      </w:r>
    </w:p>
    <w:p w14:paraId="00F3FB88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Magistrado</w:t>
      </w:r>
    </w:p>
    <w:p w14:paraId="2B0546CE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Sala Laboral</w:t>
      </w:r>
    </w:p>
    <w:p w14:paraId="047A21BC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Tribunal Superior De Bogotá, D.C. - Bogotá D.C.,</w:t>
      </w:r>
    </w:p>
    <w:p w14:paraId="5C6CE08E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57EF9312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1CE9F5DA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Código de verificación: 4707bdf6996465fbac3780bab5ade26eeed7068c16ef4ec825ba10bdffe1015b</w:t>
      </w:r>
    </w:p>
    <w:p w14:paraId="56897DA4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Documento generado en 09/04/2024 03:21:17 PM</w:t>
      </w:r>
    </w:p>
    <w:p w14:paraId="73A5E76C" w14:textId="77777777" w:rsidR="00D470D0" w:rsidRDefault="00D470D0" w:rsidP="005470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0"/>
          <w:szCs w:val="20"/>
          <w:lang w:val="es-CO"/>
        </w:rPr>
      </w:pPr>
      <w:r>
        <w:rPr>
          <w:rFonts w:ascii="Helvetica" w:hAnsi="Helvetica" w:cs="Helvetica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Helvetica" w:hAnsi="Helvetica" w:cs="Helvetica"/>
          <w:kern w:val="0"/>
          <w:sz w:val="20"/>
          <w:szCs w:val="20"/>
          <w:lang w:val="es-CO"/>
        </w:rPr>
        <w:t>éste</w:t>
      </w:r>
      <w:proofErr w:type="gramEnd"/>
      <w:r>
        <w:rPr>
          <w:rFonts w:ascii="Helvetica" w:hAnsi="Helvetica" w:cs="Helvetica"/>
          <w:kern w:val="0"/>
          <w:sz w:val="20"/>
          <w:szCs w:val="20"/>
          <w:lang w:val="es-CO"/>
        </w:rPr>
        <w:t xml:space="preserve"> documento electrónico en la siguiente URL:</w:t>
      </w:r>
    </w:p>
    <w:p w14:paraId="79FD247D" w14:textId="3EAC1B30" w:rsidR="00B9243D" w:rsidRDefault="00D470D0" w:rsidP="005470F5">
      <w:pPr>
        <w:jc w:val="both"/>
      </w:pPr>
      <w:r>
        <w:rPr>
          <w:rFonts w:ascii="Helvetica" w:hAnsi="Helvetica" w:cs="Helvetica"/>
          <w:kern w:val="0"/>
          <w:sz w:val="20"/>
          <w:szCs w:val="20"/>
          <w:lang w:val="es-CO"/>
        </w:rPr>
        <w:t>https://capacitacion.ramajudicial.gov.co:9443/FirmaElectronica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D0"/>
    <w:rsid w:val="000D08DA"/>
    <w:rsid w:val="005470F5"/>
    <w:rsid w:val="00737460"/>
    <w:rsid w:val="00B900A2"/>
    <w:rsid w:val="00B9243D"/>
    <w:rsid w:val="00D470D0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9DF5"/>
  <w15:chartTrackingRefBased/>
  <w15:docId w15:val="{6BBD90C1-7E63-4C9C-AEE9-6D8422E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2024-04-11T22:57:00Z</dcterms:created>
  <dcterms:modified xsi:type="dcterms:W3CDTF">2024-04-11T23:02:00Z</dcterms:modified>
</cp:coreProperties>
</file>