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33F2B" w14:textId="77777777" w:rsidR="006C0830" w:rsidRPr="00DF5C97" w:rsidRDefault="006C0830" w:rsidP="00DF5C97">
      <w:pPr>
        <w:spacing w:line="360" w:lineRule="auto"/>
        <w:ind w:hanging="10"/>
        <w:jc w:val="both"/>
        <w:rPr>
          <w:rFonts w:ascii="Arial" w:eastAsia="Arial" w:hAnsi="Arial" w:cs="Arial"/>
          <w:color w:val="000000"/>
          <w:lang w:eastAsia="es-CO"/>
        </w:rPr>
      </w:pPr>
      <w:r w:rsidRPr="00DF5C97">
        <w:rPr>
          <w:rFonts w:ascii="Arial" w:eastAsia="Arial" w:hAnsi="Arial" w:cs="Arial"/>
          <w:color w:val="000000"/>
          <w:lang w:eastAsia="es-CO"/>
        </w:rPr>
        <w:t xml:space="preserve">Señor: </w:t>
      </w:r>
    </w:p>
    <w:p w14:paraId="708B22C5" w14:textId="43BD197D" w:rsidR="006C0830" w:rsidRPr="00DF5C97" w:rsidRDefault="006C0830" w:rsidP="00DF5C97">
      <w:pPr>
        <w:spacing w:line="360" w:lineRule="auto"/>
        <w:ind w:hanging="10"/>
        <w:rPr>
          <w:rFonts w:ascii="Arial" w:eastAsia="Arial" w:hAnsi="Arial" w:cs="Arial"/>
          <w:b/>
          <w:color w:val="000000"/>
          <w:lang w:eastAsia="es-CO"/>
        </w:rPr>
      </w:pPr>
      <w:r w:rsidRPr="00DF5C97">
        <w:rPr>
          <w:rFonts w:ascii="Arial" w:eastAsia="Arial" w:hAnsi="Arial" w:cs="Arial"/>
          <w:b/>
          <w:color w:val="000000"/>
          <w:lang w:eastAsia="es-CO"/>
        </w:rPr>
        <w:t xml:space="preserve">JUEZ CIVIL DEL CIRCUITO DE </w:t>
      </w:r>
      <w:r w:rsidR="009D64B5">
        <w:rPr>
          <w:rFonts w:ascii="Arial" w:eastAsia="Arial" w:hAnsi="Arial" w:cs="Arial"/>
          <w:b/>
          <w:color w:val="000000"/>
          <w:lang w:eastAsia="es-CO"/>
        </w:rPr>
        <w:t>NEIVA</w:t>
      </w:r>
      <w:r w:rsidR="009D64B5" w:rsidRPr="00DF5C97">
        <w:rPr>
          <w:rFonts w:ascii="Arial" w:eastAsia="Arial" w:hAnsi="Arial" w:cs="Arial"/>
          <w:b/>
          <w:color w:val="000000"/>
          <w:lang w:eastAsia="es-CO"/>
        </w:rPr>
        <w:t xml:space="preserve"> </w:t>
      </w:r>
      <w:r w:rsidRPr="00DF5C97">
        <w:rPr>
          <w:rFonts w:ascii="Arial" w:eastAsia="Arial" w:hAnsi="Arial" w:cs="Arial"/>
          <w:b/>
          <w:color w:val="000000"/>
          <w:lang w:eastAsia="es-CO"/>
        </w:rPr>
        <w:t>(REPARTO)</w:t>
      </w:r>
    </w:p>
    <w:p w14:paraId="24C1CAB7" w14:textId="77777777" w:rsidR="006C0830" w:rsidRPr="00DF5C97" w:rsidRDefault="006C0830" w:rsidP="00DF5C97">
      <w:pPr>
        <w:spacing w:line="360" w:lineRule="auto"/>
        <w:ind w:hanging="10"/>
        <w:rPr>
          <w:rFonts w:ascii="Arial" w:eastAsia="Arial" w:hAnsi="Arial" w:cs="Arial"/>
          <w:color w:val="000000"/>
          <w:lang w:eastAsia="es-CO"/>
        </w:rPr>
      </w:pPr>
      <w:r w:rsidRPr="00DF5C97">
        <w:rPr>
          <w:rFonts w:ascii="Arial" w:eastAsia="Arial" w:hAnsi="Arial" w:cs="Arial"/>
          <w:color w:val="000000"/>
          <w:lang w:eastAsia="es-CO"/>
        </w:rPr>
        <w:t>E.</w:t>
      </w:r>
      <w:r w:rsidRPr="00DF5C97">
        <w:rPr>
          <w:rFonts w:ascii="Arial" w:eastAsia="Arial" w:hAnsi="Arial" w:cs="Arial"/>
          <w:color w:val="000000"/>
          <w:lang w:eastAsia="es-CO"/>
        </w:rPr>
        <w:tab/>
        <w:t>S.</w:t>
      </w:r>
      <w:r w:rsidRPr="00DF5C97">
        <w:rPr>
          <w:rFonts w:ascii="Arial" w:eastAsia="Arial" w:hAnsi="Arial" w:cs="Arial"/>
          <w:color w:val="000000"/>
          <w:lang w:eastAsia="es-CO"/>
        </w:rPr>
        <w:tab/>
        <w:t>D.</w:t>
      </w:r>
      <w:r w:rsidRPr="00DF5C97">
        <w:rPr>
          <w:rFonts w:ascii="Arial" w:eastAsia="Arial" w:hAnsi="Arial" w:cs="Arial"/>
          <w:b/>
          <w:color w:val="000000"/>
          <w:lang w:eastAsia="es-CO"/>
        </w:rPr>
        <w:t xml:space="preserve"> </w:t>
      </w:r>
    </w:p>
    <w:p w14:paraId="2A903971" w14:textId="77777777" w:rsidR="008E3C9C" w:rsidRPr="00DF5C97" w:rsidRDefault="008E3C9C" w:rsidP="00DF5C97">
      <w:pPr>
        <w:spacing w:line="360" w:lineRule="auto"/>
        <w:rPr>
          <w:rFonts w:ascii="Arial" w:eastAsiaTheme="minorHAnsi" w:hAnsi="Arial" w:cs="Arial"/>
          <w:lang w:eastAsia="es-CO"/>
        </w:rPr>
      </w:pPr>
      <w:r w:rsidRPr="00DF5C97">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7785"/>
      </w:tblGrid>
      <w:tr w:rsidR="00822150" w:rsidRPr="00DF5C97" w14:paraId="21B90A6A" w14:textId="77777777" w:rsidTr="006B3379">
        <w:tc>
          <w:tcPr>
            <w:tcW w:w="1854" w:type="dxa"/>
          </w:tcPr>
          <w:p w14:paraId="79F869A8" w14:textId="77777777" w:rsidR="00822150" w:rsidRPr="00DF5C97" w:rsidRDefault="00822150" w:rsidP="00DF5C97">
            <w:pPr>
              <w:spacing w:line="360" w:lineRule="auto"/>
              <w:rPr>
                <w:rFonts w:ascii="Arial" w:eastAsiaTheme="minorHAnsi" w:hAnsi="Arial" w:cs="Arial"/>
                <w:b/>
                <w:bCs/>
              </w:rPr>
            </w:pPr>
            <w:r w:rsidRPr="00DF5C97">
              <w:rPr>
                <w:rFonts w:ascii="Arial" w:eastAsiaTheme="minorHAnsi" w:hAnsi="Arial" w:cs="Arial"/>
                <w:b/>
                <w:bCs/>
              </w:rPr>
              <w:t>REFERENCIA:</w:t>
            </w:r>
          </w:p>
        </w:tc>
        <w:tc>
          <w:tcPr>
            <w:tcW w:w="7785" w:type="dxa"/>
          </w:tcPr>
          <w:p w14:paraId="49FA486B" w14:textId="331B56BA" w:rsidR="00822150" w:rsidRPr="00DF5C97" w:rsidRDefault="00822150" w:rsidP="00DF5C97">
            <w:pPr>
              <w:spacing w:line="360" w:lineRule="auto"/>
              <w:rPr>
                <w:rFonts w:ascii="Arial" w:eastAsiaTheme="minorHAnsi" w:hAnsi="Arial" w:cs="Arial"/>
              </w:rPr>
            </w:pPr>
            <w:r w:rsidRPr="00DF5C97">
              <w:rPr>
                <w:rFonts w:ascii="Arial" w:eastAsiaTheme="minorHAnsi" w:hAnsi="Arial" w:cs="Arial"/>
                <w:lang w:eastAsia="es-CO"/>
              </w:rPr>
              <w:t>PROCESO DECLARATIVO VERBAL</w:t>
            </w:r>
          </w:p>
        </w:tc>
      </w:tr>
      <w:tr w:rsidR="009F3378" w:rsidRPr="00DF5C97" w14:paraId="5DF96058" w14:textId="77777777" w:rsidTr="006B3379">
        <w:tc>
          <w:tcPr>
            <w:tcW w:w="1854" w:type="dxa"/>
          </w:tcPr>
          <w:p w14:paraId="52D13A4E" w14:textId="65B9FA78" w:rsidR="009F3378" w:rsidRPr="00DF5C97" w:rsidRDefault="009F3378" w:rsidP="00DF5C97">
            <w:pPr>
              <w:spacing w:line="360" w:lineRule="auto"/>
              <w:rPr>
                <w:rFonts w:ascii="Arial" w:eastAsiaTheme="minorHAnsi" w:hAnsi="Arial" w:cs="Arial"/>
                <w:b/>
                <w:bCs/>
              </w:rPr>
            </w:pPr>
            <w:r w:rsidRPr="00DF5C97">
              <w:rPr>
                <w:rFonts w:ascii="Arial" w:eastAsiaTheme="minorHAnsi" w:hAnsi="Arial" w:cs="Arial"/>
                <w:b/>
                <w:bCs/>
              </w:rPr>
              <w:t>DEMANDANTE:</w:t>
            </w:r>
          </w:p>
        </w:tc>
        <w:tc>
          <w:tcPr>
            <w:tcW w:w="7785" w:type="dxa"/>
          </w:tcPr>
          <w:p w14:paraId="7C66936B" w14:textId="77777777" w:rsidR="009F3378" w:rsidRPr="00DF5C97" w:rsidRDefault="009F3378" w:rsidP="00DF5C97">
            <w:pPr>
              <w:spacing w:line="360" w:lineRule="auto"/>
              <w:jc w:val="both"/>
              <w:rPr>
                <w:rFonts w:ascii="Arial" w:eastAsiaTheme="minorHAnsi" w:hAnsi="Arial" w:cs="Arial"/>
              </w:rPr>
            </w:pPr>
            <w:r w:rsidRPr="00DF5C97">
              <w:rPr>
                <w:rFonts w:ascii="Arial" w:eastAsiaTheme="minorHAnsi" w:hAnsi="Arial" w:cs="Arial"/>
                <w:lang w:eastAsia="es-CO"/>
              </w:rPr>
              <w:t>LA EQUIDAD SEGUROS DE VIDA ORGANISMO COOPERATIVO</w:t>
            </w:r>
          </w:p>
          <w:p w14:paraId="3FB6AC36" w14:textId="06326849" w:rsidR="009F3378" w:rsidRPr="00DF5C97" w:rsidRDefault="009F3378" w:rsidP="00DF5C97">
            <w:pPr>
              <w:spacing w:line="360" w:lineRule="auto"/>
              <w:jc w:val="both"/>
              <w:rPr>
                <w:rFonts w:ascii="Arial" w:eastAsiaTheme="minorHAnsi" w:hAnsi="Arial" w:cs="Arial"/>
              </w:rPr>
            </w:pPr>
            <w:r w:rsidRPr="00DF5C97">
              <w:rPr>
                <w:rFonts w:ascii="Arial" w:eastAsiaTheme="minorHAnsi" w:hAnsi="Arial" w:cs="Arial"/>
              </w:rPr>
              <w:t>NIT No. 830.008.686-1</w:t>
            </w:r>
          </w:p>
        </w:tc>
      </w:tr>
      <w:tr w:rsidR="009F3378" w:rsidRPr="00DF5C97" w14:paraId="7BD3F366" w14:textId="77777777" w:rsidTr="006B3379">
        <w:tc>
          <w:tcPr>
            <w:tcW w:w="1854" w:type="dxa"/>
          </w:tcPr>
          <w:p w14:paraId="42F1E9CF" w14:textId="40D2E1F4" w:rsidR="009F3378" w:rsidRPr="00DF5C97" w:rsidRDefault="009F3378" w:rsidP="00DF5C97">
            <w:pPr>
              <w:spacing w:line="360" w:lineRule="auto"/>
              <w:rPr>
                <w:rFonts w:ascii="Arial" w:eastAsiaTheme="minorHAnsi" w:hAnsi="Arial" w:cs="Arial"/>
                <w:b/>
                <w:bCs/>
              </w:rPr>
            </w:pPr>
            <w:r w:rsidRPr="00DF5C97">
              <w:rPr>
                <w:rFonts w:ascii="Arial" w:eastAsiaTheme="minorHAnsi" w:hAnsi="Arial" w:cs="Arial"/>
                <w:b/>
                <w:bCs/>
              </w:rPr>
              <w:t>DEMANDADO:</w:t>
            </w:r>
          </w:p>
        </w:tc>
        <w:tc>
          <w:tcPr>
            <w:tcW w:w="7785" w:type="dxa"/>
          </w:tcPr>
          <w:p w14:paraId="1B111F9A" w14:textId="77777777" w:rsidR="009F3378" w:rsidRPr="00DF5C97" w:rsidRDefault="009F3378" w:rsidP="00DF5C97">
            <w:pPr>
              <w:spacing w:line="360" w:lineRule="auto"/>
              <w:jc w:val="both"/>
              <w:rPr>
                <w:rFonts w:ascii="Arial" w:eastAsiaTheme="minorHAnsi" w:hAnsi="Arial" w:cs="Arial"/>
              </w:rPr>
            </w:pPr>
            <w:r w:rsidRPr="00DF5C97">
              <w:rPr>
                <w:rFonts w:ascii="Arial" w:eastAsiaTheme="minorHAnsi" w:hAnsi="Arial" w:cs="Arial"/>
              </w:rPr>
              <w:t>MARTHA LILIANA RODRIGUEZ CASTAÑEDA</w:t>
            </w:r>
          </w:p>
          <w:p w14:paraId="55A37BDF" w14:textId="1372331D" w:rsidR="009F3378" w:rsidRPr="00DF5C97" w:rsidRDefault="009F3378" w:rsidP="00DF5C97">
            <w:pPr>
              <w:spacing w:line="360" w:lineRule="auto"/>
              <w:jc w:val="both"/>
              <w:rPr>
                <w:rFonts w:ascii="Arial" w:eastAsiaTheme="minorHAnsi" w:hAnsi="Arial" w:cs="Arial"/>
              </w:rPr>
            </w:pPr>
            <w:r w:rsidRPr="00DF5C97">
              <w:rPr>
                <w:rFonts w:ascii="Arial" w:eastAsia="Arial" w:hAnsi="Arial" w:cs="Arial"/>
              </w:rPr>
              <w:t xml:space="preserve">C.C. No. </w:t>
            </w:r>
            <w:r w:rsidRPr="00DF5C97">
              <w:rPr>
                <w:rFonts w:ascii="Arial" w:eastAsiaTheme="minorHAnsi" w:hAnsi="Arial" w:cs="Arial"/>
              </w:rPr>
              <w:t>55.177.3</w:t>
            </w:r>
            <w:r w:rsidR="00BF1311">
              <w:rPr>
                <w:rFonts w:ascii="Arial" w:eastAsiaTheme="minorHAnsi" w:hAnsi="Arial" w:cs="Arial"/>
              </w:rPr>
              <w:t>76</w:t>
            </w:r>
          </w:p>
        </w:tc>
      </w:tr>
    </w:tbl>
    <w:p w14:paraId="7F6F577A" w14:textId="77777777" w:rsidR="008E3C9C" w:rsidRPr="00DF5C97" w:rsidRDefault="008E3C9C" w:rsidP="00DF5C97">
      <w:pPr>
        <w:spacing w:line="360" w:lineRule="auto"/>
        <w:rPr>
          <w:rFonts w:ascii="Arial" w:eastAsia="Arial" w:hAnsi="Arial" w:cs="Arial"/>
          <w:color w:val="000000"/>
          <w:lang w:eastAsia="es-CO"/>
        </w:rPr>
      </w:pPr>
    </w:p>
    <w:p w14:paraId="5B00BACF" w14:textId="5D55F1A7" w:rsidR="0007634E" w:rsidRPr="00DF5C97" w:rsidRDefault="0007634E" w:rsidP="00DF5C97">
      <w:pPr>
        <w:spacing w:line="360" w:lineRule="auto"/>
        <w:ind w:left="10" w:hanging="10"/>
        <w:jc w:val="both"/>
        <w:rPr>
          <w:rFonts w:ascii="Arial" w:eastAsia="Arial" w:hAnsi="Arial" w:cs="Arial"/>
          <w:color w:val="000000"/>
          <w:shd w:val="clear" w:color="auto" w:fill="FFFFFF"/>
          <w:lang w:eastAsia="es-CO"/>
        </w:rPr>
      </w:pPr>
      <w:r w:rsidRPr="00DF5C97">
        <w:rPr>
          <w:rFonts w:ascii="Arial" w:eastAsia="Arial" w:hAnsi="Arial" w:cs="Arial"/>
          <w:b/>
          <w:bCs/>
          <w:color w:val="000000"/>
          <w:shd w:val="clear" w:color="auto" w:fill="FFFFFF"/>
          <w:lang w:eastAsia="es-CO"/>
        </w:rPr>
        <w:t>GUSTAVO ALBERTO HERRERA ÁVILA</w:t>
      </w:r>
      <w:r w:rsidRPr="00DF5C97">
        <w:rPr>
          <w:rFonts w:ascii="Arial" w:eastAsia="Arial" w:hAnsi="Arial" w:cs="Arial"/>
          <w:color w:val="000000"/>
          <w:shd w:val="clear" w:color="auto" w:fill="FFFFFF"/>
          <w:lang w:eastAsia="es-CO"/>
        </w:rPr>
        <w:t>, identificado con la cédula de ciudadanía No. 19.395.114 de Bogotá, D.C., abogado titulado y en ejercicio, portador de la Tarjeta Profesional No.39.116 del Consejo Superior de la Judicatura, actuando en calidad de representante legal de la sociedad </w:t>
      </w:r>
      <w:r w:rsidRPr="00DF5C97">
        <w:rPr>
          <w:rFonts w:ascii="Arial" w:eastAsia="Arial" w:hAnsi="Arial" w:cs="Arial"/>
          <w:b/>
          <w:bCs/>
          <w:color w:val="000000"/>
          <w:shd w:val="clear" w:color="auto" w:fill="FFFFFF"/>
          <w:lang w:eastAsia="es-CO"/>
        </w:rPr>
        <w:t>G. HERRERA &amp; ASOCIADOS ABOGADOS S.A.S</w:t>
      </w:r>
      <w:r w:rsidRPr="00DF5C97">
        <w:rPr>
          <w:rFonts w:ascii="Arial" w:eastAsia="Arial" w:hAnsi="Arial" w:cs="Arial"/>
          <w:color w:val="000000"/>
          <w:shd w:val="clear" w:color="auto" w:fill="FFFFFF"/>
          <w:lang w:eastAsia="es-CO"/>
        </w:rPr>
        <w:t>.,</w:t>
      </w:r>
      <w:r w:rsidRPr="00DF5C97">
        <w:rPr>
          <w:rFonts w:ascii="Arial" w:eastAsia="Arial" w:hAnsi="Arial" w:cs="Arial"/>
          <w:b/>
          <w:bCs/>
          <w:color w:val="000000"/>
          <w:shd w:val="clear" w:color="auto" w:fill="FFFFFF"/>
          <w:lang w:eastAsia="es-CO"/>
        </w:rPr>
        <w:t> </w:t>
      </w:r>
      <w:r w:rsidRPr="00DF5C97">
        <w:rPr>
          <w:rFonts w:ascii="Arial" w:eastAsia="Arial" w:hAnsi="Arial" w:cs="Arial"/>
          <w:color w:val="000000"/>
          <w:shd w:val="clear" w:color="auto" w:fill="FFFFFF"/>
          <w:lang w:eastAsia="es-CO"/>
        </w:rPr>
        <w:t xml:space="preserve">identificada con </w:t>
      </w:r>
      <w:r w:rsidRPr="00DF5C97">
        <w:rPr>
          <w:rFonts w:ascii="Arial" w:eastAsia="Arial" w:hAnsi="Arial" w:cs="Arial"/>
          <w:b/>
          <w:bCs/>
          <w:color w:val="000000"/>
          <w:shd w:val="clear" w:color="auto" w:fill="FFFFFF"/>
          <w:lang w:eastAsia="es-CO"/>
        </w:rPr>
        <w:t>NIT No. 900.701.533-7</w:t>
      </w:r>
      <w:r w:rsidRPr="00DF5C97">
        <w:rPr>
          <w:rFonts w:ascii="Arial" w:eastAsia="Arial" w:hAnsi="Arial" w:cs="Arial"/>
          <w:color w:val="000000"/>
          <w:shd w:val="clear" w:color="auto" w:fill="FFFFFF"/>
          <w:lang w:eastAsia="es-CO"/>
        </w:rPr>
        <w:t>, quien obra como apoderada general de </w:t>
      </w:r>
      <w:r w:rsidRPr="00DF5C97">
        <w:rPr>
          <w:rFonts w:ascii="Arial" w:eastAsia="Arial" w:hAnsi="Arial" w:cs="Arial"/>
          <w:b/>
          <w:bCs/>
          <w:color w:val="000000"/>
          <w:shd w:val="clear" w:color="auto" w:fill="FFFFFF"/>
          <w:lang w:eastAsia="es-CO"/>
        </w:rPr>
        <w:t>LA EQUIDAD SEGUROS DE VIDA ORGANISMO COOPERATIVO</w:t>
      </w:r>
      <w:r w:rsidRPr="00DF5C97">
        <w:rPr>
          <w:rFonts w:ascii="Arial" w:eastAsia="Arial" w:hAnsi="Arial" w:cs="Arial"/>
          <w:color w:val="000000"/>
          <w:shd w:val="clear" w:color="auto" w:fill="FFFFFF"/>
          <w:lang w:eastAsia="es-CO"/>
        </w:rPr>
        <w:t xml:space="preserve">, sociedad cooperativa de seguros, sometida al control y vigilancia de la Superintendencia Financiera de Colombia, identificada con </w:t>
      </w:r>
      <w:r w:rsidRPr="00DF5C97">
        <w:rPr>
          <w:rFonts w:ascii="Arial" w:eastAsia="Arial" w:hAnsi="Arial" w:cs="Arial"/>
          <w:b/>
          <w:bCs/>
          <w:color w:val="000000"/>
          <w:shd w:val="clear" w:color="auto" w:fill="FFFFFF"/>
          <w:lang w:eastAsia="es-CO"/>
        </w:rPr>
        <w:t>NIT No</w:t>
      </w:r>
      <w:r w:rsidRPr="00DF5C97">
        <w:rPr>
          <w:rFonts w:ascii="Arial" w:eastAsia="Arial" w:hAnsi="Arial" w:cs="Arial"/>
          <w:b/>
          <w:bCs/>
          <w:shd w:val="clear" w:color="auto" w:fill="FFFFFF"/>
          <w:lang w:eastAsia="es-CO"/>
        </w:rPr>
        <w:t>.  830.008.686</w:t>
      </w:r>
      <w:r w:rsidRPr="00DF5C97">
        <w:rPr>
          <w:rFonts w:ascii="Arial" w:eastAsia="Arial" w:hAnsi="Arial" w:cs="Arial"/>
          <w:b/>
          <w:bCs/>
          <w:color w:val="000000"/>
          <w:shd w:val="clear" w:color="auto" w:fill="FFFFFF"/>
          <w:lang w:eastAsia="es-CO"/>
        </w:rPr>
        <w:t>-1</w:t>
      </w:r>
      <w:r w:rsidRPr="00DF5C97">
        <w:rPr>
          <w:rFonts w:ascii="Arial" w:eastAsia="Arial" w:hAnsi="Arial" w:cs="Arial"/>
          <w:color w:val="000000"/>
          <w:shd w:val="clear" w:color="auto" w:fill="FFFFFF"/>
          <w:lang w:eastAsia="es-CO"/>
        </w:rPr>
        <w:t xml:space="preserve">, domiciliada en la ciudad de Bogotá D.C., según consta en los certificados de existencia y representación que se anexan, en donde figura inscrito el poder general conferido a la firma a través de la Escritura Pública No. 2779, otorgada el 02 de diciembre de 2021 en la Notaría Decima (10°) del Círculo de Bogotá, </w:t>
      </w:r>
      <w:r w:rsidRPr="00DF5C97">
        <w:rPr>
          <w:rFonts w:ascii="Arial" w:hAnsi="Arial" w:cs="Arial"/>
        </w:rPr>
        <w:t xml:space="preserve">de manera respetuosa me dirijo a usted con el fin de </w:t>
      </w:r>
      <w:r w:rsidRPr="00DF5C97">
        <w:rPr>
          <w:rFonts w:ascii="Arial" w:hAnsi="Arial" w:cs="Arial"/>
          <w:b/>
          <w:bCs/>
          <w:u w:val="single"/>
        </w:rPr>
        <w:t>INTERPONER DEMANDA VERBAL</w:t>
      </w:r>
      <w:r w:rsidRPr="00DF5C97">
        <w:rPr>
          <w:rFonts w:ascii="Arial" w:hAnsi="Arial" w:cs="Arial"/>
        </w:rPr>
        <w:t>, de conformidad con el trámite establecido en</w:t>
      </w:r>
      <w:r w:rsidRPr="00DF5C97">
        <w:rPr>
          <w:rFonts w:ascii="Arial" w:hAnsi="Arial" w:cs="Arial"/>
          <w:b/>
          <w:bCs/>
        </w:rPr>
        <w:t xml:space="preserve"> </w:t>
      </w:r>
      <w:r w:rsidRPr="00DF5C97">
        <w:rPr>
          <w:rFonts w:ascii="Arial" w:hAnsi="Arial" w:cs="Arial"/>
        </w:rPr>
        <w:t>el Libro III Título I (Proceso Verbal) del Código General del Proceso, y demás normas concordantes vigentes</w:t>
      </w:r>
      <w:r w:rsidRPr="00DF5C97">
        <w:rPr>
          <w:rFonts w:ascii="Arial" w:eastAsia="PMingLiU" w:hAnsi="Arial" w:cs="Arial"/>
        </w:rPr>
        <w:t xml:space="preserve">, en contra de la señora </w:t>
      </w:r>
      <w:r w:rsidRPr="00DF5C97">
        <w:rPr>
          <w:rFonts w:ascii="Arial" w:eastAsia="Arial" w:hAnsi="Arial" w:cs="Arial"/>
          <w:b/>
          <w:color w:val="000000"/>
          <w:lang w:eastAsia="es-CO"/>
        </w:rPr>
        <w:t>MARTHA LILIANA RODRIGUEZ CASTAÑEDA</w:t>
      </w:r>
      <w:r w:rsidRPr="00DF5C97">
        <w:rPr>
          <w:rFonts w:ascii="Arial" w:eastAsia="PMingLiU" w:hAnsi="Arial" w:cs="Arial"/>
        </w:rPr>
        <w:t xml:space="preserve">, identificada con la cedula de ciudadanía No. </w:t>
      </w:r>
      <w:r w:rsidRPr="00DF5C97">
        <w:rPr>
          <w:rFonts w:ascii="Arial" w:eastAsiaTheme="minorHAnsi" w:hAnsi="Arial" w:cs="Arial"/>
        </w:rPr>
        <w:t xml:space="preserve">55.177.376, </w:t>
      </w:r>
      <w:r w:rsidRPr="00DF5C97">
        <w:rPr>
          <w:rFonts w:ascii="Arial" w:hAnsi="Arial" w:cs="Arial"/>
        </w:rPr>
        <w:t xml:space="preserve">domiciliada en la ciudad de </w:t>
      </w:r>
      <w:r w:rsidR="00592B6A" w:rsidRPr="00DF5C97">
        <w:rPr>
          <w:rFonts w:ascii="Arial" w:hAnsi="Arial" w:cs="Arial"/>
        </w:rPr>
        <w:t>Neiva (Huila)</w:t>
      </w:r>
      <w:r w:rsidRPr="00DF5C97">
        <w:rPr>
          <w:rFonts w:ascii="Arial" w:hAnsi="Arial" w:cs="Arial"/>
        </w:rPr>
        <w:t>, en aras de que se efectué la declaración</w:t>
      </w:r>
      <w:r w:rsidRPr="00DF5C97">
        <w:rPr>
          <w:rFonts w:ascii="Arial" w:eastAsia="Arial" w:hAnsi="Arial" w:cs="Arial"/>
          <w:color w:val="000000"/>
          <w:shd w:val="clear" w:color="auto" w:fill="FFFFFF"/>
          <w:lang w:eastAsia="es-CO"/>
        </w:rPr>
        <w:t xml:space="preserve"> judicial de nulidad relativa en los términos del artículo 1058 del Código de Comercio del contrato de seguro identificado más adelante, de acuerdo con los fundamentos fácticos y jurídicos que se esgrimen a continuación:</w:t>
      </w:r>
    </w:p>
    <w:p w14:paraId="41FFFE04" w14:textId="77777777" w:rsidR="008E3C9C" w:rsidRPr="00DF5C97" w:rsidRDefault="008E3C9C" w:rsidP="00DF5C97">
      <w:pPr>
        <w:spacing w:line="360" w:lineRule="auto"/>
        <w:ind w:left="12"/>
        <w:rPr>
          <w:rFonts w:ascii="Arial" w:eastAsia="Arial" w:hAnsi="Arial" w:cs="Arial"/>
          <w:color w:val="000000"/>
          <w:lang w:eastAsia="es-CO"/>
        </w:rPr>
      </w:pPr>
      <w:r w:rsidRPr="00DF5C97">
        <w:rPr>
          <w:rFonts w:ascii="Arial" w:eastAsia="Arial" w:hAnsi="Arial" w:cs="Arial"/>
          <w:color w:val="000000"/>
          <w:lang w:eastAsia="es-CO"/>
        </w:rPr>
        <w:t xml:space="preserve"> </w:t>
      </w:r>
    </w:p>
    <w:p w14:paraId="14C0C296" w14:textId="77777777" w:rsidR="008E3C9C" w:rsidRPr="00DF5C97" w:rsidRDefault="008E3C9C" w:rsidP="00DF5C97">
      <w:pPr>
        <w:pStyle w:val="Prrafodelista"/>
        <w:keepNext/>
        <w:keepLines/>
        <w:numPr>
          <w:ilvl w:val="0"/>
          <w:numId w:val="13"/>
        </w:numPr>
        <w:tabs>
          <w:tab w:val="center" w:pos="3058"/>
          <w:tab w:val="center" w:pos="5283"/>
        </w:tabs>
        <w:spacing w:line="360" w:lineRule="auto"/>
        <w:ind w:left="567" w:hanging="567"/>
        <w:jc w:val="center"/>
        <w:outlineLvl w:val="0"/>
        <w:rPr>
          <w:rFonts w:ascii="Arial" w:eastAsia="Arial" w:hAnsi="Arial" w:cs="Arial"/>
          <w:b/>
          <w:color w:val="000000"/>
          <w:sz w:val="22"/>
          <w:szCs w:val="22"/>
          <w:lang w:eastAsia="es-CO"/>
        </w:rPr>
      </w:pPr>
      <w:r w:rsidRPr="00DF5C97">
        <w:rPr>
          <w:rFonts w:ascii="Arial" w:eastAsia="Arial" w:hAnsi="Arial" w:cs="Arial"/>
          <w:b/>
          <w:color w:val="000000"/>
          <w:sz w:val="22"/>
          <w:szCs w:val="22"/>
          <w:lang w:eastAsia="es-CO"/>
        </w:rPr>
        <w:lastRenderedPageBreak/>
        <w:t>IDENTIFICACIÓN DE LAS PARTES</w:t>
      </w:r>
    </w:p>
    <w:p w14:paraId="41F5B3E2" w14:textId="77777777" w:rsidR="008E3C9C" w:rsidRPr="00DF5C97" w:rsidRDefault="008E3C9C" w:rsidP="00DF5C97">
      <w:pPr>
        <w:spacing w:line="360" w:lineRule="auto"/>
        <w:ind w:left="1453"/>
        <w:rPr>
          <w:rFonts w:ascii="Arial" w:eastAsia="Arial" w:hAnsi="Arial" w:cs="Arial"/>
          <w:color w:val="000000"/>
          <w:lang w:eastAsia="es-CO"/>
        </w:rPr>
      </w:pPr>
      <w:r w:rsidRPr="00DF5C97">
        <w:rPr>
          <w:rFonts w:ascii="Arial" w:eastAsia="Arial" w:hAnsi="Arial" w:cs="Arial"/>
          <w:b/>
          <w:color w:val="000000"/>
          <w:lang w:eastAsia="es-CO"/>
        </w:rPr>
        <w:t xml:space="preserve"> </w:t>
      </w:r>
    </w:p>
    <w:p w14:paraId="0A02B235" w14:textId="4B95E7C1" w:rsidR="008E3C9C" w:rsidRPr="00DF5C97" w:rsidRDefault="00655D2C" w:rsidP="00DF5C97">
      <w:pPr>
        <w:numPr>
          <w:ilvl w:val="0"/>
          <w:numId w:val="6"/>
        </w:numPr>
        <w:spacing w:line="360" w:lineRule="auto"/>
        <w:ind w:right="116"/>
        <w:contextualSpacing/>
        <w:jc w:val="both"/>
        <w:rPr>
          <w:rFonts w:ascii="Arial" w:eastAsia="Arial" w:hAnsi="Arial" w:cs="Arial"/>
          <w:color w:val="000000"/>
          <w:lang w:eastAsia="es-CO"/>
        </w:rPr>
      </w:pPr>
      <w:r w:rsidRPr="00DF5C97">
        <w:rPr>
          <w:rFonts w:ascii="Arial" w:eastAsia="Arial" w:hAnsi="Arial" w:cs="Arial"/>
          <w:b/>
          <w:color w:val="000000"/>
          <w:lang w:eastAsia="es-CO"/>
        </w:rPr>
        <w:t>DEMANDANTE</w:t>
      </w:r>
      <w:r w:rsidR="008E3C9C" w:rsidRPr="00DF5C97">
        <w:rPr>
          <w:rFonts w:ascii="Arial" w:eastAsia="Arial" w:hAnsi="Arial" w:cs="Arial"/>
          <w:b/>
          <w:color w:val="000000"/>
          <w:lang w:eastAsia="es-CO"/>
        </w:rPr>
        <w:t>: LA EQUIDAD SEGUROS DE VIDA O. C.</w:t>
      </w:r>
      <w:r w:rsidR="008E3C9C" w:rsidRPr="00DF5C97">
        <w:rPr>
          <w:rFonts w:ascii="Arial" w:eastAsia="Arial" w:hAnsi="Arial" w:cs="Arial"/>
          <w:color w:val="000000"/>
          <w:lang w:eastAsia="es-CO"/>
        </w:rPr>
        <w:t xml:space="preserve">, identificada con NIT No. </w:t>
      </w:r>
      <w:r w:rsidR="008E3C9C" w:rsidRPr="00DF5C97">
        <w:rPr>
          <w:rFonts w:ascii="Arial" w:eastAsia="Arial" w:hAnsi="Arial" w:cs="Arial"/>
        </w:rPr>
        <w:t>830.008.686-1,</w:t>
      </w:r>
      <w:r w:rsidR="008E3C9C" w:rsidRPr="00DF5C97">
        <w:rPr>
          <w:rFonts w:ascii="Arial" w:eastAsia="Arial" w:hAnsi="Arial" w:cs="Arial"/>
          <w:color w:val="000000"/>
          <w:shd w:val="clear" w:color="auto" w:fill="FFFFFF"/>
          <w:lang w:eastAsia="es-CO"/>
        </w:rPr>
        <w:t xml:space="preserve"> </w:t>
      </w:r>
      <w:r w:rsidR="008E3C9C" w:rsidRPr="00DF5C97">
        <w:rPr>
          <w:rFonts w:ascii="Arial" w:eastAsia="Arial" w:hAnsi="Arial" w:cs="Arial"/>
          <w:color w:val="000000"/>
          <w:lang w:eastAsia="es-CO"/>
        </w:rPr>
        <w:t xml:space="preserve">con domicilio principal en la Carrera 9 A No. 99 - 07 Pisos 12 - 13 - 14 - 15 de la ciudad de Bogotá D.C, con correo electrónico para notificaciones judiciales </w:t>
      </w:r>
      <w:hyperlink r:id="rId8" w:history="1">
        <w:r w:rsidR="008E3C9C" w:rsidRPr="00DF5C97">
          <w:rPr>
            <w:rStyle w:val="Hipervnculo"/>
            <w:rFonts w:ascii="Arial" w:eastAsia="Arial" w:hAnsi="Arial" w:cs="Arial"/>
            <w:lang w:eastAsia="es-CO"/>
          </w:rPr>
          <w:t>notificaciones.judicialeslaequidad@laequidadseguros.coop</w:t>
        </w:r>
      </w:hyperlink>
      <w:r w:rsidR="008E3C9C" w:rsidRPr="00DF5C97">
        <w:rPr>
          <w:rFonts w:ascii="Arial" w:eastAsia="Arial" w:hAnsi="Arial" w:cs="Arial"/>
          <w:color w:val="000000"/>
          <w:lang w:eastAsia="es-CO"/>
        </w:rPr>
        <w:t>, tal como consta en el Certificado de Existencia y Representación Legal expedido por la Cámara de Comercio de Bogotá, quien actúa en calidad de aseguradora de la Póliza de Vida Grupo Deudores No. AA000236.</w:t>
      </w:r>
    </w:p>
    <w:p w14:paraId="247B4B36" w14:textId="77777777" w:rsidR="008E3C9C" w:rsidRPr="00DF5C97" w:rsidRDefault="008E3C9C" w:rsidP="00DF5C97">
      <w:pPr>
        <w:spacing w:line="360" w:lineRule="auto"/>
        <w:ind w:left="372"/>
        <w:rPr>
          <w:rFonts w:ascii="Arial" w:eastAsia="Arial" w:hAnsi="Arial" w:cs="Arial"/>
          <w:color w:val="000000"/>
          <w:lang w:eastAsia="es-CO"/>
        </w:rPr>
      </w:pPr>
      <w:r w:rsidRPr="00DF5C97">
        <w:rPr>
          <w:rFonts w:ascii="Arial" w:eastAsia="Arial" w:hAnsi="Arial" w:cs="Arial"/>
          <w:color w:val="000000"/>
          <w:lang w:eastAsia="es-CO"/>
        </w:rPr>
        <w:t xml:space="preserve">   </w:t>
      </w:r>
    </w:p>
    <w:p w14:paraId="290113AF" w14:textId="0CB1227D" w:rsidR="008E3C9C" w:rsidRPr="00DF5C97" w:rsidRDefault="00655D2C" w:rsidP="00DF5C97">
      <w:pPr>
        <w:numPr>
          <w:ilvl w:val="0"/>
          <w:numId w:val="6"/>
        </w:numPr>
        <w:spacing w:line="360" w:lineRule="auto"/>
        <w:ind w:right="119"/>
        <w:contextualSpacing/>
        <w:jc w:val="both"/>
        <w:rPr>
          <w:rFonts w:ascii="Arial" w:eastAsia="Arial" w:hAnsi="Arial" w:cs="Arial"/>
          <w:bCs/>
          <w:color w:val="000000"/>
          <w:lang w:eastAsia="es-CO"/>
        </w:rPr>
      </w:pPr>
      <w:r w:rsidRPr="00DF5C97">
        <w:rPr>
          <w:rFonts w:ascii="Arial" w:eastAsia="Arial" w:hAnsi="Arial" w:cs="Arial"/>
          <w:b/>
          <w:color w:val="000000"/>
          <w:lang w:eastAsia="es-CO"/>
        </w:rPr>
        <w:t>DEMANDADO</w:t>
      </w:r>
      <w:r w:rsidR="008E3C9C" w:rsidRPr="00DF5C97">
        <w:rPr>
          <w:rFonts w:ascii="Arial" w:eastAsia="Arial" w:hAnsi="Arial" w:cs="Arial"/>
          <w:b/>
          <w:color w:val="000000"/>
          <w:lang w:eastAsia="es-CO"/>
        </w:rPr>
        <w:t>: MARTHA LILIANA RODRIGUEZ CASTAÑEDA</w:t>
      </w:r>
      <w:r w:rsidR="008E3C9C" w:rsidRPr="00DF5C97">
        <w:rPr>
          <w:rFonts w:ascii="Arial" w:eastAsia="Arial" w:hAnsi="Arial" w:cs="Arial"/>
          <w:bCs/>
          <w:color w:val="000000"/>
          <w:lang w:eastAsia="es-CO"/>
        </w:rPr>
        <w:t xml:space="preserve">, Identificada con cedula de ciudadanía </w:t>
      </w:r>
      <w:r w:rsidR="008E3C9C" w:rsidRPr="00DF5C97">
        <w:rPr>
          <w:rFonts w:ascii="Arial" w:eastAsia="Arial" w:hAnsi="Arial" w:cs="Arial"/>
        </w:rPr>
        <w:t xml:space="preserve">No. </w:t>
      </w:r>
      <w:r w:rsidR="008E3C9C" w:rsidRPr="00DF5C97">
        <w:rPr>
          <w:rFonts w:ascii="Arial" w:eastAsiaTheme="minorHAnsi" w:hAnsi="Arial" w:cs="Arial"/>
        </w:rPr>
        <w:t xml:space="preserve">55.177.376 </w:t>
      </w:r>
      <w:r w:rsidR="008E3C9C" w:rsidRPr="00DF5C97">
        <w:rPr>
          <w:rFonts w:ascii="Arial" w:eastAsia="Arial" w:hAnsi="Arial" w:cs="Arial"/>
          <w:bCs/>
          <w:color w:val="000000"/>
          <w:lang w:eastAsia="es-CO"/>
        </w:rPr>
        <w:t xml:space="preserve">de la ciudad de Tello (Huila), con domicilio principal en la Calle 22 A Sur No. 32 – 56, Torre 7 Apartamento 203, de la ciudad de Neiva (Huila), quien recibe notificaciones electrónicas al correo </w:t>
      </w:r>
      <w:hyperlink r:id="rId9" w:history="1">
        <w:r w:rsidR="008E3C9C" w:rsidRPr="00DF5C97">
          <w:rPr>
            <w:rStyle w:val="Hipervnculo"/>
            <w:rFonts w:ascii="Arial" w:hAnsi="Arial" w:cs="Arial"/>
          </w:rPr>
          <w:t>martharodriguezcastaneda@gmail.com</w:t>
        </w:r>
      </w:hyperlink>
      <w:r w:rsidR="008E3C9C" w:rsidRPr="00DF5C97">
        <w:rPr>
          <w:rFonts w:ascii="Arial" w:eastAsia="Arial" w:hAnsi="Arial" w:cs="Arial"/>
          <w:color w:val="000000"/>
          <w:lang w:eastAsia="es-CO"/>
        </w:rPr>
        <w:t xml:space="preserve">. </w:t>
      </w:r>
      <w:r w:rsidR="008E3C9C" w:rsidRPr="00DF5C97">
        <w:rPr>
          <w:rFonts w:ascii="Arial" w:eastAsia="Arial" w:hAnsi="Arial" w:cs="Arial"/>
          <w:bCs/>
          <w:color w:val="000000"/>
          <w:lang w:eastAsia="es-CO"/>
        </w:rPr>
        <w:t>La señora MARTHA LILIANA RODRIGUEZ CASTAÑEDA, se convoca en razón a ser la asegurada de la Póliza de Vida Individual No. AA000236</w:t>
      </w:r>
      <w:r w:rsidR="008E3C9C" w:rsidRPr="00DF5C97">
        <w:rPr>
          <w:rFonts w:ascii="Arial" w:eastAsia="Arial" w:hAnsi="Arial" w:cs="Arial"/>
          <w:color w:val="000000"/>
          <w:lang w:eastAsia="es-CO"/>
        </w:rPr>
        <w:t>.</w:t>
      </w:r>
    </w:p>
    <w:p w14:paraId="295CFBD7" w14:textId="77777777" w:rsidR="008E3C9C" w:rsidRPr="00DF5C97" w:rsidRDefault="008E3C9C" w:rsidP="00DF5C97">
      <w:pPr>
        <w:spacing w:line="360" w:lineRule="auto"/>
        <w:ind w:left="7" w:right="119" w:hanging="10"/>
        <w:jc w:val="both"/>
        <w:rPr>
          <w:rFonts w:ascii="Arial" w:eastAsia="Arial" w:hAnsi="Arial" w:cs="Arial"/>
          <w:bCs/>
          <w:color w:val="1F4E79"/>
          <w:lang w:eastAsia="es-CO"/>
        </w:rPr>
      </w:pPr>
    </w:p>
    <w:p w14:paraId="6F3623B8" w14:textId="77777777" w:rsidR="008E3C9C" w:rsidRPr="00DF5C97" w:rsidRDefault="008E3C9C" w:rsidP="00DF5C97">
      <w:pPr>
        <w:numPr>
          <w:ilvl w:val="0"/>
          <w:numId w:val="10"/>
        </w:numPr>
        <w:spacing w:line="360" w:lineRule="auto"/>
        <w:ind w:left="567" w:hanging="567"/>
        <w:contextualSpacing/>
        <w:jc w:val="center"/>
        <w:rPr>
          <w:rFonts w:ascii="Arial" w:eastAsia="Arial" w:hAnsi="Arial" w:cs="Arial"/>
          <w:b/>
          <w:color w:val="000000"/>
          <w:lang w:eastAsia="es-CO"/>
        </w:rPr>
      </w:pPr>
      <w:r w:rsidRPr="00DF5C97">
        <w:rPr>
          <w:rFonts w:ascii="Arial" w:eastAsia="Arial" w:hAnsi="Arial" w:cs="Arial"/>
          <w:b/>
          <w:color w:val="000000"/>
          <w:lang w:eastAsia="es-CO"/>
        </w:rPr>
        <w:t>PRETENSIONES</w:t>
      </w:r>
    </w:p>
    <w:p w14:paraId="0B054807" w14:textId="77777777" w:rsidR="008E3C9C" w:rsidRPr="00DF5C97" w:rsidRDefault="008E3C9C" w:rsidP="00DF5C97">
      <w:pPr>
        <w:spacing w:line="360" w:lineRule="auto"/>
        <w:jc w:val="both"/>
        <w:rPr>
          <w:rFonts w:ascii="Arial" w:eastAsia="Arial" w:hAnsi="Arial" w:cs="Arial"/>
          <w:color w:val="000000"/>
          <w:lang w:eastAsia="es-CO"/>
        </w:rPr>
      </w:pPr>
    </w:p>
    <w:p w14:paraId="64A8E385" w14:textId="77777777" w:rsidR="008E3C9C" w:rsidRPr="00DF5C97" w:rsidRDefault="008E3C9C" w:rsidP="00DF5C97">
      <w:pPr>
        <w:spacing w:line="360" w:lineRule="auto"/>
        <w:jc w:val="both"/>
        <w:rPr>
          <w:rFonts w:ascii="Arial" w:eastAsia="Arial" w:hAnsi="Arial" w:cs="Arial"/>
          <w:bCs/>
          <w:color w:val="000000"/>
          <w:lang w:eastAsia="es-CO"/>
        </w:rPr>
      </w:pPr>
      <w:r w:rsidRPr="00DF5C97">
        <w:rPr>
          <w:rFonts w:ascii="Arial" w:eastAsia="Arial" w:hAnsi="Arial" w:cs="Arial"/>
          <w:b/>
          <w:color w:val="000000"/>
          <w:lang w:eastAsia="es-CO"/>
        </w:rPr>
        <w:t xml:space="preserve">PRIMERA: </w:t>
      </w:r>
      <w:r w:rsidRPr="00DF5C97">
        <w:rPr>
          <w:rFonts w:ascii="Arial" w:eastAsia="Arial" w:hAnsi="Arial" w:cs="Arial"/>
          <w:bCs/>
          <w:color w:val="000000"/>
          <w:lang w:eastAsia="es-CO"/>
        </w:rPr>
        <w:t xml:space="preserve">Que 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que con anterioridad al perfeccionamiento del Seguro</w:t>
      </w:r>
      <w:r w:rsidRPr="00DF5C97">
        <w:rPr>
          <w:rFonts w:ascii="Arial" w:eastAsia="Arial" w:hAnsi="Arial" w:cs="Arial"/>
          <w:color w:val="000000"/>
          <w:lang w:eastAsia="es-CO"/>
        </w:rPr>
        <w:t xml:space="preserve"> de Vida </w:t>
      </w:r>
      <w:r w:rsidRPr="00DF5C97">
        <w:rPr>
          <w:rFonts w:ascii="Arial" w:eastAsia="Arial" w:hAnsi="Arial" w:cs="Arial"/>
          <w:bCs/>
          <w:color w:val="000000"/>
          <w:lang w:eastAsia="es-CO"/>
        </w:rPr>
        <w:t>Individual No. AA000236</w:t>
      </w:r>
      <w:r w:rsidRPr="00DF5C97">
        <w:rPr>
          <w:rFonts w:ascii="Arial" w:eastAsia="Arial" w:hAnsi="Arial" w:cs="Arial"/>
          <w:color w:val="000000"/>
          <w:lang w:eastAsia="es-CO"/>
        </w:rPr>
        <w:t>, la</w:t>
      </w:r>
      <w:r w:rsidRPr="00DF5C97">
        <w:rPr>
          <w:rFonts w:ascii="Arial" w:eastAsia="Arial" w:hAnsi="Arial" w:cs="Arial"/>
          <w:bCs/>
          <w:color w:val="000000"/>
          <w:lang w:eastAsia="es-CO"/>
        </w:rPr>
        <w:t xml:space="preserve"> señora MARTHA LILIANA RODRIGUEZ CASTAÑEDA</w:t>
      </w:r>
      <w:r w:rsidRPr="00DF5C97">
        <w:rPr>
          <w:rFonts w:ascii="Arial" w:eastAsia="Arial" w:hAnsi="Arial" w:cs="Arial"/>
          <w:color w:val="000000"/>
          <w:lang w:eastAsia="es-CO"/>
        </w:rPr>
        <w:t xml:space="preserve"> identificada con cédula de ciudadanía </w:t>
      </w:r>
      <w:r w:rsidRPr="00DF5C97">
        <w:rPr>
          <w:rFonts w:ascii="Arial" w:eastAsia="Arial" w:hAnsi="Arial" w:cs="Arial"/>
        </w:rPr>
        <w:t xml:space="preserve">No. </w:t>
      </w:r>
      <w:r w:rsidRPr="00DF5C97">
        <w:rPr>
          <w:rFonts w:ascii="Arial" w:eastAsiaTheme="minorHAnsi" w:hAnsi="Arial" w:cs="Arial"/>
        </w:rPr>
        <w:t>55.177.376</w:t>
      </w:r>
      <w:r w:rsidRPr="00DF5C97">
        <w:rPr>
          <w:rFonts w:ascii="Arial" w:eastAsia="Arial" w:hAnsi="Arial" w:cs="Arial"/>
          <w:color w:val="000000"/>
          <w:lang w:eastAsia="es-CO"/>
        </w:rPr>
        <w:t xml:space="preserve">, ya había sido diagnosticada y conocía de la existencia de sus enfermedades Hipertensión Arterial y Diabetes Mellitus; </w:t>
      </w:r>
    </w:p>
    <w:p w14:paraId="3E2D6140" w14:textId="77777777" w:rsidR="008E3C9C" w:rsidRPr="00DF5C97" w:rsidRDefault="008E3C9C" w:rsidP="00DF5C97">
      <w:pPr>
        <w:spacing w:line="360" w:lineRule="auto"/>
        <w:jc w:val="both"/>
        <w:rPr>
          <w:rFonts w:ascii="Arial" w:eastAsia="Arial" w:hAnsi="Arial" w:cs="Arial"/>
          <w:b/>
          <w:color w:val="000000"/>
          <w:lang w:eastAsia="es-CO"/>
        </w:rPr>
      </w:pPr>
    </w:p>
    <w:p w14:paraId="6DF8985B" w14:textId="77777777" w:rsidR="008E3C9C" w:rsidRPr="00DF5C97" w:rsidRDefault="008E3C9C" w:rsidP="00DF5C97">
      <w:pPr>
        <w:spacing w:line="360" w:lineRule="auto"/>
        <w:jc w:val="both"/>
        <w:rPr>
          <w:rFonts w:ascii="Arial" w:hAnsi="Arial" w:cs="Arial"/>
          <w:color w:val="000000"/>
          <w:shd w:val="clear" w:color="auto" w:fill="FFFFFF"/>
          <w:lang w:eastAsia="es-CO"/>
        </w:rPr>
      </w:pPr>
      <w:r w:rsidRPr="00DF5C97">
        <w:rPr>
          <w:rFonts w:ascii="Arial" w:eastAsia="Arial" w:hAnsi="Arial" w:cs="Arial"/>
          <w:b/>
          <w:color w:val="000000"/>
          <w:lang w:eastAsia="es-CO"/>
        </w:rPr>
        <w:t>SEGUNDA:</w:t>
      </w:r>
      <w:r w:rsidRPr="00DF5C97">
        <w:rPr>
          <w:rFonts w:ascii="Arial" w:eastAsia="Arial" w:hAnsi="Arial" w:cs="Arial"/>
          <w:bCs/>
          <w:color w:val="000000"/>
          <w:lang w:eastAsia="es-CO"/>
        </w:rPr>
        <w:t xml:space="preserve"> Que 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 xml:space="preserve">que, pese a que LA EQUIDAD SEGUROS DE VIDA O. C. a través del formulario de asegurabilidad suscrito por la señora MARTHA LILIANA RODRIGUEZ CASTAÑEDA, indagó en qué estado se encontraba el riesgo que el potencial asegurado le buscaba trasladar, la señora MARTHA LILIANA RODRIGUEZ CASTAÑEDA </w:t>
      </w:r>
      <w:r w:rsidRPr="00DF5C97">
        <w:rPr>
          <w:rFonts w:ascii="Arial" w:hAnsi="Arial" w:cs="Arial"/>
          <w:bCs/>
          <w:color w:val="000000"/>
          <w:shd w:val="clear" w:color="auto" w:fill="FFFFFF"/>
          <w:lang w:eastAsia="es-CO"/>
        </w:rPr>
        <w:t xml:space="preserve">fue reticente en virtud de que no informó </w:t>
      </w:r>
      <w:r w:rsidRPr="00DF5C97">
        <w:rPr>
          <w:rFonts w:ascii="Arial" w:eastAsia="Arial" w:hAnsi="Arial" w:cs="Arial"/>
          <w:bCs/>
          <w:color w:val="000000"/>
          <w:lang w:eastAsia="es-CO"/>
        </w:rPr>
        <w:t>a la Compañía de Seguros que ya había sido diagnosticada con Hipertensión</w:t>
      </w:r>
      <w:r w:rsidRPr="00DF5C97">
        <w:rPr>
          <w:rFonts w:ascii="Arial" w:eastAsia="Arial" w:hAnsi="Arial" w:cs="Arial"/>
          <w:color w:val="000000"/>
          <w:lang w:eastAsia="es-CO"/>
        </w:rPr>
        <w:t xml:space="preserve"> Arterial y </w:t>
      </w:r>
      <w:r w:rsidRPr="00DF5C97">
        <w:rPr>
          <w:rFonts w:ascii="Arial" w:eastAsia="Arial" w:hAnsi="Arial" w:cs="Arial"/>
          <w:color w:val="000000"/>
          <w:lang w:eastAsia="es-CO"/>
        </w:rPr>
        <w:lastRenderedPageBreak/>
        <w:t>Diabetes Mellitus</w:t>
      </w:r>
      <w:r w:rsidRPr="00DF5C97">
        <w:rPr>
          <w:rFonts w:ascii="Arial" w:hAnsi="Arial" w:cs="Arial"/>
          <w:color w:val="000000"/>
          <w:shd w:val="clear" w:color="auto" w:fill="FFFFFF"/>
          <w:lang w:eastAsia="es-CO"/>
        </w:rPr>
        <w:t xml:space="preserve"> con anterioridad </w:t>
      </w:r>
      <w:r w:rsidRPr="00DF5C97">
        <w:rPr>
          <w:rFonts w:ascii="Arial" w:eastAsia="Arial" w:hAnsi="Arial" w:cs="Arial"/>
          <w:bCs/>
          <w:color w:val="000000"/>
          <w:lang w:eastAsia="es-CO"/>
        </w:rPr>
        <w:t>al perfeccionamiento del seguro</w:t>
      </w:r>
      <w:r w:rsidRPr="00DF5C97">
        <w:rPr>
          <w:rFonts w:ascii="Arial" w:hAnsi="Arial" w:cs="Arial"/>
          <w:color w:val="000000"/>
          <w:shd w:val="clear" w:color="auto" w:fill="FFFFFF"/>
          <w:lang w:eastAsia="es-CO"/>
        </w:rPr>
        <w:t xml:space="preserve">.  </w:t>
      </w:r>
    </w:p>
    <w:p w14:paraId="74F9DF87" w14:textId="77777777" w:rsidR="008E3C9C" w:rsidRPr="00DF5C97" w:rsidRDefault="008E3C9C" w:rsidP="00DF5C97">
      <w:pPr>
        <w:spacing w:line="360" w:lineRule="auto"/>
        <w:jc w:val="both"/>
        <w:rPr>
          <w:rFonts w:ascii="Arial" w:eastAsia="Arial" w:hAnsi="Arial" w:cs="Arial"/>
          <w:b/>
          <w:color w:val="000000"/>
          <w:lang w:eastAsia="es-CO"/>
        </w:rPr>
      </w:pPr>
    </w:p>
    <w:p w14:paraId="310143A4" w14:textId="77777777" w:rsidR="008E3C9C" w:rsidRPr="00DF5C97" w:rsidRDefault="008E3C9C" w:rsidP="00DF5C97">
      <w:pPr>
        <w:spacing w:line="360" w:lineRule="auto"/>
        <w:jc w:val="both"/>
        <w:rPr>
          <w:rFonts w:ascii="Arial" w:eastAsia="Arial" w:hAnsi="Arial" w:cs="Arial"/>
          <w:bCs/>
          <w:color w:val="000000"/>
          <w:lang w:eastAsia="es-CO"/>
        </w:rPr>
      </w:pPr>
      <w:r w:rsidRPr="00DF5C97">
        <w:rPr>
          <w:rFonts w:ascii="Arial" w:eastAsia="Arial" w:hAnsi="Arial" w:cs="Arial"/>
          <w:b/>
          <w:color w:val="000000"/>
          <w:lang w:eastAsia="es-CO"/>
        </w:rPr>
        <w:t xml:space="preserve">TERCERA: </w:t>
      </w:r>
      <w:r w:rsidRPr="00DF5C97">
        <w:rPr>
          <w:rFonts w:ascii="Arial" w:eastAsia="Arial" w:hAnsi="Arial" w:cs="Arial"/>
          <w:bCs/>
          <w:color w:val="000000"/>
          <w:lang w:eastAsia="es-CO"/>
        </w:rPr>
        <w:t xml:space="preserve">Que 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 xml:space="preserve">que, si LA EQUIDAD SEGUROS DE VIDA O. C. hubiera conocido con anterioridad al perfeccionamiento del Seguro de Vida Individual No. AA000236 que la potencial asegurada ya había sido diagnosticada previamente con una enfermedad que causa riesgos cardiovasculares denominada Hipertensión Arterial y una enfermedad del sistema endocrino como lo es la Diabetes Mellitus, se habría retraído de celebrar la póliza de seguro con la señora MARTHA LILIANA RODRIGUEZ CASTAÑEDA.  </w:t>
      </w:r>
    </w:p>
    <w:p w14:paraId="188CBF53" w14:textId="77777777" w:rsidR="008E3C9C" w:rsidRPr="00DF5C97" w:rsidRDefault="008E3C9C" w:rsidP="00DF5C97">
      <w:pPr>
        <w:spacing w:line="360" w:lineRule="auto"/>
        <w:jc w:val="both"/>
        <w:rPr>
          <w:rFonts w:ascii="Arial" w:eastAsia="Arial" w:hAnsi="Arial" w:cs="Arial"/>
          <w:b/>
          <w:color w:val="000000"/>
          <w:lang w:eastAsia="es-CO"/>
        </w:rPr>
      </w:pPr>
    </w:p>
    <w:p w14:paraId="6A949756" w14:textId="77777777"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b/>
          <w:color w:val="000000"/>
          <w:lang w:eastAsia="es-CO"/>
        </w:rPr>
        <w:t xml:space="preserve">CUARTA: </w:t>
      </w:r>
      <w:r w:rsidRPr="00DF5C97">
        <w:rPr>
          <w:rFonts w:ascii="Arial" w:eastAsia="Arial" w:hAnsi="Arial" w:cs="Arial"/>
          <w:bCs/>
          <w:color w:val="000000"/>
          <w:lang w:eastAsia="es-CO"/>
        </w:rPr>
        <w:t xml:space="preserve">Como consecuencia de las anteriores declaraciones, 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que el Seguro</w:t>
      </w:r>
      <w:r w:rsidRPr="00DF5C97">
        <w:rPr>
          <w:rFonts w:ascii="Arial" w:eastAsia="Arial" w:hAnsi="Arial" w:cs="Arial"/>
          <w:color w:val="000000"/>
          <w:lang w:eastAsia="es-CO"/>
        </w:rPr>
        <w:t xml:space="preserve"> de Vida </w:t>
      </w:r>
      <w:r w:rsidRPr="00DF5C97">
        <w:rPr>
          <w:rFonts w:ascii="Arial" w:eastAsia="Arial" w:hAnsi="Arial" w:cs="Arial"/>
          <w:bCs/>
          <w:color w:val="000000"/>
          <w:lang w:eastAsia="es-CO"/>
        </w:rPr>
        <w:t>Individual No. AA000236 en el que figura como asegurada la señora MARTHA LILIANA RODRIGUEZ CASTAÑEDA y como compañía de seguros LA EQUIDAD SEGUROS DE VIDA O. C., es nulo en los términos del artículo 1058 del Código de Comercio, como consecuencia de la reticencia en que incurrió la asegurada al no haber informado a mi representada con anterioridad al perfeccionamiento de la Póliza, acerca de sus antecedentes patológicos</w:t>
      </w:r>
      <w:r w:rsidRPr="00DF5C97">
        <w:rPr>
          <w:rFonts w:ascii="Arial" w:eastAsia="Arial" w:hAnsi="Arial" w:cs="Arial"/>
          <w:color w:val="000000"/>
          <w:lang w:eastAsia="es-CO"/>
        </w:rPr>
        <w:t xml:space="preserve"> que acarrean riesgos cardiovasculares en el caso de la Hipertensión Arterial y del sistema endocrino como lo es la Diabetes Mellitus. </w:t>
      </w:r>
    </w:p>
    <w:p w14:paraId="617EA352" w14:textId="77777777" w:rsidR="008E3C9C" w:rsidRPr="00DF5C97" w:rsidRDefault="008E3C9C" w:rsidP="00DF5C97">
      <w:pPr>
        <w:spacing w:line="360" w:lineRule="auto"/>
        <w:jc w:val="both"/>
        <w:rPr>
          <w:rFonts w:ascii="Arial" w:eastAsia="Arial" w:hAnsi="Arial" w:cs="Arial"/>
          <w:b/>
          <w:color w:val="000000"/>
          <w:lang w:eastAsia="es-CO"/>
        </w:rPr>
      </w:pPr>
    </w:p>
    <w:p w14:paraId="524C5BE7" w14:textId="77777777"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b/>
          <w:color w:val="000000"/>
          <w:lang w:eastAsia="es-CO"/>
        </w:rPr>
        <w:t xml:space="preserve">QUINTA: </w:t>
      </w:r>
      <w:r w:rsidRPr="00DF5C97">
        <w:rPr>
          <w:rFonts w:ascii="Arial" w:eastAsia="Arial" w:hAnsi="Arial" w:cs="Arial"/>
          <w:color w:val="000000"/>
          <w:lang w:eastAsia="es-CO"/>
        </w:rPr>
        <w:t xml:space="preserve">Como consecuencia de la declaración de la nulidad relativa de conformidad con el artículo 1058 del Código de Comercio, </w:t>
      </w:r>
      <w:r w:rsidRPr="00DF5C97">
        <w:rPr>
          <w:rFonts w:ascii="Arial" w:eastAsia="Arial" w:hAnsi="Arial" w:cs="Arial"/>
          <w:bCs/>
          <w:color w:val="000000"/>
          <w:lang w:eastAsia="es-CO"/>
        </w:rPr>
        <w:t xml:space="preserve">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que</w:t>
      </w:r>
      <w:r w:rsidRPr="00DF5C97" w:rsidDel="00EC7800">
        <w:rPr>
          <w:rFonts w:ascii="Arial" w:eastAsia="Arial" w:hAnsi="Arial" w:cs="Arial"/>
          <w:b/>
          <w:color w:val="000000"/>
          <w:lang w:eastAsia="es-CO"/>
        </w:rPr>
        <w:t xml:space="preserve"> </w:t>
      </w:r>
      <w:r w:rsidRPr="00DF5C97">
        <w:rPr>
          <w:rFonts w:ascii="Arial" w:eastAsia="Arial" w:hAnsi="Arial" w:cs="Arial"/>
          <w:color w:val="000000"/>
          <w:lang w:eastAsia="es-CO"/>
        </w:rPr>
        <w:t xml:space="preserve">el contrato de seguro de vida contenido en la Póliza </w:t>
      </w:r>
      <w:r w:rsidRPr="00DF5C97">
        <w:rPr>
          <w:rFonts w:ascii="Arial" w:eastAsia="Arial" w:hAnsi="Arial" w:cs="Arial"/>
          <w:bCs/>
          <w:color w:val="000000"/>
          <w:lang w:eastAsia="es-CO"/>
        </w:rPr>
        <w:t>Seguro de Vida Individual No. AA000236 se rescinde y por tal motivo, la compañía de seguros, LA EQUIDAD SEGUROS DE VIDA O. C., queda totalmente exonerada de cualquier prestación u obligación a su cargo derivada del seguro de vida en favor de la señora MARTHA LILIANA RODRIGUEZ CASTAÑEDA y/o de cualquier otra persona.</w:t>
      </w:r>
    </w:p>
    <w:p w14:paraId="566E81F6" w14:textId="77777777" w:rsidR="008E3C9C" w:rsidRPr="00DF5C97" w:rsidRDefault="008E3C9C" w:rsidP="00DF5C97">
      <w:pPr>
        <w:spacing w:line="360" w:lineRule="auto"/>
        <w:jc w:val="both"/>
        <w:rPr>
          <w:rFonts w:ascii="Arial" w:eastAsia="Arial" w:hAnsi="Arial" w:cs="Arial"/>
          <w:color w:val="000000"/>
          <w:lang w:eastAsia="es-CO"/>
        </w:rPr>
      </w:pPr>
    </w:p>
    <w:p w14:paraId="687C9A6C" w14:textId="77777777"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b/>
          <w:color w:val="000000"/>
          <w:lang w:eastAsia="es-CO"/>
        </w:rPr>
        <w:t xml:space="preserve">SEXTA: </w:t>
      </w:r>
      <w:r w:rsidRPr="00DF5C97">
        <w:rPr>
          <w:rFonts w:ascii="Arial" w:eastAsia="Arial" w:hAnsi="Arial" w:cs="Arial"/>
          <w:bCs/>
          <w:color w:val="000000"/>
          <w:lang w:eastAsia="es-CO"/>
        </w:rPr>
        <w:t xml:space="preserve">Que se </w:t>
      </w:r>
      <w:r w:rsidRPr="00DF5C97">
        <w:rPr>
          <w:rFonts w:ascii="Arial" w:eastAsia="Arial" w:hAnsi="Arial" w:cs="Arial"/>
          <w:b/>
          <w:color w:val="000000"/>
          <w:u w:val="single"/>
          <w:lang w:eastAsia="es-CO"/>
        </w:rPr>
        <w:t>DECLARE</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que,</w:t>
      </w:r>
      <w:r w:rsidRPr="00DF5C97" w:rsidDel="00EC7800">
        <w:rPr>
          <w:rFonts w:ascii="Arial" w:eastAsia="Arial" w:hAnsi="Arial" w:cs="Arial"/>
          <w:b/>
          <w:color w:val="000000"/>
          <w:lang w:eastAsia="es-CO"/>
        </w:rPr>
        <w:t xml:space="preserve"> </w:t>
      </w:r>
      <w:r w:rsidRPr="00DF5C97">
        <w:rPr>
          <w:rFonts w:ascii="Arial" w:eastAsia="Arial" w:hAnsi="Arial" w:cs="Arial"/>
          <w:color w:val="000000"/>
          <w:lang w:eastAsia="es-CO"/>
        </w:rPr>
        <w:t xml:space="preserve">rescindido el contrato de </w:t>
      </w:r>
      <w:r w:rsidRPr="00DF5C97">
        <w:rPr>
          <w:rFonts w:ascii="Arial" w:eastAsia="Arial" w:hAnsi="Arial" w:cs="Arial"/>
          <w:bCs/>
          <w:color w:val="000000"/>
          <w:lang w:eastAsia="es-CO"/>
        </w:rPr>
        <w:t>Seguro</w:t>
      </w:r>
      <w:r w:rsidRPr="00DF5C97">
        <w:rPr>
          <w:rFonts w:ascii="Arial" w:eastAsia="Arial" w:hAnsi="Arial" w:cs="Arial"/>
          <w:color w:val="000000"/>
          <w:lang w:eastAsia="es-CO"/>
        </w:rPr>
        <w:t xml:space="preserve"> de Vida </w:t>
      </w:r>
      <w:r w:rsidRPr="00DF5C97">
        <w:rPr>
          <w:rFonts w:ascii="Arial" w:eastAsia="Arial" w:hAnsi="Arial" w:cs="Arial"/>
          <w:bCs/>
          <w:color w:val="000000"/>
          <w:lang w:eastAsia="es-CO"/>
        </w:rPr>
        <w:t>Individual No. AA000236</w:t>
      </w:r>
      <w:r w:rsidRPr="00DF5C97">
        <w:rPr>
          <w:rFonts w:ascii="Arial" w:eastAsia="Arial" w:hAnsi="Arial" w:cs="Arial"/>
          <w:color w:val="000000"/>
          <w:lang w:eastAsia="es-CO"/>
        </w:rPr>
        <w:t xml:space="preserve"> en los términos del artículo 1058 del Código de Comercio, LA EQUIDAD SEGUROS DE VIDA O. C. tiene derecho a retener la totalidad de la prima a título de pena de conformidad con lo consagrado en el artículo 1059 del Código de Comercio.</w:t>
      </w:r>
    </w:p>
    <w:p w14:paraId="0C212F7E" w14:textId="77777777" w:rsidR="00771A74" w:rsidRPr="00DF5C97" w:rsidRDefault="00771A74" w:rsidP="00DF5C97">
      <w:pPr>
        <w:spacing w:line="360" w:lineRule="auto"/>
        <w:jc w:val="both"/>
        <w:rPr>
          <w:rFonts w:ascii="Arial" w:eastAsia="Arial" w:hAnsi="Arial" w:cs="Arial"/>
          <w:color w:val="000000"/>
          <w:lang w:eastAsia="es-CO"/>
        </w:rPr>
      </w:pPr>
    </w:p>
    <w:p w14:paraId="22AC4EB2" w14:textId="77777777" w:rsidR="00771A74" w:rsidRPr="00DF5C97" w:rsidRDefault="00771A74" w:rsidP="00DF5C97">
      <w:pPr>
        <w:spacing w:line="360" w:lineRule="auto"/>
        <w:rPr>
          <w:rFonts w:ascii="Arial" w:eastAsia="Arial" w:hAnsi="Arial" w:cs="Arial"/>
          <w:color w:val="000000"/>
          <w:lang w:eastAsia="es-CO"/>
        </w:rPr>
      </w:pPr>
      <w:r w:rsidRPr="00DF5C97">
        <w:rPr>
          <w:rFonts w:ascii="Arial" w:eastAsia="Arial" w:hAnsi="Arial" w:cs="Arial"/>
          <w:b/>
          <w:bCs/>
          <w:color w:val="000000"/>
          <w:lang w:eastAsia="es-CO"/>
        </w:rPr>
        <w:t>SÉPTIMA</w:t>
      </w:r>
      <w:r w:rsidRPr="00DF5C97">
        <w:rPr>
          <w:rFonts w:ascii="Arial" w:eastAsia="Arial" w:hAnsi="Arial" w:cs="Arial"/>
          <w:color w:val="000000"/>
          <w:lang w:eastAsia="es-CO"/>
        </w:rPr>
        <w:t>: Que se CONDENE en costas y agencias en derecho a la parte pasiva de esta acción.</w:t>
      </w:r>
    </w:p>
    <w:p w14:paraId="0F3D1C32" w14:textId="77777777" w:rsidR="008E3C9C" w:rsidRPr="00DF5C97" w:rsidRDefault="008E3C9C" w:rsidP="00DF5C97">
      <w:pPr>
        <w:spacing w:line="360" w:lineRule="auto"/>
        <w:rPr>
          <w:rFonts w:ascii="Arial" w:eastAsia="Arial" w:hAnsi="Arial" w:cs="Arial"/>
          <w:color w:val="000000"/>
          <w:lang w:eastAsia="es-CO"/>
        </w:rPr>
      </w:pPr>
    </w:p>
    <w:p w14:paraId="366F606A" w14:textId="77777777" w:rsidR="008E3C9C" w:rsidRPr="00DF5C97" w:rsidRDefault="008E3C9C" w:rsidP="00DF5C97">
      <w:pPr>
        <w:keepNext/>
        <w:keepLines/>
        <w:spacing w:line="360" w:lineRule="auto"/>
        <w:ind w:left="567" w:hanging="567"/>
        <w:jc w:val="center"/>
        <w:outlineLvl w:val="0"/>
        <w:rPr>
          <w:rFonts w:ascii="Arial" w:eastAsia="Arial" w:hAnsi="Arial" w:cs="Arial"/>
          <w:b/>
          <w:color w:val="000000"/>
          <w:lang w:eastAsia="es-CO"/>
        </w:rPr>
      </w:pPr>
      <w:r w:rsidRPr="00DF5C97">
        <w:rPr>
          <w:rFonts w:ascii="Arial" w:eastAsia="Arial" w:hAnsi="Arial" w:cs="Arial"/>
          <w:b/>
          <w:color w:val="000000"/>
          <w:lang w:eastAsia="es-CO"/>
        </w:rPr>
        <w:t xml:space="preserve">III. </w:t>
      </w:r>
      <w:r w:rsidRPr="00DF5C97">
        <w:rPr>
          <w:rFonts w:ascii="Arial" w:eastAsia="Arial" w:hAnsi="Arial" w:cs="Arial"/>
          <w:b/>
          <w:color w:val="000000"/>
          <w:lang w:eastAsia="es-CO"/>
        </w:rPr>
        <w:tab/>
        <w:t>HECHOS</w:t>
      </w:r>
    </w:p>
    <w:p w14:paraId="69D28976" w14:textId="77777777" w:rsidR="008E3C9C" w:rsidRPr="00DF5C97" w:rsidRDefault="008E3C9C" w:rsidP="00DF5C97">
      <w:pPr>
        <w:spacing w:line="360" w:lineRule="auto"/>
        <w:ind w:left="12"/>
        <w:rPr>
          <w:rFonts w:ascii="Arial" w:eastAsia="Arial" w:hAnsi="Arial" w:cs="Arial"/>
          <w:color w:val="000000"/>
          <w:lang w:eastAsia="es-CO"/>
        </w:rPr>
      </w:pPr>
      <w:r w:rsidRPr="00DF5C97">
        <w:rPr>
          <w:rFonts w:ascii="Arial" w:eastAsia="Arial" w:hAnsi="Arial" w:cs="Arial"/>
          <w:color w:val="000000"/>
          <w:lang w:eastAsia="es-CO"/>
        </w:rPr>
        <w:t xml:space="preserve"> </w:t>
      </w:r>
    </w:p>
    <w:p w14:paraId="4CF07498" w14:textId="5AF0C98E"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color w:val="000000"/>
          <w:lang w:eastAsia="es-CO"/>
        </w:rPr>
        <w:t xml:space="preserve">Con el objetivo de procurar por un correcto entendimiento de la situación fáctica que rodeó la controversia que hoy nos convoca, es importante indicar que los hechos de la </w:t>
      </w:r>
      <w:r w:rsidR="00771A74" w:rsidRPr="00DF5C97">
        <w:rPr>
          <w:rFonts w:ascii="Arial" w:eastAsia="Arial" w:hAnsi="Arial" w:cs="Arial"/>
          <w:color w:val="000000"/>
          <w:lang w:eastAsia="es-CO"/>
        </w:rPr>
        <w:t>demanda</w:t>
      </w:r>
      <w:r w:rsidRPr="00DF5C97">
        <w:rPr>
          <w:rFonts w:ascii="Arial" w:eastAsia="Arial" w:hAnsi="Arial" w:cs="Arial"/>
          <w:color w:val="000000"/>
          <w:lang w:eastAsia="es-CO"/>
        </w:rPr>
        <w:t xml:space="preserve"> estarán clasificados en tres acápites: En primer lugar, se expondrán los fundamentos fácticos que, de manera general, acaecieron durante el perfeccionamiento del seguro materia de litigio. En segundo lugar, se plantearán los hechos referentes a la real condición de salud que no fue informada por parte de la asegurada a mi representada. Finalmente, en tercer lugar, se presentarán los sucesos a través de los cuales se acredita que, si la Compañía de Seguros hubiera conocido el precario estado en que se encontraba el riesgo que se le quería trasladar, definitivamente se habría retraído de celebrar el contrato con la señora </w:t>
      </w:r>
      <w:r w:rsidRPr="00DF5C97">
        <w:rPr>
          <w:rFonts w:ascii="Arial" w:eastAsia="Arial" w:hAnsi="Arial" w:cs="Arial"/>
          <w:bCs/>
          <w:color w:val="000000"/>
          <w:lang w:eastAsia="es-CO"/>
        </w:rPr>
        <w:t>MARTHA LILIANA RODRÍGUEZ CASTAÑEDA.</w:t>
      </w:r>
      <w:r w:rsidRPr="00DF5C97">
        <w:rPr>
          <w:rFonts w:ascii="Arial" w:eastAsia="Arial" w:hAnsi="Arial" w:cs="Arial"/>
          <w:color w:val="000000"/>
          <w:lang w:eastAsia="es-CO"/>
        </w:rPr>
        <w:t xml:space="preserve">  </w:t>
      </w:r>
    </w:p>
    <w:p w14:paraId="3FB5C74E" w14:textId="77777777" w:rsidR="008E3C9C" w:rsidRPr="00DF5C97" w:rsidRDefault="008E3C9C" w:rsidP="00DF5C97">
      <w:pPr>
        <w:spacing w:line="360" w:lineRule="auto"/>
        <w:ind w:left="12"/>
        <w:rPr>
          <w:rFonts w:ascii="Arial" w:eastAsia="Arial" w:hAnsi="Arial" w:cs="Arial"/>
          <w:color w:val="000000"/>
          <w:lang w:eastAsia="es-CO"/>
        </w:rPr>
      </w:pPr>
      <w:r w:rsidRPr="00DF5C97">
        <w:rPr>
          <w:rFonts w:ascii="Arial" w:eastAsia="Arial" w:hAnsi="Arial" w:cs="Arial"/>
          <w:color w:val="000000"/>
          <w:lang w:eastAsia="es-CO"/>
        </w:rPr>
        <w:t xml:space="preserve"> </w:t>
      </w:r>
    </w:p>
    <w:p w14:paraId="3BABDE3E" w14:textId="77777777" w:rsidR="008E3C9C" w:rsidRPr="00DF5C97" w:rsidRDefault="008E3C9C" w:rsidP="00DF5C97">
      <w:pPr>
        <w:numPr>
          <w:ilvl w:val="0"/>
          <w:numId w:val="1"/>
        </w:numPr>
        <w:spacing w:line="360" w:lineRule="auto"/>
        <w:jc w:val="both"/>
        <w:rPr>
          <w:rFonts w:ascii="Arial" w:eastAsia="Arial" w:hAnsi="Arial" w:cs="Arial"/>
          <w:color w:val="000000"/>
          <w:lang w:eastAsia="es-CO"/>
        </w:rPr>
      </w:pPr>
      <w:r w:rsidRPr="00DF5C97">
        <w:rPr>
          <w:rFonts w:ascii="Arial" w:eastAsia="Arial" w:hAnsi="Arial" w:cs="Arial"/>
          <w:b/>
          <w:color w:val="000000"/>
          <w:lang w:eastAsia="es-CO"/>
        </w:rPr>
        <w:t>HECHOS GENERALES.</w:t>
      </w:r>
    </w:p>
    <w:p w14:paraId="4B79C15F" w14:textId="77777777" w:rsidR="008E3C9C" w:rsidRPr="00DF5C97" w:rsidRDefault="008E3C9C" w:rsidP="00DF5C97">
      <w:pPr>
        <w:spacing w:line="360" w:lineRule="auto"/>
        <w:ind w:left="454"/>
        <w:rPr>
          <w:rFonts w:ascii="Arial" w:eastAsia="Arial" w:hAnsi="Arial" w:cs="Arial"/>
          <w:color w:val="000000"/>
          <w:lang w:eastAsia="es-CO"/>
        </w:rPr>
      </w:pPr>
      <w:r w:rsidRPr="00DF5C97">
        <w:rPr>
          <w:rFonts w:ascii="Arial" w:eastAsia="Arial" w:hAnsi="Arial" w:cs="Arial"/>
          <w:b/>
          <w:color w:val="000000"/>
          <w:lang w:eastAsia="es-CO"/>
        </w:rPr>
        <w:t xml:space="preserve"> </w:t>
      </w:r>
    </w:p>
    <w:p w14:paraId="18FC32FB" w14:textId="6140813F" w:rsidR="008E3C9C" w:rsidRPr="00DF5C97" w:rsidRDefault="008E3C9C" w:rsidP="009D64B5">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PRIMERO:</w:t>
      </w:r>
      <w:r w:rsidRPr="00DF5C97">
        <w:rPr>
          <w:rFonts w:ascii="Arial" w:eastAsia="Arial" w:hAnsi="Arial" w:cs="Arial"/>
          <w:color w:val="000000"/>
          <w:lang w:eastAsia="es-CO"/>
        </w:rPr>
        <w:t xml:space="preserve"> El 29 de julio de 2021, la señora </w:t>
      </w:r>
      <w:r w:rsidRPr="00DF5C97">
        <w:rPr>
          <w:rFonts w:ascii="Arial" w:eastAsia="Arial" w:hAnsi="Arial" w:cs="Arial"/>
          <w:bCs/>
          <w:color w:val="000000"/>
          <w:lang w:eastAsia="es-CO"/>
        </w:rPr>
        <w:t>MARTHA LILIANA RODRIGUEZ CASTAÑEDA acudió ante LA EQUIDAD SEGUROS DE VIDA O.</w:t>
      </w:r>
      <w:r w:rsidRPr="00DF5C97">
        <w:rPr>
          <w:rFonts w:ascii="Arial" w:eastAsia="Arial" w:hAnsi="Arial" w:cs="Arial"/>
          <w:b/>
          <w:color w:val="000000"/>
          <w:lang w:eastAsia="es-CO"/>
        </w:rPr>
        <w:t xml:space="preserve"> </w:t>
      </w:r>
      <w:r w:rsidRPr="00DF5C97">
        <w:rPr>
          <w:rFonts w:ascii="Arial" w:eastAsia="Arial" w:hAnsi="Arial" w:cs="Arial"/>
          <w:bCs/>
          <w:color w:val="000000"/>
          <w:lang w:eastAsia="es-CO"/>
        </w:rPr>
        <w:t>C.</w:t>
      </w:r>
      <w:r w:rsidRPr="00DF5C97">
        <w:rPr>
          <w:rFonts w:ascii="Arial" w:eastAsia="Arial" w:hAnsi="Arial" w:cs="Arial"/>
          <w:color w:val="000000"/>
          <w:lang w:eastAsia="es-CO"/>
        </w:rPr>
        <w:t xml:space="preserve"> con el fin de contratar un seguro de vida individual, que contara con las coberturas de Muerte por Cualquier Causa</w:t>
      </w:r>
      <w:r w:rsidR="009D64B5">
        <w:rPr>
          <w:rFonts w:ascii="Arial" w:eastAsia="Arial" w:hAnsi="Arial" w:cs="Arial"/>
          <w:color w:val="000000"/>
          <w:lang w:eastAsia="es-CO"/>
        </w:rPr>
        <w:t>,</w:t>
      </w:r>
      <w:r w:rsidRPr="00DF5C97">
        <w:rPr>
          <w:rFonts w:ascii="Arial" w:eastAsia="Arial" w:hAnsi="Arial" w:cs="Arial"/>
          <w:color w:val="000000"/>
          <w:lang w:eastAsia="es-CO"/>
        </w:rPr>
        <w:t xml:space="preserve"> Invalidez como Anticipo</w:t>
      </w:r>
      <w:r w:rsidR="009D64B5">
        <w:rPr>
          <w:rFonts w:ascii="Arial" w:eastAsia="Arial" w:hAnsi="Arial" w:cs="Arial"/>
          <w:color w:val="000000"/>
          <w:lang w:eastAsia="es-CO"/>
        </w:rPr>
        <w:t>,</w:t>
      </w:r>
      <w:r w:rsidR="009D64B5" w:rsidRPr="009D64B5">
        <w:rPr>
          <w:rFonts w:ascii="Arial" w:eastAsia="Arial" w:hAnsi="Arial" w:cs="Arial"/>
          <w:color w:val="000000"/>
          <w:lang w:eastAsia="es-CO"/>
        </w:rPr>
        <w:t xml:space="preserve"> Enfermedad</w:t>
      </w:r>
      <w:r w:rsidR="009D64B5">
        <w:rPr>
          <w:rFonts w:ascii="Arial" w:eastAsia="Arial" w:hAnsi="Arial" w:cs="Arial"/>
          <w:color w:val="000000"/>
          <w:lang w:eastAsia="es-CO"/>
        </w:rPr>
        <w:t xml:space="preserve">, </w:t>
      </w:r>
      <w:r w:rsidR="009D64B5" w:rsidRPr="009D64B5">
        <w:rPr>
          <w:rFonts w:ascii="Arial" w:eastAsia="Arial" w:hAnsi="Arial" w:cs="Arial"/>
          <w:color w:val="000000"/>
          <w:lang w:eastAsia="es-CO"/>
        </w:rPr>
        <w:t>Muerte Accidental</w:t>
      </w:r>
      <w:r w:rsidR="009D64B5">
        <w:rPr>
          <w:rFonts w:ascii="Arial" w:eastAsia="Arial" w:hAnsi="Arial" w:cs="Arial"/>
          <w:color w:val="000000"/>
          <w:lang w:eastAsia="es-CO"/>
        </w:rPr>
        <w:t xml:space="preserve"> y </w:t>
      </w:r>
      <w:r w:rsidR="009D64B5" w:rsidRPr="009D64B5">
        <w:rPr>
          <w:rFonts w:ascii="Arial" w:eastAsia="Arial" w:hAnsi="Arial" w:cs="Arial"/>
          <w:color w:val="000000"/>
          <w:lang w:eastAsia="es-CO"/>
        </w:rPr>
        <w:t>Renta por Hospitalización</w:t>
      </w:r>
      <w:r w:rsidRPr="00DF5C97">
        <w:rPr>
          <w:rFonts w:ascii="Arial" w:eastAsia="Arial" w:hAnsi="Arial" w:cs="Arial"/>
          <w:color w:val="000000"/>
          <w:lang w:eastAsia="es-CO"/>
        </w:rPr>
        <w:t>.</w:t>
      </w:r>
    </w:p>
    <w:p w14:paraId="1E3C7604" w14:textId="77777777" w:rsidR="008E3C9C" w:rsidRPr="00DF5C97" w:rsidRDefault="008E3C9C" w:rsidP="00DF5C97">
      <w:pPr>
        <w:spacing w:line="360" w:lineRule="auto"/>
        <w:ind w:left="10" w:hanging="10"/>
        <w:jc w:val="both"/>
        <w:rPr>
          <w:rFonts w:ascii="Arial" w:eastAsia="Arial" w:hAnsi="Arial" w:cs="Arial"/>
          <w:color w:val="000000"/>
          <w:lang w:eastAsia="es-CO"/>
        </w:rPr>
      </w:pPr>
    </w:p>
    <w:p w14:paraId="10883F16" w14:textId="0FE62DBC"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color w:val="000000"/>
          <w:lang w:eastAsia="es-CO"/>
        </w:rPr>
        <w:t xml:space="preserve">En cuanto al amparo de invalidez como anticipo, </w:t>
      </w:r>
      <w:r w:rsidR="009D64B5">
        <w:rPr>
          <w:rFonts w:ascii="Arial" w:eastAsia="Arial" w:hAnsi="Arial" w:cs="Arial"/>
          <w:color w:val="000000"/>
          <w:lang w:eastAsia="es-CO"/>
        </w:rPr>
        <w:t xml:space="preserve">este </w:t>
      </w:r>
      <w:r w:rsidRPr="00DF5C97">
        <w:rPr>
          <w:rFonts w:ascii="Arial" w:eastAsia="Arial" w:hAnsi="Arial" w:cs="Arial"/>
          <w:color w:val="000000"/>
          <w:lang w:eastAsia="es-CO"/>
        </w:rPr>
        <w:t xml:space="preserve">cubre la determinación de pérdida de capacidad laboral superior al cincuenta por ciento (50%). De acuerdo a esto, la póliza define para todos los efectos invalido al asegurado menor de setenta y cinco (75) años de edad, que por cualquier causa, de cualquier origen, ocasionada por lesiones físicas orgánicas o alteraciones funcionales no preexistentes y no provocadas intencionalmente por éste, hubiese perdido el cincuenta por ciento (50%) o más de su capacidad laboral, determinada de acuerdo con el manual único de calificación de invalidez de que trata el Decreto 1507 de 2014 siempre y cuando la fecha </w:t>
      </w:r>
      <w:r w:rsidRPr="00DF5C97">
        <w:rPr>
          <w:rFonts w:ascii="Arial" w:eastAsia="Arial" w:hAnsi="Arial" w:cs="Arial"/>
          <w:color w:val="000000"/>
          <w:lang w:eastAsia="es-CO"/>
        </w:rPr>
        <w:lastRenderedPageBreak/>
        <w:t>de estructuración esté dentro de la vigencia del seguro.</w:t>
      </w:r>
    </w:p>
    <w:p w14:paraId="55E8FB58"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65FF3C54" w14:textId="77777777"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b/>
          <w:bCs/>
          <w:color w:val="000000"/>
          <w:lang w:eastAsia="es-CO"/>
        </w:rPr>
        <w:t>HECHO SEGUNDO</w:t>
      </w:r>
      <w:r w:rsidRPr="00DF5C97">
        <w:rPr>
          <w:rFonts w:ascii="Arial" w:eastAsia="Arial" w:hAnsi="Arial" w:cs="Arial"/>
          <w:color w:val="000000"/>
          <w:lang w:eastAsia="es-CO"/>
        </w:rPr>
        <w:t>: De manera previa a la perfección del seguro con la señora MARTHA LILIANA RODRIGUEZ CASTAÑEDA y con el objetivo de formar adecuadamente su consentimiento, la Compañía de Seguros requirió a la potencial asegurada para que declarara su verdadero estado de salud a través de la suscripción de un formato de declaración de asegurabilidad. Lo anterior, sin perjuicio de que por mandato del artículo 1158 del Código de Comercio, aunque el asegurador prescinda del examen médico, el asegurado no podrá considerarse exento de las obligaciones a que se refiere el referido articulo ni de las sanciones a que su infracción dé lugar.</w:t>
      </w:r>
    </w:p>
    <w:p w14:paraId="0BBA48CC" w14:textId="77777777" w:rsidR="008E3C9C" w:rsidRPr="00DF5C97" w:rsidRDefault="008E3C9C" w:rsidP="00DF5C97">
      <w:pPr>
        <w:spacing w:line="360" w:lineRule="auto"/>
        <w:ind w:hanging="10"/>
        <w:jc w:val="both"/>
        <w:rPr>
          <w:rFonts w:ascii="Arial" w:eastAsia="Arial" w:hAnsi="Arial" w:cs="Arial"/>
          <w:color w:val="000000"/>
          <w:lang w:eastAsia="es-CO"/>
        </w:rPr>
      </w:pPr>
    </w:p>
    <w:p w14:paraId="04876B44" w14:textId="5264D593" w:rsidR="008E3C9C" w:rsidRPr="00DF5C97" w:rsidRDefault="008E3C9C" w:rsidP="00DF5C97">
      <w:pPr>
        <w:spacing w:line="360" w:lineRule="auto"/>
        <w:jc w:val="both"/>
        <w:rPr>
          <w:rFonts w:ascii="Arial" w:eastAsia="Arial" w:hAnsi="Arial" w:cs="Arial"/>
          <w:bCs/>
          <w:color w:val="000000"/>
          <w:lang w:eastAsia="es-CO"/>
        </w:rPr>
      </w:pPr>
      <w:r w:rsidRPr="00DF5C97">
        <w:rPr>
          <w:rFonts w:ascii="Arial" w:eastAsia="Arial" w:hAnsi="Arial" w:cs="Arial"/>
          <w:color w:val="000000"/>
          <w:lang w:eastAsia="es-CO"/>
        </w:rPr>
        <w:t>Finalmente, es importante indicar que con en el cuestionario de asegurabilidad, no se logró constatar que la potencial asegurada, de manera previa, ya había sido diagnosticad</w:t>
      </w:r>
      <w:r w:rsidR="00650613" w:rsidRPr="00DF5C97">
        <w:rPr>
          <w:rFonts w:ascii="Arial" w:eastAsia="Arial" w:hAnsi="Arial" w:cs="Arial"/>
          <w:color w:val="000000"/>
          <w:lang w:eastAsia="es-CO"/>
        </w:rPr>
        <w:t>a</w:t>
      </w:r>
      <w:r w:rsidRPr="00DF5C97">
        <w:rPr>
          <w:rFonts w:ascii="Arial" w:eastAsia="Arial" w:hAnsi="Arial" w:cs="Arial"/>
          <w:color w:val="000000"/>
          <w:lang w:eastAsia="es-CO"/>
        </w:rPr>
        <w:t xml:space="preserve"> con antecedentes médicos de semejante envergadura, como lo son los relacionados con una enfermedad que causa riesgos cardiovasculares denominada Hipertensión Arterial y del sistema endocrino como es la Diabetes Mellitus. Enfermedades preexistentes que, de haber sido conocidas por </w:t>
      </w:r>
      <w:r w:rsidRPr="00DF5C97">
        <w:rPr>
          <w:rFonts w:ascii="Arial" w:eastAsia="Arial" w:hAnsi="Arial" w:cs="Arial"/>
          <w:bCs/>
          <w:color w:val="000000"/>
          <w:lang w:eastAsia="es-CO"/>
        </w:rPr>
        <w:t xml:space="preserve">LA EQUIDAD SEGUROS DE VIDA O. C., definitivamente la habrían retraído de celebrar el contrato con la señora MARTHA LILIANA RODRIGUEZ CASTAÑEDA.  </w:t>
      </w:r>
    </w:p>
    <w:p w14:paraId="5A2AC92C" w14:textId="77777777" w:rsidR="008E3C9C" w:rsidRPr="00DF5C97" w:rsidRDefault="008E3C9C" w:rsidP="00DF5C97">
      <w:pPr>
        <w:spacing w:line="360" w:lineRule="auto"/>
        <w:jc w:val="both"/>
        <w:rPr>
          <w:rFonts w:ascii="Arial" w:eastAsia="Arial" w:hAnsi="Arial" w:cs="Arial"/>
          <w:color w:val="000000"/>
          <w:lang w:eastAsia="es-CO"/>
        </w:rPr>
      </w:pPr>
    </w:p>
    <w:p w14:paraId="3674830A" w14:textId="77777777" w:rsidR="008E3C9C" w:rsidRPr="00DF5C97" w:rsidRDefault="008E3C9C" w:rsidP="00DF5C97">
      <w:pPr>
        <w:spacing w:line="360" w:lineRule="auto"/>
        <w:ind w:hanging="10"/>
        <w:jc w:val="both"/>
        <w:rPr>
          <w:rFonts w:ascii="Arial" w:eastAsia="Arial" w:hAnsi="Arial" w:cs="Arial"/>
          <w:color w:val="000000"/>
          <w:lang w:eastAsia="es-CO"/>
        </w:rPr>
      </w:pPr>
      <w:r w:rsidRPr="00DF5C97">
        <w:rPr>
          <w:rFonts w:ascii="Arial" w:eastAsia="Arial" w:hAnsi="Arial" w:cs="Arial"/>
          <w:b/>
          <w:bCs/>
          <w:color w:val="000000"/>
          <w:lang w:eastAsia="es-CO"/>
        </w:rPr>
        <w:t>HECHO TERCERO:</w:t>
      </w:r>
      <w:r w:rsidRPr="00DF5C97">
        <w:rPr>
          <w:rFonts w:ascii="Arial" w:eastAsia="Arial" w:hAnsi="Arial" w:cs="Arial"/>
          <w:color w:val="000000"/>
          <w:lang w:eastAsia="es-CO"/>
        </w:rPr>
        <w:t xml:space="preserve"> Desde el momento en que se suscribió el formulario antes mencionado, como el relacionado con la declaración de asegurabilidad, se le indicó a la señora </w:t>
      </w:r>
      <w:r w:rsidRPr="00DF5C97">
        <w:rPr>
          <w:rFonts w:ascii="Arial" w:eastAsia="Arial" w:hAnsi="Arial" w:cs="Arial"/>
          <w:bCs/>
          <w:color w:val="000000"/>
          <w:lang w:eastAsia="es-CO"/>
        </w:rPr>
        <w:t>MARTHA LILIANA RODRIGUEZ CASTAÑEDA</w:t>
      </w:r>
      <w:r w:rsidRPr="00DF5C97">
        <w:rPr>
          <w:rFonts w:ascii="Arial" w:eastAsia="Arial" w:hAnsi="Arial" w:cs="Arial"/>
          <w:color w:val="000000"/>
          <w:lang w:eastAsia="es-CO"/>
        </w:rPr>
        <w:t xml:space="preserve"> que debía informar su verdadero estado de salud. Específicamente, se le informó a la potencial asegurada que la Póliza se otorgaría en consideración a la autenticidad de sus declaraciones y que, en el evento de no coincidir estrictamente con la realidad, el seguro quedaría sin efecto. Lo anterior, tal y como se evidencia a continuación: </w:t>
      </w:r>
    </w:p>
    <w:p w14:paraId="2ED3D93F" w14:textId="77777777" w:rsidR="008E3C9C" w:rsidRPr="00DF5C97" w:rsidRDefault="008E3C9C" w:rsidP="00DF5C97">
      <w:pPr>
        <w:spacing w:line="360" w:lineRule="auto"/>
        <w:ind w:left="22" w:right="112" w:hanging="10"/>
        <w:jc w:val="center"/>
        <w:rPr>
          <w:rFonts w:ascii="Arial" w:eastAsia="Arial" w:hAnsi="Arial" w:cs="Arial"/>
          <w:color w:val="000000"/>
          <w:lang w:eastAsia="es-CO"/>
        </w:rPr>
      </w:pPr>
      <w:r w:rsidRPr="00DF5C97">
        <w:rPr>
          <w:rFonts w:ascii="Arial" w:eastAsia="Arial" w:hAnsi="Arial" w:cs="Arial"/>
          <w:noProof/>
          <w:color w:val="000000"/>
          <w:lang w:eastAsia="es-CO"/>
        </w:rPr>
        <w:lastRenderedPageBreak/>
        <w:drawing>
          <wp:inline distT="0" distB="0" distL="0" distR="0" wp14:anchorId="1FC75782" wp14:editId="3D74D0E5">
            <wp:extent cx="5052923" cy="1428994"/>
            <wp:effectExtent l="152400" t="152400" r="357505" b="361950"/>
            <wp:docPr id="115790625" name="Imagen 11579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871" cy="1434070"/>
                    </a:xfrm>
                    <a:prstGeom prst="rect">
                      <a:avLst/>
                    </a:prstGeom>
                    <a:effectLst>
                      <a:outerShdw blurRad="292100" dist="139700" dir="2700000" algn="tl" rotWithShape="0">
                        <a:prstClr val="black">
                          <a:alpha val="65000"/>
                        </a:prstClr>
                      </a:outerShdw>
                    </a:effectLst>
                  </pic:spPr>
                </pic:pic>
              </a:graphicData>
            </a:graphic>
          </wp:inline>
        </w:drawing>
      </w:r>
    </w:p>
    <w:p w14:paraId="10420BB9" w14:textId="77777777" w:rsidR="008E3C9C" w:rsidRPr="00DF5C97" w:rsidRDefault="008E3C9C" w:rsidP="00DF5C97">
      <w:pPr>
        <w:spacing w:line="360" w:lineRule="auto"/>
        <w:ind w:left="860" w:right="850" w:hanging="10"/>
        <w:jc w:val="center"/>
        <w:rPr>
          <w:rFonts w:ascii="Arial" w:eastAsia="Arial" w:hAnsi="Arial" w:cs="Arial"/>
          <w:i/>
          <w:iCs/>
          <w:color w:val="000000"/>
          <w:u w:val="single"/>
          <w:lang w:eastAsia="es-CO"/>
        </w:rPr>
      </w:pPr>
      <w:r w:rsidRPr="00DF5C97">
        <w:rPr>
          <w:rFonts w:ascii="Arial" w:eastAsia="Arial" w:hAnsi="Arial" w:cs="Arial"/>
          <w:b/>
          <w:bCs/>
          <w:color w:val="000000"/>
          <w:lang w:eastAsia="es-CO"/>
        </w:rPr>
        <w:t>DOCUMENTO:</w:t>
      </w:r>
      <w:r w:rsidRPr="00DF5C97">
        <w:rPr>
          <w:rFonts w:ascii="Arial" w:eastAsia="Arial" w:hAnsi="Arial" w:cs="Arial"/>
          <w:color w:val="000000"/>
          <w:lang w:eastAsia="es-CO"/>
        </w:rPr>
        <w:t xml:space="preserve"> SOLICITUD DE SEGURO INDIVIDUAL - DECLARACIÓN DE ASEGURABILIDAD</w:t>
      </w:r>
    </w:p>
    <w:p w14:paraId="50C876C5" w14:textId="77777777" w:rsidR="008E3C9C" w:rsidRPr="00DF5C97" w:rsidRDefault="008E3C9C" w:rsidP="00DF5C97">
      <w:pPr>
        <w:spacing w:line="360" w:lineRule="auto"/>
        <w:ind w:left="860" w:right="850" w:hanging="10"/>
        <w:jc w:val="both"/>
        <w:rPr>
          <w:rFonts w:ascii="Arial" w:eastAsia="Arial" w:hAnsi="Arial" w:cs="Arial"/>
          <w:color w:val="000000"/>
          <w:lang w:eastAsia="es-CO"/>
        </w:rPr>
      </w:pPr>
    </w:p>
    <w:p w14:paraId="3581571B" w14:textId="77777777" w:rsidR="008E3C9C" w:rsidRPr="00DF5C97" w:rsidRDefault="008E3C9C" w:rsidP="00DF5C97">
      <w:pPr>
        <w:spacing w:line="360" w:lineRule="auto"/>
        <w:ind w:left="860" w:right="850" w:hanging="10"/>
        <w:jc w:val="both"/>
        <w:rPr>
          <w:rFonts w:ascii="Arial" w:eastAsia="Arial" w:hAnsi="Arial" w:cs="Arial"/>
          <w:color w:val="000000"/>
          <w:lang w:eastAsia="es-CO"/>
        </w:rPr>
      </w:pPr>
      <w:r w:rsidRPr="00DF5C97">
        <w:rPr>
          <w:rFonts w:ascii="Arial" w:eastAsia="Arial" w:hAnsi="Arial" w:cs="Arial"/>
          <w:b/>
          <w:bCs/>
          <w:color w:val="000000"/>
          <w:lang w:eastAsia="es-CO"/>
        </w:rPr>
        <w:t>TRANSCRIPCIÓN PARTE ESENCIAL:</w:t>
      </w:r>
      <w:r w:rsidRPr="00DF5C97">
        <w:rPr>
          <w:rFonts w:ascii="Arial" w:eastAsia="Arial" w:hAnsi="Arial" w:cs="Arial"/>
          <w:color w:val="000000"/>
          <w:lang w:eastAsia="es-CO"/>
        </w:rPr>
        <w:t xml:space="preserve"> </w:t>
      </w:r>
      <w:r w:rsidRPr="00DF5C97">
        <w:rPr>
          <w:rFonts w:ascii="Arial" w:eastAsia="Arial" w:hAnsi="Arial" w:cs="Arial"/>
          <w:i/>
          <w:iCs/>
          <w:color w:val="000000"/>
          <w:lang w:eastAsia="es-CO"/>
        </w:rPr>
        <w:t>“</w:t>
      </w:r>
      <w:r w:rsidRPr="00DF5C97">
        <w:rPr>
          <w:rFonts w:ascii="Arial" w:eastAsia="Arial" w:hAnsi="Arial" w:cs="Arial"/>
          <w:i/>
          <w:iCs/>
          <w:color w:val="000000"/>
          <w:u w:val="single"/>
          <w:lang w:eastAsia="es-CO"/>
        </w:rPr>
        <w:t xml:space="preserve">Declaro la veracidad de la información entregada en la presente solicitud individual de seguro, que tengo conocimiento que la póliza se otorgara en consideración; y que, </w:t>
      </w:r>
      <w:r w:rsidRPr="00DF5C97">
        <w:rPr>
          <w:rFonts w:ascii="Arial" w:eastAsia="Arial" w:hAnsi="Arial" w:cs="Arial"/>
          <w:b/>
          <w:bCs/>
          <w:i/>
          <w:iCs/>
          <w:color w:val="000000"/>
          <w:u w:val="single"/>
          <w:lang w:eastAsia="es-CO"/>
        </w:rPr>
        <w:t xml:space="preserve">en el evento de no coincidir estrictamente con la realidad, el seguro otorgado quedaría viciado de nulidad </w:t>
      </w:r>
      <w:proofErr w:type="gramStart"/>
      <w:r w:rsidRPr="00DF5C97">
        <w:rPr>
          <w:rFonts w:ascii="Arial" w:eastAsia="Arial" w:hAnsi="Arial" w:cs="Arial"/>
          <w:b/>
          <w:bCs/>
          <w:i/>
          <w:iCs/>
          <w:color w:val="000000"/>
          <w:u w:val="single"/>
          <w:lang w:eastAsia="es-CO"/>
        </w:rPr>
        <w:t>de acuerdo a</w:t>
      </w:r>
      <w:proofErr w:type="gramEnd"/>
      <w:r w:rsidRPr="00DF5C97">
        <w:rPr>
          <w:rFonts w:ascii="Arial" w:eastAsia="Arial" w:hAnsi="Arial" w:cs="Arial"/>
          <w:b/>
          <w:bCs/>
          <w:i/>
          <w:iCs/>
          <w:color w:val="000000"/>
          <w:u w:val="single"/>
          <w:lang w:eastAsia="es-CO"/>
        </w:rPr>
        <w:t xml:space="preserve"> los términos establecidos en el artículo 1058 del código de comercio</w:t>
      </w:r>
      <w:r w:rsidRPr="00DF5C97">
        <w:rPr>
          <w:rFonts w:ascii="Arial" w:eastAsia="Arial" w:hAnsi="Arial" w:cs="Arial"/>
          <w:i/>
          <w:iCs/>
          <w:color w:val="000000"/>
          <w:lang w:eastAsia="es-CO"/>
        </w:rPr>
        <w:t>. (…)”</w:t>
      </w:r>
    </w:p>
    <w:p w14:paraId="3DF78418"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5B936C07" w14:textId="77777777" w:rsidR="008E3C9C" w:rsidRPr="00DF5C97" w:rsidRDefault="008E3C9C" w:rsidP="00DF5C97">
      <w:pPr>
        <w:spacing w:line="360" w:lineRule="auto"/>
        <w:ind w:hanging="10"/>
        <w:jc w:val="both"/>
        <w:rPr>
          <w:rFonts w:ascii="Arial" w:eastAsia="Arial" w:hAnsi="Arial" w:cs="Arial"/>
          <w:color w:val="000000"/>
          <w:lang w:eastAsia="es-CO"/>
        </w:rPr>
      </w:pPr>
      <w:r w:rsidRPr="00DF5C97">
        <w:rPr>
          <w:rFonts w:ascii="Arial" w:eastAsia="Arial" w:hAnsi="Arial" w:cs="Arial"/>
          <w:b/>
          <w:bCs/>
          <w:color w:val="000000"/>
          <w:lang w:eastAsia="es-CO"/>
        </w:rPr>
        <w:t>HECHO CUARTO:</w:t>
      </w:r>
      <w:r w:rsidRPr="00DF5C97">
        <w:rPr>
          <w:rFonts w:ascii="Arial" w:eastAsia="Arial" w:hAnsi="Arial" w:cs="Arial"/>
          <w:color w:val="000000"/>
          <w:lang w:eastAsia="es-CO"/>
        </w:rPr>
        <w:t xml:space="preserve"> El 11 de marzo de 2022, la Junta Regional de Calificación de Invalidez del Huila calificó a la señora </w:t>
      </w:r>
      <w:r w:rsidRPr="00DF5C97">
        <w:rPr>
          <w:rFonts w:ascii="Arial" w:eastAsia="Arial" w:hAnsi="Arial" w:cs="Arial"/>
          <w:bCs/>
          <w:color w:val="000000"/>
          <w:lang w:eastAsia="es-CO"/>
        </w:rPr>
        <w:t>MARTHA LILIANA RODRIGUEZ CASTAÑEDA con una pérdida de capacidad laboral del 58,54%. Es importante mencionar que, dentro de las deficiencias que permitieron que el ente calificador fijara índices para determinar el porcentaje final de pérdida de capacidad laboral de la asegurada, se incluyeron las derivadas con una “</w:t>
      </w:r>
      <w:r w:rsidRPr="00DF5C97">
        <w:rPr>
          <w:rFonts w:ascii="Arial" w:eastAsia="Arial" w:hAnsi="Arial" w:cs="Arial"/>
          <w:bCs/>
          <w:i/>
          <w:iCs/>
          <w:color w:val="000000"/>
          <w:lang w:eastAsia="es-CO"/>
        </w:rPr>
        <w:t xml:space="preserve">DEFICIENCIA POR ENFERMEDAD CARDIOVASCULAR HIPERTENSIVA” y “DEFICIENCIA POR DIABETES MELLITUS”. </w:t>
      </w:r>
      <w:r w:rsidRPr="00DF5C97">
        <w:rPr>
          <w:rFonts w:ascii="Arial" w:eastAsia="Arial" w:hAnsi="Arial" w:cs="Arial"/>
          <w:bCs/>
          <w:color w:val="000000"/>
          <w:lang w:eastAsia="es-CO"/>
        </w:rPr>
        <w:t>Esto quiere decir, que tanto la enfermedad cardiovascular denominada Hipertensión Arterial y la del sistema endocrino denominada Diabetes Mellitus, fueron patologías tenidas en cuenta por la Junta Regional para calificar a la señora MARTHA LILIANA RODRIGUEZ CASTAÑEDA con una disminución de su capacidad laboral superior al cincuenta por ciento (50%).</w:t>
      </w:r>
    </w:p>
    <w:p w14:paraId="41A4242E" w14:textId="77777777" w:rsidR="008E3C9C" w:rsidRPr="00DF5C97" w:rsidRDefault="008E3C9C" w:rsidP="00DF5C97">
      <w:pPr>
        <w:spacing w:line="360" w:lineRule="auto"/>
        <w:ind w:hanging="10"/>
        <w:jc w:val="both"/>
        <w:rPr>
          <w:rFonts w:ascii="Arial" w:eastAsia="Arial" w:hAnsi="Arial" w:cs="Arial"/>
          <w:color w:val="000000"/>
          <w:lang w:eastAsia="es-CO"/>
        </w:rPr>
      </w:pPr>
    </w:p>
    <w:p w14:paraId="510CD82B" w14:textId="33B00E89" w:rsidR="008E3C9C" w:rsidRPr="00DF5C97" w:rsidRDefault="008E3C9C" w:rsidP="00DF5C97">
      <w:pPr>
        <w:spacing w:line="360" w:lineRule="auto"/>
        <w:jc w:val="both"/>
        <w:rPr>
          <w:rFonts w:ascii="Arial" w:eastAsia="DengXian" w:hAnsi="Arial" w:cs="Arial"/>
          <w:lang w:eastAsia="es-CO"/>
        </w:rPr>
      </w:pPr>
      <w:r w:rsidRPr="00DF5C97">
        <w:rPr>
          <w:rFonts w:ascii="Arial" w:eastAsia="Arial" w:hAnsi="Arial" w:cs="Arial"/>
          <w:color w:val="000000"/>
          <w:lang w:eastAsia="es-CO"/>
        </w:rPr>
        <w:t xml:space="preserve">Lo mencionado, por supuesto, sin perjuicio de que la Corte Constitucionalidad en </w:t>
      </w:r>
      <w:r w:rsidR="003D5E56" w:rsidRPr="00DF5C97">
        <w:rPr>
          <w:rFonts w:ascii="Arial" w:eastAsia="Arial" w:hAnsi="Arial" w:cs="Arial"/>
          <w:color w:val="000000"/>
          <w:lang w:eastAsia="es-CO"/>
        </w:rPr>
        <w:t>S</w:t>
      </w:r>
      <w:r w:rsidRPr="00DF5C97">
        <w:rPr>
          <w:rFonts w:ascii="Arial" w:eastAsia="Arial" w:hAnsi="Arial" w:cs="Arial"/>
          <w:color w:val="000000"/>
          <w:lang w:eastAsia="es-CO"/>
        </w:rPr>
        <w:t>entencia C-232 de 1997 explicó que para anular el contrato de seguro en los términos del artículo 1058 del Código de Comercio, no es necesario acreditar una relación de causalidad entre el siniestro y la reticencia. Lo anterior,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r w:rsidRPr="00DF5C97">
        <w:rPr>
          <w:rFonts w:ascii="Arial" w:eastAsia="Arial" w:hAnsi="Arial" w:cs="Arial"/>
          <w:color w:val="000000"/>
          <w:vertAlign w:val="superscript"/>
          <w:lang w:eastAsia="es-CO"/>
        </w:rPr>
        <w:footnoteReference w:id="1"/>
      </w:r>
      <w:r w:rsidRPr="00DF5C97">
        <w:rPr>
          <w:rFonts w:ascii="Arial" w:eastAsia="DengXian" w:hAnsi="Arial" w:cs="Arial"/>
          <w:lang w:eastAsia="es-CO"/>
        </w:rPr>
        <w:t xml:space="preserve"> </w:t>
      </w:r>
    </w:p>
    <w:p w14:paraId="74CDD331" w14:textId="77777777" w:rsidR="008E3C9C" w:rsidRPr="00DF5C97" w:rsidRDefault="008E3C9C" w:rsidP="00DF5C97">
      <w:pPr>
        <w:spacing w:line="360" w:lineRule="auto"/>
        <w:ind w:hanging="10"/>
        <w:jc w:val="both"/>
        <w:rPr>
          <w:rFonts w:ascii="Arial" w:eastAsia="Arial" w:hAnsi="Arial" w:cs="Arial"/>
          <w:color w:val="000000"/>
          <w:lang w:eastAsia="es-CO"/>
        </w:rPr>
      </w:pPr>
    </w:p>
    <w:p w14:paraId="172BFC62" w14:textId="77777777" w:rsidR="008E3C9C" w:rsidRPr="00DF5C97" w:rsidRDefault="008E3C9C" w:rsidP="00DF5C97">
      <w:pPr>
        <w:spacing w:line="360" w:lineRule="auto"/>
        <w:ind w:hanging="10"/>
        <w:jc w:val="both"/>
        <w:rPr>
          <w:rFonts w:ascii="Arial" w:eastAsia="Arial" w:hAnsi="Arial" w:cs="Arial"/>
          <w:color w:val="000000"/>
          <w:lang w:eastAsia="es-CO"/>
        </w:rPr>
      </w:pPr>
      <w:r w:rsidRPr="00DF5C97">
        <w:rPr>
          <w:rFonts w:ascii="Arial" w:eastAsia="Arial" w:hAnsi="Arial" w:cs="Arial"/>
          <w:b/>
          <w:bCs/>
          <w:color w:val="000000"/>
          <w:lang w:eastAsia="es-CO"/>
        </w:rPr>
        <w:t>HECHO QUINTO:</w:t>
      </w:r>
      <w:r w:rsidRPr="00DF5C97">
        <w:rPr>
          <w:rFonts w:ascii="Arial" w:eastAsia="Arial" w:hAnsi="Arial" w:cs="Arial"/>
          <w:color w:val="000000"/>
          <w:lang w:eastAsia="es-CO"/>
        </w:rPr>
        <w:t xml:space="preserve"> Con motivo de la calificación efectuada por la Junta Regional de Calificación de Invalidez del Huila, la señora </w:t>
      </w:r>
      <w:r w:rsidRPr="00DF5C97">
        <w:rPr>
          <w:rFonts w:ascii="Arial" w:eastAsia="Arial" w:hAnsi="Arial" w:cs="Arial"/>
          <w:bCs/>
          <w:color w:val="000000"/>
          <w:lang w:eastAsia="es-CO"/>
        </w:rPr>
        <w:t>MARTHA LILIANA RODRIGUEZ CASTAÑEDA,</w:t>
      </w:r>
      <w:r w:rsidRPr="00DF5C97">
        <w:rPr>
          <w:rFonts w:ascii="Arial" w:eastAsia="Arial" w:hAnsi="Arial" w:cs="Arial"/>
          <w:color w:val="000000"/>
          <w:lang w:eastAsia="es-CO"/>
        </w:rPr>
        <w:t xml:space="preserve"> sin tomar en consideración la evidente reticencia con la que se había perfeccionado el aseguramiento, decidió el 11 de abril de 2022 solicitar a la Compañía de Seguros que hiciera efectiva la Póliza contratada con cargo al amparo de invalidez total y permanente.  </w:t>
      </w:r>
    </w:p>
    <w:p w14:paraId="0D7DFF91"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35C2077D" w14:textId="77777777" w:rsidR="008E3C9C" w:rsidRPr="00DF5C97" w:rsidRDefault="008E3C9C" w:rsidP="00DF5C97">
      <w:pPr>
        <w:spacing w:line="360" w:lineRule="auto"/>
        <w:ind w:left="10" w:hanging="10"/>
        <w:jc w:val="both"/>
        <w:rPr>
          <w:rFonts w:ascii="Arial" w:eastAsia="Arial" w:hAnsi="Arial" w:cs="Arial"/>
          <w:bCs/>
          <w:color w:val="000000"/>
          <w:lang w:eastAsia="es-CO"/>
        </w:rPr>
      </w:pPr>
      <w:r w:rsidRPr="00DF5C97">
        <w:rPr>
          <w:rFonts w:ascii="Arial" w:eastAsia="Arial" w:hAnsi="Arial" w:cs="Arial"/>
          <w:b/>
          <w:bCs/>
          <w:color w:val="000000"/>
          <w:lang w:eastAsia="es-CO"/>
        </w:rPr>
        <w:t>HECHO SEXTO</w:t>
      </w:r>
      <w:r w:rsidRPr="00DF5C97">
        <w:rPr>
          <w:rFonts w:ascii="Arial" w:eastAsia="Arial" w:hAnsi="Arial" w:cs="Arial"/>
          <w:color w:val="000000"/>
          <w:lang w:eastAsia="es-CO"/>
        </w:rPr>
        <w:t>: El 29 de abril de 2022, luego de haber verificado el contenido del dictamen emitido por la Junta Regional de Calificación de Invalidez del Huila en donde se fijaron índices por una “</w:t>
      </w:r>
      <w:r w:rsidRPr="00DF5C97">
        <w:rPr>
          <w:rFonts w:ascii="Arial" w:eastAsia="Arial" w:hAnsi="Arial" w:cs="Arial"/>
          <w:i/>
          <w:iCs/>
          <w:color w:val="000000"/>
          <w:lang w:eastAsia="es-CO"/>
        </w:rPr>
        <w:t xml:space="preserve">DEFICIENCIA POR ENFERMEDAD CARDIOVASCULAR HIPERTENSIVA” y “DEFICIENCIA POR DIABETES MELLITUS”, </w:t>
      </w:r>
      <w:r w:rsidRPr="00DF5C97">
        <w:rPr>
          <w:rFonts w:ascii="Arial" w:eastAsia="Arial" w:hAnsi="Arial" w:cs="Arial"/>
          <w:color w:val="000000"/>
          <w:lang w:eastAsia="es-CO"/>
        </w:rPr>
        <w:t xml:space="preserve">así como haber analizado la Historia Clínica que con ocasión a la solicitud de indemnización fue conocida por la Compañía, la Aseguradora objetó la solicitud presentada por la asegurada, teniendo en cuenta que su aseguramiento debe ser declarado nulo en los términos del artículo 1058 del Código de Comercio. Lo anterior, toda vez que, con la declaración de asegurabilidad, </w:t>
      </w:r>
      <w:r w:rsidRPr="00DF5C97">
        <w:rPr>
          <w:rFonts w:ascii="Arial" w:eastAsia="Arial" w:hAnsi="Arial" w:cs="Arial"/>
          <w:bCs/>
          <w:color w:val="000000"/>
          <w:lang w:eastAsia="es-CO"/>
        </w:rPr>
        <w:t xml:space="preserve">LA EQUIDAD SEGUROS DE VIDA O. C. no logró constatar que, con anterioridad al mes de julio del año 2021, la señora MARTHA LILIANA RODRIGUEZ CASTAÑEDA ya había sido diagnosticada con Hipertensión Arterial y Diabetes Mellitus.  </w:t>
      </w:r>
    </w:p>
    <w:p w14:paraId="6FA60785" w14:textId="77777777" w:rsidR="008E3C9C" w:rsidRPr="00DF5C97" w:rsidRDefault="008E3C9C" w:rsidP="00DF5C97">
      <w:pPr>
        <w:spacing w:line="360" w:lineRule="auto"/>
        <w:ind w:left="22" w:right="112" w:hanging="10"/>
        <w:jc w:val="both"/>
        <w:rPr>
          <w:rFonts w:ascii="Arial" w:eastAsia="Arial" w:hAnsi="Arial" w:cs="Arial"/>
          <w:bCs/>
          <w:color w:val="000000"/>
          <w:lang w:eastAsia="es-CO"/>
        </w:rPr>
      </w:pPr>
    </w:p>
    <w:p w14:paraId="4F7B7399"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SÉPTIMO:</w:t>
      </w:r>
      <w:r w:rsidRPr="00DF5C97">
        <w:rPr>
          <w:rFonts w:ascii="Arial" w:eastAsia="Arial" w:hAnsi="Arial" w:cs="Arial"/>
          <w:color w:val="000000"/>
          <w:lang w:eastAsia="es-CO"/>
        </w:rPr>
        <w:t xml:space="preserve"> De conformidad con el artículo 1058 del Código de Comercio., los presupuestos fácticos que deben acreditarse para obtener judicialmente la declaración de nulidad relativa del contrato de seguro como consecuencia de la reticencia del asegurado consisten en: </w:t>
      </w:r>
      <w:r w:rsidRPr="00DF5C97">
        <w:rPr>
          <w:rFonts w:ascii="Arial" w:eastAsia="Arial" w:hAnsi="Arial" w:cs="Arial"/>
          <w:b/>
          <w:bCs/>
          <w:color w:val="000000"/>
          <w:lang w:eastAsia="es-CO"/>
        </w:rPr>
        <w:t>Primero</w:t>
      </w:r>
      <w:r w:rsidRPr="00DF5C97">
        <w:rPr>
          <w:rFonts w:ascii="Arial" w:eastAsia="Arial" w:hAnsi="Arial" w:cs="Arial"/>
          <w:color w:val="000000"/>
          <w:lang w:eastAsia="es-CO"/>
        </w:rPr>
        <w:t xml:space="preserve">, demostrar una o varias preexistencias de salud que el asegurado tuvo con anterioridad al perfeccionamiento de la póliza. </w:t>
      </w:r>
      <w:r w:rsidRPr="00DF5C97">
        <w:rPr>
          <w:rFonts w:ascii="Arial" w:eastAsia="Arial" w:hAnsi="Arial" w:cs="Arial"/>
          <w:b/>
          <w:bCs/>
          <w:color w:val="000000"/>
          <w:lang w:eastAsia="es-CO"/>
        </w:rPr>
        <w:t>Segundo</w:t>
      </w:r>
      <w:r w:rsidRPr="00DF5C97">
        <w:rPr>
          <w:rFonts w:ascii="Arial" w:eastAsia="Arial" w:hAnsi="Arial" w:cs="Arial"/>
          <w:color w:val="000000"/>
          <w:lang w:eastAsia="es-CO"/>
        </w:rPr>
        <w:t xml:space="preserve">, acreditar una omisión o inexactitud por parte del asegurado al no haber informado fidedignamente sus antecedentes de salud. </w:t>
      </w:r>
      <w:r w:rsidRPr="00DF5C97">
        <w:rPr>
          <w:rFonts w:ascii="Arial" w:eastAsia="Arial" w:hAnsi="Arial" w:cs="Arial"/>
          <w:b/>
          <w:bCs/>
          <w:color w:val="000000"/>
          <w:lang w:eastAsia="es-CO"/>
        </w:rPr>
        <w:t>Tercero</w:t>
      </w:r>
      <w:r w:rsidRPr="00DF5C97">
        <w:rPr>
          <w:rFonts w:ascii="Arial" w:eastAsia="Arial" w:hAnsi="Arial" w:cs="Arial"/>
          <w:color w:val="000000"/>
          <w:lang w:eastAsia="es-CO"/>
        </w:rPr>
        <w:t>, que, de haber conocido las preexistencias durante la etapa precontractual, se habría retraído de celebrar el contrato o lo hubiera hecho en condiciones más onerosas.</w:t>
      </w:r>
    </w:p>
    <w:p w14:paraId="4E0E9F34" w14:textId="77777777" w:rsidR="008E3C9C" w:rsidRPr="00DF5C97" w:rsidRDefault="008E3C9C" w:rsidP="00DF5C97">
      <w:pPr>
        <w:spacing w:line="360" w:lineRule="auto"/>
        <w:ind w:left="10" w:hanging="10"/>
        <w:jc w:val="both"/>
        <w:rPr>
          <w:rFonts w:ascii="Arial" w:eastAsia="Arial" w:hAnsi="Arial" w:cs="Arial"/>
          <w:color w:val="000000"/>
          <w:lang w:eastAsia="es-CO"/>
        </w:rPr>
      </w:pPr>
    </w:p>
    <w:p w14:paraId="21FE79F0"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color w:val="000000"/>
          <w:lang w:eastAsia="es-CO"/>
        </w:rPr>
        <w:t xml:space="preserve">En tal virtud, en los hechos que se presentarán a continuación, se ilustrará el cumplimiento estricto de cada uno de los presupuestos consagrados en el artículo 1058 del Código de Comercio, con la finalidad de obtener la nulidad del contrato de seguro de vida en donde figura como asegurada la señora </w:t>
      </w:r>
      <w:r w:rsidRPr="00DF5C97">
        <w:rPr>
          <w:rFonts w:ascii="Arial" w:eastAsia="Arial" w:hAnsi="Arial" w:cs="Arial"/>
          <w:bCs/>
          <w:color w:val="000000"/>
          <w:lang w:eastAsia="es-CO"/>
        </w:rPr>
        <w:t>MARTHA LILIANA RODRIGUEZ CASTAÑEDA.</w:t>
      </w:r>
      <w:r w:rsidRPr="00DF5C97">
        <w:rPr>
          <w:rFonts w:ascii="Arial" w:eastAsia="Arial" w:hAnsi="Arial" w:cs="Arial"/>
          <w:color w:val="000000"/>
          <w:lang w:eastAsia="es-CO"/>
        </w:rPr>
        <w:t xml:space="preserve"> </w:t>
      </w:r>
    </w:p>
    <w:p w14:paraId="3A98C32E" w14:textId="77777777" w:rsidR="008E3C9C" w:rsidRPr="00DF5C97" w:rsidRDefault="008E3C9C" w:rsidP="00DF5C97">
      <w:pPr>
        <w:spacing w:line="360" w:lineRule="auto"/>
        <w:ind w:left="22" w:hanging="10"/>
        <w:jc w:val="both"/>
        <w:rPr>
          <w:rFonts w:ascii="Arial" w:eastAsia="Arial" w:hAnsi="Arial" w:cs="Arial"/>
          <w:color w:val="000000"/>
          <w:lang w:eastAsia="es-CO"/>
        </w:rPr>
      </w:pPr>
    </w:p>
    <w:p w14:paraId="11849122" w14:textId="77777777" w:rsidR="008E3C9C" w:rsidRPr="00DF5C97" w:rsidRDefault="008E3C9C" w:rsidP="00DF5C97">
      <w:pPr>
        <w:numPr>
          <w:ilvl w:val="0"/>
          <w:numId w:val="1"/>
        </w:numPr>
        <w:spacing w:line="360" w:lineRule="auto"/>
        <w:ind w:right="112" w:hanging="10"/>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ANTECEDENTES DE SALUD.</w:t>
      </w:r>
    </w:p>
    <w:p w14:paraId="25C07B87" w14:textId="77777777" w:rsidR="008E3C9C" w:rsidRPr="00DF5C97" w:rsidRDefault="008E3C9C" w:rsidP="00DF5C97">
      <w:pPr>
        <w:spacing w:line="360" w:lineRule="auto"/>
        <w:ind w:left="444" w:right="112"/>
        <w:jc w:val="both"/>
        <w:rPr>
          <w:rFonts w:ascii="Arial" w:eastAsia="Arial" w:hAnsi="Arial" w:cs="Arial"/>
          <w:color w:val="000000"/>
          <w:u w:val="single"/>
          <w:lang w:eastAsia="es-CO"/>
        </w:rPr>
      </w:pPr>
    </w:p>
    <w:p w14:paraId="644FAA08" w14:textId="4551AD0D" w:rsidR="008E3C9C" w:rsidRPr="00DF5C97" w:rsidRDefault="008E3C9C" w:rsidP="00DF5C97">
      <w:pPr>
        <w:spacing w:line="360" w:lineRule="auto"/>
        <w:ind w:left="10" w:hanging="10"/>
        <w:jc w:val="both"/>
        <w:rPr>
          <w:rFonts w:ascii="Arial" w:eastAsia="Arial" w:hAnsi="Arial" w:cs="Arial"/>
          <w:noProof/>
          <w:color w:val="000000"/>
          <w:lang w:eastAsia="es-CO"/>
        </w:rPr>
      </w:pPr>
      <w:r w:rsidRPr="00DF5C97">
        <w:rPr>
          <w:rFonts w:ascii="Arial" w:eastAsia="Arial" w:hAnsi="Arial" w:cs="Arial"/>
          <w:b/>
          <w:bCs/>
          <w:color w:val="000000"/>
          <w:lang w:eastAsia="es-CO"/>
        </w:rPr>
        <w:t>HECHO OCTAVO:</w:t>
      </w:r>
      <w:r w:rsidRPr="00DF5C97">
        <w:rPr>
          <w:rFonts w:ascii="Arial" w:eastAsia="Arial" w:hAnsi="Arial" w:cs="Arial"/>
          <w:color w:val="000000"/>
          <w:lang w:eastAsia="es-CO"/>
        </w:rPr>
        <w:t xml:space="preserve"> Tal y como se observa del contenido del dictamen de pérdida de capacidad laboral emitido por la Junta Regional de Calificación de Invalidez del Huila, con anterioridad al perfeccionamiento de la Póliza la señora </w:t>
      </w:r>
      <w:r w:rsidRPr="00DF5C97">
        <w:rPr>
          <w:rFonts w:ascii="Arial" w:eastAsia="Arial" w:hAnsi="Arial" w:cs="Arial"/>
          <w:bCs/>
          <w:color w:val="000000"/>
          <w:lang w:eastAsia="es-CO"/>
        </w:rPr>
        <w:t xml:space="preserve">MARTHA LILIANA RODRIGUEZ CASTAÑEDA </w:t>
      </w:r>
      <w:r w:rsidRPr="00DF5C97">
        <w:rPr>
          <w:rFonts w:ascii="Arial" w:eastAsia="Arial" w:hAnsi="Arial" w:cs="Arial"/>
          <w:color w:val="000000"/>
          <w:lang w:eastAsia="es-CO"/>
        </w:rPr>
        <w:t xml:space="preserve">ya había sido diagnosticada con una enfermedad cardiovascular denominada Hipertensión Arterial y del sistema endocrino denominada Diabetes Mellitus. En efecto, en las consultas por los servicios de Cardiología, el profesional de la salud, Dr. </w:t>
      </w:r>
      <w:proofErr w:type="spellStart"/>
      <w:r w:rsidRPr="00DF5C97">
        <w:rPr>
          <w:rFonts w:ascii="Arial" w:eastAsia="Arial" w:hAnsi="Arial" w:cs="Arial"/>
          <w:color w:val="000000"/>
          <w:lang w:eastAsia="es-CO"/>
        </w:rPr>
        <w:t>Jhon</w:t>
      </w:r>
      <w:proofErr w:type="spellEnd"/>
      <w:r w:rsidRPr="00DF5C97">
        <w:rPr>
          <w:rFonts w:ascii="Arial" w:eastAsia="Arial" w:hAnsi="Arial" w:cs="Arial"/>
          <w:color w:val="000000"/>
          <w:lang w:eastAsia="es-CO"/>
        </w:rPr>
        <w:t xml:space="preserve"> Gilberto Salgado Roa, destac</w:t>
      </w:r>
      <w:r w:rsidR="00623ABC">
        <w:rPr>
          <w:rFonts w:ascii="Arial" w:eastAsia="Arial" w:hAnsi="Arial" w:cs="Arial"/>
          <w:color w:val="000000"/>
          <w:lang w:eastAsia="es-CO"/>
        </w:rPr>
        <w:t>ó</w:t>
      </w:r>
      <w:r w:rsidRPr="00DF5C97">
        <w:rPr>
          <w:rFonts w:ascii="Arial" w:eastAsia="Arial" w:hAnsi="Arial" w:cs="Arial"/>
          <w:color w:val="000000"/>
          <w:lang w:eastAsia="es-CO"/>
        </w:rPr>
        <w:t xml:space="preserve"> no sólo el diagnóstico preexistente de Hipertensión Arterial, sino, además, de Diabetes Mellitus: </w:t>
      </w:r>
    </w:p>
    <w:p w14:paraId="5F3AD364" w14:textId="77777777" w:rsidR="008E3C9C" w:rsidRPr="00DF5C97" w:rsidRDefault="008E3C9C" w:rsidP="00DF5C97">
      <w:pPr>
        <w:spacing w:line="360" w:lineRule="auto"/>
        <w:ind w:left="22" w:right="112" w:hanging="10"/>
        <w:jc w:val="center"/>
        <w:rPr>
          <w:rFonts w:ascii="Arial" w:eastAsia="Arial" w:hAnsi="Arial" w:cs="Arial"/>
          <w:noProof/>
          <w:color w:val="000000"/>
          <w:lang w:eastAsia="es-CO"/>
        </w:rPr>
      </w:pPr>
      <w:r w:rsidRPr="00DF5C97">
        <w:rPr>
          <w:rFonts w:ascii="Arial" w:eastAsiaTheme="minorHAnsi" w:hAnsi="Arial" w:cs="Arial"/>
          <w:noProof/>
          <w:lang w:eastAsia="es-CO"/>
        </w:rPr>
        <w:lastRenderedPageBreak/>
        <w:drawing>
          <wp:inline distT="0" distB="0" distL="0" distR="0" wp14:anchorId="457EC3A6" wp14:editId="2B2484B5">
            <wp:extent cx="3984417" cy="1650521"/>
            <wp:effectExtent l="152400" t="152400" r="359410" b="3689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0728" cy="1677990"/>
                    </a:xfrm>
                    <a:prstGeom prst="rect">
                      <a:avLst/>
                    </a:prstGeom>
                    <a:effectLst>
                      <a:outerShdw blurRad="292100" dist="139700" dir="2700000" algn="tl" rotWithShape="0">
                        <a:prstClr val="black">
                          <a:alpha val="65000"/>
                        </a:prstClr>
                      </a:outerShdw>
                    </a:effectLst>
                  </pic:spPr>
                </pic:pic>
              </a:graphicData>
            </a:graphic>
          </wp:inline>
        </w:drawing>
      </w:r>
    </w:p>
    <w:p w14:paraId="6ECC7F0A" w14:textId="77777777" w:rsidR="008E3C9C" w:rsidRPr="00DF5C97" w:rsidRDefault="008E3C9C" w:rsidP="00DF5C97">
      <w:pPr>
        <w:spacing w:line="360" w:lineRule="auto"/>
        <w:ind w:left="860" w:right="850" w:hanging="10"/>
        <w:jc w:val="center"/>
        <w:rPr>
          <w:rFonts w:ascii="Arial" w:eastAsia="Arial" w:hAnsi="Arial" w:cs="Arial"/>
          <w:color w:val="000000"/>
          <w:lang w:eastAsia="es-CO"/>
        </w:rPr>
      </w:pPr>
      <w:r w:rsidRPr="00DF5C97">
        <w:rPr>
          <w:rFonts w:ascii="Arial" w:eastAsia="Arial" w:hAnsi="Arial" w:cs="Arial"/>
          <w:b/>
          <w:bCs/>
          <w:color w:val="000000"/>
          <w:lang w:eastAsia="es-CO"/>
        </w:rPr>
        <w:t>DOCUMENTO:</w:t>
      </w:r>
      <w:r w:rsidRPr="00DF5C97">
        <w:rPr>
          <w:rFonts w:ascii="Arial" w:eastAsia="Arial" w:hAnsi="Arial" w:cs="Arial"/>
          <w:color w:val="000000"/>
          <w:lang w:eastAsia="es-CO"/>
        </w:rPr>
        <w:t xml:space="preserve"> EXAMEN MEDICO 16/10/2020 - MARTHA LILIANA RODRIGUEZ CASTAÑEDA</w:t>
      </w:r>
    </w:p>
    <w:p w14:paraId="36328910" w14:textId="77777777" w:rsidR="008E3C9C" w:rsidRPr="00DF5C97" w:rsidRDefault="008E3C9C" w:rsidP="00DF5C97">
      <w:pPr>
        <w:spacing w:line="360" w:lineRule="auto"/>
        <w:jc w:val="center"/>
        <w:rPr>
          <w:rFonts w:ascii="Arial" w:eastAsiaTheme="minorHAnsi" w:hAnsi="Arial" w:cs="Arial"/>
          <w:lang w:eastAsia="es-CO"/>
        </w:rPr>
      </w:pPr>
    </w:p>
    <w:p w14:paraId="301A42AE" w14:textId="4D8E4B12" w:rsidR="008E3C9C" w:rsidRPr="00DF5C97" w:rsidRDefault="008E3C9C" w:rsidP="00DF5C97">
      <w:pPr>
        <w:spacing w:line="360" w:lineRule="auto"/>
        <w:ind w:left="860" w:right="850" w:hanging="10"/>
        <w:jc w:val="both"/>
        <w:rPr>
          <w:rFonts w:ascii="Arial" w:eastAsia="Arial" w:hAnsi="Arial" w:cs="Arial"/>
          <w:i/>
          <w:iCs/>
          <w:color w:val="000000"/>
          <w:u w:val="single"/>
          <w:lang w:eastAsia="es-CO"/>
        </w:rPr>
      </w:pPr>
      <w:r w:rsidRPr="00DF5C97">
        <w:rPr>
          <w:rFonts w:ascii="Arial" w:eastAsia="Arial" w:hAnsi="Arial" w:cs="Arial"/>
          <w:b/>
          <w:bCs/>
          <w:color w:val="000000"/>
          <w:lang w:eastAsia="es-CO"/>
        </w:rPr>
        <w:t>TRANSCRIPCIÓN PARTE ESENCIAL:</w:t>
      </w:r>
      <w:r w:rsidR="00444148" w:rsidRPr="00DF5C97">
        <w:rPr>
          <w:rFonts w:ascii="Arial" w:eastAsia="Arial" w:hAnsi="Arial" w:cs="Arial"/>
          <w:b/>
          <w:bCs/>
          <w:color w:val="000000"/>
          <w:lang w:eastAsia="es-CO"/>
        </w:rPr>
        <w:t xml:space="preserve"> </w:t>
      </w:r>
      <w:r w:rsidRPr="00DF5C97">
        <w:rPr>
          <w:rFonts w:ascii="Arial" w:eastAsia="Arial" w:hAnsi="Arial" w:cs="Arial"/>
          <w:i/>
          <w:iCs/>
          <w:color w:val="000000"/>
          <w:lang w:eastAsia="es-CO"/>
        </w:rPr>
        <w:t>“DIAGNOSTICOS</w:t>
      </w:r>
      <w:r w:rsidR="00444148" w:rsidRPr="00DF5C97">
        <w:rPr>
          <w:rFonts w:ascii="Arial" w:eastAsia="Arial" w:hAnsi="Arial" w:cs="Arial"/>
          <w:i/>
          <w:iCs/>
          <w:color w:val="000000"/>
          <w:lang w:eastAsia="es-CO"/>
        </w:rPr>
        <w:t xml:space="preserve"> </w:t>
      </w:r>
      <w:r w:rsidRPr="00DF5C97">
        <w:rPr>
          <w:rFonts w:ascii="Arial" w:eastAsia="Arial" w:hAnsi="Arial" w:cs="Arial"/>
          <w:i/>
          <w:iCs/>
          <w:color w:val="000000"/>
          <w:lang w:eastAsia="es-CO"/>
        </w:rPr>
        <w:t xml:space="preserve">I10X. </w:t>
      </w:r>
      <w:r w:rsidRPr="00DF5C97">
        <w:rPr>
          <w:rFonts w:ascii="Arial" w:eastAsia="Arial" w:hAnsi="Arial" w:cs="Arial"/>
          <w:i/>
          <w:iCs/>
          <w:color w:val="000000"/>
          <w:u w:val="single"/>
          <w:lang w:eastAsia="es-CO"/>
        </w:rPr>
        <w:t>HIPERTENSION ARTERIAL ESENCIAL PRIMARIA</w:t>
      </w:r>
      <w:r w:rsidR="00444148" w:rsidRPr="00DF5C97">
        <w:rPr>
          <w:rFonts w:ascii="Arial" w:eastAsia="Arial" w:hAnsi="Arial" w:cs="Arial"/>
          <w:i/>
          <w:iCs/>
          <w:color w:val="000000"/>
          <w:lang w:eastAsia="es-CO"/>
        </w:rPr>
        <w:t xml:space="preserve"> </w:t>
      </w:r>
      <w:r w:rsidRPr="00DF5C97">
        <w:rPr>
          <w:rFonts w:ascii="Arial" w:eastAsia="Arial" w:hAnsi="Arial" w:cs="Arial"/>
          <w:i/>
          <w:iCs/>
          <w:color w:val="000000"/>
          <w:lang w:eastAsia="es-CO"/>
        </w:rPr>
        <w:t xml:space="preserve">E119. </w:t>
      </w:r>
      <w:r w:rsidRPr="00DF5C97">
        <w:rPr>
          <w:rFonts w:ascii="Arial" w:eastAsia="Arial" w:hAnsi="Arial" w:cs="Arial"/>
          <w:i/>
          <w:iCs/>
          <w:color w:val="000000"/>
          <w:u w:val="single"/>
          <w:lang w:eastAsia="es-CO"/>
        </w:rPr>
        <w:t>DIABETES MELLITUS</w:t>
      </w:r>
      <w:r w:rsidRPr="00DF5C97">
        <w:rPr>
          <w:rFonts w:ascii="Arial" w:eastAsia="Arial" w:hAnsi="Arial" w:cs="Arial"/>
          <w:i/>
          <w:iCs/>
          <w:color w:val="000000"/>
          <w:lang w:eastAsia="es-CO"/>
        </w:rPr>
        <w:t xml:space="preserve"> (…)”. - </w:t>
      </w:r>
      <w:r w:rsidRPr="00DF5C97">
        <w:rPr>
          <w:rFonts w:ascii="Arial" w:eastAsia="Arial" w:hAnsi="Arial" w:cs="Arial"/>
          <w:color w:val="000000"/>
          <w:lang w:eastAsia="es-CO"/>
        </w:rPr>
        <w:t>(Subrayado por fuera de texto)</w:t>
      </w:r>
    </w:p>
    <w:p w14:paraId="7A7CCCAC" w14:textId="77777777" w:rsidR="008E3C9C" w:rsidRPr="00DF5C97" w:rsidRDefault="008E3C9C" w:rsidP="00DF5C97">
      <w:pPr>
        <w:spacing w:line="360" w:lineRule="auto"/>
        <w:ind w:right="112"/>
        <w:rPr>
          <w:rFonts w:ascii="Arial" w:eastAsia="Arial" w:hAnsi="Arial" w:cs="Arial"/>
          <w:color w:val="000000"/>
          <w:lang w:eastAsia="es-CO"/>
        </w:rPr>
      </w:pPr>
    </w:p>
    <w:p w14:paraId="20C4DCEB"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r w:rsidRPr="00DF5C97">
        <w:rPr>
          <w:rFonts w:ascii="Arial" w:eastAsia="Arial" w:hAnsi="Arial" w:cs="Arial"/>
          <w:b/>
          <w:bCs/>
          <w:color w:val="000000"/>
          <w:lang w:eastAsia="es-CO"/>
        </w:rPr>
        <w:t>HECHO NOVENO:</w:t>
      </w:r>
      <w:r w:rsidRPr="00DF5C97">
        <w:rPr>
          <w:rFonts w:ascii="Arial" w:eastAsia="Arial" w:hAnsi="Arial" w:cs="Arial"/>
          <w:color w:val="000000"/>
          <w:lang w:eastAsia="es-CO"/>
        </w:rPr>
        <w:t xml:space="preserve"> De conformidad con los registros que obran en la historia clínica y el citado dictamen de pérdida de capacidad laboral, se evidencia que con anterioridad al perfeccionamiento de la Póliza la señora </w:t>
      </w:r>
      <w:r w:rsidRPr="00DF5C97">
        <w:rPr>
          <w:rFonts w:ascii="Arial" w:eastAsia="Arial" w:hAnsi="Arial" w:cs="Arial"/>
          <w:bCs/>
          <w:color w:val="000000"/>
          <w:lang w:eastAsia="es-CO"/>
        </w:rPr>
        <w:t>MARTHA LILIANA RODRIGUEZ CASTAÑEDA</w:t>
      </w:r>
      <w:r w:rsidRPr="00DF5C97">
        <w:rPr>
          <w:rFonts w:ascii="Arial" w:eastAsia="Arial" w:hAnsi="Arial" w:cs="Arial"/>
          <w:color w:val="000000"/>
          <w:lang w:eastAsia="es-CO"/>
        </w:rPr>
        <w:t xml:space="preserve"> ya había sido diagnosticada con Hipertensión Arterial Esencial y con Diabetes Mellitus. En efecto, en la consulta del 21 de agosto de 2020 permite ver que la señora ya había presentado diagnóstico de Hipertensión. Enfermedad que posteriormente también fue registrada en el dictamen y en la historia clínica, tal y como se comprueba a continuación:</w:t>
      </w:r>
    </w:p>
    <w:p w14:paraId="3B5BF5B8"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51EE5F39" w14:textId="77777777" w:rsidR="008E3C9C" w:rsidRPr="00DF5C97" w:rsidRDefault="008E3C9C" w:rsidP="00DF5C97">
      <w:pPr>
        <w:spacing w:line="360" w:lineRule="auto"/>
        <w:jc w:val="center"/>
        <w:rPr>
          <w:rFonts w:ascii="Arial" w:eastAsiaTheme="minorHAnsi" w:hAnsi="Arial" w:cs="Arial"/>
          <w:lang w:eastAsia="es-CO"/>
        </w:rPr>
      </w:pPr>
      <w:r w:rsidRPr="00DF5C97">
        <w:rPr>
          <w:rFonts w:ascii="Arial" w:eastAsia="Arial" w:hAnsi="Arial" w:cs="Arial"/>
          <w:noProof/>
          <w:color w:val="000000"/>
          <w:lang w:eastAsia="es-CO"/>
        </w:rPr>
        <w:lastRenderedPageBreak/>
        <w:drawing>
          <wp:inline distT="0" distB="0" distL="0" distR="0" wp14:anchorId="3303DF95" wp14:editId="36A52A13">
            <wp:extent cx="4134929" cy="1610100"/>
            <wp:effectExtent l="152400" t="152400" r="36131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r="32892"/>
                    <a:stretch/>
                  </pic:blipFill>
                  <pic:spPr bwMode="auto">
                    <a:xfrm>
                      <a:off x="0" y="0"/>
                      <a:ext cx="4190940" cy="1631910"/>
                    </a:xfrm>
                    <a:prstGeom prst="rect">
                      <a:avLst/>
                    </a:prstGeom>
                    <a:ln>
                      <a:noFill/>
                    </a:ln>
                    <a:effectLst>
                      <a:outerShdw blurRad="292100" dist="139700" dir="2700000" algn="tl" rotWithShape="0">
                        <a:prstClr val="black">
                          <a:alpha val="65000"/>
                        </a:prstClr>
                      </a:outerShdw>
                    </a:effectLst>
                    <a:extLst>
                      <a:ext uri="{53640926-AAD7-44D8-BBD7-CCE9431645EC}">
                        <a14:shadowObscured xmlns:a14="http://schemas.microsoft.com/office/drawing/2010/main"/>
                      </a:ext>
                    </a:extLst>
                  </pic:spPr>
                </pic:pic>
              </a:graphicData>
            </a:graphic>
          </wp:inline>
        </w:drawing>
      </w:r>
    </w:p>
    <w:p w14:paraId="40C7DD35" w14:textId="77777777" w:rsidR="008E3C9C" w:rsidRPr="00DF5C97" w:rsidRDefault="008E3C9C" w:rsidP="00DF5C97">
      <w:pPr>
        <w:spacing w:line="360" w:lineRule="auto"/>
        <w:ind w:left="860" w:right="850" w:hanging="10"/>
        <w:jc w:val="center"/>
        <w:rPr>
          <w:rFonts w:ascii="Arial" w:eastAsia="Arial" w:hAnsi="Arial" w:cs="Arial"/>
          <w:i/>
          <w:iCs/>
          <w:color w:val="000000"/>
          <w:u w:val="single"/>
          <w:lang w:eastAsia="es-CO"/>
        </w:rPr>
      </w:pPr>
      <w:r w:rsidRPr="00DF5C97">
        <w:rPr>
          <w:rFonts w:ascii="Arial" w:eastAsia="Arial" w:hAnsi="Arial" w:cs="Arial"/>
          <w:b/>
          <w:bCs/>
          <w:color w:val="000000"/>
          <w:lang w:eastAsia="es-CO"/>
        </w:rPr>
        <w:t>DOCUMENTO:</w:t>
      </w:r>
      <w:r w:rsidRPr="00DF5C97">
        <w:rPr>
          <w:rFonts w:ascii="Arial" w:eastAsia="Arial" w:hAnsi="Arial" w:cs="Arial"/>
          <w:color w:val="000000"/>
          <w:lang w:eastAsia="es-CO"/>
        </w:rPr>
        <w:t xml:space="preserve"> EXAMEN MEDICO 21/08/2020 - MARTHA LILIANA RODRIGUEZ CASTAÑEDA</w:t>
      </w:r>
    </w:p>
    <w:p w14:paraId="4E7E0961" w14:textId="77777777" w:rsidR="008E3C9C" w:rsidRPr="00DF5C97" w:rsidRDefault="008E3C9C" w:rsidP="00DF5C97">
      <w:pPr>
        <w:spacing w:line="360" w:lineRule="auto"/>
        <w:ind w:left="860" w:right="850" w:hanging="10"/>
        <w:rPr>
          <w:rFonts w:ascii="Arial" w:eastAsia="Arial" w:hAnsi="Arial" w:cs="Arial"/>
          <w:b/>
          <w:bCs/>
          <w:color w:val="000000"/>
          <w:lang w:eastAsia="es-CO"/>
        </w:rPr>
      </w:pPr>
    </w:p>
    <w:p w14:paraId="683AE55A" w14:textId="4A688B11" w:rsidR="008E3C9C" w:rsidRPr="00DF5C97" w:rsidRDefault="008E3C9C" w:rsidP="00DF5C97">
      <w:pPr>
        <w:spacing w:line="360" w:lineRule="auto"/>
        <w:ind w:left="860" w:right="850" w:hanging="10"/>
        <w:rPr>
          <w:rFonts w:ascii="Arial" w:eastAsia="Arial" w:hAnsi="Arial" w:cs="Arial"/>
          <w:i/>
          <w:iCs/>
          <w:color w:val="000000"/>
          <w:u w:val="single"/>
          <w:lang w:eastAsia="es-CO"/>
        </w:rPr>
      </w:pPr>
      <w:r w:rsidRPr="00DF5C97">
        <w:rPr>
          <w:rFonts w:ascii="Arial" w:eastAsia="Arial" w:hAnsi="Arial" w:cs="Arial"/>
          <w:b/>
          <w:bCs/>
          <w:color w:val="000000"/>
          <w:lang w:eastAsia="es-CO"/>
        </w:rPr>
        <w:t xml:space="preserve">TRANSCRIPCIÓN PARTE ESENCIAL: </w:t>
      </w:r>
      <w:r w:rsidRPr="00DF5C97">
        <w:rPr>
          <w:rFonts w:ascii="Arial" w:eastAsia="Arial" w:hAnsi="Arial" w:cs="Arial"/>
          <w:i/>
          <w:iCs/>
          <w:color w:val="000000"/>
          <w:lang w:eastAsia="es-CO"/>
        </w:rPr>
        <w:t xml:space="preserve">“DIAGNOSTICOS – I10X. </w:t>
      </w:r>
      <w:r w:rsidRPr="00DF5C97">
        <w:rPr>
          <w:rFonts w:ascii="Arial" w:eastAsia="Arial" w:hAnsi="Arial" w:cs="Arial"/>
          <w:i/>
          <w:iCs/>
          <w:color w:val="000000"/>
          <w:u w:val="single"/>
          <w:lang w:eastAsia="es-CO"/>
        </w:rPr>
        <w:t>HIPERTENSION ARTERIAL ESENCIAL PRIMARIA</w:t>
      </w:r>
      <w:r w:rsidRPr="00DF5C97">
        <w:rPr>
          <w:rFonts w:ascii="Arial" w:eastAsia="Arial" w:hAnsi="Arial" w:cs="Arial"/>
          <w:i/>
          <w:iCs/>
          <w:color w:val="000000"/>
          <w:lang w:eastAsia="es-CO"/>
        </w:rPr>
        <w:t xml:space="preserve"> (…)”. - </w:t>
      </w:r>
      <w:r w:rsidRPr="00DF5C97">
        <w:rPr>
          <w:rFonts w:ascii="Arial" w:eastAsia="Arial" w:hAnsi="Arial" w:cs="Arial"/>
          <w:color w:val="000000"/>
          <w:lang w:eastAsia="es-CO"/>
        </w:rPr>
        <w:t>(Subrayado por fuera de texto)</w:t>
      </w:r>
    </w:p>
    <w:p w14:paraId="367D9313" w14:textId="77777777" w:rsidR="008E3C9C" w:rsidRPr="00DF5C97" w:rsidRDefault="008E3C9C" w:rsidP="00DF5C97">
      <w:pPr>
        <w:spacing w:line="360" w:lineRule="auto"/>
        <w:rPr>
          <w:rFonts w:ascii="Arial" w:eastAsiaTheme="minorHAnsi" w:hAnsi="Arial" w:cs="Arial"/>
          <w:lang w:eastAsia="es-CO"/>
        </w:rPr>
      </w:pPr>
    </w:p>
    <w:p w14:paraId="0A801087"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DÉCIMO:</w:t>
      </w:r>
      <w:r w:rsidRPr="00DF5C97">
        <w:rPr>
          <w:rFonts w:ascii="Arial" w:eastAsia="Arial" w:hAnsi="Arial" w:cs="Arial"/>
          <w:color w:val="000000"/>
          <w:lang w:eastAsia="es-CO"/>
        </w:rPr>
        <w:t xml:space="preserve"> Como quedó totalmente demostrado, con anterioridad al momento en que se perfeccionó el seguro de vida la señora </w:t>
      </w:r>
      <w:r w:rsidRPr="00DF5C97">
        <w:rPr>
          <w:rFonts w:ascii="Arial" w:eastAsia="Arial" w:hAnsi="Arial" w:cs="Arial"/>
          <w:bCs/>
          <w:color w:val="000000"/>
          <w:lang w:eastAsia="es-CO"/>
        </w:rPr>
        <w:t>MARTHA LILIANA RODRIGUEZ CASTAÑEDA ya había sido diagnosticada con</w:t>
      </w:r>
      <w:r w:rsidRPr="00DF5C97">
        <w:rPr>
          <w:rFonts w:ascii="Arial" w:eastAsia="Arial" w:hAnsi="Arial" w:cs="Arial"/>
          <w:color w:val="000000"/>
          <w:lang w:eastAsia="es-CO"/>
        </w:rPr>
        <w:t xml:space="preserve"> una enfermedad cardiovascular denominada Hipertensión Arterial y enfermedad del sistema endocrino denominada Diabetes Mellitus. Sin embargo, a pesar de que conocía de la existencia de estas patologías toda vez que, además del diagnóstico, se encontraba en tratamiento médico respecto de ellas, no las informó a la Compañía Aseguradora durante la etapa precontractual. En tal virtud, debe darse aplicación al artículo 1058 del Código de Comercio para declarar la nulidad del aseguramiento como consecuencia de la evidente reticencia de la asegurada.    </w:t>
      </w:r>
    </w:p>
    <w:p w14:paraId="6E06CF9A"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16572881" w14:textId="77777777" w:rsidR="008E3C9C" w:rsidRPr="00DF5C97" w:rsidRDefault="008E3C9C" w:rsidP="00DF5C97">
      <w:pPr>
        <w:numPr>
          <w:ilvl w:val="0"/>
          <w:numId w:val="1"/>
        </w:numPr>
        <w:spacing w:line="360" w:lineRule="auto"/>
        <w:ind w:left="454" w:right="112" w:hanging="10"/>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OMISIÓN EN LA DECLARACIÓN DEL VERDADERO ESTADO DEL RIESGO Y TRASCENDENCIA PARA LA ASEGURADORA.</w:t>
      </w:r>
    </w:p>
    <w:p w14:paraId="28B9A386" w14:textId="77777777" w:rsidR="008E3C9C" w:rsidRPr="00DF5C97" w:rsidRDefault="008E3C9C" w:rsidP="00DF5C97">
      <w:pPr>
        <w:spacing w:line="360" w:lineRule="auto"/>
        <w:ind w:left="454" w:right="112"/>
        <w:contextualSpacing/>
        <w:jc w:val="both"/>
        <w:rPr>
          <w:rFonts w:ascii="Arial" w:eastAsia="Arial" w:hAnsi="Arial" w:cs="Arial"/>
          <w:color w:val="000000"/>
          <w:lang w:eastAsia="es-CO"/>
        </w:rPr>
      </w:pPr>
    </w:p>
    <w:p w14:paraId="74C30A2B" w14:textId="50D0FF59" w:rsidR="008E3C9C" w:rsidRPr="00DF5C97" w:rsidRDefault="008E3C9C" w:rsidP="00DF5C97">
      <w:pPr>
        <w:spacing w:line="360" w:lineRule="auto"/>
        <w:ind w:hanging="10"/>
        <w:jc w:val="both"/>
        <w:rPr>
          <w:rFonts w:ascii="Arial" w:eastAsia="Arial" w:hAnsi="Arial" w:cs="Arial"/>
          <w:color w:val="000000"/>
          <w:lang w:eastAsia="es-CO"/>
        </w:rPr>
      </w:pPr>
      <w:r w:rsidRPr="00DF5C97">
        <w:rPr>
          <w:rFonts w:ascii="Arial" w:eastAsia="Arial" w:hAnsi="Arial" w:cs="Arial"/>
          <w:b/>
          <w:bCs/>
          <w:color w:val="000000"/>
          <w:lang w:eastAsia="es-CO"/>
        </w:rPr>
        <w:lastRenderedPageBreak/>
        <w:t>HECHO DÉCIMO PRIMERO:</w:t>
      </w:r>
      <w:r w:rsidRPr="00DF5C97">
        <w:rPr>
          <w:rFonts w:ascii="Arial" w:eastAsia="Arial" w:hAnsi="Arial" w:cs="Arial"/>
          <w:color w:val="000000"/>
          <w:lang w:eastAsia="es-CO"/>
        </w:rPr>
        <w:t xml:space="preserve"> Para cualquier Compañía Aseguradora de vida y en especial para mi representada, resulta totalmente relevante conocer que un potencial asegurado padece de enfermedades co</w:t>
      </w:r>
      <w:r w:rsidR="00BE3B21" w:rsidRPr="00DF5C97">
        <w:rPr>
          <w:rFonts w:ascii="Arial" w:eastAsia="Arial" w:hAnsi="Arial" w:cs="Arial"/>
          <w:color w:val="000000"/>
          <w:lang w:eastAsia="es-CO"/>
        </w:rPr>
        <w:t>mo</w:t>
      </w:r>
      <w:r w:rsidRPr="00DF5C97">
        <w:rPr>
          <w:rFonts w:ascii="Arial" w:eastAsia="Arial" w:hAnsi="Arial" w:cs="Arial"/>
          <w:color w:val="000000"/>
          <w:lang w:eastAsia="es-CO"/>
        </w:rPr>
        <w:t xml:space="preserve"> la Hipertensión Arterial y la Diabetes Mellitus. Lo anterior, al ser enfermedades </w:t>
      </w:r>
      <w:r w:rsidRPr="00DF5C97">
        <w:rPr>
          <w:rFonts w:ascii="Arial" w:eastAsia="Arial" w:hAnsi="Arial" w:cs="Arial"/>
        </w:rPr>
        <w:t>crónicas que en el caso de la primera</w:t>
      </w:r>
      <w:r w:rsidR="00994D7D" w:rsidRPr="00DF5C97">
        <w:rPr>
          <w:rStyle w:val="Refdenotaalpie"/>
          <w:rFonts w:ascii="Arial" w:eastAsia="Arial" w:hAnsi="Arial" w:cs="Arial"/>
        </w:rPr>
        <w:footnoteReference w:id="2"/>
      </w:r>
      <w:r w:rsidRPr="00DF5C97">
        <w:rPr>
          <w:rFonts w:ascii="Arial" w:eastAsia="Arial" w:hAnsi="Arial" w:cs="Arial"/>
        </w:rPr>
        <w:t xml:space="preserve"> representa un </w:t>
      </w:r>
      <w:r w:rsidRPr="00DF5C97">
        <w:rPr>
          <w:rFonts w:ascii="Arial" w:eastAsia="Arial" w:hAnsi="Arial" w:cs="Arial"/>
          <w:color w:val="000000"/>
          <w:lang w:eastAsia="es-CO"/>
        </w:rPr>
        <w:t>alto riesgo de generar un accidente cerebrovascular o la muerte súbita y en el caso de la segunda</w:t>
      </w:r>
      <w:r w:rsidR="00D05BB0" w:rsidRPr="00DF5C97">
        <w:rPr>
          <w:rStyle w:val="Refdenotaalpie"/>
          <w:rFonts w:ascii="Arial" w:eastAsia="Arial" w:hAnsi="Arial" w:cs="Arial"/>
          <w:color w:val="000000"/>
          <w:lang w:eastAsia="es-CO"/>
        </w:rPr>
        <w:footnoteReference w:id="3"/>
      </w:r>
      <w:r w:rsidRPr="00DF5C97">
        <w:rPr>
          <w:rFonts w:ascii="Arial" w:eastAsia="Arial" w:hAnsi="Arial" w:cs="Arial"/>
          <w:color w:val="000000"/>
          <w:lang w:eastAsia="es-CO"/>
        </w:rPr>
        <w:t xml:space="preserve"> se pueden desarrollar obstrucciones y afectaciones en diferentes órganos y áreas del cuerpo, por lo que pueden desencadenar en la muerte o invalidez permanente. Además, para el caso concreto, resulta totalmente claro que el riesgo derivado de la Hipertensión Arterial y la Diabetes Mellitus se materializó, toda vez que dentro de los criterios que fueron tenidos en cuenta por la Junta Regional de Calificación de Invalidez del Huila para fijar la incapacidad total y permanente en un porcentaje superior al cincuenta por ciento (50%), se encuentran índices por “</w:t>
      </w:r>
      <w:r w:rsidRPr="00DF5C97">
        <w:rPr>
          <w:rFonts w:ascii="Arial" w:eastAsia="Arial" w:hAnsi="Arial" w:cs="Arial"/>
          <w:i/>
          <w:iCs/>
          <w:color w:val="000000"/>
          <w:lang w:eastAsia="es-CO"/>
        </w:rPr>
        <w:t xml:space="preserve">DEFICIENCIA POR ENFERMEDAD CARDIOVASCULAR HIPERTENSIVA” y “DEFICIENCIA POR DIABETES MELLITUS”. </w:t>
      </w:r>
    </w:p>
    <w:p w14:paraId="796A0030" w14:textId="77777777" w:rsidR="008E3C9C" w:rsidRPr="00DF5C97" w:rsidRDefault="008E3C9C" w:rsidP="00DF5C97">
      <w:pPr>
        <w:spacing w:line="360" w:lineRule="auto"/>
        <w:ind w:right="112"/>
        <w:jc w:val="both"/>
        <w:rPr>
          <w:rFonts w:ascii="Arial" w:eastAsia="Arial" w:hAnsi="Arial" w:cs="Arial"/>
          <w:color w:val="000000"/>
          <w:lang w:eastAsia="es-CO"/>
        </w:rPr>
      </w:pPr>
    </w:p>
    <w:p w14:paraId="72963948"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DÉCIMO SEGUNDO</w:t>
      </w:r>
      <w:r w:rsidRPr="00DF5C97">
        <w:rPr>
          <w:rFonts w:ascii="Arial" w:eastAsia="Arial" w:hAnsi="Arial" w:cs="Arial"/>
          <w:color w:val="000000"/>
          <w:lang w:eastAsia="es-CO"/>
        </w:rPr>
        <w:t xml:space="preserve">: La relevancia técnica y médica de los antecedentes no declarados por el asegurado no solamente se acredita a partir de la naturaleza y envergadura de la patología no informada. Adicionalmente, la Corte Suprema de Justicia fue </w:t>
      </w:r>
      <w:r w:rsidRPr="00DF5C97">
        <w:rPr>
          <w:rFonts w:ascii="Arial" w:hAnsi="Arial" w:cs="Arial"/>
          <w:color w:val="000000"/>
          <w:lang w:eastAsia="es-CO"/>
        </w:rPr>
        <w:t xml:space="preserve">totalmente clara al exponer que la relevancia para la compañía de seguros de las enfermedades ocultadas se demuestra también a partir del mismo formulario de asegurabilidad. Es decir, si dentro de aquel cuestionario se encuentra una pregunta expresa frente a un antecedente de salud que no fue revelado inicialmente, evidentemente tal preexistencia es importante para determinar el verdadero estado del riesgo. La Corte analizó sobre este particular lo que a continuación se expone: </w:t>
      </w:r>
    </w:p>
    <w:p w14:paraId="08206523"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5DD4AB6E" w14:textId="77777777" w:rsidR="008E3C9C" w:rsidRPr="00DF5C97" w:rsidRDefault="008E3C9C" w:rsidP="00DF5C97">
      <w:pPr>
        <w:shd w:val="clear" w:color="auto" w:fill="FFFFFF"/>
        <w:spacing w:line="360" w:lineRule="auto"/>
        <w:ind w:left="862" w:right="851" w:hanging="11"/>
        <w:jc w:val="both"/>
        <w:rPr>
          <w:rFonts w:ascii="Arial" w:hAnsi="Arial" w:cs="Arial"/>
          <w:b/>
          <w:bCs/>
          <w:i/>
          <w:iCs/>
          <w:color w:val="000000"/>
          <w:lang w:eastAsia="es-CO"/>
        </w:rPr>
      </w:pPr>
      <w:r w:rsidRPr="00DF5C97">
        <w:rPr>
          <w:rFonts w:ascii="Arial" w:hAnsi="Arial" w:cs="Arial"/>
          <w:i/>
          <w:iCs/>
          <w:color w:val="000000"/>
          <w:lang w:eastAsia="es-CO"/>
        </w:rPr>
        <w:t xml:space="preserve">"pues es ostensible que para reconocer la nulidad relativa del contrato de seguro de vida materia de la controversia, el ad </w:t>
      </w:r>
      <w:proofErr w:type="spellStart"/>
      <w:r w:rsidRPr="00DF5C97">
        <w:rPr>
          <w:rFonts w:ascii="Arial" w:hAnsi="Arial" w:cs="Arial"/>
          <w:i/>
          <w:iCs/>
          <w:color w:val="000000"/>
          <w:lang w:eastAsia="es-CO"/>
        </w:rPr>
        <w:t>quem</w:t>
      </w:r>
      <w:proofErr w:type="spellEnd"/>
      <w:r w:rsidRPr="00DF5C97">
        <w:rPr>
          <w:rFonts w:ascii="Arial" w:hAnsi="Arial" w:cs="Arial"/>
          <w:i/>
          <w:iCs/>
          <w:color w:val="000000"/>
          <w:lang w:eastAsia="es-CO"/>
        </w:rPr>
        <w:t xml:space="preserve"> no exoneró a la demandada del deber de acreditar la totalidad de los elementos axiológicos de dicha sanción sustancial, en particular, que otro hubiese sido su comportamiento negocial, en el </w:t>
      </w:r>
      <w:r w:rsidRPr="00DF5C97">
        <w:rPr>
          <w:rFonts w:ascii="Arial" w:hAnsi="Arial" w:cs="Arial"/>
          <w:i/>
          <w:iCs/>
          <w:color w:val="000000"/>
          <w:lang w:eastAsia="es-CO"/>
        </w:rPr>
        <w:lastRenderedPageBreak/>
        <w:t xml:space="preserve">supuesto de haber conocido los hechos constitutivos de la reticencia del asegurado, exigencia que, </w:t>
      </w:r>
      <w:r w:rsidRPr="00DF5C97">
        <w:rPr>
          <w:rFonts w:ascii="Arial" w:hAnsi="Arial" w:cs="Arial"/>
          <w:b/>
          <w:bCs/>
          <w:i/>
          <w:iCs/>
          <w:color w:val="000000"/>
          <w:u w:val="single"/>
          <w:lang w:eastAsia="es-CO"/>
        </w:rPr>
        <w:t>se repite, tuvo por satisfecha con base, de un lado, en el contenido mismo de la declaración de asegurabilidad y, de otro, en la naturaleza de la información alterada, elementos de juicio con base en los cuales coligió que SEGUROS DE VIDA SURAMERICANA S.A. no habría celebrado el contratado base de la acción, o que las condiciones del mismo habrían sido más onerosas</w:t>
      </w:r>
      <w:r w:rsidRPr="00DF5C97">
        <w:rPr>
          <w:rFonts w:ascii="Arial" w:hAnsi="Arial" w:cs="Arial"/>
          <w:i/>
          <w:iCs/>
          <w:color w:val="000000"/>
          <w:lang w:eastAsia="es-CO"/>
        </w:rPr>
        <w:t>, de haber sabido que el asegurado consumía alcohol y “drogas estimulantes”, que había sido sometido a tratamientos de rehabilitación respecto de esas conductas, que no era empleado, sino reciclador e indigente, y que no devengaba el salario que declaró como ingreso.”.</w:t>
      </w:r>
      <w:r w:rsidRPr="00DF5C97">
        <w:rPr>
          <w:rFonts w:ascii="Arial" w:hAnsi="Arial" w:cs="Arial"/>
          <w:i/>
          <w:iCs/>
          <w:color w:val="000000"/>
          <w:vertAlign w:val="superscript"/>
          <w:lang w:eastAsia="es-CO"/>
        </w:rPr>
        <w:footnoteReference w:id="4"/>
      </w:r>
      <w:r w:rsidRPr="00DF5C97">
        <w:rPr>
          <w:rFonts w:ascii="Arial" w:hAnsi="Arial" w:cs="Arial"/>
          <w:i/>
          <w:iCs/>
          <w:color w:val="000000"/>
          <w:lang w:eastAsia="es-CO"/>
        </w:rPr>
        <w:t xml:space="preserve"> - </w:t>
      </w:r>
      <w:r w:rsidRPr="00DF5C97">
        <w:rPr>
          <w:rFonts w:ascii="Arial" w:hAnsi="Arial" w:cs="Arial"/>
          <w:color w:val="000000"/>
          <w:lang w:eastAsia="es-CO"/>
        </w:rPr>
        <w:t>(Subrayado y negrilla por fuera de texto)</w:t>
      </w:r>
    </w:p>
    <w:p w14:paraId="42C1923F"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17145B52" w14:textId="6968A483"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 xml:space="preserve">HECHO DÉCIMO TERCERO: </w:t>
      </w:r>
      <w:r w:rsidRPr="00DF5C97">
        <w:rPr>
          <w:rFonts w:ascii="Arial" w:eastAsia="Arial" w:hAnsi="Arial" w:cs="Arial"/>
          <w:color w:val="000000"/>
          <w:lang w:eastAsia="es-CO"/>
        </w:rPr>
        <w:t xml:space="preserve">Siguiendo la tesis fijada por la Corte Suprema de Justicia en su jurisprudencia, es indefectible que tanto la enfermedad cardiovascular y la del sistema endocrino, son antecedentes totalmente relevantes para mi representada. Lo anterior, no solo por su envergadura y características médicas como fue explicado, sino, además, debido a que LA EQUIDAD SEGUROS DE VIDA O. C. indagó expresamente por su existencia a través de los cuestionarios de salud que le formuló a la señora MARTHA LILIANA RODRIGUEZ CASTAÑEDA durante la etapa </w:t>
      </w:r>
      <w:r w:rsidR="00623ABC" w:rsidRPr="00DF5C97">
        <w:rPr>
          <w:rFonts w:ascii="Arial" w:eastAsia="Arial" w:hAnsi="Arial" w:cs="Arial"/>
          <w:color w:val="000000"/>
          <w:lang w:eastAsia="es-CO"/>
        </w:rPr>
        <w:t>precontractual</w:t>
      </w:r>
      <w:r w:rsidRPr="00DF5C97">
        <w:rPr>
          <w:rFonts w:ascii="Arial" w:eastAsia="Arial" w:hAnsi="Arial" w:cs="Arial"/>
          <w:color w:val="000000"/>
          <w:lang w:eastAsia="es-CO"/>
        </w:rPr>
        <w:t xml:space="preserve">. En efecto, mi prohijada preguntó expresamente por la existencia de enfermedades </w:t>
      </w:r>
      <w:r w:rsidRPr="00DF5C97">
        <w:rPr>
          <w:rFonts w:ascii="Arial" w:eastAsia="Arial" w:hAnsi="Arial" w:cs="Arial"/>
          <w:i/>
          <w:iCs/>
          <w:color w:val="000000"/>
          <w:lang w:eastAsia="es-CO"/>
        </w:rPr>
        <w:t>“de corazón, vascular o presión alta”</w:t>
      </w:r>
      <w:r w:rsidRPr="00DF5C97">
        <w:rPr>
          <w:rFonts w:ascii="Arial" w:eastAsia="Arial" w:hAnsi="Arial" w:cs="Arial"/>
          <w:color w:val="000000"/>
          <w:lang w:eastAsia="es-CO"/>
        </w:rPr>
        <w:t xml:space="preserve">, así como de </w:t>
      </w:r>
      <w:r w:rsidRPr="00DF5C97">
        <w:rPr>
          <w:rFonts w:ascii="Arial" w:eastAsia="Arial" w:hAnsi="Arial" w:cs="Arial"/>
          <w:i/>
          <w:iCs/>
          <w:color w:val="000000"/>
          <w:lang w:eastAsia="es-CO"/>
        </w:rPr>
        <w:t>“diabetes o azúcar en la sangre”</w:t>
      </w:r>
      <w:r w:rsidRPr="00DF5C97">
        <w:rPr>
          <w:rFonts w:ascii="Arial" w:eastAsia="Arial" w:hAnsi="Arial" w:cs="Arial"/>
          <w:color w:val="000000"/>
          <w:lang w:eastAsia="es-CO"/>
        </w:rPr>
        <w:t>. Sin embargo, a pesar de que se investigó expresamente sobre la existencia de sus enfermedades, la asegurada faltó a la verdad tal y como se expone a continuación:</w:t>
      </w:r>
    </w:p>
    <w:p w14:paraId="030029DE" w14:textId="77777777" w:rsidR="008E3C9C" w:rsidRPr="00DF5C97" w:rsidRDefault="008E3C9C" w:rsidP="00DF5C97">
      <w:pPr>
        <w:spacing w:line="360" w:lineRule="auto"/>
        <w:rPr>
          <w:rFonts w:ascii="Arial" w:eastAsia="Arial" w:hAnsi="Arial" w:cs="Arial"/>
          <w:lang w:eastAsia="es-CO"/>
        </w:rPr>
      </w:pPr>
    </w:p>
    <w:p w14:paraId="3852CB4B" w14:textId="77777777" w:rsidR="008E3C9C" w:rsidRPr="00DF5C97" w:rsidRDefault="008E3C9C" w:rsidP="00DF5C97">
      <w:pPr>
        <w:spacing w:line="360" w:lineRule="auto"/>
        <w:jc w:val="center"/>
        <w:rPr>
          <w:rFonts w:ascii="Arial" w:eastAsia="Arial" w:hAnsi="Arial" w:cs="Arial"/>
        </w:rPr>
      </w:pPr>
      <w:r w:rsidRPr="00DF5C97">
        <w:rPr>
          <w:rFonts w:ascii="Arial" w:eastAsia="Arial" w:hAnsi="Arial" w:cs="Arial"/>
          <w:noProof/>
        </w:rPr>
        <w:lastRenderedPageBreak/>
        <w:drawing>
          <wp:inline distT="0" distB="0" distL="0" distR="0" wp14:anchorId="794BF7A9" wp14:editId="726909A6">
            <wp:extent cx="5466990" cy="2466948"/>
            <wp:effectExtent l="152400" t="152400" r="362585" b="3530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990" cy="2466948"/>
                    </a:xfrm>
                    <a:prstGeom prst="rect">
                      <a:avLst/>
                    </a:prstGeom>
                    <a:effectLst>
                      <a:outerShdw blurRad="292100" dist="139700" dir="2700000" algn="tl" rotWithShape="0">
                        <a:prstClr val="black">
                          <a:alpha val="65000"/>
                        </a:prstClr>
                      </a:outerShdw>
                    </a:effectLst>
                  </pic:spPr>
                </pic:pic>
              </a:graphicData>
            </a:graphic>
          </wp:inline>
        </w:drawing>
      </w:r>
    </w:p>
    <w:p w14:paraId="5B4DC514" w14:textId="77777777" w:rsidR="008E3C9C" w:rsidRPr="00DF5C97" w:rsidRDefault="008E3C9C" w:rsidP="00DF5C97">
      <w:pPr>
        <w:spacing w:line="360" w:lineRule="auto"/>
        <w:ind w:left="860" w:right="850" w:hanging="10"/>
        <w:jc w:val="center"/>
        <w:rPr>
          <w:rFonts w:ascii="Arial" w:eastAsia="Arial" w:hAnsi="Arial" w:cs="Arial"/>
          <w:i/>
          <w:iCs/>
          <w:color w:val="000000"/>
          <w:u w:val="single"/>
          <w:lang w:eastAsia="es-CO"/>
        </w:rPr>
      </w:pPr>
      <w:r w:rsidRPr="00DF5C97">
        <w:rPr>
          <w:rFonts w:ascii="Arial" w:eastAsia="Arial" w:hAnsi="Arial" w:cs="Arial"/>
          <w:b/>
          <w:bCs/>
          <w:color w:val="000000"/>
          <w:lang w:eastAsia="es-CO"/>
        </w:rPr>
        <w:t>DOCUMENTO:</w:t>
      </w:r>
      <w:r w:rsidRPr="00DF5C97">
        <w:rPr>
          <w:rFonts w:ascii="Arial" w:eastAsia="Arial" w:hAnsi="Arial" w:cs="Arial"/>
          <w:color w:val="000000"/>
          <w:lang w:eastAsia="es-CO"/>
        </w:rPr>
        <w:t xml:space="preserve"> SOLICITUD DE SEGURO VIDA INDIVIDUAL - DECLARACIÓN ESTADO DE SALUD</w:t>
      </w:r>
      <w:r w:rsidRPr="00DF5C97">
        <w:rPr>
          <w:rFonts w:ascii="Arial" w:eastAsia="Arial" w:hAnsi="Arial" w:cs="Arial"/>
          <w:i/>
          <w:iCs/>
          <w:color w:val="000000"/>
          <w:u w:val="single"/>
          <w:lang w:eastAsia="es-CO"/>
        </w:rPr>
        <w:t xml:space="preserve"> </w:t>
      </w:r>
    </w:p>
    <w:p w14:paraId="518E7006" w14:textId="77777777" w:rsidR="008E3C9C" w:rsidRPr="00DF5C97" w:rsidRDefault="008E3C9C" w:rsidP="00DF5C97">
      <w:pPr>
        <w:spacing w:line="360" w:lineRule="auto"/>
        <w:jc w:val="center"/>
        <w:rPr>
          <w:rFonts w:ascii="Arial" w:eastAsia="Arial" w:hAnsi="Arial" w:cs="Arial"/>
        </w:rPr>
      </w:pPr>
    </w:p>
    <w:p w14:paraId="606C7543" w14:textId="77777777" w:rsidR="008E3C9C" w:rsidRPr="00DF5C97" w:rsidRDefault="008E3C9C" w:rsidP="00DF5C97">
      <w:pPr>
        <w:spacing w:line="360" w:lineRule="auto"/>
        <w:jc w:val="both"/>
        <w:rPr>
          <w:rFonts w:ascii="Arial" w:eastAsia="Arial" w:hAnsi="Arial" w:cs="Arial"/>
          <w:color w:val="000000"/>
          <w:lang w:eastAsia="es-CO"/>
        </w:rPr>
      </w:pPr>
      <w:r w:rsidRPr="00DF5C97">
        <w:rPr>
          <w:rFonts w:ascii="Arial" w:eastAsia="Arial" w:hAnsi="Arial" w:cs="Arial"/>
          <w:b/>
          <w:bCs/>
          <w:color w:val="000000"/>
          <w:lang w:eastAsia="es-CO"/>
        </w:rPr>
        <w:t>HECHO DÉCIMO CUARTO:</w:t>
      </w:r>
      <w:r w:rsidRPr="00DF5C97">
        <w:rPr>
          <w:rFonts w:ascii="Arial" w:eastAsia="Arial" w:hAnsi="Arial" w:cs="Arial"/>
          <w:color w:val="000000"/>
          <w:lang w:eastAsia="es-CO"/>
        </w:rPr>
        <w:t xml:space="preserve"> Tal y como se observa de los documentos suscritos por la señora </w:t>
      </w:r>
      <w:r w:rsidRPr="00DF5C97">
        <w:rPr>
          <w:rFonts w:ascii="Arial" w:eastAsia="Arial" w:hAnsi="Arial" w:cs="Arial"/>
          <w:bCs/>
          <w:color w:val="000000"/>
          <w:lang w:eastAsia="es-CO"/>
        </w:rPr>
        <w:t>MARTHA LILIANA RODRIGUEZ CASTAÑEDA,</w:t>
      </w:r>
      <w:r w:rsidRPr="00DF5C97">
        <w:rPr>
          <w:rFonts w:ascii="Arial" w:eastAsia="Arial" w:hAnsi="Arial" w:cs="Arial"/>
          <w:color w:val="000000"/>
          <w:lang w:eastAsia="es-CO"/>
        </w:rPr>
        <w:t xml:space="preserve"> ella negó sufrir de enfermedades </w:t>
      </w:r>
      <w:r w:rsidRPr="00DF5C97">
        <w:rPr>
          <w:rFonts w:ascii="Arial" w:eastAsia="Arial" w:hAnsi="Arial" w:cs="Arial"/>
          <w:i/>
          <w:iCs/>
          <w:color w:val="000000"/>
          <w:lang w:eastAsia="es-CO"/>
        </w:rPr>
        <w:t>de corazón, vascular o presión alta”</w:t>
      </w:r>
      <w:r w:rsidRPr="00DF5C97">
        <w:rPr>
          <w:rFonts w:ascii="Arial" w:eastAsia="Arial" w:hAnsi="Arial" w:cs="Arial"/>
          <w:color w:val="000000"/>
          <w:lang w:eastAsia="es-CO"/>
        </w:rPr>
        <w:t xml:space="preserve">, así como de </w:t>
      </w:r>
      <w:r w:rsidRPr="00DF5C97">
        <w:rPr>
          <w:rFonts w:ascii="Arial" w:eastAsia="Arial" w:hAnsi="Arial" w:cs="Arial"/>
          <w:i/>
          <w:iCs/>
          <w:color w:val="000000"/>
          <w:lang w:eastAsia="es-CO"/>
        </w:rPr>
        <w:t>“diabetes o azúcar en la sangre”</w:t>
      </w:r>
      <w:r w:rsidRPr="00DF5C97">
        <w:rPr>
          <w:rFonts w:ascii="Arial" w:eastAsia="Arial" w:hAnsi="Arial" w:cs="Arial"/>
          <w:color w:val="000000"/>
          <w:lang w:eastAsia="es-CO"/>
        </w:rPr>
        <w:t xml:space="preserve"> aun cuando previamente había sido diagnosticado con Hipertensión Arterial y Diabetes Mellitus. Lo que por sustracción de materia significa, que la asegurada fue reticente dando lugar a la sanción contenida en el artículo 1058 del Código de Comercio, en vista de que omitió declarar sinceramente el verdadero estado en que se encontraba el precario riesgo que buscaba trasladar al asegurador. </w:t>
      </w:r>
    </w:p>
    <w:p w14:paraId="3BDB7870" w14:textId="77777777" w:rsidR="008E3C9C" w:rsidRPr="00DF5C97" w:rsidRDefault="008E3C9C" w:rsidP="00DF5C97">
      <w:pPr>
        <w:spacing w:line="360" w:lineRule="auto"/>
        <w:ind w:left="732"/>
        <w:contextualSpacing/>
        <w:jc w:val="both"/>
        <w:rPr>
          <w:rFonts w:ascii="Arial" w:eastAsia="Arial" w:hAnsi="Arial" w:cs="Arial"/>
          <w:color w:val="000000"/>
          <w:lang w:eastAsia="es-CO"/>
        </w:rPr>
      </w:pPr>
    </w:p>
    <w:p w14:paraId="6DA82625"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DÉCIMO QUINTO:</w:t>
      </w:r>
      <w:r w:rsidRPr="00DF5C97">
        <w:rPr>
          <w:rFonts w:ascii="Arial" w:eastAsia="Arial" w:hAnsi="Arial" w:cs="Arial"/>
          <w:color w:val="000000"/>
          <w:lang w:eastAsia="es-CO"/>
        </w:rPr>
        <w:t xml:space="preserve"> La relevancia de la enfermedad cardiovascular denominada Hipertensión Arterial y de la enfermedad del sistema endocrino denominada Diabetes Mellitus no se acredita únicamente a partir de su envergadura médica y de su inclusión expresa en los cuestionarios de salud. Adicionalmente, su importancia se constata desde el propio dictamen de pérdida de capacidad laboral emitido por la Junta Regional de Calificación de Invalidez del Huila, </w:t>
      </w:r>
      <w:r w:rsidRPr="00DF5C97">
        <w:rPr>
          <w:rFonts w:ascii="Arial" w:eastAsia="Arial" w:hAnsi="Arial" w:cs="Arial"/>
          <w:color w:val="000000"/>
          <w:lang w:eastAsia="es-CO"/>
        </w:rPr>
        <w:lastRenderedPageBreak/>
        <w:t>en donde consta la fijación de índices derivados de “</w:t>
      </w:r>
      <w:r w:rsidRPr="00DF5C97">
        <w:rPr>
          <w:rFonts w:ascii="Arial" w:eastAsia="Arial" w:hAnsi="Arial" w:cs="Arial"/>
          <w:i/>
          <w:iCs/>
          <w:color w:val="000000"/>
          <w:lang w:eastAsia="es-CO"/>
        </w:rPr>
        <w:t xml:space="preserve">DEFICIENCIA POR ENFERMEDAD CARDIOVASCULAR HIPERTENSIVA” y “DEFICIENCIA POR DIABETES MELLITUS” </w:t>
      </w:r>
      <w:r w:rsidRPr="00DF5C97">
        <w:rPr>
          <w:rFonts w:ascii="Arial" w:eastAsia="Arial" w:hAnsi="Arial" w:cs="Arial"/>
          <w:color w:val="000000"/>
          <w:lang w:eastAsia="es-CO"/>
        </w:rPr>
        <w:t>para alcanzar el porcentaje de pérdida de capacidad laboral superior al cincuenta por ciento (50%)</w:t>
      </w:r>
      <w:r w:rsidRPr="00DF5C97">
        <w:rPr>
          <w:rFonts w:ascii="Arial" w:eastAsia="Arial" w:hAnsi="Arial" w:cs="Arial"/>
          <w:i/>
          <w:iCs/>
          <w:color w:val="000000"/>
          <w:lang w:eastAsia="es-CO"/>
        </w:rPr>
        <w:t xml:space="preserve">. </w:t>
      </w:r>
      <w:r w:rsidRPr="00DF5C97">
        <w:rPr>
          <w:rFonts w:ascii="Arial" w:eastAsia="Arial" w:hAnsi="Arial" w:cs="Arial"/>
          <w:color w:val="000000"/>
          <w:lang w:eastAsia="es-CO"/>
        </w:rPr>
        <w:t xml:space="preserve">Por supuesto, esto, sin perjuicio de que la Corte Constitucional indicó en su Sentencia C - 232 de 1997 que, para anular el contrato de seguro como consecuencia de la reticencia del asegurado, no es necesario que exista relación causal entre los antecedentes omitidos y la realización del riesgo asegurado. </w:t>
      </w:r>
    </w:p>
    <w:p w14:paraId="66CC41E4" w14:textId="77777777" w:rsidR="008E3C9C" w:rsidRPr="00DF5C97" w:rsidRDefault="008E3C9C" w:rsidP="00DF5C97">
      <w:pPr>
        <w:spacing w:line="360" w:lineRule="auto"/>
        <w:ind w:left="10" w:hanging="10"/>
        <w:jc w:val="both"/>
        <w:rPr>
          <w:rFonts w:ascii="Arial" w:eastAsia="Arial" w:hAnsi="Arial" w:cs="Arial"/>
          <w:color w:val="000000"/>
          <w:lang w:eastAsia="es-CO"/>
        </w:rPr>
      </w:pPr>
    </w:p>
    <w:p w14:paraId="4508A9C2" w14:textId="77777777"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DÉCIMO SEXTO:</w:t>
      </w:r>
      <w:r w:rsidRPr="00DF5C97">
        <w:rPr>
          <w:rFonts w:ascii="Arial" w:eastAsia="Arial" w:hAnsi="Arial" w:cs="Arial"/>
          <w:color w:val="000000"/>
          <w:lang w:eastAsia="es-CO"/>
        </w:rPr>
        <w:t xml:space="preserve"> En síntesis, teniendo en cuenta la trascendencia médica de la enfermedad cardiovascular y la del sistema endocrino, así como la pregunta expresa sobre estos antecedentes en la declaración de asegurabilidad que suscribió la asegurada, además de que el propio dictamen de pérdida de capacidad laboral fijó índices de  “</w:t>
      </w:r>
      <w:r w:rsidRPr="00DF5C97">
        <w:rPr>
          <w:rFonts w:ascii="Arial" w:eastAsia="Arial" w:hAnsi="Arial" w:cs="Arial"/>
          <w:i/>
          <w:iCs/>
          <w:color w:val="000000"/>
          <w:lang w:eastAsia="es-CO"/>
        </w:rPr>
        <w:t xml:space="preserve">DEFICIENCIA POR ENFERMEDAD CARDIOVASCULAR HIPERTENSIVA” y “DEFICIENCIA POR DIABETES MELLITUS” </w:t>
      </w:r>
      <w:r w:rsidRPr="00DF5C97">
        <w:rPr>
          <w:rFonts w:ascii="Arial" w:eastAsia="Arial" w:hAnsi="Arial" w:cs="Arial"/>
          <w:color w:val="000000"/>
          <w:lang w:eastAsia="es-CO"/>
        </w:rPr>
        <w:t xml:space="preserve">para determinar la invalidez; Es totalmente claro que si LA EQUIDAD SEGUROS DE VIDA O. C. hubiera conocido de la existencia de estas enfermedades durante la etapa precontractual, claramente se habría abstenido de asegurar a la señora MARTHA LILIANA RODRIGUEZ CASTAÑEDA. </w:t>
      </w:r>
    </w:p>
    <w:p w14:paraId="786560D3"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64406753" w14:textId="4040B762" w:rsidR="008E3C9C" w:rsidRPr="00DF5C97" w:rsidRDefault="008E3C9C"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t>HECHO DÉCIMO SÉPTIMO</w:t>
      </w:r>
      <w:r w:rsidRPr="00DF5C97">
        <w:rPr>
          <w:rFonts w:ascii="Arial" w:eastAsia="Arial" w:hAnsi="Arial" w:cs="Arial"/>
          <w:color w:val="000000"/>
          <w:lang w:eastAsia="es-CO"/>
        </w:rPr>
        <w:t>: En conclusión, se encuentra totalmente demostrado que la señora MARTHA LILIANA RODRIGUEZ CASTAÑEDA, sufría de una enfermedad cardiovascular denominada Hipertensión Arterial y de la enfermedad del sistema endocrino denominada Diabetes Mellitus con anterioridad al perfeccionamiento de la Póliza. Segundo, omitió informar de estos antecedentes a mi representada durante la etapa precontractual, toda vez que ni en el formulario de asegurabilidad ni durante el examen médico, informó que había sido diagnosticada con semejantes enfermedades. Tercero, que, si la Compañía de Seguros hubiera conocido de estas patologías en el momento oportuno, las mismas la habrían conducido a no asegurar a</w:t>
      </w:r>
      <w:r w:rsidR="0001399F" w:rsidRPr="00DF5C97">
        <w:rPr>
          <w:rFonts w:ascii="Arial" w:eastAsia="Arial" w:hAnsi="Arial" w:cs="Arial"/>
          <w:color w:val="000000"/>
          <w:lang w:eastAsia="es-CO"/>
        </w:rPr>
        <w:t xml:space="preserve"> </w:t>
      </w:r>
      <w:r w:rsidRPr="00DF5C97">
        <w:rPr>
          <w:rFonts w:ascii="Arial" w:eastAsia="Arial" w:hAnsi="Arial" w:cs="Arial"/>
          <w:color w:val="000000"/>
          <w:lang w:eastAsia="es-CO"/>
        </w:rPr>
        <w:t>l</w:t>
      </w:r>
      <w:r w:rsidR="0001399F" w:rsidRPr="00DF5C97">
        <w:rPr>
          <w:rFonts w:ascii="Arial" w:eastAsia="Arial" w:hAnsi="Arial" w:cs="Arial"/>
          <w:color w:val="000000"/>
          <w:lang w:eastAsia="es-CO"/>
        </w:rPr>
        <w:t>a</w:t>
      </w:r>
      <w:r w:rsidRPr="00DF5C97">
        <w:rPr>
          <w:rFonts w:ascii="Arial" w:eastAsia="Arial" w:hAnsi="Arial" w:cs="Arial"/>
          <w:color w:val="000000"/>
          <w:lang w:eastAsia="es-CO"/>
        </w:rPr>
        <w:t xml:space="preserve"> potencial cliente. En consecuencia, dado que se reúnen los presupuestos consagrados en el artículo 1058 del Código de Comercio, debe declararse la nulidad relativa del contrato de seguro. </w:t>
      </w:r>
    </w:p>
    <w:p w14:paraId="5FAAB704" w14:textId="77777777" w:rsidR="00462198" w:rsidRPr="00DF5C97" w:rsidRDefault="00462198" w:rsidP="00DF5C97">
      <w:pPr>
        <w:spacing w:line="360" w:lineRule="auto"/>
        <w:ind w:left="10" w:hanging="10"/>
        <w:jc w:val="both"/>
        <w:rPr>
          <w:rFonts w:ascii="Arial" w:eastAsia="Arial" w:hAnsi="Arial" w:cs="Arial"/>
          <w:color w:val="000000"/>
          <w:lang w:eastAsia="es-CO"/>
        </w:rPr>
      </w:pPr>
    </w:p>
    <w:p w14:paraId="21C93007" w14:textId="066B15D5" w:rsidR="00462198" w:rsidRPr="00DF5C97" w:rsidRDefault="00462198" w:rsidP="00DF5C97">
      <w:pPr>
        <w:spacing w:line="360" w:lineRule="auto"/>
        <w:ind w:left="10" w:hanging="10"/>
        <w:jc w:val="both"/>
        <w:rPr>
          <w:rFonts w:ascii="Arial" w:eastAsia="Arial" w:hAnsi="Arial" w:cs="Arial"/>
          <w:color w:val="000000"/>
          <w:lang w:eastAsia="es-CO"/>
        </w:rPr>
      </w:pPr>
      <w:r w:rsidRPr="00DF5C97">
        <w:rPr>
          <w:rFonts w:ascii="Arial" w:eastAsia="Arial" w:hAnsi="Arial" w:cs="Arial"/>
          <w:b/>
          <w:bCs/>
          <w:color w:val="000000"/>
          <w:lang w:eastAsia="es-CO"/>
        </w:rPr>
        <w:lastRenderedPageBreak/>
        <w:t>HECHO DÉCIMO OCTAVO</w:t>
      </w:r>
      <w:r w:rsidRPr="00DF5C97">
        <w:rPr>
          <w:rFonts w:ascii="Arial" w:eastAsia="Arial" w:hAnsi="Arial" w:cs="Arial"/>
          <w:color w:val="000000"/>
          <w:lang w:eastAsia="es-CO"/>
        </w:rPr>
        <w:t>: El día 20 de febrero de 2014 se celebró audiencia de conciliación ante el Centro de Conciliación de la Procuraduría General de la Nación a la cual no se presentó la señora MARTHA LILIANA RODRIGUEZ CASTAÑEDA</w:t>
      </w:r>
      <w:r w:rsidRPr="00DF5C97">
        <w:rPr>
          <w:rFonts w:ascii="Arial" w:eastAsia="Arial" w:hAnsi="Arial" w:cs="Arial"/>
          <w:bCs/>
          <w:color w:val="000000"/>
          <w:lang w:eastAsia="es-CO"/>
        </w:rPr>
        <w:t>, sin que esta última justificara su inasistencia en el término de Ley, razón por la cual se declaró FALLIDA y AGOTADA la etapa conciliatoria.</w:t>
      </w:r>
    </w:p>
    <w:p w14:paraId="15C8D1EB" w14:textId="77777777" w:rsidR="008E3C9C" w:rsidRPr="00DF5C97" w:rsidRDefault="008E3C9C" w:rsidP="00DF5C97">
      <w:pPr>
        <w:spacing w:line="360" w:lineRule="auto"/>
        <w:ind w:left="22" w:right="112" w:hanging="10"/>
        <w:jc w:val="both"/>
        <w:rPr>
          <w:rFonts w:ascii="Arial" w:eastAsia="Arial" w:hAnsi="Arial" w:cs="Arial"/>
          <w:color w:val="000000"/>
          <w:lang w:eastAsia="es-CO"/>
        </w:rPr>
      </w:pPr>
    </w:p>
    <w:p w14:paraId="5429D406" w14:textId="77777777" w:rsidR="008E3C9C" w:rsidRPr="00DF5C97" w:rsidRDefault="008E3C9C" w:rsidP="00DF5C97">
      <w:pPr>
        <w:keepNext/>
        <w:keepLines/>
        <w:tabs>
          <w:tab w:val="center" w:pos="3926"/>
          <w:tab w:val="center" w:pos="5269"/>
        </w:tabs>
        <w:spacing w:line="360" w:lineRule="auto"/>
        <w:ind w:left="567" w:hanging="567"/>
        <w:jc w:val="center"/>
        <w:outlineLvl w:val="1"/>
        <w:rPr>
          <w:rFonts w:ascii="Arial" w:eastAsia="Arial" w:hAnsi="Arial" w:cs="Arial"/>
          <w:b/>
          <w:color w:val="000000"/>
          <w:lang w:eastAsia="es-CO"/>
        </w:rPr>
      </w:pPr>
      <w:r w:rsidRPr="00DF5C97">
        <w:rPr>
          <w:rFonts w:ascii="Arial" w:eastAsia="Arial" w:hAnsi="Arial" w:cs="Arial"/>
          <w:b/>
          <w:color w:val="000000"/>
          <w:lang w:eastAsia="es-CO"/>
        </w:rPr>
        <w:t>IV. FUNDAMENTOS DE DERECHO</w:t>
      </w:r>
    </w:p>
    <w:p w14:paraId="63B7D819" w14:textId="77777777" w:rsidR="008E3C9C" w:rsidRPr="00DF5C97" w:rsidRDefault="008E3C9C" w:rsidP="00DF5C97">
      <w:pPr>
        <w:spacing w:line="360" w:lineRule="auto"/>
        <w:ind w:left="1441"/>
        <w:rPr>
          <w:rFonts w:ascii="Arial" w:eastAsia="Arial" w:hAnsi="Arial" w:cs="Arial"/>
          <w:color w:val="000000"/>
          <w:lang w:eastAsia="es-CO"/>
        </w:rPr>
      </w:pPr>
      <w:r w:rsidRPr="00DF5C97">
        <w:rPr>
          <w:rFonts w:ascii="Arial" w:eastAsia="Arial" w:hAnsi="Arial" w:cs="Arial"/>
          <w:b/>
          <w:color w:val="000000"/>
          <w:lang w:eastAsia="es-CO"/>
        </w:rPr>
        <w:t xml:space="preserve"> </w:t>
      </w:r>
    </w:p>
    <w:p w14:paraId="1EEA22D5" w14:textId="77777777" w:rsidR="008E3C9C" w:rsidRPr="00DF5C97" w:rsidRDefault="008E3C9C" w:rsidP="00DF5C97">
      <w:pPr>
        <w:spacing w:line="360" w:lineRule="auto"/>
        <w:ind w:hanging="10"/>
        <w:jc w:val="both"/>
        <w:rPr>
          <w:rFonts w:ascii="Arial" w:eastAsia="Arial" w:hAnsi="Arial" w:cs="Arial"/>
          <w:color w:val="000000"/>
          <w:lang w:eastAsia="es-CO"/>
        </w:rPr>
      </w:pPr>
      <w:r w:rsidRPr="00DF5C97">
        <w:rPr>
          <w:rFonts w:ascii="Arial" w:eastAsia="Arial" w:hAnsi="Arial" w:cs="Arial"/>
          <w:color w:val="000000"/>
          <w:lang w:eastAsia="es-CO"/>
        </w:rPr>
        <w:t xml:space="preserve">Son fundamentos de derecho la Constitución Política de Colombia, especialmente, el artículo 83 relativo al principio de buena fe, el Código Civil y el Código de Comercio principalmente en sus artículos 1058 y 1059. </w:t>
      </w:r>
    </w:p>
    <w:p w14:paraId="17470080"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color w:val="000000"/>
          <w:lang w:eastAsia="es-CO"/>
        </w:rPr>
        <w:t xml:space="preserve"> </w:t>
      </w:r>
    </w:p>
    <w:p w14:paraId="19EAEE0B" w14:textId="77777777" w:rsidR="008E3C9C" w:rsidRPr="00DF5C97" w:rsidRDefault="008E3C9C" w:rsidP="00DF5C97">
      <w:pPr>
        <w:numPr>
          <w:ilvl w:val="0"/>
          <w:numId w:val="7"/>
        </w:numPr>
        <w:spacing w:line="360" w:lineRule="auto"/>
        <w:contextualSpacing/>
        <w:jc w:val="both"/>
        <w:rPr>
          <w:rFonts w:ascii="Arial" w:eastAsia="Arial" w:hAnsi="Arial" w:cs="Arial"/>
          <w:color w:val="000000"/>
          <w:lang w:eastAsia="es-CO"/>
        </w:rPr>
      </w:pPr>
      <w:r w:rsidRPr="00DF5C97">
        <w:rPr>
          <w:rFonts w:ascii="Arial" w:eastAsia="Arial" w:hAnsi="Arial" w:cs="Arial"/>
          <w:b/>
          <w:bCs/>
          <w:color w:val="000000"/>
          <w:lang w:eastAsia="es-CO"/>
        </w:rPr>
        <w:t>Fundamentos jurídicos relacionados con la nulidad relativa del contrato de seguro como consecuencia de la reticencia del asegurado.</w:t>
      </w:r>
    </w:p>
    <w:p w14:paraId="64BAD0AB" w14:textId="77777777" w:rsidR="008E3C9C" w:rsidRPr="00DF5C97" w:rsidRDefault="008E3C9C" w:rsidP="00DF5C97">
      <w:pPr>
        <w:spacing w:line="360" w:lineRule="auto"/>
        <w:ind w:left="10" w:hanging="10"/>
        <w:jc w:val="both"/>
        <w:rPr>
          <w:rFonts w:ascii="Arial" w:eastAsia="Arial" w:hAnsi="Arial" w:cs="Arial"/>
          <w:color w:val="000000"/>
          <w:lang w:eastAsia="es-CO"/>
        </w:rPr>
      </w:pPr>
    </w:p>
    <w:p w14:paraId="6DE4248F"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En términos generales, la nulidad del seguro con base en la reticencia del asegurado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 claramente durante la etapa precontractual. En este sentido, la doctrina más reconocida en la materia ha sido clara al establecer que quien conoce el riesgo es el que tiene el deber de informarlo: </w:t>
      </w:r>
    </w:p>
    <w:p w14:paraId="645B662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2169D449" w14:textId="77777777" w:rsidR="008E3C9C" w:rsidRPr="00DF5C97" w:rsidRDefault="008E3C9C" w:rsidP="00DF5C97">
      <w:pPr>
        <w:spacing w:line="360" w:lineRule="auto"/>
        <w:ind w:left="860" w:right="850" w:hanging="10"/>
        <w:jc w:val="both"/>
        <w:rPr>
          <w:rFonts w:ascii="Arial" w:eastAsia="Arial" w:hAnsi="Arial" w:cs="Arial"/>
          <w:color w:val="4B4949"/>
          <w:lang w:eastAsia="es-CO"/>
        </w:rPr>
      </w:pPr>
      <w:r w:rsidRPr="00DF5C97">
        <w:rPr>
          <w:rFonts w:ascii="Arial" w:hAnsi="Arial" w:cs="Arial"/>
          <w:i/>
          <w:color w:val="000000"/>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DF5C97">
        <w:rPr>
          <w:rFonts w:ascii="Arial" w:hAnsi="Arial" w:cs="Arial"/>
          <w:i/>
          <w:color w:val="000000"/>
          <w:lang w:eastAsia="es-CO"/>
        </w:rPr>
        <w:t>C.Co</w:t>
      </w:r>
      <w:proofErr w:type="spellEnd"/>
      <w:r w:rsidRPr="00DF5C97">
        <w:rPr>
          <w:rFonts w:ascii="Arial" w:hAnsi="Arial" w:cs="Arial"/>
          <w:i/>
          <w:color w:val="000000"/>
          <w:lang w:eastAsia="es-CO"/>
        </w:rPr>
        <w:t xml:space="preserve">), a fin que éste sepa en qué condiciones se encuentra ya sea la cosa o bien </w:t>
      </w:r>
      <w:r w:rsidRPr="00DF5C97">
        <w:rPr>
          <w:rFonts w:ascii="Arial" w:hAnsi="Arial" w:cs="Arial"/>
          <w:i/>
          <w:color w:val="000000"/>
          <w:lang w:eastAsia="es-CO"/>
        </w:rPr>
        <w:lastRenderedPageBreak/>
        <w:t>asegurado o la vida, a efecto que decida si lo ampara, lo rechaza o fija condiciones de contratación, acordes a la situación anormal, grave o delicada de dicho riesgo, lo que sirve para afirmar que, en sana lógica</w:t>
      </w:r>
      <w:r w:rsidRPr="00DF5C97">
        <w:rPr>
          <w:rFonts w:ascii="Arial" w:hAnsi="Arial" w:cs="Arial"/>
          <w:b/>
          <w:bCs/>
          <w:i/>
          <w:color w:val="000000"/>
          <w:u w:val="single"/>
          <w:lang w:eastAsia="es-CO"/>
        </w:rPr>
        <w:t>, el asegurador solo asume el riesgo cuando conoce de qué se trata, cuál es su magnitud o extensión, y el grado de exposición o peligrosidad de su ocurrencia</w:t>
      </w:r>
      <w:r w:rsidRPr="00DF5C97">
        <w:rPr>
          <w:rFonts w:ascii="Arial" w:hAnsi="Arial" w:cs="Arial"/>
          <w:i/>
          <w:color w:val="000000"/>
          <w:lang w:eastAsia="es-CO"/>
        </w:rPr>
        <w:t>”</w:t>
      </w:r>
      <w:r w:rsidRPr="00DF5C97">
        <w:rPr>
          <w:rFonts w:ascii="Arial" w:hAnsi="Arial" w:cs="Arial"/>
          <w:i/>
          <w:color w:val="000000"/>
          <w:vertAlign w:val="superscript"/>
          <w:lang w:eastAsia="es-CO"/>
        </w:rPr>
        <w:footnoteReference w:id="5"/>
      </w:r>
      <w:r w:rsidRPr="00DF5C97">
        <w:rPr>
          <w:rFonts w:ascii="Arial" w:hAnsi="Arial" w:cs="Arial"/>
          <w:i/>
          <w:color w:val="000000"/>
          <w:lang w:eastAsia="es-CO"/>
        </w:rPr>
        <w:t xml:space="preserve">. - </w:t>
      </w:r>
      <w:r w:rsidRPr="00DF5C97">
        <w:rPr>
          <w:rFonts w:ascii="Arial" w:hAnsi="Arial" w:cs="Arial"/>
          <w:color w:val="000000"/>
          <w:lang w:eastAsia="es-CO"/>
        </w:rPr>
        <w:t>(Subrayado y negrilla por fuera de texto)</w:t>
      </w:r>
    </w:p>
    <w:p w14:paraId="7401B541" w14:textId="77777777" w:rsidR="008E3C9C" w:rsidRPr="00DF5C97" w:rsidRDefault="008E3C9C" w:rsidP="00DF5C97">
      <w:pPr>
        <w:spacing w:line="360" w:lineRule="auto"/>
        <w:ind w:left="22" w:hanging="10"/>
        <w:jc w:val="both"/>
        <w:rPr>
          <w:rFonts w:ascii="Arial" w:eastAsia="Arial" w:hAnsi="Arial" w:cs="Arial"/>
          <w:color w:val="4B4949"/>
          <w:lang w:eastAsia="es-CO"/>
        </w:rPr>
      </w:pPr>
    </w:p>
    <w:p w14:paraId="00937C6C"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En el presente caso, tal y como se ha venido explicando, no puede atribuírsele un riesgo a mi representada cuando </w:t>
      </w:r>
      <w:r w:rsidRPr="00DF5C97">
        <w:rPr>
          <w:rFonts w:ascii="Arial" w:hAnsi="Arial" w:cs="Arial"/>
          <w:color w:val="000000"/>
          <w:shd w:val="clear" w:color="auto" w:fill="FFFFFF"/>
          <w:lang w:eastAsia="es-CO"/>
        </w:rPr>
        <w:t>la asegurada</w:t>
      </w:r>
      <w:r w:rsidRPr="00DF5C97">
        <w:rPr>
          <w:rFonts w:ascii="Arial" w:hAnsi="Arial" w:cs="Arial"/>
          <w:color w:val="000000"/>
          <w:lang w:eastAsia="es-CO"/>
        </w:rPr>
        <w:t>,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T- 437 de 2014, ha sido clara al expresar que (i) la reticencia del asegurado produce la nulidad relativa del contrato, y (</w:t>
      </w:r>
      <w:proofErr w:type="spellStart"/>
      <w:r w:rsidRPr="00DF5C97">
        <w:rPr>
          <w:rFonts w:ascii="Arial" w:hAnsi="Arial" w:cs="Arial"/>
          <w:color w:val="000000"/>
          <w:lang w:eastAsia="es-CO"/>
        </w:rPr>
        <w:t>ii</w:t>
      </w:r>
      <w:proofErr w:type="spellEnd"/>
      <w:r w:rsidRPr="00DF5C97">
        <w:rPr>
          <w:rFonts w:ascii="Arial" w:hAnsi="Arial" w:cs="Arial"/>
          <w:color w:val="000000"/>
          <w:lang w:eastAsia="es-CO"/>
        </w:rPr>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3518EDD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18680F58" w14:textId="77777777" w:rsidR="008E3C9C" w:rsidRPr="00DF5C97" w:rsidRDefault="008E3C9C" w:rsidP="00DF5C97">
      <w:pPr>
        <w:shd w:val="clear" w:color="auto" w:fill="FFFFFF"/>
        <w:spacing w:line="360" w:lineRule="auto"/>
        <w:ind w:left="860" w:right="851" w:hanging="10"/>
        <w:jc w:val="both"/>
        <w:textAlignment w:val="baseline"/>
        <w:rPr>
          <w:rFonts w:ascii="Arial" w:hAnsi="Arial" w:cs="Arial"/>
          <w:b/>
          <w:i/>
          <w:color w:val="000000"/>
          <w:lang w:eastAsia="es-CO"/>
        </w:rPr>
      </w:pPr>
      <w:r w:rsidRPr="00DF5C97">
        <w:rPr>
          <w:rFonts w:ascii="Arial" w:hAnsi="Arial" w:cs="Arial"/>
          <w:i/>
          <w:color w:val="000000"/>
          <w:bdr w:val="none" w:sz="0" w:space="0" w:color="auto" w:frame="1"/>
          <w:lang w:eastAsia="es-CO"/>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w:t>
      </w:r>
      <w:proofErr w:type="gramStart"/>
      <w:r w:rsidRPr="00DF5C97">
        <w:rPr>
          <w:rFonts w:ascii="Arial" w:hAnsi="Arial" w:cs="Arial"/>
          <w:i/>
          <w:color w:val="000000"/>
          <w:bdr w:val="none" w:sz="0" w:space="0" w:color="auto" w:frame="1"/>
          <w:lang w:eastAsia="es-CO"/>
        </w:rPr>
        <w:t>del mismo</w:t>
      </w:r>
      <w:proofErr w:type="gramEnd"/>
      <w:r w:rsidRPr="00DF5C97">
        <w:rPr>
          <w:rFonts w:ascii="Arial" w:hAnsi="Arial" w:cs="Arial"/>
          <w:i/>
          <w:color w:val="000000"/>
          <w:bdr w:val="none" w:sz="0" w:space="0" w:color="auto" w:frame="1"/>
          <w:lang w:eastAsia="es-CO"/>
        </w:rPr>
        <w:t>.</w:t>
      </w:r>
    </w:p>
    <w:p w14:paraId="6B216C95" w14:textId="77777777" w:rsidR="008E3C9C" w:rsidRPr="00DF5C97" w:rsidRDefault="008E3C9C" w:rsidP="00DF5C97">
      <w:pPr>
        <w:shd w:val="clear" w:color="auto" w:fill="FFFFFF"/>
        <w:spacing w:line="360" w:lineRule="auto"/>
        <w:ind w:left="860" w:right="851" w:hanging="10"/>
        <w:jc w:val="both"/>
        <w:textAlignment w:val="baseline"/>
        <w:rPr>
          <w:rFonts w:ascii="Arial" w:hAnsi="Arial" w:cs="Arial"/>
          <w:b/>
          <w:i/>
          <w:color w:val="000000"/>
          <w:lang w:eastAsia="es-CO"/>
        </w:rPr>
      </w:pPr>
      <w:r w:rsidRPr="00DF5C97">
        <w:rPr>
          <w:rFonts w:ascii="Arial" w:hAnsi="Arial" w:cs="Arial"/>
          <w:i/>
          <w:color w:val="000000"/>
          <w:bdr w:val="none" w:sz="0" w:space="0" w:color="auto" w:frame="1"/>
          <w:lang w:eastAsia="es-CO"/>
        </w:rPr>
        <w:t> </w:t>
      </w:r>
    </w:p>
    <w:p w14:paraId="7C4F8EDE" w14:textId="77777777" w:rsidR="008E3C9C" w:rsidRPr="00DF5C97" w:rsidRDefault="008E3C9C" w:rsidP="00DF5C97">
      <w:pPr>
        <w:shd w:val="clear" w:color="auto" w:fill="FFFFFF"/>
        <w:spacing w:line="360" w:lineRule="auto"/>
        <w:ind w:left="860" w:right="851" w:hanging="10"/>
        <w:jc w:val="both"/>
        <w:textAlignment w:val="baseline"/>
        <w:rPr>
          <w:rFonts w:ascii="Arial" w:hAnsi="Arial" w:cs="Arial"/>
          <w:b/>
          <w:i/>
          <w:color w:val="000000"/>
          <w:bdr w:val="none" w:sz="0" w:space="0" w:color="auto" w:frame="1"/>
          <w:lang w:eastAsia="es-CO"/>
        </w:rPr>
      </w:pPr>
      <w:r w:rsidRPr="00DF5C97">
        <w:rPr>
          <w:rFonts w:ascii="Arial" w:hAnsi="Arial" w:cs="Arial"/>
          <w:i/>
          <w:color w:val="000000"/>
          <w:bdr w:val="none" w:sz="0" w:space="0" w:color="auto" w:frame="1"/>
          <w:lang w:eastAsia="es-CO"/>
        </w:rPr>
        <w:lastRenderedPageBreak/>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1328D11D" w14:textId="77777777" w:rsidR="008E3C9C" w:rsidRPr="00DF5C97" w:rsidRDefault="008E3C9C" w:rsidP="00DF5C97">
      <w:pPr>
        <w:shd w:val="clear" w:color="auto" w:fill="FFFFFF"/>
        <w:spacing w:line="360" w:lineRule="auto"/>
        <w:ind w:left="860" w:right="851" w:hanging="10"/>
        <w:jc w:val="both"/>
        <w:textAlignment w:val="baseline"/>
        <w:rPr>
          <w:rFonts w:ascii="Arial" w:hAnsi="Arial" w:cs="Arial"/>
          <w:b/>
          <w:i/>
          <w:color w:val="000000"/>
          <w:bdr w:val="none" w:sz="0" w:space="0" w:color="auto" w:frame="1"/>
          <w:lang w:eastAsia="es-CO"/>
        </w:rPr>
      </w:pPr>
    </w:p>
    <w:p w14:paraId="1FEAFFC2" w14:textId="77777777" w:rsidR="008E3C9C" w:rsidRPr="00DF5C97" w:rsidRDefault="008E3C9C" w:rsidP="00DF5C97">
      <w:pPr>
        <w:shd w:val="clear" w:color="auto" w:fill="FFFFFF"/>
        <w:spacing w:line="360" w:lineRule="auto"/>
        <w:ind w:left="860" w:right="851" w:hanging="10"/>
        <w:jc w:val="both"/>
        <w:textAlignment w:val="baseline"/>
        <w:rPr>
          <w:rFonts w:ascii="Arial" w:hAnsi="Arial" w:cs="Arial"/>
          <w:b/>
          <w:color w:val="000000"/>
          <w:lang w:eastAsia="es-CO"/>
        </w:rPr>
      </w:pPr>
      <w:r w:rsidRPr="00DF5C97">
        <w:rPr>
          <w:rFonts w:ascii="Arial" w:hAnsi="Arial" w:cs="Arial"/>
          <w:b/>
          <w:bCs/>
          <w:i/>
          <w:color w:val="000000"/>
          <w:u w:val="single"/>
          <w:bdr w:val="none" w:sz="0" w:space="0" w:color="auto" w:frame="1"/>
          <w:lang w:eastAsia="es-CO"/>
        </w:rPr>
        <w:t>En caso de presentarse reticencias e inexactitudes en la declaración que conocidas por el asegurador lo hubieran retraído de contratar, se produce la nulidad relativa del seguro</w:t>
      </w:r>
      <w:r w:rsidRPr="00DF5C97">
        <w:rPr>
          <w:rFonts w:ascii="Arial" w:hAnsi="Arial" w:cs="Arial"/>
          <w:color w:val="000000"/>
          <w:bdr w:val="none" w:sz="0" w:space="0" w:color="auto" w:frame="1"/>
          <w:lang w:eastAsia="es-CO"/>
        </w:rPr>
        <w:t>.” - (Subrayado y negrilla por fuera de texto)</w:t>
      </w:r>
    </w:p>
    <w:p w14:paraId="15626E2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7C278163"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Es claro que la Corte Constitucional, en su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 2007), se esgrimió que la buena fe rige las relaciones entre asegurado y Aseguradora, y de esta manera, la Aseguradora no tiene el deber de cuestionar esa buena fe que guía al asegurado, y que, en consecuencia, de verse inducida a error, podrá, </w:t>
      </w:r>
      <w:proofErr w:type="gramStart"/>
      <w:r w:rsidRPr="00DF5C97">
        <w:rPr>
          <w:rFonts w:ascii="Arial" w:hAnsi="Arial" w:cs="Arial"/>
          <w:color w:val="000000"/>
          <w:lang w:eastAsia="es-CO"/>
        </w:rPr>
        <w:t>sin lugar a dudas</w:t>
      </w:r>
      <w:proofErr w:type="gramEnd"/>
      <w:r w:rsidRPr="00DF5C97">
        <w:rPr>
          <w:rFonts w:ascii="Arial" w:hAnsi="Arial" w:cs="Arial"/>
          <w:color w:val="000000"/>
          <w:lang w:eastAsia="es-CO"/>
        </w:rPr>
        <w:t xml:space="preserve">, pretender la nulidad relativa del contrato de seguro: </w:t>
      </w:r>
    </w:p>
    <w:p w14:paraId="129BA2E9" w14:textId="77777777" w:rsidR="008E3C9C" w:rsidRPr="00DF5C97" w:rsidRDefault="008E3C9C" w:rsidP="00DF5C97">
      <w:pPr>
        <w:shd w:val="clear" w:color="auto" w:fill="FFFFFF"/>
        <w:spacing w:line="360" w:lineRule="auto"/>
        <w:ind w:left="22" w:right="618" w:hanging="10"/>
        <w:jc w:val="both"/>
        <w:textAlignment w:val="baseline"/>
        <w:rPr>
          <w:rFonts w:ascii="Arial" w:hAnsi="Arial" w:cs="Arial"/>
          <w:i/>
          <w:iCs/>
          <w:color w:val="2D2D2D"/>
          <w:bdr w:val="none" w:sz="0" w:space="0" w:color="auto" w:frame="1"/>
          <w:lang w:eastAsia="es-CO"/>
        </w:rPr>
      </w:pPr>
    </w:p>
    <w:p w14:paraId="77C58681" w14:textId="77777777" w:rsidR="008E3C9C" w:rsidRPr="00DF5C97" w:rsidRDefault="008E3C9C" w:rsidP="00DF5C97">
      <w:pPr>
        <w:shd w:val="clear" w:color="auto" w:fill="FFFFFF"/>
        <w:spacing w:line="360" w:lineRule="auto"/>
        <w:ind w:left="860" w:right="850" w:hanging="10"/>
        <w:jc w:val="both"/>
        <w:textAlignment w:val="baseline"/>
        <w:rPr>
          <w:rFonts w:ascii="Arial" w:hAnsi="Arial" w:cs="Arial"/>
          <w:b/>
          <w:i/>
          <w:color w:val="000000"/>
          <w:lang w:eastAsia="es-CO"/>
        </w:rPr>
      </w:pPr>
      <w:r w:rsidRPr="00DF5C97">
        <w:rPr>
          <w:rFonts w:ascii="Arial" w:hAnsi="Arial" w:cs="Arial"/>
          <w:i/>
          <w:iCs/>
          <w:color w:val="000000"/>
          <w:bdr w:val="none" w:sz="0" w:space="0" w:color="auto" w:frame="1"/>
          <w:lang w:eastAsia="es-CO"/>
        </w:rPr>
        <w:t>“En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6FC5F61A" w14:textId="77777777" w:rsidR="008E3C9C" w:rsidRPr="00DF5C97" w:rsidRDefault="008E3C9C" w:rsidP="00DF5C97">
      <w:pPr>
        <w:shd w:val="clear" w:color="auto" w:fill="FFFFFF"/>
        <w:spacing w:line="360" w:lineRule="auto"/>
        <w:ind w:left="860" w:right="850" w:hanging="10"/>
        <w:jc w:val="both"/>
        <w:textAlignment w:val="baseline"/>
        <w:rPr>
          <w:rFonts w:ascii="Arial" w:hAnsi="Arial" w:cs="Arial"/>
          <w:b/>
          <w:i/>
          <w:color w:val="000000"/>
          <w:lang w:eastAsia="es-CO"/>
        </w:rPr>
      </w:pPr>
      <w:r w:rsidRPr="00DF5C97">
        <w:rPr>
          <w:rFonts w:ascii="Arial" w:hAnsi="Arial" w:cs="Arial"/>
          <w:i/>
          <w:color w:val="000000"/>
          <w:bdr w:val="none" w:sz="0" w:space="0" w:color="auto" w:frame="1"/>
          <w:lang w:eastAsia="es-CO"/>
        </w:rPr>
        <w:lastRenderedPageBreak/>
        <w:t> </w:t>
      </w:r>
    </w:p>
    <w:p w14:paraId="187F2B60" w14:textId="77777777" w:rsidR="008E3C9C" w:rsidRPr="00DF5C97" w:rsidRDefault="008E3C9C" w:rsidP="00DF5C97">
      <w:pPr>
        <w:spacing w:line="360" w:lineRule="auto"/>
        <w:ind w:left="860" w:right="850" w:hanging="10"/>
        <w:jc w:val="both"/>
        <w:rPr>
          <w:rFonts w:ascii="Arial" w:hAnsi="Arial" w:cs="Arial"/>
          <w:b/>
          <w:bCs/>
          <w:color w:val="000000"/>
          <w:lang w:eastAsia="es-CO"/>
        </w:rPr>
      </w:pPr>
      <w:r w:rsidRPr="00DF5C97">
        <w:rPr>
          <w:rFonts w:ascii="Arial" w:hAnsi="Arial" w:cs="Arial"/>
          <w:i/>
          <w:iCs/>
          <w:color w:val="000000"/>
          <w:bdr w:val="none" w:sz="0" w:space="0" w:color="auto" w:frame="1"/>
          <w:lang w:eastAsia="es-CO"/>
        </w:rPr>
        <w:t xml:space="preserve">Pese a lo anterior, </w:t>
      </w:r>
      <w:r w:rsidRPr="00DF5C97">
        <w:rPr>
          <w:rFonts w:ascii="Arial" w:hAnsi="Arial" w:cs="Arial"/>
          <w:b/>
          <w:bCs/>
          <w:i/>
          <w:iCs/>
          <w:color w:val="000000"/>
          <w:u w:val="single"/>
          <w:bdr w:val="none" w:sz="0" w:space="0" w:color="auto" w:frame="1"/>
          <w:lang w:eastAsia="es-CO"/>
        </w:rPr>
        <w:t>en los casos en los que la compañía aseguradora incurre en error inducido por el asegurado</w:t>
      </w:r>
      <w:r w:rsidRPr="00DF5C97">
        <w:rPr>
          <w:rFonts w:ascii="Arial" w:hAnsi="Arial" w:cs="Arial"/>
          <w:i/>
          <w:iCs/>
          <w:color w:val="000000"/>
          <w:bdr w:val="none" w:sz="0" w:space="0" w:color="auto" w:frame="1"/>
          <w:lang w:eastAsia="es-CO"/>
        </w:rPr>
        <w:t>, las normas que rigen los contratos de seguros, y específicamente el artículo 1058 del Código Civil, </w:t>
      </w:r>
      <w:r w:rsidRPr="00DF5C97">
        <w:rPr>
          <w:rFonts w:ascii="Arial" w:hAnsi="Arial" w:cs="Arial"/>
          <w:i/>
          <w:iCs/>
          <w:color w:val="000000"/>
          <w:spacing w:val="-3"/>
          <w:bdr w:val="none" w:sz="0" w:space="0" w:color="auto" w:frame="1"/>
          <w:lang w:eastAsia="es-CO"/>
        </w:rPr>
        <w:t xml:space="preserve">permiten que tal circunstancia de reticencia o inexactitud del asegurado en la declaración de los hechos o circunstancias necesarias para identificar la cosa asegurada y apreciar la extensión del riesgo, </w:t>
      </w:r>
      <w:r w:rsidRPr="00DF5C97">
        <w:rPr>
          <w:rFonts w:ascii="Arial" w:hAnsi="Arial" w:cs="Arial"/>
          <w:b/>
          <w:bCs/>
          <w:i/>
          <w:iCs/>
          <w:color w:val="000000"/>
          <w:spacing w:val="-3"/>
          <w:u w:val="single"/>
          <w:bdr w:val="none" w:sz="0" w:space="0" w:color="auto" w:frame="1"/>
          <w:lang w:eastAsia="es-CO"/>
        </w:rPr>
        <w:t>de lugar a declarar la nulidad relativa del contrato de seguro</w:t>
      </w:r>
      <w:r w:rsidRPr="00DF5C97">
        <w:rPr>
          <w:rFonts w:ascii="Arial" w:hAnsi="Arial" w:cs="Arial"/>
          <w:b/>
          <w:bCs/>
          <w:i/>
          <w:iCs/>
          <w:color w:val="000000"/>
          <w:spacing w:val="-3"/>
          <w:bdr w:val="none" w:sz="0" w:space="0" w:color="auto" w:frame="1"/>
          <w:lang w:eastAsia="es-CO"/>
        </w:rPr>
        <w:t xml:space="preserve"> </w:t>
      </w:r>
      <w:r w:rsidRPr="00DF5C97">
        <w:rPr>
          <w:rFonts w:ascii="Arial" w:hAnsi="Arial" w:cs="Arial"/>
          <w:i/>
          <w:iCs/>
          <w:color w:val="000000"/>
          <w:spacing w:val="-3"/>
          <w:bdr w:val="none" w:sz="0" w:space="0" w:color="auto" w:frame="1"/>
          <w:lang w:eastAsia="es-CO"/>
        </w:rPr>
        <w:t xml:space="preserve">o la modificación de las condiciones por parte de la aseguradora”. </w:t>
      </w:r>
      <w:r w:rsidRPr="00DF5C97">
        <w:rPr>
          <w:rFonts w:ascii="Arial" w:hAnsi="Arial" w:cs="Arial"/>
          <w:color w:val="000000"/>
          <w:spacing w:val="-3"/>
          <w:bdr w:val="none" w:sz="0" w:space="0" w:color="auto" w:frame="1"/>
          <w:lang w:eastAsia="es-CO"/>
        </w:rPr>
        <w:t xml:space="preserve">- </w:t>
      </w:r>
      <w:r w:rsidRPr="00DF5C97">
        <w:rPr>
          <w:rFonts w:ascii="Arial" w:hAnsi="Arial" w:cs="Arial"/>
          <w:iCs/>
          <w:color w:val="000000"/>
          <w:spacing w:val="-3"/>
          <w:bdr w:val="none" w:sz="0" w:space="0" w:color="auto" w:frame="1"/>
          <w:lang w:eastAsia="es-CO"/>
        </w:rPr>
        <w:t>(Subrayado y negrilla por fuera de texto)</w:t>
      </w:r>
    </w:p>
    <w:p w14:paraId="61AFB2F4" w14:textId="77777777" w:rsidR="008E3C9C" w:rsidRPr="00DF5C97" w:rsidRDefault="008E3C9C" w:rsidP="00DF5C97">
      <w:pPr>
        <w:spacing w:line="360" w:lineRule="auto"/>
        <w:ind w:left="22" w:hanging="10"/>
        <w:jc w:val="both"/>
        <w:rPr>
          <w:rFonts w:ascii="Arial" w:hAnsi="Arial" w:cs="Arial"/>
          <w:b/>
          <w:bCs/>
          <w:color w:val="000000"/>
          <w:lang w:eastAsia="es-CO"/>
        </w:rPr>
      </w:pPr>
    </w:p>
    <w:p w14:paraId="2C711382"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 </w:t>
      </w:r>
    </w:p>
    <w:p w14:paraId="0906260A"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 </w:t>
      </w:r>
    </w:p>
    <w:p w14:paraId="4BEE0FDE" w14:textId="77777777" w:rsidR="008E3C9C" w:rsidRPr="00DF5C97" w:rsidRDefault="008E3C9C" w:rsidP="00DF5C97">
      <w:pPr>
        <w:spacing w:line="360" w:lineRule="auto"/>
        <w:ind w:left="860" w:right="850" w:hanging="10"/>
        <w:jc w:val="both"/>
        <w:rPr>
          <w:rFonts w:ascii="Arial" w:hAnsi="Arial" w:cs="Arial"/>
          <w:b/>
          <w:bCs/>
          <w:i/>
          <w:iCs/>
          <w:color w:val="000000"/>
          <w:lang w:eastAsia="es-CO"/>
        </w:rPr>
      </w:pPr>
      <w:r w:rsidRPr="00DF5C97">
        <w:rPr>
          <w:rFonts w:ascii="Arial" w:hAnsi="Arial" w:cs="Arial"/>
          <w:color w:val="000000"/>
          <w:lang w:eastAsia="es-CO"/>
        </w:rPr>
        <w:t>“</w:t>
      </w:r>
      <w:r w:rsidRPr="00DF5C97">
        <w:rPr>
          <w:rFonts w:ascii="Arial" w:hAnsi="Arial" w:cs="Arial"/>
          <w:i/>
          <w:iCs/>
          <w:color w:val="000000"/>
          <w:lang w:eastAsia="es-CO"/>
        </w:rPr>
        <w:t xml:space="preserve">Visto el caso de ahora, emerge nítidamente que en las “declaraciones de asegurabilidad” de 30 de agosto de 2000 y 31 de enero de 2001, </w:t>
      </w:r>
      <w:r w:rsidRPr="00DF5C97">
        <w:rPr>
          <w:rFonts w:ascii="Arial" w:hAnsi="Arial" w:cs="Arial"/>
          <w:b/>
          <w:bCs/>
          <w:i/>
          <w:iCs/>
          <w:color w:val="000000"/>
          <w:u w:val="single"/>
          <w:lang w:eastAsia="es-CO"/>
        </w:rPr>
        <w:t>se ocultaron datos relevantes, lo que mina la validez del contrato e impide acceder a las pretensiones, todo como consecuencia de tal omisión en informar acerca del estado del riesgo</w:t>
      </w:r>
      <w:r w:rsidRPr="00DF5C97">
        <w:rPr>
          <w:rFonts w:ascii="Arial" w:hAnsi="Arial" w:cs="Arial"/>
          <w:i/>
          <w:iCs/>
          <w:color w:val="000000"/>
          <w:u w:val="single"/>
          <w:lang w:eastAsia="es-CO"/>
        </w:rPr>
        <w:t>.</w:t>
      </w:r>
      <w:r w:rsidRPr="00DF5C97">
        <w:rPr>
          <w:rFonts w:ascii="Arial" w:hAnsi="Arial" w:cs="Arial"/>
          <w:i/>
          <w:iCs/>
          <w:color w:val="000000"/>
          <w:lang w:eastAsia="es-CO"/>
        </w:rPr>
        <w:t xml:space="preserve"> </w:t>
      </w:r>
    </w:p>
    <w:p w14:paraId="06E3A75F" w14:textId="77777777" w:rsidR="008E3C9C" w:rsidRPr="00DF5C97" w:rsidRDefault="008E3C9C" w:rsidP="00DF5C97">
      <w:pPr>
        <w:spacing w:line="360" w:lineRule="auto"/>
        <w:ind w:left="860" w:right="850" w:hanging="10"/>
        <w:jc w:val="both"/>
        <w:rPr>
          <w:rFonts w:ascii="Arial" w:hAnsi="Arial" w:cs="Arial"/>
          <w:b/>
          <w:bCs/>
          <w:i/>
          <w:iCs/>
          <w:color w:val="000000"/>
          <w:lang w:eastAsia="es-CO"/>
        </w:rPr>
      </w:pPr>
    </w:p>
    <w:p w14:paraId="66989451" w14:textId="77777777" w:rsidR="008E3C9C" w:rsidRPr="00DF5C97" w:rsidRDefault="008E3C9C" w:rsidP="00DF5C97">
      <w:pPr>
        <w:spacing w:line="360" w:lineRule="auto"/>
        <w:ind w:left="860" w:right="850" w:hanging="10"/>
        <w:jc w:val="both"/>
        <w:rPr>
          <w:rFonts w:ascii="Arial" w:hAnsi="Arial" w:cs="Arial"/>
          <w:b/>
          <w:bCs/>
          <w:color w:val="000000"/>
          <w:lang w:eastAsia="es-CO"/>
        </w:rPr>
      </w:pPr>
      <w:r w:rsidRPr="00DF5C97">
        <w:rPr>
          <w:rFonts w:ascii="Arial" w:hAnsi="Arial" w:cs="Arial"/>
          <w:i/>
          <w:iCs/>
          <w:color w:val="000000"/>
          <w:lang w:eastAsia="es-CO"/>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w:t>
      </w:r>
      <w:r w:rsidRPr="00DF5C97">
        <w:rPr>
          <w:rFonts w:ascii="Arial" w:hAnsi="Arial" w:cs="Arial"/>
          <w:i/>
          <w:iCs/>
          <w:color w:val="000000"/>
          <w:lang w:eastAsia="es-CO"/>
        </w:rPr>
        <w:lastRenderedPageBreak/>
        <w:t>negocio</w:t>
      </w:r>
      <w:r w:rsidRPr="00DF5C97">
        <w:rPr>
          <w:rFonts w:ascii="Arial" w:hAnsi="Arial" w:cs="Arial"/>
          <w:color w:val="000000"/>
          <w:lang w:eastAsia="es-CO"/>
        </w:rPr>
        <w:t>.”</w:t>
      </w:r>
      <w:r w:rsidRPr="00DF5C97">
        <w:rPr>
          <w:rFonts w:ascii="Arial" w:hAnsi="Arial" w:cs="Arial"/>
          <w:color w:val="000000"/>
          <w:vertAlign w:val="superscript"/>
          <w:lang w:eastAsia="es-CO"/>
        </w:rPr>
        <w:footnoteReference w:id="6"/>
      </w:r>
      <w:r w:rsidRPr="00DF5C97">
        <w:rPr>
          <w:rFonts w:ascii="Arial" w:hAnsi="Arial" w:cs="Arial"/>
          <w:color w:val="000000"/>
          <w:lang w:eastAsia="es-CO"/>
        </w:rPr>
        <w:t xml:space="preserve"> - (Subrayado y negrilla por fuera de texto)</w:t>
      </w:r>
    </w:p>
    <w:p w14:paraId="067ED919" w14:textId="77777777" w:rsidR="008E3C9C" w:rsidRPr="00DF5C97" w:rsidRDefault="008E3C9C" w:rsidP="00DF5C97">
      <w:pPr>
        <w:spacing w:line="360" w:lineRule="auto"/>
        <w:ind w:left="22" w:hanging="10"/>
        <w:jc w:val="both"/>
        <w:rPr>
          <w:rFonts w:ascii="Arial" w:hAnsi="Arial" w:cs="Arial"/>
          <w:b/>
          <w:bCs/>
          <w:color w:val="000000"/>
          <w:lang w:eastAsia="es-CO"/>
        </w:rPr>
      </w:pPr>
    </w:p>
    <w:p w14:paraId="4B5B3640"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En el mismo sentido, pero esta vez en una sentencia del año 2017, la Corte Suprema de Justicia reiteró su tesis al explicar: </w:t>
      </w:r>
    </w:p>
    <w:p w14:paraId="053D088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117BC269" w14:textId="77777777" w:rsidR="008E3C9C" w:rsidRPr="00DF5C97" w:rsidRDefault="008E3C9C" w:rsidP="00DF5C97">
      <w:pPr>
        <w:spacing w:line="360" w:lineRule="auto"/>
        <w:ind w:left="860" w:right="850" w:hanging="10"/>
        <w:jc w:val="both"/>
        <w:rPr>
          <w:rFonts w:ascii="Arial" w:hAnsi="Arial" w:cs="Arial"/>
          <w:b/>
          <w:bCs/>
          <w:color w:val="000000"/>
          <w:lang w:eastAsia="es-CO"/>
        </w:rPr>
      </w:pPr>
      <w:r w:rsidRPr="00DF5C97">
        <w:rPr>
          <w:rFonts w:ascii="Arial" w:hAnsi="Arial" w:cs="Arial"/>
          <w:i/>
          <w:iCs/>
          <w:color w:val="000000"/>
          <w:lang w:eastAsia="es-CO"/>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DF5C97">
        <w:rPr>
          <w:rFonts w:ascii="Arial" w:hAnsi="Arial" w:cs="Arial"/>
          <w:b/>
          <w:bCs/>
          <w:i/>
          <w:iCs/>
          <w:color w:val="000000"/>
          <w:u w:val="single"/>
          <w:lang w:eastAsia="es-CO"/>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DF5C97">
        <w:rPr>
          <w:rFonts w:ascii="Arial" w:hAnsi="Arial" w:cs="Arial"/>
          <w:i/>
          <w:iCs/>
          <w:color w:val="000000"/>
          <w:u w:val="single"/>
          <w:lang w:eastAsia="es-CO"/>
        </w:rPr>
        <w:t>.</w:t>
      </w:r>
      <w:r w:rsidRPr="00DF5C97">
        <w:rPr>
          <w:rFonts w:ascii="Arial" w:hAnsi="Arial" w:cs="Arial"/>
          <w:i/>
          <w:iCs/>
          <w:color w:val="000000"/>
          <w:lang w:eastAsia="es-CO"/>
        </w:rPr>
        <w:t xml:space="preserve"> Por superfluo, como se adelantó, no se requiere estudio de la otra causa de nulidad del negocio</w:t>
      </w:r>
      <w:r w:rsidRPr="00DF5C97">
        <w:rPr>
          <w:rFonts w:ascii="Arial" w:hAnsi="Arial" w:cs="Arial"/>
          <w:color w:val="000000"/>
          <w:lang w:eastAsia="es-CO"/>
        </w:rPr>
        <w:t>.”</w:t>
      </w:r>
      <w:r w:rsidRPr="00DF5C97">
        <w:rPr>
          <w:rFonts w:ascii="Arial" w:hAnsi="Arial" w:cs="Arial"/>
          <w:color w:val="000000"/>
          <w:vertAlign w:val="superscript"/>
          <w:lang w:eastAsia="es-CO"/>
        </w:rPr>
        <w:footnoteReference w:id="7"/>
      </w:r>
      <w:r w:rsidRPr="00DF5C97">
        <w:rPr>
          <w:rFonts w:ascii="Arial" w:hAnsi="Arial" w:cs="Arial"/>
          <w:color w:val="000000"/>
          <w:lang w:eastAsia="es-CO"/>
        </w:rPr>
        <w:t xml:space="preserve"> - (Subrayado y negrilla por fuera de texto)</w:t>
      </w:r>
    </w:p>
    <w:p w14:paraId="53DDFA8E" w14:textId="77777777" w:rsidR="008E3C9C" w:rsidRPr="00DF5C97" w:rsidRDefault="008E3C9C" w:rsidP="00DF5C97">
      <w:pPr>
        <w:spacing w:line="360" w:lineRule="auto"/>
        <w:ind w:left="22" w:hanging="10"/>
        <w:jc w:val="both"/>
        <w:rPr>
          <w:rFonts w:ascii="Arial" w:hAnsi="Arial" w:cs="Arial"/>
          <w:b/>
          <w:bCs/>
          <w:color w:val="000000"/>
          <w:lang w:eastAsia="es-CO"/>
        </w:rPr>
      </w:pPr>
    </w:p>
    <w:p w14:paraId="05E1ED36" w14:textId="77777777" w:rsidR="008E3C9C" w:rsidRPr="00DF5C97" w:rsidRDefault="008E3C9C" w:rsidP="00DF5C97">
      <w:pPr>
        <w:tabs>
          <w:tab w:val="left" w:pos="1845"/>
        </w:tabs>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Inclusive, esta Alta Corte en sede de tutela ha conservado y reiterado su postura acerca de la nulidad relativa consagrada en el artículo 1058 del código de Comercio, analizando lo siguiente: </w:t>
      </w:r>
    </w:p>
    <w:p w14:paraId="4755D901" w14:textId="77777777" w:rsidR="008E3C9C" w:rsidRPr="00DF5C97" w:rsidRDefault="008E3C9C" w:rsidP="00DF5C97">
      <w:pPr>
        <w:tabs>
          <w:tab w:val="left" w:pos="1845"/>
        </w:tabs>
        <w:spacing w:line="360" w:lineRule="auto"/>
        <w:ind w:left="22" w:hanging="10"/>
        <w:jc w:val="both"/>
        <w:rPr>
          <w:rFonts w:ascii="Arial" w:hAnsi="Arial" w:cs="Arial"/>
          <w:b/>
          <w:bCs/>
          <w:color w:val="000000"/>
          <w:lang w:eastAsia="es-CO"/>
        </w:rPr>
      </w:pPr>
    </w:p>
    <w:p w14:paraId="4372D188" w14:textId="77777777" w:rsidR="008E3C9C" w:rsidRPr="00DF5C97" w:rsidRDefault="008E3C9C" w:rsidP="00DF5C97">
      <w:pPr>
        <w:tabs>
          <w:tab w:val="left" w:pos="1845"/>
        </w:tabs>
        <w:spacing w:line="360" w:lineRule="auto"/>
        <w:ind w:left="860" w:right="850" w:hanging="10"/>
        <w:jc w:val="both"/>
        <w:rPr>
          <w:rFonts w:ascii="Arial" w:hAnsi="Arial" w:cs="Arial"/>
          <w:i/>
          <w:iCs/>
          <w:color w:val="000000"/>
          <w:u w:val="single"/>
          <w:lang w:eastAsia="es-CO"/>
        </w:rPr>
      </w:pPr>
      <w:r w:rsidRPr="00DF5C97">
        <w:rPr>
          <w:rFonts w:ascii="Arial" w:hAnsi="Arial" w:cs="Arial"/>
          <w:color w:val="000000"/>
          <w:lang w:eastAsia="es-CO"/>
        </w:rPr>
        <w:t>“</w:t>
      </w:r>
      <w:r w:rsidRPr="00DF5C97">
        <w:rPr>
          <w:rFonts w:ascii="Arial" w:hAnsi="Arial" w:cs="Arial"/>
          <w:i/>
          <w:iCs/>
          <w:color w:val="000000"/>
          <w:lang w:eastAsia="es-CO"/>
        </w:rPr>
        <w:t xml:space="preserve">Proyectadas las anteriores premisas al asunto controvertido, no se avizora el desafuero endilgado, por cuanto, </w:t>
      </w:r>
      <w:r w:rsidRPr="00DF5C97">
        <w:rPr>
          <w:rFonts w:ascii="Arial" w:hAnsi="Arial" w:cs="Arial"/>
          <w:b/>
          <w:bCs/>
          <w:i/>
          <w:iCs/>
          <w:color w:val="000000"/>
          <w:u w:val="single"/>
          <w:lang w:eastAsia="es-CO"/>
        </w:rPr>
        <w:t xml:space="preserve">si la empresa aseguradora puso de presente un cuestionario a la tutelante para que expusiera verazmente las patologías que la afectaban desde tiempo atrás, la accionante tenía la obligación de </w:t>
      </w:r>
      <w:r w:rsidRPr="00DF5C97">
        <w:rPr>
          <w:rFonts w:ascii="Arial" w:hAnsi="Arial" w:cs="Arial"/>
          <w:b/>
          <w:bCs/>
          <w:i/>
          <w:iCs/>
          <w:color w:val="000000"/>
          <w:u w:val="single"/>
          <w:lang w:eastAsia="es-CO"/>
        </w:rPr>
        <w:lastRenderedPageBreak/>
        <w:t>manifestarlas para que el otorgante de la póliza pudiera evaluar el riesgo amparado</w:t>
      </w:r>
      <w:r w:rsidRPr="00DF5C97">
        <w:rPr>
          <w:rFonts w:ascii="Arial" w:hAnsi="Arial" w:cs="Arial"/>
          <w:i/>
          <w:iCs/>
          <w:color w:val="000000"/>
          <w:u w:val="single"/>
          <w:lang w:eastAsia="es-CO"/>
        </w:rPr>
        <w:t>.</w:t>
      </w:r>
    </w:p>
    <w:p w14:paraId="26DD23E7" w14:textId="77777777" w:rsidR="008E3C9C" w:rsidRPr="00DF5C97" w:rsidRDefault="008E3C9C" w:rsidP="00DF5C97">
      <w:pPr>
        <w:tabs>
          <w:tab w:val="left" w:pos="1845"/>
        </w:tabs>
        <w:spacing w:line="360" w:lineRule="auto"/>
        <w:ind w:left="860" w:right="850" w:hanging="10"/>
        <w:jc w:val="both"/>
        <w:rPr>
          <w:rFonts w:ascii="Arial" w:hAnsi="Arial" w:cs="Arial"/>
          <w:b/>
          <w:bCs/>
          <w:i/>
          <w:iCs/>
          <w:color w:val="000000"/>
          <w:lang w:eastAsia="es-CO"/>
        </w:rPr>
      </w:pPr>
    </w:p>
    <w:p w14:paraId="0CB71210" w14:textId="77777777" w:rsidR="008E3C9C" w:rsidRPr="00DF5C97" w:rsidRDefault="008E3C9C" w:rsidP="00DF5C97">
      <w:pPr>
        <w:tabs>
          <w:tab w:val="left" w:pos="1845"/>
        </w:tabs>
        <w:spacing w:line="360" w:lineRule="auto"/>
        <w:ind w:left="860" w:right="850" w:hanging="10"/>
        <w:jc w:val="both"/>
        <w:rPr>
          <w:rFonts w:ascii="Arial" w:hAnsi="Arial" w:cs="Arial"/>
          <w:b/>
          <w:bCs/>
          <w:i/>
          <w:iCs/>
          <w:color w:val="000000"/>
          <w:lang w:eastAsia="es-CO"/>
        </w:rPr>
      </w:pPr>
      <w:r w:rsidRPr="00DF5C97">
        <w:rPr>
          <w:rFonts w:ascii="Arial" w:hAnsi="Arial" w:cs="Arial"/>
          <w:i/>
          <w:iCs/>
          <w:color w:val="000000"/>
          <w:lang w:eastAsia="es-CO"/>
        </w:rPr>
        <w:t>Sin embargo, no lo hizo, pero, un año después, adujo que afrontó una incapacidad por unas enfermedades diagnosticadas antes de la celebración del contrato de seguro y, por ende, el estrado atacado declaró la nulidad relativa del acuerdo de voluntades.</w:t>
      </w:r>
    </w:p>
    <w:p w14:paraId="663CABAE" w14:textId="77777777" w:rsidR="008E3C9C" w:rsidRPr="00DF5C97" w:rsidRDefault="008E3C9C" w:rsidP="00DF5C97">
      <w:pPr>
        <w:tabs>
          <w:tab w:val="left" w:pos="1845"/>
        </w:tabs>
        <w:spacing w:line="360" w:lineRule="auto"/>
        <w:ind w:left="860" w:right="850" w:hanging="10"/>
        <w:jc w:val="both"/>
        <w:rPr>
          <w:rFonts w:ascii="Arial" w:hAnsi="Arial" w:cs="Arial"/>
          <w:b/>
          <w:bCs/>
          <w:i/>
          <w:iCs/>
          <w:color w:val="000000"/>
          <w:lang w:eastAsia="es-CO"/>
        </w:rPr>
      </w:pPr>
    </w:p>
    <w:p w14:paraId="40931112" w14:textId="77777777" w:rsidR="008E3C9C" w:rsidRPr="00DF5C97" w:rsidRDefault="008E3C9C" w:rsidP="00DF5C97">
      <w:pPr>
        <w:tabs>
          <w:tab w:val="left" w:pos="1845"/>
        </w:tabs>
        <w:spacing w:line="360" w:lineRule="auto"/>
        <w:ind w:left="860" w:right="850" w:hanging="10"/>
        <w:jc w:val="both"/>
        <w:rPr>
          <w:rFonts w:ascii="Arial" w:hAnsi="Arial" w:cs="Arial"/>
          <w:b/>
          <w:bCs/>
          <w:i/>
          <w:iCs/>
          <w:color w:val="000000"/>
          <w:lang w:eastAsia="es-CO"/>
        </w:rPr>
      </w:pPr>
      <w:r w:rsidRPr="00DF5C97">
        <w:rPr>
          <w:rFonts w:ascii="Arial" w:hAnsi="Arial" w:cs="Arial"/>
          <w:i/>
          <w:iCs/>
          <w:color w:val="000000"/>
          <w:lang w:eastAsia="es-CO"/>
        </w:rPr>
        <w:t>En ese contexto, 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p>
    <w:p w14:paraId="6502B7BA" w14:textId="77777777" w:rsidR="008E3C9C" w:rsidRPr="00DF5C97" w:rsidRDefault="008E3C9C" w:rsidP="00DF5C97">
      <w:pPr>
        <w:tabs>
          <w:tab w:val="left" w:pos="1845"/>
        </w:tabs>
        <w:spacing w:line="360" w:lineRule="auto"/>
        <w:ind w:left="860" w:right="850" w:hanging="10"/>
        <w:jc w:val="both"/>
        <w:rPr>
          <w:rFonts w:ascii="Arial" w:hAnsi="Arial" w:cs="Arial"/>
          <w:b/>
          <w:bCs/>
          <w:i/>
          <w:iCs/>
          <w:color w:val="000000"/>
          <w:lang w:eastAsia="es-CO"/>
        </w:rPr>
      </w:pPr>
    </w:p>
    <w:p w14:paraId="344F52C2" w14:textId="77777777" w:rsidR="008E3C9C" w:rsidRPr="00DF5C97" w:rsidRDefault="008E3C9C" w:rsidP="00DF5C97">
      <w:pPr>
        <w:tabs>
          <w:tab w:val="left" w:pos="1845"/>
        </w:tabs>
        <w:spacing w:line="360" w:lineRule="auto"/>
        <w:ind w:left="860" w:right="850" w:hanging="10"/>
        <w:jc w:val="both"/>
        <w:rPr>
          <w:rFonts w:ascii="Arial" w:hAnsi="Arial" w:cs="Arial"/>
          <w:b/>
          <w:bCs/>
          <w:color w:val="000000"/>
          <w:lang w:eastAsia="es-CO"/>
        </w:rPr>
      </w:pPr>
      <w:r w:rsidRPr="00DF5C97">
        <w:rPr>
          <w:rFonts w:ascii="Arial" w:hAnsi="Arial" w:cs="Arial"/>
          <w:i/>
          <w:iCs/>
          <w:color w:val="000000"/>
          <w:lang w:eastAsia="es-CO"/>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DF5C97">
        <w:rPr>
          <w:rFonts w:ascii="Arial" w:hAnsi="Arial" w:cs="Arial"/>
          <w:color w:val="000000"/>
          <w:lang w:eastAsia="es-CO"/>
        </w:rPr>
        <w:t>.</w:t>
      </w:r>
      <w:r w:rsidRPr="00DF5C97">
        <w:rPr>
          <w:rStyle w:val="Refdenotaalpie"/>
          <w:rFonts w:ascii="Arial" w:hAnsi="Arial" w:cs="Arial"/>
          <w:color w:val="000000"/>
          <w:lang w:eastAsia="es-CO"/>
        </w:rPr>
        <w:footnoteReference w:id="8"/>
      </w:r>
      <w:r w:rsidRPr="00DF5C97">
        <w:rPr>
          <w:rFonts w:ascii="Arial" w:hAnsi="Arial" w:cs="Arial"/>
          <w:color w:val="000000"/>
          <w:lang w:eastAsia="es-CO"/>
        </w:rPr>
        <w:t>” - (Subrayado y negrilla por fuera de texto)</w:t>
      </w:r>
    </w:p>
    <w:p w14:paraId="62269D7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7E72BE08"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Código de Comercio. La Sentencia C - 232 de 1997 expresa lo siguiente: </w:t>
      </w:r>
    </w:p>
    <w:p w14:paraId="12F12BC6" w14:textId="77777777" w:rsidR="008E3C9C" w:rsidRPr="00DF5C97" w:rsidRDefault="008E3C9C" w:rsidP="00DF5C97">
      <w:pPr>
        <w:spacing w:line="360" w:lineRule="auto"/>
        <w:ind w:left="22" w:hanging="10"/>
        <w:jc w:val="both"/>
        <w:rPr>
          <w:rFonts w:ascii="Arial" w:hAnsi="Arial" w:cs="Arial"/>
          <w:b/>
          <w:bCs/>
          <w:color w:val="000000"/>
          <w:lang w:eastAsia="es-CO"/>
        </w:rPr>
      </w:pPr>
    </w:p>
    <w:p w14:paraId="49290FF0" w14:textId="77777777" w:rsidR="008E3C9C" w:rsidRPr="00DF5C97" w:rsidRDefault="008E3C9C" w:rsidP="00DF5C97">
      <w:pPr>
        <w:spacing w:line="360" w:lineRule="auto"/>
        <w:ind w:left="851" w:right="851"/>
        <w:jc w:val="both"/>
        <w:rPr>
          <w:rFonts w:ascii="Arial" w:hAnsi="Arial" w:cs="Arial"/>
          <w:bCs/>
          <w:i/>
          <w:color w:val="000000"/>
          <w:bdr w:val="none" w:sz="0" w:space="0" w:color="auto" w:frame="1"/>
          <w:lang w:val="es-ES_tradnl" w:eastAsia="es-ES"/>
        </w:rPr>
      </w:pPr>
      <w:r w:rsidRPr="00DF5C97">
        <w:rPr>
          <w:rFonts w:ascii="Arial" w:hAnsi="Arial" w:cs="Arial"/>
          <w:bCs/>
          <w:i/>
          <w:color w:val="000000"/>
          <w:bdr w:val="none" w:sz="0" w:space="0" w:color="auto" w:frame="1"/>
          <w:lang w:val="es-ES_tradnl" w:eastAsia="es-ES"/>
        </w:rPr>
        <w:t xml:space="preserve">“Habiéndose establecido que la práctica aseguradora responsable, supone la multiplicidad de contratos como condición sine qua non para que, en los diferentes </w:t>
      </w:r>
      <w:r w:rsidRPr="00DF5C97">
        <w:rPr>
          <w:rFonts w:ascii="Arial" w:hAnsi="Arial" w:cs="Arial"/>
          <w:bCs/>
          <w:i/>
          <w:color w:val="000000"/>
          <w:bdr w:val="none" w:sz="0" w:space="0" w:color="auto" w:frame="1"/>
          <w:lang w:val="es-ES_tradnl" w:eastAsia="es-ES"/>
        </w:rPr>
        <w:lastRenderedPageBreak/>
        <w:t xml:space="preserve">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DF5C97">
        <w:rPr>
          <w:rFonts w:ascii="Arial" w:hAnsi="Arial" w:cs="Arial"/>
          <w:b/>
          <w:bCs/>
          <w:i/>
          <w:color w:val="000000"/>
          <w:u w:val="single"/>
          <w:bdr w:val="none" w:sz="0" w:space="0" w:color="auto" w:frame="1"/>
          <w:lang w:val="es-ES_tradnl" w:eastAsia="es-ES"/>
        </w:rPr>
        <w:t>se abstuvo de consagrar la inspección del riesgo como una obligación a cargo del asegurador</w:t>
      </w:r>
      <w:r w:rsidRPr="00DF5C97">
        <w:rPr>
          <w:rFonts w:ascii="Arial" w:hAnsi="Arial" w:cs="Arial"/>
          <w:i/>
          <w:color w:val="000000"/>
          <w:bdr w:val="none" w:sz="0" w:space="0" w:color="auto" w:frame="1"/>
          <w:lang w:val="es-ES_tradnl" w:eastAsia="es-ES"/>
        </w:rPr>
        <w:t xml:space="preserve">, </w:t>
      </w:r>
      <w:r w:rsidRPr="00DF5C97">
        <w:rPr>
          <w:rFonts w:ascii="Arial" w:hAnsi="Arial" w:cs="Arial"/>
          <w:bCs/>
          <w:i/>
          <w:color w:val="000000"/>
          <w:bdr w:val="none" w:sz="0" w:space="0" w:color="auto" w:frame="1"/>
          <w:lang w:val="es-ES_tradnl" w:eastAsia="es-ES"/>
        </w:rPr>
        <w:t xml:space="preserve">puesto que a </w:t>
      </w:r>
      <w:proofErr w:type="gramStart"/>
      <w:r w:rsidRPr="00DF5C97">
        <w:rPr>
          <w:rFonts w:ascii="Arial" w:hAnsi="Arial" w:cs="Arial"/>
          <w:bCs/>
          <w:i/>
          <w:color w:val="000000"/>
          <w:bdr w:val="none" w:sz="0" w:space="0" w:color="auto" w:frame="1"/>
          <w:lang w:val="es-ES_tradnl" w:eastAsia="es-ES"/>
        </w:rPr>
        <w:t>éste</w:t>
      </w:r>
      <w:proofErr w:type="gramEnd"/>
      <w:r w:rsidRPr="00DF5C97">
        <w:rPr>
          <w:rFonts w:ascii="Arial" w:hAnsi="Arial" w:cs="Arial"/>
          <w:bCs/>
          <w:i/>
          <w:color w:val="000000"/>
          <w:bdr w:val="none" w:sz="0" w:space="0" w:color="auto" w:frame="1"/>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DF5C97">
        <w:rPr>
          <w:rFonts w:ascii="Arial" w:hAnsi="Arial" w:cs="Arial"/>
          <w:b/>
          <w:bCs/>
          <w:i/>
          <w:color w:val="000000"/>
          <w:u w:val="single"/>
          <w:bdr w:val="none" w:sz="0" w:space="0" w:color="auto" w:frame="1"/>
          <w:lang w:val="es-ES_tradnl" w:eastAsia="es-ES"/>
        </w:rPr>
        <w:t>Esta particular situación, consistente en quedar a la merced de la declaración de la contraparte y contratar, generalmente, en virtud de su sola palabra</w:t>
      </w:r>
      <w:r w:rsidRPr="00DF5C97">
        <w:rPr>
          <w:rFonts w:ascii="Arial" w:hAnsi="Arial" w:cs="Arial"/>
          <w:bCs/>
          <w:i/>
          <w:color w:val="000000"/>
          <w:bdr w:val="none" w:sz="0" w:space="0" w:color="auto" w:frame="1"/>
          <w:lang w:val="es-ES_tradnl" w:eastAsia="es-ES"/>
        </w:rPr>
        <w:t xml:space="preserve">, es especial y distinta de la que se da en otros tipos contractuales, y origina una de las características clásicas del seguro: la de ser un contrato de ubérrima buena fe. </w:t>
      </w:r>
      <w:proofErr w:type="gramStart"/>
      <w:r w:rsidRPr="00DF5C97">
        <w:rPr>
          <w:rFonts w:ascii="Arial" w:hAnsi="Arial" w:cs="Arial"/>
          <w:bCs/>
          <w:i/>
          <w:color w:val="000000"/>
          <w:bdr w:val="none" w:sz="0" w:space="0" w:color="auto" w:frame="1"/>
          <w:lang w:val="es-ES_tradnl" w:eastAsia="es-ES"/>
        </w:rPr>
        <w:t>Aseverar</w:t>
      </w:r>
      <w:proofErr w:type="gramEnd"/>
      <w:r w:rsidRPr="00DF5C97">
        <w:rPr>
          <w:rFonts w:ascii="Arial" w:hAnsi="Arial" w:cs="Arial"/>
          <w:bCs/>
          <w:i/>
          <w:color w:val="000000"/>
          <w:bdr w:val="none" w:sz="0" w:space="0" w:color="auto" w:frame="1"/>
          <w:lang w:val="es-ES_tradnl" w:eastAsia="es-ES"/>
        </w:rPr>
        <w:t xml:space="preserve"> que el contrato de seguro es </w:t>
      </w:r>
      <w:proofErr w:type="spellStart"/>
      <w:r w:rsidRPr="00DF5C97">
        <w:rPr>
          <w:rFonts w:ascii="Arial" w:hAnsi="Arial" w:cs="Arial"/>
          <w:bCs/>
          <w:i/>
          <w:color w:val="000000"/>
          <w:bdr w:val="none" w:sz="0" w:space="0" w:color="auto" w:frame="1"/>
          <w:lang w:val="es-ES_tradnl" w:eastAsia="es-ES"/>
        </w:rPr>
        <w:t>uberrimae</w:t>
      </w:r>
      <w:proofErr w:type="spellEnd"/>
      <w:r w:rsidRPr="00DF5C97">
        <w:rPr>
          <w:rFonts w:ascii="Arial" w:hAnsi="Arial" w:cs="Arial"/>
          <w:bCs/>
          <w:i/>
          <w:color w:val="000000"/>
          <w:bdr w:val="none" w:sz="0" w:space="0" w:color="auto" w:frame="1"/>
          <w:lang w:val="es-ES_tradnl" w:eastAsia="es-ES"/>
        </w:rPr>
        <w:t xml:space="preserve"> bona </w:t>
      </w:r>
      <w:proofErr w:type="spellStart"/>
      <w:r w:rsidRPr="00DF5C97">
        <w:rPr>
          <w:rFonts w:ascii="Arial" w:hAnsi="Arial" w:cs="Arial"/>
          <w:bCs/>
          <w:i/>
          <w:color w:val="000000"/>
          <w:bdr w:val="none" w:sz="0" w:space="0" w:color="auto" w:frame="1"/>
          <w:lang w:val="es-ES_tradnl" w:eastAsia="es-ES"/>
        </w:rPr>
        <w:t>fidei</w:t>
      </w:r>
      <w:proofErr w:type="spellEnd"/>
      <w:r w:rsidRPr="00DF5C97">
        <w:rPr>
          <w:rFonts w:ascii="Arial" w:hAnsi="Arial" w:cs="Arial"/>
          <w:bCs/>
          <w:i/>
          <w:color w:val="000000"/>
          <w:bdr w:val="none" w:sz="0" w:space="0" w:color="auto" w:frame="1"/>
          <w:lang w:val="es-ES_tradnl" w:eastAsia="es-E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DF5C97">
        <w:rPr>
          <w:rFonts w:ascii="Arial" w:hAnsi="Arial" w:cs="Arial"/>
          <w:b/>
          <w:bCs/>
          <w:i/>
          <w:color w:val="000000"/>
          <w:u w:val="single"/>
          <w:bdr w:val="none" w:sz="0" w:space="0" w:color="auto" w:frame="1"/>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DF5C97">
        <w:rPr>
          <w:rFonts w:ascii="Arial" w:hAnsi="Arial" w:cs="Arial"/>
          <w:bCs/>
          <w:i/>
          <w:color w:val="000000"/>
          <w:bdr w:val="none" w:sz="0" w:space="0" w:color="auto" w:frame="1"/>
          <w:lang w:val="es-ES_tradnl" w:eastAsia="es-ES"/>
        </w:rPr>
        <w:t>.”</w:t>
      </w:r>
    </w:p>
    <w:p w14:paraId="47554F31" w14:textId="77777777" w:rsidR="008E3C9C" w:rsidRPr="00DF5C97" w:rsidRDefault="008E3C9C" w:rsidP="00DF5C97">
      <w:pPr>
        <w:spacing w:line="360" w:lineRule="auto"/>
        <w:ind w:left="850" w:right="850"/>
        <w:jc w:val="both"/>
        <w:rPr>
          <w:rFonts w:ascii="Arial" w:hAnsi="Arial" w:cs="Arial"/>
          <w:bCs/>
          <w:i/>
          <w:iCs/>
          <w:color w:val="000000"/>
          <w:bdr w:val="none" w:sz="0" w:space="0" w:color="auto" w:frame="1"/>
          <w:lang w:val="es-ES_tradnl" w:eastAsia="es-ES"/>
        </w:rPr>
      </w:pPr>
    </w:p>
    <w:p w14:paraId="2ECBDEF2"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w:t>
      </w:r>
      <w:r w:rsidRPr="00DF5C97">
        <w:rPr>
          <w:rFonts w:ascii="Arial" w:hAnsi="Arial" w:cs="Arial"/>
          <w:color w:val="000000"/>
          <w:lang w:eastAsia="es-CO"/>
        </w:rPr>
        <w:lastRenderedPageBreak/>
        <w:t xml:space="preserve">tribunal constitucional en su providencia son: </w:t>
      </w:r>
    </w:p>
    <w:p w14:paraId="5E34C314" w14:textId="77777777" w:rsidR="008E3C9C" w:rsidRPr="00DF5C97" w:rsidRDefault="008E3C9C" w:rsidP="00DF5C97">
      <w:pPr>
        <w:spacing w:line="360" w:lineRule="auto"/>
        <w:ind w:left="22" w:hanging="10"/>
        <w:jc w:val="both"/>
        <w:rPr>
          <w:rFonts w:ascii="Arial" w:hAnsi="Arial" w:cs="Arial"/>
          <w:color w:val="000000"/>
          <w:lang w:eastAsia="es-CO"/>
        </w:rPr>
      </w:pPr>
    </w:p>
    <w:p w14:paraId="292CB5F3" w14:textId="77777777" w:rsidR="008E3C9C" w:rsidRPr="00DF5C97" w:rsidRDefault="008E3C9C" w:rsidP="00DF5C97">
      <w:pPr>
        <w:numPr>
          <w:ilvl w:val="0"/>
          <w:numId w:val="8"/>
        </w:numPr>
        <w:spacing w:line="360" w:lineRule="auto"/>
        <w:jc w:val="both"/>
        <w:rPr>
          <w:rFonts w:ascii="Arial" w:hAnsi="Arial" w:cs="Arial"/>
          <w:color w:val="000000"/>
          <w:lang w:eastAsia="es-CO"/>
        </w:rPr>
      </w:pPr>
      <w:r w:rsidRPr="00DF5C97">
        <w:rPr>
          <w:rFonts w:ascii="Arial" w:hAnsi="Arial" w:cs="Arial"/>
          <w:color w:val="000000"/>
          <w:lang w:eastAsia="es-CO"/>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334D0365" w14:textId="77777777" w:rsidR="008E3C9C" w:rsidRPr="00DF5C97" w:rsidRDefault="008E3C9C" w:rsidP="00DF5C97">
      <w:pPr>
        <w:spacing w:line="360" w:lineRule="auto"/>
        <w:ind w:left="720" w:hanging="10"/>
        <w:contextualSpacing/>
        <w:jc w:val="both"/>
        <w:rPr>
          <w:rFonts w:ascii="Arial" w:hAnsi="Arial" w:cs="Arial"/>
          <w:color w:val="000000"/>
          <w:lang w:eastAsia="es-CO"/>
        </w:rPr>
      </w:pPr>
    </w:p>
    <w:p w14:paraId="2C88048C" w14:textId="77777777" w:rsidR="008E3C9C" w:rsidRPr="00DF5C97" w:rsidRDefault="008E3C9C" w:rsidP="00DF5C97">
      <w:pPr>
        <w:numPr>
          <w:ilvl w:val="0"/>
          <w:numId w:val="8"/>
        </w:numPr>
        <w:spacing w:line="360" w:lineRule="auto"/>
        <w:jc w:val="both"/>
        <w:rPr>
          <w:rFonts w:ascii="Arial" w:hAnsi="Arial" w:cs="Arial"/>
          <w:color w:val="000000"/>
          <w:lang w:eastAsia="es-CO"/>
        </w:rPr>
      </w:pPr>
      <w:r w:rsidRPr="00DF5C97">
        <w:rPr>
          <w:rFonts w:ascii="Arial" w:hAnsi="Arial" w:cs="Arial"/>
          <w:color w:val="000000"/>
          <w:lang w:eastAsia="es-CO"/>
        </w:rPr>
        <w:t xml:space="preserve">La necesidad de que el contrato de seguro se celebre con la ubérrima buena fe,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792333F1" w14:textId="77777777" w:rsidR="008E3C9C" w:rsidRPr="00DF5C97" w:rsidRDefault="008E3C9C" w:rsidP="00DF5C97">
      <w:pPr>
        <w:spacing w:line="360" w:lineRule="auto"/>
        <w:ind w:left="22" w:hanging="10"/>
        <w:jc w:val="both"/>
        <w:rPr>
          <w:rFonts w:ascii="Arial" w:hAnsi="Arial" w:cs="Arial"/>
          <w:b/>
          <w:bCs/>
          <w:color w:val="000000"/>
          <w:shd w:val="clear" w:color="auto" w:fill="FFFFFF"/>
          <w:lang w:eastAsia="es-CO"/>
        </w:rPr>
      </w:pPr>
    </w:p>
    <w:p w14:paraId="568C9085" w14:textId="77777777" w:rsidR="008E3C9C" w:rsidRPr="00DF5C97" w:rsidRDefault="008E3C9C" w:rsidP="00DF5C97">
      <w:pPr>
        <w:numPr>
          <w:ilvl w:val="0"/>
          <w:numId w:val="9"/>
        </w:numPr>
        <w:spacing w:line="360" w:lineRule="auto"/>
        <w:jc w:val="both"/>
        <w:rPr>
          <w:rFonts w:ascii="Arial" w:hAnsi="Arial" w:cs="Arial"/>
          <w:b/>
          <w:bCs/>
          <w:color w:val="000000"/>
          <w:shd w:val="clear" w:color="auto" w:fill="FFFFFF"/>
          <w:lang w:eastAsia="es-CO"/>
        </w:rPr>
      </w:pPr>
      <w:r w:rsidRPr="00DF5C97">
        <w:rPr>
          <w:rFonts w:ascii="Arial" w:eastAsia="Arial" w:hAnsi="Arial" w:cs="Arial"/>
          <w:b/>
          <w:bCs/>
          <w:color w:val="000000"/>
          <w:lang w:eastAsia="es-CO"/>
        </w:rPr>
        <w:t xml:space="preserve">Fundamentos jurídicos que acreditan que </w:t>
      </w:r>
      <w:r w:rsidRPr="00DF5C97">
        <w:rPr>
          <w:rFonts w:ascii="Arial" w:hAnsi="Arial" w:cs="Arial"/>
          <w:b/>
          <w:bCs/>
          <w:color w:val="000000"/>
          <w:shd w:val="clear" w:color="auto" w:fill="FFFFFF"/>
          <w:lang w:eastAsia="es-CO"/>
        </w:rPr>
        <w:t xml:space="preserve">la mala fe no es un requisito de prueba para quien alega la reticencia en el contrato de seguro. </w:t>
      </w:r>
    </w:p>
    <w:p w14:paraId="699134C7" w14:textId="77777777" w:rsidR="008E3C9C" w:rsidRPr="00DF5C97" w:rsidRDefault="008E3C9C" w:rsidP="00DF5C97">
      <w:pPr>
        <w:spacing w:line="360" w:lineRule="auto"/>
        <w:ind w:left="22" w:hanging="10"/>
        <w:jc w:val="both"/>
        <w:rPr>
          <w:rFonts w:ascii="Arial" w:hAnsi="Arial" w:cs="Arial"/>
          <w:color w:val="000000"/>
          <w:shd w:val="clear" w:color="auto" w:fill="FFFFFF"/>
          <w:lang w:eastAsia="es-CO"/>
        </w:rPr>
      </w:pPr>
    </w:p>
    <w:p w14:paraId="02A296CE" w14:textId="77777777" w:rsidR="008E3C9C" w:rsidRPr="00DF5C97" w:rsidRDefault="008E3C9C" w:rsidP="00DF5C97">
      <w:pPr>
        <w:spacing w:line="360" w:lineRule="auto"/>
        <w:ind w:left="22" w:hanging="10"/>
        <w:jc w:val="both"/>
        <w:rPr>
          <w:rFonts w:ascii="Arial" w:eastAsia="Arial" w:hAnsi="Arial" w:cs="Arial"/>
          <w:color w:val="4B4949"/>
          <w:lang w:eastAsia="es-CO"/>
        </w:rPr>
      </w:pPr>
      <w:r w:rsidRPr="00DF5C97">
        <w:rPr>
          <w:rFonts w:ascii="Arial" w:hAnsi="Arial" w:cs="Arial"/>
          <w:color w:val="000000"/>
          <w:lang w:eastAsia="es-CO"/>
        </w:rPr>
        <w:t xml:space="preserve">Resulta fundamental confirmarle al Honorable Juez que la prueba de la mala fe no es un requisito </w:t>
      </w:r>
      <w:r w:rsidRPr="00DF5C97">
        <w:rPr>
          <w:rFonts w:ascii="Arial" w:hAnsi="Arial" w:cs="Arial"/>
          <w:i/>
          <w:iCs/>
          <w:color w:val="000000"/>
          <w:lang w:eastAsia="es-CO"/>
        </w:rPr>
        <w:t>sine qua non</w:t>
      </w:r>
      <w:r w:rsidRPr="00DF5C97">
        <w:rPr>
          <w:rFonts w:ascii="Arial" w:hAnsi="Arial" w:cs="Arial"/>
          <w:color w:val="000000"/>
          <w:lang w:eastAsia="es-CO"/>
        </w:rPr>
        <w:t xml:space="preserve">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DF5C97">
        <w:rPr>
          <w:rFonts w:ascii="Arial" w:hAnsi="Arial" w:cs="Arial"/>
          <w:color w:val="000000"/>
          <w:lang w:eastAsia="es-CO"/>
        </w:rPr>
        <w:t>ii</w:t>
      </w:r>
      <w:proofErr w:type="spellEnd"/>
      <w:r w:rsidRPr="00DF5C97">
        <w:rPr>
          <w:rFonts w:ascii="Arial" w:hAnsi="Arial" w:cs="Arial"/>
          <w:color w:val="000000"/>
          <w:lang w:eastAsia="es-CO"/>
        </w:rPr>
        <w:t>) que, si esa información hubiera sido conocida con anterioridad a la celebración del contrato de seguro, la aseguradora se hubiere retraído de celebrar el mismo, o hubiere inducido a pactar condiciones más onerosas.</w:t>
      </w:r>
      <w:r w:rsidRPr="00DF5C97">
        <w:rPr>
          <w:rFonts w:ascii="Arial" w:eastAsia="Arial" w:hAnsi="Arial" w:cs="Arial"/>
          <w:color w:val="4B4949"/>
          <w:lang w:eastAsia="es-CO"/>
        </w:rPr>
        <w:t xml:space="preserve"> </w:t>
      </w:r>
    </w:p>
    <w:p w14:paraId="32800E84" w14:textId="77777777" w:rsidR="008E3C9C" w:rsidRPr="00DF5C97" w:rsidRDefault="008E3C9C" w:rsidP="00DF5C97">
      <w:pPr>
        <w:spacing w:line="360" w:lineRule="auto"/>
        <w:ind w:left="22" w:hanging="10"/>
        <w:jc w:val="both"/>
        <w:rPr>
          <w:rFonts w:ascii="Arial" w:eastAsia="Arial" w:hAnsi="Arial" w:cs="Arial"/>
          <w:color w:val="4B4949"/>
          <w:lang w:eastAsia="es-CO"/>
        </w:rPr>
      </w:pPr>
    </w:p>
    <w:p w14:paraId="75B9A1D6"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Al respecto, la Sala de Casación Civil de la Corte Suprema de Justicia ha sido muy clara al explicar lo siguiente: </w:t>
      </w:r>
    </w:p>
    <w:p w14:paraId="6D82955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45A70098" w14:textId="77777777" w:rsidR="008E3C9C" w:rsidRPr="00DF5C97" w:rsidRDefault="008E3C9C" w:rsidP="00DF5C97">
      <w:pPr>
        <w:spacing w:line="360" w:lineRule="auto"/>
        <w:ind w:left="860" w:right="850" w:hanging="10"/>
        <w:jc w:val="both"/>
        <w:rPr>
          <w:rFonts w:ascii="Arial" w:hAnsi="Arial" w:cs="Arial"/>
          <w:b/>
          <w:bCs/>
          <w:color w:val="000000"/>
          <w:lang w:eastAsia="es-CO"/>
        </w:rPr>
      </w:pPr>
      <w:r w:rsidRPr="00DF5C97">
        <w:rPr>
          <w:rFonts w:ascii="Arial" w:hAnsi="Arial" w:cs="Arial"/>
          <w:i/>
          <w:iCs/>
          <w:color w:val="000000"/>
          <w:lang w:eastAsia="es-CO"/>
        </w:rPr>
        <w:t>“</w:t>
      </w:r>
      <w:r w:rsidRPr="00DF5C97">
        <w:rPr>
          <w:rFonts w:ascii="Arial" w:hAnsi="Arial" w:cs="Arial"/>
          <w:b/>
          <w:bCs/>
          <w:i/>
          <w:iCs/>
          <w:color w:val="000000"/>
          <w:u w:val="single"/>
          <w:lang w:eastAsia="es-CO"/>
        </w:rPr>
        <w:t xml:space="preserve">4.2. No importan, por tanto, los motivos que hayan movido al adquirente para comportarse sin fidelidad a la verdad, incurriendo con ello en grave </w:t>
      </w:r>
      <w:r w:rsidRPr="00DF5C97">
        <w:rPr>
          <w:rFonts w:ascii="Arial" w:hAnsi="Arial" w:cs="Arial"/>
          <w:b/>
          <w:bCs/>
          <w:i/>
          <w:iCs/>
          <w:color w:val="000000"/>
          <w:u w:val="single"/>
          <w:lang w:eastAsia="es-CO"/>
        </w:rPr>
        <w:lastRenderedPageBreak/>
        <w:t>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DF5C97">
        <w:rPr>
          <w:rFonts w:ascii="Arial" w:hAnsi="Arial" w:cs="Arial"/>
          <w:i/>
          <w:iCs/>
          <w:color w:val="000000"/>
          <w:u w:val="single"/>
          <w:lang w:eastAsia="es-CO"/>
        </w:rPr>
        <w:t xml:space="preserve"> (…)</w:t>
      </w:r>
      <w:r w:rsidRPr="00DF5C97">
        <w:rPr>
          <w:rFonts w:ascii="Arial" w:hAnsi="Arial" w:cs="Arial"/>
          <w:i/>
          <w:iCs/>
          <w:color w:val="000000"/>
          <w:lang w:eastAsia="es-CO"/>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w:t>
      </w:r>
      <w:r w:rsidRPr="00DF5C97">
        <w:rPr>
          <w:rFonts w:ascii="Arial" w:hAnsi="Arial" w:cs="Arial"/>
          <w:i/>
          <w:iCs/>
          <w:color w:val="000000"/>
          <w:vertAlign w:val="superscript"/>
          <w:lang w:eastAsia="es-CO"/>
        </w:rPr>
        <w:t xml:space="preserve"> </w:t>
      </w:r>
      <w:r w:rsidRPr="00DF5C97">
        <w:rPr>
          <w:rFonts w:ascii="Arial" w:hAnsi="Arial" w:cs="Arial"/>
          <w:i/>
          <w:iCs/>
          <w:color w:val="000000"/>
          <w:vertAlign w:val="superscript"/>
          <w:lang w:eastAsia="es-CO"/>
        </w:rPr>
        <w:footnoteReference w:id="9"/>
      </w:r>
      <w:r w:rsidRPr="00DF5C97">
        <w:rPr>
          <w:rFonts w:ascii="Arial" w:hAnsi="Arial" w:cs="Arial"/>
          <w:i/>
          <w:iCs/>
          <w:color w:val="000000"/>
          <w:lang w:eastAsia="es-CO"/>
        </w:rPr>
        <w:t xml:space="preserve">. </w:t>
      </w:r>
      <w:r w:rsidRPr="00DF5C97">
        <w:rPr>
          <w:rFonts w:ascii="Arial" w:hAnsi="Arial" w:cs="Arial"/>
          <w:color w:val="000000"/>
          <w:lang w:eastAsia="es-CO"/>
        </w:rPr>
        <w:t>– (Subrayado y negrilla por fuera de texto)</w:t>
      </w:r>
    </w:p>
    <w:p w14:paraId="32CE9BAA" w14:textId="77777777" w:rsidR="008E3C9C" w:rsidRPr="00DF5C97" w:rsidRDefault="008E3C9C" w:rsidP="00DF5C97">
      <w:pPr>
        <w:spacing w:line="360" w:lineRule="auto"/>
        <w:ind w:left="22" w:hanging="10"/>
        <w:jc w:val="both"/>
        <w:rPr>
          <w:rFonts w:ascii="Arial" w:eastAsia="Arial" w:hAnsi="Arial" w:cs="Arial"/>
          <w:color w:val="4B4949"/>
          <w:lang w:eastAsia="es-CO"/>
        </w:rPr>
      </w:pPr>
    </w:p>
    <w:p w14:paraId="3B36976F" w14:textId="77777777" w:rsidR="008E3C9C" w:rsidRPr="00DF5C97" w:rsidRDefault="008E3C9C" w:rsidP="00DF5C97">
      <w:pPr>
        <w:spacing w:line="360" w:lineRule="auto"/>
        <w:ind w:left="22" w:hanging="10"/>
        <w:jc w:val="both"/>
        <w:rPr>
          <w:rFonts w:ascii="Arial" w:eastAsia="Arial" w:hAnsi="Arial" w:cs="Arial"/>
          <w:b/>
          <w:color w:val="000000"/>
          <w:lang w:eastAsia="es-CO"/>
        </w:rPr>
      </w:pPr>
      <w:r w:rsidRPr="00DF5C97">
        <w:rPr>
          <w:rFonts w:ascii="Arial" w:hAnsi="Arial" w:cs="Arial"/>
          <w:color w:val="000000"/>
          <w:lang w:eastAsia="es-CO"/>
        </w:rPr>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w:t>
      </w:r>
      <w:r w:rsidRPr="00DF5C97">
        <w:rPr>
          <w:rFonts w:ascii="Arial" w:eastAsia="Arial" w:hAnsi="Arial" w:cs="Arial"/>
          <w:color w:val="000000"/>
          <w:lang w:eastAsia="es-CO"/>
        </w:rPr>
        <w:t>en Sentencia del 04 de marzo de 2016, Magistrado Ponente Fernando Giraldo Gutiérrez</w:t>
      </w:r>
      <w:r w:rsidRPr="00DF5C97">
        <w:rPr>
          <w:rFonts w:ascii="Arial" w:eastAsia="Arial" w:hAnsi="Arial" w:cs="Arial"/>
          <w:color w:val="000000"/>
          <w:vertAlign w:val="superscript"/>
          <w:lang w:eastAsia="es-CO"/>
        </w:rPr>
        <w:footnoteReference w:id="10"/>
      </w:r>
      <w:r w:rsidRPr="00DF5C97">
        <w:rPr>
          <w:rFonts w:ascii="Arial" w:eastAsia="Arial" w:hAnsi="Arial" w:cs="Arial"/>
          <w:color w:val="000000"/>
          <w:lang w:eastAsia="es-CO"/>
        </w:rPr>
        <w:t xml:space="preserve">, expuso con claridad que el principio de la ubérrima buena fe es una carga que se encuentra en cabeza del asegurado con mayor intensidad que frente a la aseguradora en cuanto a la declaratoria del estado del riesgo se refiere: </w:t>
      </w:r>
    </w:p>
    <w:p w14:paraId="385C4C86" w14:textId="77777777" w:rsidR="008E3C9C" w:rsidRPr="00DF5C97" w:rsidRDefault="008E3C9C" w:rsidP="00DF5C97">
      <w:pPr>
        <w:spacing w:line="360" w:lineRule="auto"/>
        <w:ind w:left="22" w:hanging="10"/>
        <w:jc w:val="both"/>
        <w:rPr>
          <w:rFonts w:ascii="Arial" w:eastAsia="Arial" w:hAnsi="Arial" w:cs="Arial"/>
          <w:b/>
          <w:color w:val="000000"/>
          <w:lang w:eastAsia="es-CO"/>
        </w:rPr>
      </w:pPr>
    </w:p>
    <w:p w14:paraId="47F08A4B" w14:textId="77777777" w:rsidR="008E3C9C" w:rsidRPr="00DF5C97" w:rsidRDefault="008E3C9C" w:rsidP="00DF5C97">
      <w:pPr>
        <w:spacing w:line="360" w:lineRule="auto"/>
        <w:ind w:left="860" w:right="850" w:hanging="10"/>
        <w:jc w:val="both"/>
        <w:rPr>
          <w:rFonts w:ascii="Arial" w:eastAsia="Arial" w:hAnsi="Arial" w:cs="Arial"/>
          <w:b/>
          <w:bCs/>
          <w:color w:val="000000"/>
          <w:lang w:eastAsia="es-CO"/>
        </w:rPr>
      </w:pPr>
      <w:r w:rsidRPr="00DF5C97">
        <w:rPr>
          <w:rFonts w:ascii="Arial" w:eastAsia="Arial" w:hAnsi="Arial" w:cs="Arial"/>
          <w:i/>
          <w:color w:val="000000"/>
          <w:lang w:eastAsia="es-CO"/>
        </w:rPr>
        <w:t xml:space="preserve">“Y la falta de rúbrica en la declaración no quiere decir que se acoja el riesgo sin </w:t>
      </w:r>
      <w:r w:rsidRPr="00DF5C97">
        <w:rPr>
          <w:rFonts w:ascii="Arial" w:eastAsia="Arial" w:hAnsi="Arial" w:cs="Arial"/>
          <w:i/>
          <w:color w:val="000000"/>
          <w:lang w:eastAsia="es-CO"/>
        </w:rPr>
        <w:lastRenderedPageBreak/>
        <w:t xml:space="preserve">ella, aceptando «al "asegurado" sin ninguna restricción en cuanto a problemas en su salud», </w:t>
      </w:r>
      <w:r w:rsidRPr="00DF5C97">
        <w:rPr>
          <w:rFonts w:ascii="Arial" w:eastAsia="Arial" w:hAnsi="Arial" w:cs="Arial"/>
          <w:b/>
          <w:bCs/>
          <w:i/>
          <w:color w:val="000000"/>
          <w:u w:val="single"/>
          <w:lang w:eastAsia="es-CO"/>
        </w:rPr>
        <w:t>ya que en virtud del principio de la buena fe contractual el «candidato a tomador» asume las consecuencias «adversas frente a las inexactitudes o reticencias en que haya incurrido al momento de hacer su declaración</w:t>
      </w:r>
      <w:r w:rsidRPr="00DF5C97">
        <w:rPr>
          <w:rFonts w:ascii="Arial" w:eastAsia="Arial" w:hAnsi="Arial" w:cs="Arial"/>
          <w:i/>
          <w:color w:val="000000"/>
          <w:lang w:eastAsia="es-CO"/>
        </w:rPr>
        <w:t xml:space="preserve">, aun cuando se haya sujetado a un cuestionario respecto del cual ha faltado su firma».” </w:t>
      </w:r>
      <w:r w:rsidRPr="00DF5C97">
        <w:rPr>
          <w:rFonts w:ascii="Arial" w:hAnsi="Arial" w:cs="Arial"/>
          <w:color w:val="000000"/>
          <w:lang w:eastAsia="es-CO"/>
        </w:rPr>
        <w:t>– (Subrayado y negrilla por fuera de texto)</w:t>
      </w:r>
    </w:p>
    <w:p w14:paraId="71F64260" w14:textId="77777777" w:rsidR="008E3C9C" w:rsidRPr="00DF5C97" w:rsidRDefault="008E3C9C" w:rsidP="00DF5C97">
      <w:pPr>
        <w:spacing w:line="360" w:lineRule="auto"/>
        <w:ind w:left="22" w:hanging="10"/>
        <w:jc w:val="both"/>
        <w:rPr>
          <w:rFonts w:ascii="Arial" w:hAnsi="Arial" w:cs="Arial"/>
          <w:b/>
          <w:bCs/>
          <w:color w:val="000000"/>
          <w:lang w:eastAsia="es-CO"/>
        </w:rPr>
      </w:pPr>
    </w:p>
    <w:p w14:paraId="0F5D42A2"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 - 232 de 1997, que es la providencia que se pronuncia acerca de la constitucionalidad del artículo 1058 del Código de Comercio, ilustra en este sentido que la buena fe es una carga que recae principalmente en el asegurado durante la etapa precontractual. </w:t>
      </w:r>
    </w:p>
    <w:p w14:paraId="07D1E7BE" w14:textId="77777777" w:rsidR="008E3C9C" w:rsidRPr="00DF5C97" w:rsidRDefault="008E3C9C" w:rsidP="00DF5C97">
      <w:pPr>
        <w:spacing w:line="360" w:lineRule="auto"/>
        <w:ind w:left="22" w:hanging="10"/>
        <w:jc w:val="both"/>
        <w:rPr>
          <w:rFonts w:ascii="Arial" w:hAnsi="Arial" w:cs="Arial"/>
          <w:b/>
          <w:bCs/>
          <w:color w:val="000000"/>
          <w:lang w:eastAsia="es-CO"/>
        </w:rPr>
      </w:pPr>
    </w:p>
    <w:p w14:paraId="1AB421EB" w14:textId="77777777" w:rsidR="008E3C9C" w:rsidRPr="00DF5C97" w:rsidRDefault="008E3C9C" w:rsidP="00DF5C97">
      <w:pPr>
        <w:spacing w:line="360" w:lineRule="auto"/>
        <w:ind w:left="851" w:right="851"/>
        <w:jc w:val="both"/>
        <w:rPr>
          <w:rFonts w:ascii="Arial" w:hAnsi="Arial" w:cs="Arial"/>
          <w:color w:val="000000"/>
          <w:lang w:eastAsia="es-CO"/>
        </w:rPr>
      </w:pPr>
      <w:r w:rsidRPr="00DF5C97">
        <w:rPr>
          <w:rFonts w:ascii="Arial" w:hAnsi="Arial" w:cs="Arial"/>
          <w:i/>
          <w:lang w:val="es-ES_tradnl" w:eastAsia="es-E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DF5C97">
        <w:rPr>
          <w:rFonts w:ascii="Arial" w:hAnsi="Arial" w:cs="Arial"/>
          <w:i/>
          <w:lang w:val="es-ES_tradnl" w:eastAsia="es-ES"/>
        </w:rPr>
        <w:t>éste</w:t>
      </w:r>
      <w:proofErr w:type="gramEnd"/>
      <w:r w:rsidRPr="00DF5C97">
        <w:rPr>
          <w:rFonts w:ascii="Arial" w:hAnsi="Arial" w:cs="Arial"/>
          <w:i/>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w:t>
      </w:r>
      <w:r w:rsidRPr="00DF5C97">
        <w:rPr>
          <w:rFonts w:ascii="Arial" w:hAnsi="Arial" w:cs="Arial"/>
          <w:i/>
          <w:lang w:val="es-ES_tradnl" w:eastAsia="es-ES"/>
        </w:rPr>
        <w:lastRenderedPageBreak/>
        <w:t xml:space="preserve">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w:t>
      </w:r>
      <w:proofErr w:type="gramStart"/>
      <w:r w:rsidRPr="00DF5C97">
        <w:rPr>
          <w:rFonts w:ascii="Arial" w:hAnsi="Arial" w:cs="Arial"/>
          <w:i/>
          <w:lang w:val="es-ES_tradnl" w:eastAsia="es-ES"/>
        </w:rPr>
        <w:t>Aseverar</w:t>
      </w:r>
      <w:proofErr w:type="gramEnd"/>
      <w:r w:rsidRPr="00DF5C97">
        <w:rPr>
          <w:rFonts w:ascii="Arial" w:hAnsi="Arial" w:cs="Arial"/>
          <w:i/>
          <w:lang w:val="es-ES_tradnl" w:eastAsia="es-ES"/>
        </w:rPr>
        <w:t xml:space="preserve"> que el contrato de seguro es </w:t>
      </w:r>
      <w:proofErr w:type="spellStart"/>
      <w:r w:rsidRPr="00DF5C97">
        <w:rPr>
          <w:rFonts w:ascii="Arial" w:hAnsi="Arial" w:cs="Arial"/>
          <w:i/>
          <w:lang w:val="es-ES_tradnl" w:eastAsia="es-ES"/>
        </w:rPr>
        <w:t>uberrimae</w:t>
      </w:r>
      <w:proofErr w:type="spellEnd"/>
      <w:r w:rsidRPr="00DF5C97">
        <w:rPr>
          <w:rFonts w:ascii="Arial" w:hAnsi="Arial" w:cs="Arial"/>
          <w:i/>
          <w:lang w:val="es-ES_tradnl" w:eastAsia="es-ES"/>
        </w:rPr>
        <w:t xml:space="preserve"> bona </w:t>
      </w:r>
      <w:proofErr w:type="spellStart"/>
      <w:r w:rsidRPr="00DF5C97">
        <w:rPr>
          <w:rFonts w:ascii="Arial" w:hAnsi="Arial" w:cs="Arial"/>
          <w:i/>
          <w:lang w:val="es-ES_tradnl" w:eastAsia="es-ES"/>
        </w:rPr>
        <w:t>fidei</w:t>
      </w:r>
      <w:proofErr w:type="spellEnd"/>
      <w:r w:rsidRPr="00DF5C97">
        <w:rPr>
          <w:rFonts w:ascii="Arial" w:hAnsi="Arial" w:cs="Arial"/>
          <w:i/>
          <w:lang w:val="es-ES_tradnl" w:eastAsia="es-E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DF5C97">
        <w:rPr>
          <w:rFonts w:ascii="Arial" w:hAnsi="Arial" w:cs="Arial"/>
          <w:b/>
          <w:i/>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DF5C97">
        <w:rPr>
          <w:rFonts w:ascii="Arial" w:hAnsi="Arial" w:cs="Arial"/>
          <w:i/>
          <w:lang w:val="es-ES_tradnl" w:eastAsia="es-ES"/>
        </w:rPr>
        <w:t xml:space="preserve">”. </w:t>
      </w:r>
      <w:r w:rsidRPr="00DF5C97">
        <w:rPr>
          <w:rFonts w:ascii="Arial" w:hAnsi="Arial" w:cs="Arial"/>
          <w:color w:val="000000"/>
          <w:lang w:eastAsia="es-CO"/>
        </w:rPr>
        <w:t>(Subrayado y negrilla por fuera de texto)</w:t>
      </w:r>
    </w:p>
    <w:p w14:paraId="0B85E933" w14:textId="77777777" w:rsidR="008E3C9C" w:rsidRPr="00DF5C97" w:rsidRDefault="008E3C9C" w:rsidP="00DF5C97">
      <w:pPr>
        <w:spacing w:line="360" w:lineRule="auto"/>
        <w:ind w:left="851" w:right="851"/>
        <w:jc w:val="both"/>
        <w:rPr>
          <w:rFonts w:ascii="Arial" w:hAnsi="Arial" w:cs="Arial"/>
          <w:b/>
          <w:bCs/>
          <w:color w:val="000000"/>
          <w:lang w:eastAsia="es-CO"/>
        </w:rPr>
      </w:pPr>
    </w:p>
    <w:p w14:paraId="2B4FFF2D" w14:textId="77777777" w:rsidR="008E3C9C" w:rsidRPr="00DF5C97" w:rsidRDefault="008E3C9C" w:rsidP="00DF5C97">
      <w:pPr>
        <w:spacing w:line="360" w:lineRule="auto"/>
        <w:ind w:left="22" w:hanging="10"/>
        <w:jc w:val="both"/>
        <w:rPr>
          <w:rFonts w:ascii="Arial" w:hAnsi="Arial" w:cs="Arial"/>
          <w:b/>
          <w:bCs/>
          <w:color w:val="000000"/>
          <w:lang w:eastAsia="es-CO"/>
        </w:rPr>
      </w:pPr>
      <w:r w:rsidRPr="00DF5C97">
        <w:rPr>
          <w:rFonts w:ascii="Arial" w:hAnsi="Arial" w:cs="Arial"/>
          <w:color w:val="000000"/>
          <w:lang w:eastAsia="es-CO"/>
        </w:rPr>
        <w:t>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estudió a fondo la constitucionalidad del artículo 1058 del Código de Comercio, basta con que la compañía aseguradora acredite que (i) el asegurado no declaró los hechos o circunstancias que determinan el estado del riesgo, y (</w:t>
      </w:r>
      <w:proofErr w:type="spellStart"/>
      <w:r w:rsidRPr="00DF5C97">
        <w:rPr>
          <w:rFonts w:ascii="Arial" w:hAnsi="Arial" w:cs="Arial"/>
          <w:color w:val="000000"/>
          <w:lang w:eastAsia="es-CO"/>
        </w:rPr>
        <w:t>ii</w:t>
      </w:r>
      <w:proofErr w:type="spellEnd"/>
      <w:r w:rsidRPr="00DF5C97">
        <w:rPr>
          <w:rFonts w:ascii="Arial" w:hAnsi="Arial" w:cs="Arial"/>
          <w:color w:val="000000"/>
          <w:lang w:eastAsia="es-CO"/>
        </w:rPr>
        <w:t>) que si esa información hubiera sido conocida con anterioridad a la celebración del contrato de seguro, la aseguradora se hubiere retraído de celebrar el mismo, o hubiere inducido a pactar condiciones más onerosas, para que dicho contrato sea declarado nulo por el juez competente.</w:t>
      </w:r>
    </w:p>
    <w:p w14:paraId="36FD3D49" w14:textId="77777777" w:rsidR="008E3C9C" w:rsidRPr="00DF5C97" w:rsidRDefault="008E3C9C" w:rsidP="00DF5C97">
      <w:pPr>
        <w:spacing w:line="360" w:lineRule="auto"/>
        <w:rPr>
          <w:rFonts w:ascii="Arial" w:eastAsia="Arial" w:hAnsi="Arial" w:cs="Arial"/>
          <w:color w:val="000000"/>
          <w:lang w:eastAsia="es-CO"/>
        </w:rPr>
      </w:pPr>
    </w:p>
    <w:p w14:paraId="2C24EE7D" w14:textId="77777777" w:rsidR="008E3C9C" w:rsidRPr="00DF5C97" w:rsidRDefault="008E3C9C" w:rsidP="00DF5C97">
      <w:pPr>
        <w:pStyle w:val="Prrafodelista"/>
        <w:keepNext/>
        <w:keepLines/>
        <w:numPr>
          <w:ilvl w:val="0"/>
          <w:numId w:val="14"/>
        </w:numPr>
        <w:tabs>
          <w:tab w:val="center" w:pos="3261"/>
          <w:tab w:val="center" w:pos="3334"/>
        </w:tabs>
        <w:spacing w:line="360" w:lineRule="auto"/>
        <w:ind w:left="567" w:hanging="567"/>
        <w:jc w:val="center"/>
        <w:outlineLvl w:val="1"/>
        <w:rPr>
          <w:rFonts w:ascii="Arial" w:eastAsia="Arial" w:hAnsi="Arial" w:cs="Arial"/>
          <w:b/>
          <w:color w:val="000000"/>
          <w:sz w:val="22"/>
          <w:szCs w:val="22"/>
          <w:lang w:eastAsia="es-CO"/>
        </w:rPr>
      </w:pPr>
      <w:r w:rsidRPr="00DF5C97">
        <w:rPr>
          <w:rFonts w:ascii="Arial" w:eastAsia="Arial" w:hAnsi="Arial" w:cs="Arial"/>
          <w:b/>
          <w:color w:val="000000"/>
          <w:sz w:val="22"/>
          <w:szCs w:val="22"/>
          <w:lang w:eastAsia="es-CO"/>
        </w:rPr>
        <w:t>COMPETENCIA Y CUANTÍA</w:t>
      </w:r>
    </w:p>
    <w:p w14:paraId="1FDE0A81"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color w:val="000000"/>
          <w:lang w:eastAsia="es-CO"/>
        </w:rPr>
        <w:t xml:space="preserve"> </w:t>
      </w:r>
    </w:p>
    <w:p w14:paraId="19BFCD92" w14:textId="12120F49" w:rsidR="00B00B1D" w:rsidRPr="00DF5C97" w:rsidRDefault="00B00B1D" w:rsidP="00DF5C97">
      <w:pPr>
        <w:spacing w:line="360" w:lineRule="auto"/>
        <w:ind w:left="7" w:hanging="10"/>
        <w:jc w:val="both"/>
        <w:rPr>
          <w:rFonts w:ascii="Arial" w:eastAsia="Arial" w:hAnsi="Arial" w:cs="Arial"/>
          <w:color w:val="000000"/>
          <w:highlight w:val="yellow"/>
          <w:lang w:eastAsia="es-CO"/>
        </w:rPr>
      </w:pPr>
      <w:r w:rsidRPr="00DF5C97">
        <w:rPr>
          <w:rFonts w:ascii="Arial" w:eastAsia="Arial" w:hAnsi="Arial" w:cs="Arial"/>
          <w:color w:val="000000"/>
          <w:lang w:eastAsia="es-CO"/>
        </w:rPr>
        <w:t>En la</w:t>
      </w:r>
      <w:r w:rsidR="00BF1311">
        <w:rPr>
          <w:rFonts w:ascii="Arial" w:eastAsia="Arial" w:hAnsi="Arial" w:cs="Arial"/>
          <w:color w:val="000000"/>
          <w:lang w:eastAsia="es-CO"/>
        </w:rPr>
        <w:t xml:space="preserve"> presente </w:t>
      </w:r>
      <w:r w:rsidRPr="00DF5C97">
        <w:rPr>
          <w:rFonts w:ascii="Arial" w:eastAsia="Arial" w:hAnsi="Arial" w:cs="Arial"/>
          <w:color w:val="000000"/>
          <w:lang w:eastAsia="es-CO"/>
        </w:rPr>
        <w:t xml:space="preserve">demanda no se fija cuantía toda vez que el objetivo que se persigue es que se declare la nulidad relativa del contrato de seguro. Sin perjuicio de lo expuesto debe decirse que el </w:t>
      </w:r>
      <w:r w:rsidRPr="00DF5C97">
        <w:rPr>
          <w:rFonts w:ascii="Arial" w:eastAsia="Arial" w:hAnsi="Arial" w:cs="Arial"/>
          <w:color w:val="000000"/>
          <w:lang w:eastAsia="es-CO"/>
        </w:rPr>
        <w:lastRenderedPageBreak/>
        <w:t>competente será el Juez Civil del Circuito, por tratarse de la solicitud de nulidad de un contrato de seguro y siendo este un asunto que no se encuentra atribuido a otro juez, deberá darse aplicación a lo establecido en el numeral 11 del artículo 20 del Código General del Proceso.</w:t>
      </w:r>
    </w:p>
    <w:p w14:paraId="40D9D442" w14:textId="77777777" w:rsidR="008E3C9C" w:rsidRPr="00DF5C97" w:rsidRDefault="008E3C9C" w:rsidP="00DF5C97">
      <w:pPr>
        <w:spacing w:line="360" w:lineRule="auto"/>
        <w:rPr>
          <w:rFonts w:ascii="Arial" w:eastAsia="Arial" w:hAnsi="Arial" w:cs="Arial"/>
          <w:color w:val="000000"/>
          <w:lang w:eastAsia="es-CO"/>
        </w:rPr>
      </w:pPr>
    </w:p>
    <w:p w14:paraId="7FB0C230" w14:textId="77777777" w:rsidR="008E3C9C" w:rsidRPr="00DF5C97" w:rsidRDefault="008E3C9C" w:rsidP="00DF5C97">
      <w:pPr>
        <w:keepNext/>
        <w:keepLines/>
        <w:numPr>
          <w:ilvl w:val="0"/>
          <w:numId w:val="11"/>
        </w:numPr>
        <w:spacing w:line="360" w:lineRule="auto"/>
        <w:ind w:left="567" w:hanging="567"/>
        <w:contextualSpacing/>
        <w:jc w:val="center"/>
        <w:outlineLvl w:val="1"/>
        <w:rPr>
          <w:rFonts w:ascii="Arial" w:eastAsia="Arial" w:hAnsi="Arial" w:cs="Arial"/>
          <w:b/>
          <w:color w:val="000000"/>
          <w:lang w:eastAsia="es-CO"/>
        </w:rPr>
      </w:pPr>
      <w:r w:rsidRPr="00DF5C97">
        <w:rPr>
          <w:rFonts w:ascii="Arial" w:eastAsia="Arial" w:hAnsi="Arial" w:cs="Arial"/>
          <w:b/>
          <w:color w:val="000000"/>
          <w:lang w:eastAsia="es-CO"/>
        </w:rPr>
        <w:t>MEDIOS DE PRUEBA</w:t>
      </w:r>
    </w:p>
    <w:p w14:paraId="3B169FF4"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color w:val="000000"/>
          <w:lang w:eastAsia="es-CO"/>
        </w:rPr>
        <w:t xml:space="preserve"> </w:t>
      </w:r>
    </w:p>
    <w:p w14:paraId="6E03187F" w14:textId="77777777" w:rsidR="008E3C9C" w:rsidRPr="00DF5C97" w:rsidRDefault="008E3C9C" w:rsidP="00DF5C97">
      <w:pPr>
        <w:spacing w:line="360" w:lineRule="auto"/>
        <w:ind w:left="7" w:right="773" w:hanging="10"/>
        <w:jc w:val="both"/>
        <w:rPr>
          <w:rFonts w:ascii="Arial" w:eastAsia="Arial" w:hAnsi="Arial" w:cs="Arial"/>
          <w:color w:val="000000"/>
          <w:lang w:eastAsia="es-CO"/>
        </w:rPr>
      </w:pPr>
      <w:r w:rsidRPr="00DF5C97">
        <w:rPr>
          <w:rFonts w:ascii="Arial" w:eastAsia="Arial" w:hAnsi="Arial" w:cs="Arial"/>
          <w:color w:val="000000"/>
          <w:lang w:eastAsia="es-CO"/>
        </w:rPr>
        <w:t xml:space="preserve">Solicito que se tengan como pruebas las siguientes: </w:t>
      </w:r>
    </w:p>
    <w:p w14:paraId="07CFBD92"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color w:val="000000"/>
          <w:lang w:eastAsia="es-CO"/>
        </w:rPr>
        <w:t xml:space="preserve"> </w:t>
      </w:r>
    </w:p>
    <w:p w14:paraId="47A84036" w14:textId="77777777" w:rsidR="008E3C9C" w:rsidRPr="00DF5C97" w:rsidRDefault="008E3C9C" w:rsidP="00DF5C97">
      <w:pPr>
        <w:numPr>
          <w:ilvl w:val="0"/>
          <w:numId w:val="5"/>
        </w:numPr>
        <w:spacing w:line="360" w:lineRule="auto"/>
        <w:contextualSpacing/>
        <w:jc w:val="both"/>
        <w:rPr>
          <w:rFonts w:ascii="Arial" w:eastAsia="Arial" w:hAnsi="Arial" w:cs="Arial"/>
          <w:color w:val="000000"/>
          <w:lang w:eastAsia="es-CO"/>
        </w:rPr>
      </w:pPr>
      <w:r w:rsidRPr="00DF5C97">
        <w:rPr>
          <w:rFonts w:ascii="Arial" w:eastAsia="Arial" w:hAnsi="Arial" w:cs="Arial"/>
          <w:b/>
          <w:color w:val="000000"/>
          <w:lang w:eastAsia="es-CO"/>
        </w:rPr>
        <w:t xml:space="preserve">DOCUMENTALES </w:t>
      </w:r>
    </w:p>
    <w:p w14:paraId="1CB43DF9"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b/>
          <w:color w:val="000000"/>
          <w:lang w:eastAsia="es-CO"/>
        </w:rPr>
        <w:t xml:space="preserve"> </w:t>
      </w:r>
    </w:p>
    <w:p w14:paraId="6AD54BE6"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bookmarkStart w:id="0" w:name="_Hlk140671427"/>
      <w:r w:rsidRPr="00DF5C97">
        <w:rPr>
          <w:rFonts w:ascii="Arial" w:eastAsia="Arial" w:hAnsi="Arial" w:cs="Arial"/>
          <w:color w:val="000000"/>
          <w:sz w:val="22"/>
          <w:szCs w:val="22"/>
          <w:lang w:eastAsia="es-CO"/>
        </w:rPr>
        <w:t>Copia de la declaración de asegurabilidad suscrita por la señora</w:t>
      </w:r>
      <w:r w:rsidRPr="00DF5C97">
        <w:rPr>
          <w:rFonts w:ascii="Arial" w:eastAsia="Arial" w:hAnsi="Arial" w:cs="Arial"/>
          <w:b/>
          <w:color w:val="000000"/>
          <w:sz w:val="22"/>
          <w:szCs w:val="22"/>
          <w:lang w:eastAsia="es-CO"/>
        </w:rPr>
        <w:t xml:space="preserve"> </w:t>
      </w:r>
      <w:bookmarkEnd w:id="0"/>
      <w:r w:rsidRPr="00F011E6">
        <w:rPr>
          <w:rFonts w:ascii="Arial" w:eastAsia="Arial" w:hAnsi="Arial" w:cs="Arial"/>
          <w:bCs/>
          <w:color w:val="000000"/>
          <w:sz w:val="22"/>
          <w:szCs w:val="22"/>
          <w:lang w:eastAsia="es-CO"/>
        </w:rPr>
        <w:t>MARTHA LILIANA RODRIGUEZ CASTAÑEDA</w:t>
      </w:r>
      <w:r w:rsidRPr="00DF5C97">
        <w:rPr>
          <w:rFonts w:ascii="Arial" w:eastAsia="Arial" w:hAnsi="Arial" w:cs="Arial"/>
          <w:color w:val="000000"/>
          <w:sz w:val="22"/>
          <w:szCs w:val="22"/>
          <w:lang w:eastAsia="es-CO"/>
        </w:rPr>
        <w:t>.</w:t>
      </w:r>
      <w:bookmarkStart w:id="1" w:name="_Hlk140671414"/>
    </w:p>
    <w:p w14:paraId="515436FD" w14:textId="77777777" w:rsidR="00A774D5" w:rsidRPr="00DF5C97" w:rsidRDefault="00A774D5" w:rsidP="00DF5C97">
      <w:pPr>
        <w:pStyle w:val="Prrafodelista"/>
        <w:spacing w:after="3" w:line="360" w:lineRule="auto"/>
        <w:ind w:right="-12"/>
        <w:jc w:val="both"/>
        <w:rPr>
          <w:rFonts w:ascii="Arial" w:eastAsia="Arial" w:hAnsi="Arial" w:cs="Arial"/>
          <w:color w:val="000000"/>
          <w:sz w:val="22"/>
          <w:szCs w:val="22"/>
          <w:lang w:eastAsia="es-CO"/>
        </w:rPr>
      </w:pPr>
    </w:p>
    <w:p w14:paraId="69B5790D" w14:textId="7A48A3FB" w:rsidR="00A774D5" w:rsidRPr="00DF5C97" w:rsidRDefault="00CE7E19" w:rsidP="0066432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 xml:space="preserve">Póliza </w:t>
      </w:r>
      <w:r w:rsidRPr="00DF5C97">
        <w:rPr>
          <w:rFonts w:ascii="Arial" w:eastAsia="Arial" w:hAnsi="Arial" w:cs="Arial"/>
          <w:bCs/>
          <w:color w:val="000000"/>
          <w:sz w:val="22"/>
          <w:szCs w:val="22"/>
          <w:lang w:eastAsia="es-CO"/>
        </w:rPr>
        <w:t>Seguro</w:t>
      </w:r>
      <w:r w:rsidRPr="00DF5C97">
        <w:rPr>
          <w:rFonts w:ascii="Arial" w:eastAsia="Arial" w:hAnsi="Arial" w:cs="Arial"/>
          <w:color w:val="000000"/>
          <w:sz w:val="22"/>
          <w:szCs w:val="22"/>
          <w:lang w:eastAsia="es-CO"/>
        </w:rPr>
        <w:t xml:space="preserve"> de Vida </w:t>
      </w:r>
      <w:r w:rsidRPr="00DF5C97">
        <w:rPr>
          <w:rFonts w:ascii="Arial" w:eastAsia="Arial" w:hAnsi="Arial" w:cs="Arial"/>
          <w:bCs/>
          <w:color w:val="000000"/>
          <w:sz w:val="22"/>
          <w:szCs w:val="22"/>
          <w:lang w:eastAsia="es-CO"/>
        </w:rPr>
        <w:t>Individual No. AA000236</w:t>
      </w:r>
      <w:bookmarkEnd w:id="1"/>
      <w:r w:rsidR="00664327">
        <w:rPr>
          <w:rFonts w:ascii="Arial" w:eastAsia="Arial" w:hAnsi="Arial" w:cs="Arial"/>
          <w:bCs/>
          <w:color w:val="000000"/>
          <w:sz w:val="22"/>
          <w:szCs w:val="22"/>
          <w:lang w:eastAsia="es-CO"/>
        </w:rPr>
        <w:t>, su condicionado particular y general.</w:t>
      </w:r>
    </w:p>
    <w:p w14:paraId="71F1D078" w14:textId="77777777" w:rsidR="00A774D5" w:rsidRPr="00DF5C97" w:rsidRDefault="00A774D5" w:rsidP="00DF5C97">
      <w:pPr>
        <w:pStyle w:val="Prrafodelista"/>
        <w:spacing w:line="360" w:lineRule="auto"/>
        <w:rPr>
          <w:rFonts w:ascii="Arial" w:eastAsia="Arial" w:hAnsi="Arial" w:cs="Arial"/>
          <w:color w:val="000000"/>
          <w:sz w:val="22"/>
          <w:szCs w:val="22"/>
          <w:lang w:val="pt-BR" w:eastAsia="es-CO"/>
        </w:rPr>
      </w:pPr>
    </w:p>
    <w:p w14:paraId="398B0709"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val="pt-BR" w:eastAsia="es-CO"/>
        </w:rPr>
        <w:t xml:space="preserve">História Clínica de </w:t>
      </w:r>
      <w:r w:rsidRPr="00DF5C97">
        <w:rPr>
          <w:rFonts w:ascii="Arial" w:eastAsia="Arial" w:hAnsi="Arial" w:cs="Arial"/>
          <w:color w:val="000000"/>
          <w:sz w:val="22"/>
          <w:szCs w:val="22"/>
          <w:lang w:eastAsia="es-CO"/>
        </w:rPr>
        <w:t>la señora MARTHA LILIANA RODRIGUEZ CASTAÑEDA.</w:t>
      </w:r>
    </w:p>
    <w:p w14:paraId="2599A5AF" w14:textId="77777777" w:rsidR="00A774D5" w:rsidRPr="00DF5C97" w:rsidRDefault="00A774D5" w:rsidP="00DF5C97">
      <w:pPr>
        <w:pStyle w:val="Prrafodelista"/>
        <w:spacing w:line="360" w:lineRule="auto"/>
        <w:rPr>
          <w:rFonts w:ascii="Arial" w:eastAsia="Arial" w:hAnsi="Arial" w:cs="Arial"/>
          <w:color w:val="000000"/>
          <w:sz w:val="22"/>
          <w:szCs w:val="22"/>
          <w:lang w:eastAsia="es-CO"/>
        </w:rPr>
      </w:pPr>
    </w:p>
    <w:p w14:paraId="526931D3"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Dictamen de la Junta Regional de Calificación de Invalidez del Huila.</w:t>
      </w:r>
    </w:p>
    <w:p w14:paraId="28A93D8D" w14:textId="77777777" w:rsidR="00A774D5" w:rsidRPr="00DF5C97" w:rsidRDefault="00A774D5" w:rsidP="00DF5C97">
      <w:pPr>
        <w:pStyle w:val="Prrafodelista"/>
        <w:spacing w:line="360" w:lineRule="auto"/>
        <w:rPr>
          <w:rFonts w:ascii="Arial" w:eastAsia="Arial" w:hAnsi="Arial" w:cs="Arial"/>
          <w:color w:val="000000"/>
          <w:sz w:val="22"/>
          <w:szCs w:val="22"/>
          <w:lang w:eastAsia="es-CO"/>
        </w:rPr>
      </w:pPr>
    </w:p>
    <w:p w14:paraId="4FF18F24"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Constancia de la reclamación presentada el 11 de abril de 2022.</w:t>
      </w:r>
    </w:p>
    <w:p w14:paraId="010D3C09" w14:textId="77777777" w:rsidR="00A774D5" w:rsidRPr="00DF5C97" w:rsidRDefault="00A774D5" w:rsidP="00DF5C97">
      <w:pPr>
        <w:pStyle w:val="Prrafodelista"/>
        <w:spacing w:line="360" w:lineRule="auto"/>
        <w:rPr>
          <w:rFonts w:ascii="Arial" w:eastAsia="Arial" w:hAnsi="Arial" w:cs="Arial"/>
          <w:color w:val="000000"/>
          <w:sz w:val="22"/>
          <w:szCs w:val="22"/>
          <w:lang w:eastAsia="es-CO"/>
        </w:rPr>
      </w:pPr>
    </w:p>
    <w:p w14:paraId="37706637"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Objeción emitida por LA EQUIDAD SEGUROS DE VIDA O.C., el día 29 de abril de 2022.</w:t>
      </w:r>
    </w:p>
    <w:p w14:paraId="6E0E164F" w14:textId="77777777" w:rsidR="00A774D5" w:rsidRPr="00DF5C97" w:rsidRDefault="00A774D5" w:rsidP="00DF5C97">
      <w:pPr>
        <w:pStyle w:val="Prrafodelista"/>
        <w:spacing w:line="360" w:lineRule="auto"/>
        <w:rPr>
          <w:rFonts w:ascii="Arial" w:eastAsia="Arial" w:hAnsi="Arial" w:cs="Arial"/>
          <w:color w:val="000000"/>
          <w:sz w:val="22"/>
          <w:szCs w:val="22"/>
          <w:lang w:eastAsia="es-CO"/>
        </w:rPr>
      </w:pPr>
    </w:p>
    <w:p w14:paraId="6C5ABF6D" w14:textId="77777777" w:rsidR="00A774D5"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Derecho de petición enviado a SANIDAD DE LA POLICIDA NACIONAL en fin de conocer la historia clínica de la señora MARTHA LILIANA RODRIGUEZ CASTAÑEDA.</w:t>
      </w:r>
    </w:p>
    <w:p w14:paraId="706EB101" w14:textId="77777777" w:rsidR="00A774D5" w:rsidRPr="00DF5C97" w:rsidRDefault="00A774D5" w:rsidP="00DF5C97">
      <w:pPr>
        <w:pStyle w:val="Prrafodelista"/>
        <w:spacing w:line="360" w:lineRule="auto"/>
        <w:rPr>
          <w:rFonts w:ascii="Arial" w:eastAsia="Arial" w:hAnsi="Arial" w:cs="Arial"/>
          <w:color w:val="000000"/>
          <w:sz w:val="22"/>
          <w:szCs w:val="22"/>
          <w:lang w:eastAsia="es-CO"/>
        </w:rPr>
      </w:pPr>
    </w:p>
    <w:p w14:paraId="6F7C91B4" w14:textId="0A9DDFF5" w:rsidR="00CE7E19" w:rsidRPr="00DF5C97" w:rsidRDefault="00CE7E19" w:rsidP="00DF5C97">
      <w:pPr>
        <w:pStyle w:val="Prrafodelista"/>
        <w:numPr>
          <w:ilvl w:val="1"/>
          <w:numId w:val="5"/>
        </w:numPr>
        <w:spacing w:after="3"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 xml:space="preserve">Derecho de petición a la </w:t>
      </w:r>
      <w:r w:rsidR="00F011E6" w:rsidRPr="00DF5C97">
        <w:rPr>
          <w:rFonts w:ascii="Arial" w:eastAsia="Arial" w:hAnsi="Arial" w:cs="Arial"/>
          <w:color w:val="000000"/>
          <w:sz w:val="22"/>
          <w:szCs w:val="22"/>
          <w:lang w:eastAsia="es-CO"/>
        </w:rPr>
        <w:t xml:space="preserve">JUNTA REGIONAL DE CALIFICACIÓN DE INVALIDEZ DEL HUILA </w:t>
      </w:r>
      <w:r w:rsidRPr="00DF5C97">
        <w:rPr>
          <w:rFonts w:ascii="Arial" w:eastAsia="Arial" w:hAnsi="Arial" w:cs="Arial"/>
          <w:color w:val="000000"/>
          <w:sz w:val="22"/>
          <w:szCs w:val="22"/>
          <w:lang w:eastAsia="es-CO"/>
        </w:rPr>
        <w:t xml:space="preserve">a fin de conocer el dictamen de pérdida de capacidad laboral y la historia clínica que fue </w:t>
      </w:r>
      <w:r w:rsidRPr="00DF5C97">
        <w:rPr>
          <w:rFonts w:ascii="Arial" w:eastAsia="Arial" w:hAnsi="Arial" w:cs="Arial"/>
          <w:color w:val="000000"/>
          <w:sz w:val="22"/>
          <w:szCs w:val="22"/>
          <w:lang w:eastAsia="es-CO"/>
        </w:rPr>
        <w:lastRenderedPageBreak/>
        <w:t>allegada por la señora MARTHA LILIANA RODRIGUEZ CASTAÑEDA en el momento de solicitar la respectiva calificación por invalidez.</w:t>
      </w:r>
    </w:p>
    <w:p w14:paraId="71ACB1FF" w14:textId="77777777" w:rsidR="00035DCB" w:rsidRPr="00DF5C97" w:rsidRDefault="00035DCB" w:rsidP="00DF5C97">
      <w:pPr>
        <w:pStyle w:val="Prrafodelista"/>
        <w:spacing w:line="360" w:lineRule="auto"/>
        <w:rPr>
          <w:rFonts w:ascii="Arial" w:eastAsia="Arial" w:hAnsi="Arial" w:cs="Arial"/>
          <w:color w:val="000000"/>
          <w:sz w:val="22"/>
          <w:szCs w:val="22"/>
          <w:lang w:eastAsia="es-CO"/>
        </w:rPr>
      </w:pPr>
    </w:p>
    <w:p w14:paraId="7E6B33BC" w14:textId="6DD2C2C3" w:rsidR="00035DCB" w:rsidRPr="00DF5C97" w:rsidRDefault="00035DCB" w:rsidP="00DF5C97">
      <w:pPr>
        <w:pStyle w:val="Prrafodelista"/>
        <w:numPr>
          <w:ilvl w:val="1"/>
          <w:numId w:val="5"/>
        </w:numPr>
        <w:spacing w:line="360" w:lineRule="auto"/>
        <w:ind w:right="-12"/>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 xml:space="preserve">Constancia de no acuerdo fechada del </w:t>
      </w:r>
      <w:r w:rsidR="00A54B15" w:rsidRPr="00DF5C97">
        <w:rPr>
          <w:rFonts w:ascii="Arial" w:eastAsia="Arial" w:hAnsi="Arial" w:cs="Arial"/>
          <w:color w:val="000000"/>
          <w:sz w:val="22"/>
          <w:szCs w:val="22"/>
          <w:lang w:eastAsia="es-CO"/>
        </w:rPr>
        <w:t>14</w:t>
      </w:r>
      <w:r w:rsidRPr="00DF5C97">
        <w:rPr>
          <w:rFonts w:ascii="Arial" w:eastAsia="Arial" w:hAnsi="Arial" w:cs="Arial"/>
          <w:color w:val="000000"/>
          <w:sz w:val="22"/>
          <w:szCs w:val="22"/>
          <w:lang w:eastAsia="es-CO"/>
        </w:rPr>
        <w:t xml:space="preserve"> de marzo de 2024.</w:t>
      </w:r>
    </w:p>
    <w:p w14:paraId="11A5E3EF" w14:textId="77777777" w:rsidR="00A774D5" w:rsidRPr="00DF5C97" w:rsidRDefault="00A774D5" w:rsidP="00DF5C97">
      <w:pPr>
        <w:pStyle w:val="Prrafodelista"/>
        <w:spacing w:line="360" w:lineRule="auto"/>
        <w:rPr>
          <w:rFonts w:ascii="Arial" w:eastAsia="Arial" w:hAnsi="Arial" w:cs="Arial"/>
          <w:b/>
          <w:color w:val="000000"/>
          <w:sz w:val="22"/>
          <w:szCs w:val="22"/>
          <w:lang w:eastAsia="es-CO"/>
        </w:rPr>
      </w:pPr>
    </w:p>
    <w:p w14:paraId="73C79A31" w14:textId="654CC475" w:rsidR="00FB6497" w:rsidRPr="00DF5C97" w:rsidRDefault="00FB6497" w:rsidP="00DF5C97">
      <w:pPr>
        <w:pStyle w:val="Prrafodelista"/>
        <w:numPr>
          <w:ilvl w:val="0"/>
          <w:numId w:val="5"/>
        </w:numPr>
        <w:pBdr>
          <w:top w:val="nil"/>
          <w:left w:val="nil"/>
          <w:bottom w:val="nil"/>
          <w:right w:val="nil"/>
          <w:between w:val="nil"/>
        </w:pBdr>
        <w:spacing w:after="3" w:line="360" w:lineRule="auto"/>
        <w:jc w:val="both"/>
        <w:rPr>
          <w:rFonts w:ascii="Arial" w:eastAsia="Arial" w:hAnsi="Arial" w:cs="Arial"/>
          <w:b/>
          <w:color w:val="000000"/>
          <w:sz w:val="22"/>
          <w:szCs w:val="22"/>
          <w:lang w:eastAsia="es-CO"/>
        </w:rPr>
      </w:pPr>
      <w:r w:rsidRPr="00DF5C97">
        <w:rPr>
          <w:rFonts w:ascii="Arial" w:eastAsia="Arial" w:hAnsi="Arial" w:cs="Arial"/>
          <w:b/>
          <w:color w:val="000000"/>
          <w:sz w:val="22"/>
          <w:szCs w:val="22"/>
          <w:lang w:eastAsia="es-CO"/>
        </w:rPr>
        <w:t>INTERROGATORIO DE PARTE</w:t>
      </w:r>
    </w:p>
    <w:p w14:paraId="4B734B0D" w14:textId="77777777" w:rsidR="00FB6497" w:rsidRPr="00DF5C97" w:rsidRDefault="00FB6497" w:rsidP="00DF5C97">
      <w:pPr>
        <w:pBdr>
          <w:top w:val="nil"/>
          <w:left w:val="nil"/>
          <w:bottom w:val="nil"/>
          <w:right w:val="nil"/>
          <w:between w:val="nil"/>
        </w:pBdr>
        <w:spacing w:line="360" w:lineRule="auto"/>
        <w:ind w:left="480"/>
        <w:contextualSpacing/>
        <w:jc w:val="both"/>
        <w:rPr>
          <w:rFonts w:ascii="Arial" w:eastAsia="Arial" w:hAnsi="Arial" w:cs="Arial"/>
          <w:b/>
          <w:color w:val="000000"/>
          <w:lang w:eastAsia="es-CO"/>
        </w:rPr>
      </w:pPr>
    </w:p>
    <w:p w14:paraId="2113184D" w14:textId="46E46D4E" w:rsidR="00FB6497" w:rsidRPr="00DF5C97" w:rsidRDefault="00FB6497" w:rsidP="00DF5C97">
      <w:pPr>
        <w:pStyle w:val="Prrafodelista"/>
        <w:numPr>
          <w:ilvl w:val="1"/>
          <w:numId w:val="5"/>
        </w:numPr>
        <w:pBdr>
          <w:top w:val="nil"/>
          <w:left w:val="nil"/>
          <w:bottom w:val="nil"/>
          <w:right w:val="nil"/>
          <w:between w:val="nil"/>
        </w:pBdr>
        <w:spacing w:after="3" w:line="360" w:lineRule="auto"/>
        <w:jc w:val="both"/>
        <w:rPr>
          <w:rFonts w:ascii="Arial" w:eastAsia="Arial" w:hAnsi="Arial" w:cs="Arial"/>
          <w:b/>
          <w:color w:val="000000"/>
          <w:sz w:val="22"/>
          <w:szCs w:val="22"/>
          <w:lang w:eastAsia="es-CO"/>
        </w:rPr>
      </w:pPr>
      <w:r w:rsidRPr="00DF5C97">
        <w:rPr>
          <w:rFonts w:ascii="Arial" w:eastAsia="Arial" w:hAnsi="Arial" w:cs="Arial"/>
          <w:color w:val="000000"/>
          <w:sz w:val="22"/>
          <w:szCs w:val="22"/>
          <w:lang w:eastAsia="es-CO"/>
        </w:rPr>
        <w:t xml:space="preserve">Respetuosamente solicito ordenar y hacer comparecer a su Despacho a la demandada </w:t>
      </w:r>
      <w:r w:rsidRPr="00DF5C97">
        <w:rPr>
          <w:rFonts w:ascii="Arial" w:eastAsia="Arial" w:hAnsi="Arial" w:cs="Arial"/>
          <w:b/>
          <w:color w:val="000000"/>
          <w:sz w:val="22"/>
          <w:szCs w:val="22"/>
          <w:lang w:eastAsia="es-CO"/>
        </w:rPr>
        <w:t>MARTHA LILIANA RODRIGUEZ CASTAÑEDA</w:t>
      </w:r>
      <w:r w:rsidRPr="00DF5C97">
        <w:rPr>
          <w:rFonts w:ascii="Arial" w:eastAsia="Arial" w:hAnsi="Arial" w:cs="Arial"/>
          <w:color w:val="000000"/>
          <w:sz w:val="22"/>
          <w:szCs w:val="22"/>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La señora </w:t>
      </w:r>
      <w:r w:rsidRPr="00DF5C97">
        <w:rPr>
          <w:rFonts w:ascii="Arial" w:eastAsia="Arial" w:hAnsi="Arial" w:cs="Arial"/>
          <w:b/>
          <w:color w:val="000000"/>
          <w:sz w:val="22"/>
          <w:szCs w:val="22"/>
          <w:lang w:eastAsia="es-CO"/>
        </w:rPr>
        <w:t>MARTHA LILIANA RODRIGUEZ CASTAÑEDA</w:t>
      </w:r>
      <w:r w:rsidRPr="00DF5C97">
        <w:rPr>
          <w:rFonts w:ascii="Arial" w:eastAsia="Arial" w:hAnsi="Arial" w:cs="Arial"/>
          <w:color w:val="000000"/>
          <w:sz w:val="22"/>
          <w:szCs w:val="22"/>
          <w:lang w:eastAsia="es-CO"/>
        </w:rPr>
        <w:t xml:space="preserve"> podrá ser citada en la dirección de notificación relacionada en el acápite de notificaciones de la presente demanda.</w:t>
      </w:r>
    </w:p>
    <w:p w14:paraId="74980EFF" w14:textId="77777777" w:rsidR="00FB6497" w:rsidRPr="00DF5C97" w:rsidRDefault="00FB6497" w:rsidP="00DF5C97">
      <w:pPr>
        <w:pBdr>
          <w:top w:val="nil"/>
          <w:left w:val="nil"/>
          <w:bottom w:val="nil"/>
          <w:right w:val="nil"/>
          <w:between w:val="nil"/>
        </w:pBdr>
        <w:spacing w:line="360" w:lineRule="auto"/>
        <w:contextualSpacing/>
        <w:jc w:val="both"/>
        <w:rPr>
          <w:rFonts w:ascii="Arial" w:eastAsia="Arial" w:hAnsi="Arial" w:cs="Arial"/>
          <w:b/>
          <w:color w:val="000000"/>
          <w:lang w:eastAsia="es-CO"/>
        </w:rPr>
      </w:pPr>
    </w:p>
    <w:p w14:paraId="637E46F6" w14:textId="77777777" w:rsidR="00C54E36" w:rsidRPr="00DF5C97" w:rsidRDefault="00C54E36" w:rsidP="00DF5C97">
      <w:pPr>
        <w:numPr>
          <w:ilvl w:val="0"/>
          <w:numId w:val="5"/>
        </w:numPr>
        <w:spacing w:line="360" w:lineRule="auto"/>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DECLARACIÓN DE PARTE</w:t>
      </w:r>
    </w:p>
    <w:p w14:paraId="7E753ED4" w14:textId="77777777" w:rsidR="00C54E36" w:rsidRPr="00DF5C97" w:rsidRDefault="00C54E36" w:rsidP="00DF5C97">
      <w:pPr>
        <w:spacing w:line="360" w:lineRule="auto"/>
        <w:ind w:left="480"/>
        <w:contextualSpacing/>
        <w:jc w:val="both"/>
        <w:rPr>
          <w:rFonts w:ascii="Arial" w:eastAsia="Arial" w:hAnsi="Arial" w:cs="Arial"/>
          <w:color w:val="000000"/>
          <w:lang w:eastAsia="es-CO"/>
        </w:rPr>
      </w:pPr>
    </w:p>
    <w:p w14:paraId="72F847B2" w14:textId="77777777" w:rsidR="00C54E36" w:rsidRPr="00DF5C97" w:rsidRDefault="00C54E36" w:rsidP="00DF5C97">
      <w:pPr>
        <w:pStyle w:val="Prrafodelista"/>
        <w:numPr>
          <w:ilvl w:val="1"/>
          <w:numId w:val="5"/>
        </w:numPr>
        <w:spacing w:line="360" w:lineRule="auto"/>
        <w:jc w:val="both"/>
        <w:rPr>
          <w:rFonts w:ascii="Arial" w:eastAsia="Arial" w:hAnsi="Arial" w:cs="Arial"/>
          <w:bCs/>
          <w:color w:val="000000"/>
          <w:sz w:val="22"/>
          <w:szCs w:val="22"/>
          <w:lang w:val="es-ES_tradnl" w:eastAsia="es-CO"/>
        </w:rPr>
      </w:pPr>
      <w:r w:rsidRPr="00DF5C97">
        <w:rPr>
          <w:rFonts w:ascii="Arial" w:eastAsia="Arial" w:hAnsi="Arial" w:cs="Arial"/>
          <w:color w:val="000000"/>
          <w:sz w:val="22"/>
          <w:szCs w:val="22"/>
          <w:lang w:eastAsia="es-CO"/>
        </w:rPr>
        <w:t xml:space="preserve">Al tenor de lo preceptuado en el artículo 198 del Código General del Proceso, respetuosamente solicito ordenar la citación del Representante Legal de </w:t>
      </w:r>
      <w:r w:rsidRPr="00DF5C97">
        <w:rPr>
          <w:rFonts w:ascii="Arial" w:eastAsia="Arial" w:hAnsi="Arial" w:cs="Arial"/>
          <w:b/>
          <w:bCs/>
          <w:color w:val="000000"/>
          <w:sz w:val="22"/>
          <w:szCs w:val="22"/>
          <w:lang w:eastAsia="es-CO"/>
        </w:rPr>
        <w:t>LA EQUIDAD SEGUROS DE VIDA O.C.</w:t>
      </w:r>
      <w:r w:rsidRPr="00DF5C97">
        <w:rPr>
          <w:rFonts w:ascii="Arial" w:eastAsia="Arial" w:hAnsi="Arial" w:cs="Arial"/>
          <w:color w:val="000000"/>
          <w:sz w:val="22"/>
          <w:szCs w:val="22"/>
          <w:lang w:eastAsia="es-CO"/>
        </w:rPr>
        <w:t xml:space="preserve"> para que sea interrogado por el suscrito, sobre los hechos referidos en la demanda y especialmente, para exponer y aclarar los amparos, exclusiones, términos y condiciones de la </w:t>
      </w:r>
      <w:r w:rsidRPr="00DF5C97">
        <w:rPr>
          <w:rFonts w:ascii="Arial" w:eastAsia="Arial" w:hAnsi="Arial" w:cs="Arial"/>
          <w:bCs/>
          <w:color w:val="000000"/>
          <w:sz w:val="22"/>
          <w:szCs w:val="22"/>
          <w:lang w:val="es-ES_tradnl" w:eastAsia="es-CO"/>
        </w:rPr>
        <w:t xml:space="preserve">Póliza. </w:t>
      </w:r>
    </w:p>
    <w:p w14:paraId="27E3A6AF" w14:textId="77777777" w:rsidR="00C54E36" w:rsidRPr="00DF5C97" w:rsidRDefault="00C54E36" w:rsidP="00DF5C97">
      <w:pPr>
        <w:pBdr>
          <w:top w:val="nil"/>
          <w:left w:val="nil"/>
          <w:bottom w:val="nil"/>
          <w:right w:val="nil"/>
          <w:between w:val="nil"/>
        </w:pBdr>
        <w:spacing w:line="360" w:lineRule="auto"/>
        <w:contextualSpacing/>
        <w:jc w:val="both"/>
        <w:rPr>
          <w:rFonts w:ascii="Arial" w:eastAsia="Arial" w:hAnsi="Arial" w:cs="Arial"/>
          <w:b/>
          <w:color w:val="000000"/>
          <w:lang w:eastAsia="es-CO"/>
        </w:rPr>
      </w:pPr>
    </w:p>
    <w:p w14:paraId="0884425A" w14:textId="77777777" w:rsidR="00FB6497" w:rsidRPr="00DF5C97" w:rsidRDefault="00FB6497" w:rsidP="00DF5C97">
      <w:pPr>
        <w:numPr>
          <w:ilvl w:val="0"/>
          <w:numId w:val="5"/>
        </w:numPr>
        <w:spacing w:after="3" w:line="360" w:lineRule="auto"/>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 xml:space="preserve"> TESTIMONIALES</w:t>
      </w:r>
    </w:p>
    <w:p w14:paraId="54F237F5" w14:textId="77777777" w:rsidR="00FB6497" w:rsidRPr="00DF5C97" w:rsidRDefault="00FB6497" w:rsidP="00DF5C97">
      <w:pPr>
        <w:spacing w:line="360" w:lineRule="auto"/>
        <w:ind w:left="480"/>
        <w:contextualSpacing/>
        <w:jc w:val="both"/>
        <w:rPr>
          <w:rFonts w:ascii="Arial" w:eastAsia="Arial" w:hAnsi="Arial" w:cs="Arial"/>
          <w:color w:val="000000"/>
          <w:lang w:val="es-ES_tradnl" w:eastAsia="es-CO"/>
        </w:rPr>
      </w:pPr>
    </w:p>
    <w:p w14:paraId="150A9634" w14:textId="77777777" w:rsidR="0044665A" w:rsidRPr="00DF5C97" w:rsidRDefault="0044665A" w:rsidP="00DF5C97">
      <w:pPr>
        <w:pStyle w:val="Prrafodelista"/>
        <w:numPr>
          <w:ilvl w:val="1"/>
          <w:numId w:val="5"/>
        </w:numPr>
        <w:spacing w:line="360" w:lineRule="auto"/>
        <w:jc w:val="both"/>
        <w:rPr>
          <w:rFonts w:ascii="Arial" w:eastAsia="Arial" w:hAnsi="Arial" w:cs="Arial"/>
          <w:color w:val="000000"/>
          <w:sz w:val="22"/>
          <w:szCs w:val="22"/>
          <w:lang w:val="es-ES_tradnl" w:eastAsia="es-CO"/>
        </w:rPr>
      </w:pPr>
      <w:r w:rsidRPr="00DF5C97">
        <w:rPr>
          <w:rFonts w:ascii="Arial" w:eastAsia="Arial" w:hAnsi="Arial" w:cs="Arial"/>
          <w:color w:val="000000"/>
          <w:sz w:val="22"/>
          <w:szCs w:val="22"/>
          <w:lang w:val="es-ES_tradnl" w:eastAsia="es-CO"/>
        </w:rPr>
        <w:t xml:space="preserve">Solicito se sirva citar al doctor </w:t>
      </w:r>
      <w:r w:rsidRPr="00DF5C97">
        <w:rPr>
          <w:rFonts w:ascii="Arial" w:eastAsia="Arial" w:hAnsi="Arial" w:cs="Arial"/>
          <w:b/>
          <w:bCs/>
          <w:color w:val="000000"/>
          <w:sz w:val="22"/>
          <w:szCs w:val="22"/>
          <w:lang w:val="es-ES_tradnl" w:eastAsia="es-CO"/>
        </w:rPr>
        <w:t>SANTIAGO ROJAS BUITRAGO</w:t>
      </w:r>
      <w:r w:rsidRPr="00DF5C97">
        <w:rPr>
          <w:rFonts w:ascii="Arial" w:eastAsia="Arial" w:hAnsi="Arial" w:cs="Arial"/>
          <w:color w:val="000000"/>
          <w:sz w:val="22"/>
          <w:szCs w:val="22"/>
          <w:lang w:val="es-ES_tradnl" w:eastAsia="es-CO"/>
        </w:rPr>
        <w:t xml:space="preserve">, asesor externo de mi representada, para que teniendo en cuenta su experiencia, le ilustre al Despacho sobre sobre las condiciones particulares y generales de la Póliza, los efectos de la reticencia en la declaración del estado de salud y en general sobre todos los hechos relacionados en el </w:t>
      </w:r>
      <w:r w:rsidRPr="00DF5C97">
        <w:rPr>
          <w:rFonts w:ascii="Arial" w:eastAsia="Arial" w:hAnsi="Arial" w:cs="Arial"/>
          <w:color w:val="000000"/>
          <w:sz w:val="22"/>
          <w:szCs w:val="22"/>
          <w:lang w:val="es-ES_tradnl" w:eastAsia="es-CO"/>
        </w:rPr>
        <w:lastRenderedPageBreak/>
        <w:t xml:space="preserve">presente escrito. Este testimonio es conducente, pertinente y útil, ya que puede ilustrar al Despacho acerca de las características, condiciones, tratativas preliminares, vigencia, coberturas del Contrato de Seguro objeto del presente litigio. El testigo podrá ser citado en la Calle 13 No. 10 -22, apartamento 402 de la ciudad de Bogotá D.C. o en el correo electrónico </w:t>
      </w:r>
      <w:hyperlink r:id="rId14" w:history="1">
        <w:r w:rsidRPr="00DF5C97">
          <w:rPr>
            <w:rStyle w:val="Hipervnculo"/>
            <w:rFonts w:ascii="Arial" w:eastAsia="Arial" w:hAnsi="Arial" w:cs="Arial"/>
            <w:sz w:val="22"/>
            <w:szCs w:val="22"/>
            <w:lang w:val="es-ES_tradnl" w:eastAsia="es-CO"/>
          </w:rPr>
          <w:t>srojasb@gmail.com</w:t>
        </w:r>
      </w:hyperlink>
      <w:r w:rsidRPr="00DF5C97">
        <w:rPr>
          <w:rFonts w:ascii="Arial" w:eastAsia="Arial" w:hAnsi="Arial" w:cs="Arial"/>
          <w:color w:val="000000"/>
          <w:sz w:val="22"/>
          <w:szCs w:val="22"/>
          <w:lang w:val="es-ES_tradnl" w:eastAsia="es-CO"/>
        </w:rPr>
        <w:t xml:space="preserve">. </w:t>
      </w:r>
    </w:p>
    <w:p w14:paraId="3DC42E83" w14:textId="77777777" w:rsidR="0044665A" w:rsidRPr="00DF5C97" w:rsidRDefault="0044665A" w:rsidP="00DF5C97">
      <w:pPr>
        <w:pStyle w:val="Prrafodelista"/>
        <w:spacing w:line="360" w:lineRule="auto"/>
        <w:jc w:val="both"/>
        <w:rPr>
          <w:rFonts w:ascii="Arial" w:eastAsia="Arial" w:hAnsi="Arial" w:cs="Arial"/>
          <w:color w:val="000000"/>
          <w:sz w:val="22"/>
          <w:szCs w:val="22"/>
          <w:lang w:val="es-ES_tradnl" w:eastAsia="es-CO"/>
        </w:rPr>
      </w:pPr>
    </w:p>
    <w:p w14:paraId="79072DE4" w14:textId="77777777" w:rsidR="00062EB9" w:rsidRPr="00DF5C97" w:rsidRDefault="00062EB9" w:rsidP="00DF5C97">
      <w:pPr>
        <w:pStyle w:val="Prrafodelista"/>
        <w:numPr>
          <w:ilvl w:val="1"/>
          <w:numId w:val="5"/>
        </w:numPr>
        <w:spacing w:line="360" w:lineRule="auto"/>
        <w:jc w:val="both"/>
        <w:rPr>
          <w:rFonts w:ascii="Arial" w:eastAsia="Arial" w:hAnsi="Arial" w:cs="Arial"/>
          <w:color w:val="000000"/>
          <w:sz w:val="22"/>
          <w:szCs w:val="22"/>
          <w:lang w:val="es-ES_tradnl" w:eastAsia="es-CO"/>
        </w:rPr>
      </w:pPr>
      <w:r w:rsidRPr="00DF5C97">
        <w:rPr>
          <w:rFonts w:ascii="Arial" w:eastAsia="Arial" w:hAnsi="Arial" w:cs="Arial"/>
          <w:color w:val="000000"/>
          <w:sz w:val="22"/>
          <w:szCs w:val="22"/>
          <w:lang w:eastAsia="es-CO"/>
        </w:rPr>
        <w:t xml:space="preserve">Sírvase citar y hacer comparecer a la Doctora </w:t>
      </w:r>
      <w:r w:rsidRPr="00DF5C97">
        <w:rPr>
          <w:rFonts w:ascii="Arial" w:eastAsia="Arial" w:hAnsi="Arial" w:cs="Arial"/>
          <w:b/>
          <w:bCs/>
          <w:color w:val="000000"/>
          <w:sz w:val="22"/>
          <w:szCs w:val="22"/>
          <w:lang w:eastAsia="es-CO"/>
        </w:rPr>
        <w:t xml:space="preserve">DELFIDA MARÍA ARRIETA HERNÁNDEZ </w:t>
      </w:r>
      <w:r w:rsidRPr="00DF5C97">
        <w:rPr>
          <w:rFonts w:ascii="Arial" w:eastAsia="Arial" w:hAnsi="Arial" w:cs="Arial"/>
          <w:color w:val="000000"/>
          <w:sz w:val="22"/>
          <w:szCs w:val="22"/>
          <w:lang w:eastAsia="es-CO"/>
        </w:rPr>
        <w:t xml:space="preserve">profesional de la medicina adscrita a la Compañía Aseguradora, para que teniendo en cuenta su experiencia clínica, evidencie cómo hubiera procedido la Compañía en caso de tener pleno conocimiento acerca del estado de salud real de la asegurada. Este testimonio es conducente, pertinente y útil, ya que puede ilustrar al Despacho desde la óptica de un profesional en salud, cómo habría procedido mi procurada, en relación con la Póliza que atañe a este caso, de haber tenido conocimiento acerca de las patologías clínicas de la parte demandada, así como de la relevancia o no de las prexistencias médicas no declaradas por la asegurada, de cara al contrato de seguro comentado en este litigio. </w:t>
      </w:r>
    </w:p>
    <w:p w14:paraId="23786C6E" w14:textId="77777777" w:rsidR="00062EB9" w:rsidRPr="00DF5C97" w:rsidRDefault="00062EB9" w:rsidP="00DF5C97">
      <w:pPr>
        <w:pStyle w:val="Prrafodelista"/>
        <w:spacing w:line="360" w:lineRule="auto"/>
        <w:rPr>
          <w:rFonts w:ascii="Arial" w:eastAsia="Arial" w:hAnsi="Arial" w:cs="Arial"/>
          <w:bCs/>
          <w:color w:val="000000"/>
          <w:sz w:val="22"/>
          <w:szCs w:val="22"/>
          <w:lang w:eastAsia="es-CO"/>
        </w:rPr>
      </w:pPr>
    </w:p>
    <w:p w14:paraId="5DE48150" w14:textId="77777777" w:rsidR="00062EB9" w:rsidRPr="00DF5C97" w:rsidRDefault="00062EB9" w:rsidP="00DF5C97">
      <w:pPr>
        <w:pStyle w:val="Prrafodelista"/>
        <w:spacing w:line="360" w:lineRule="auto"/>
        <w:jc w:val="both"/>
        <w:rPr>
          <w:rFonts w:ascii="Arial" w:eastAsia="Arial" w:hAnsi="Arial" w:cs="Arial"/>
          <w:color w:val="000000"/>
          <w:sz w:val="22"/>
          <w:szCs w:val="22"/>
          <w:lang w:eastAsia="es-CO"/>
        </w:rPr>
      </w:pPr>
      <w:r w:rsidRPr="00DF5C97">
        <w:rPr>
          <w:rFonts w:ascii="Arial" w:eastAsia="Arial" w:hAnsi="Arial" w:cs="Arial"/>
          <w:bCs/>
          <w:color w:val="000000"/>
          <w:sz w:val="22"/>
          <w:szCs w:val="22"/>
          <w:lang w:eastAsia="es-CO"/>
        </w:rPr>
        <w:t>El profesional en medicina podrá ser citado en la dirección de correo electrónico</w:t>
      </w:r>
      <w:r w:rsidRPr="00DF5C97">
        <w:rPr>
          <w:rFonts w:ascii="Arial" w:eastAsia="Arial" w:hAnsi="Arial" w:cs="Arial"/>
          <w:b/>
          <w:color w:val="000000"/>
          <w:sz w:val="22"/>
          <w:szCs w:val="22"/>
          <w:lang w:eastAsia="es-CO"/>
        </w:rPr>
        <w:t xml:space="preserve"> </w:t>
      </w:r>
      <w:hyperlink r:id="rId15" w:history="1">
        <w:r w:rsidRPr="00DF5C97">
          <w:rPr>
            <w:rFonts w:ascii="Arial" w:eastAsia="Arial" w:hAnsi="Arial" w:cs="Arial"/>
            <w:color w:val="0563C1"/>
            <w:sz w:val="22"/>
            <w:szCs w:val="22"/>
            <w:u w:val="single"/>
            <w:lang w:eastAsia="es-CO"/>
          </w:rPr>
          <w:t>notificacionesjudiciales.laequidad@laequidadseguros.coop</w:t>
        </w:r>
      </w:hyperlink>
      <w:r w:rsidRPr="00DF5C97">
        <w:rPr>
          <w:rFonts w:ascii="Arial" w:eastAsia="Arial" w:hAnsi="Arial" w:cs="Arial"/>
          <w:color w:val="000000"/>
          <w:sz w:val="22"/>
          <w:szCs w:val="22"/>
          <w:lang w:eastAsia="es-CO"/>
        </w:rPr>
        <w:t xml:space="preserve"> o en la dirección física Calle 52 No. 17 – 85, Unidad Clínica San Nicolas LTDA.</w:t>
      </w:r>
    </w:p>
    <w:p w14:paraId="2CCF532B" w14:textId="77777777" w:rsidR="00FB6497" w:rsidRPr="00DF5C97" w:rsidRDefault="00FB6497" w:rsidP="00DF5C97">
      <w:pPr>
        <w:pBdr>
          <w:top w:val="nil"/>
          <w:left w:val="nil"/>
          <w:bottom w:val="nil"/>
          <w:right w:val="nil"/>
          <w:between w:val="nil"/>
        </w:pBdr>
        <w:shd w:val="clear" w:color="auto" w:fill="FFFFFF"/>
        <w:spacing w:line="360" w:lineRule="auto"/>
        <w:jc w:val="both"/>
        <w:rPr>
          <w:rFonts w:ascii="Arial" w:eastAsia="Arial" w:hAnsi="Arial" w:cs="Arial"/>
          <w:b/>
          <w:color w:val="000000"/>
          <w:lang w:eastAsia="es-CO"/>
        </w:rPr>
      </w:pPr>
    </w:p>
    <w:p w14:paraId="5CC7B74F" w14:textId="77777777" w:rsidR="009D2583" w:rsidRPr="00DF5C97" w:rsidRDefault="009D2583" w:rsidP="00DF5C97">
      <w:pPr>
        <w:pStyle w:val="Prrafodelista"/>
        <w:numPr>
          <w:ilvl w:val="1"/>
          <w:numId w:val="5"/>
        </w:numPr>
        <w:spacing w:line="360" w:lineRule="auto"/>
        <w:jc w:val="both"/>
        <w:rPr>
          <w:rFonts w:ascii="Arial" w:eastAsia="Arial" w:hAnsi="Arial" w:cs="Arial"/>
          <w:color w:val="000000"/>
          <w:sz w:val="22"/>
          <w:szCs w:val="22"/>
          <w:lang w:val="es-ES_tradnl" w:eastAsia="es-CO"/>
        </w:rPr>
      </w:pPr>
      <w:r w:rsidRPr="00DF5C97">
        <w:rPr>
          <w:rFonts w:ascii="Arial" w:eastAsia="Arial" w:hAnsi="Arial" w:cs="Arial"/>
          <w:color w:val="000000"/>
          <w:sz w:val="22"/>
          <w:szCs w:val="22"/>
          <w:lang w:eastAsia="es-CO"/>
        </w:rPr>
        <w:t xml:space="preserve">Sírvase citar y hacer comparecer a </w:t>
      </w:r>
      <w:r w:rsidRPr="00DF5C97">
        <w:rPr>
          <w:rFonts w:ascii="Arial" w:eastAsia="Arial" w:hAnsi="Arial" w:cs="Arial"/>
          <w:b/>
          <w:bCs/>
          <w:color w:val="000000"/>
          <w:sz w:val="22"/>
          <w:szCs w:val="22"/>
          <w:lang w:eastAsia="es-CO"/>
        </w:rPr>
        <w:t>ADRIANA SUAREZ</w:t>
      </w:r>
      <w:r w:rsidRPr="00DF5C97">
        <w:rPr>
          <w:rFonts w:ascii="Arial" w:eastAsia="Arial" w:hAnsi="Arial" w:cs="Arial"/>
          <w:color w:val="000000"/>
          <w:sz w:val="22"/>
          <w:szCs w:val="22"/>
          <w:lang w:eastAsia="es-CO"/>
        </w:rPr>
        <w:t xml:space="preserve"> funcionaria del equipo técnico de suscripción de la Compañía Aseguradora, para que teniendo en cuenta su experiencia, evidencie cómo hubiera procedido la Compañía en caso de tener pleno conocimiento acerca del estado de salud real de la demandada. Este testimonio se solicita igualmente para que deponga sobre las condiciones particulares y generales de la Póliza, el fenómeno de la reticencia y en general, sobre los hechos referentes al proceso de marras. Este testimonio es conducente, pertinente y útil, ya que puede ilustrar al Despacho cómo habría procedido mi procurada en relación con la Póliza que atañe a este caso, de haber tenido conocimiento acerca de las patologías de la parte demandada, así como de la relevancia o no de las </w:t>
      </w:r>
      <w:r w:rsidRPr="00DF5C97">
        <w:rPr>
          <w:rFonts w:ascii="Arial" w:eastAsia="Arial" w:hAnsi="Arial" w:cs="Arial"/>
          <w:color w:val="000000"/>
          <w:sz w:val="22"/>
          <w:szCs w:val="22"/>
          <w:lang w:eastAsia="es-CO"/>
        </w:rPr>
        <w:lastRenderedPageBreak/>
        <w:t>prexistencias médicas no declaradas por la asegurada, de cara al contrato de seguro comentado en este litigio.</w:t>
      </w:r>
    </w:p>
    <w:p w14:paraId="74D04B28" w14:textId="77777777" w:rsidR="009D2583" w:rsidRPr="00DF5C97" w:rsidRDefault="009D2583" w:rsidP="00DF5C97">
      <w:pPr>
        <w:pStyle w:val="Prrafodelista"/>
        <w:spacing w:line="360" w:lineRule="auto"/>
        <w:jc w:val="both"/>
        <w:rPr>
          <w:rFonts w:ascii="Arial" w:eastAsia="Arial" w:hAnsi="Arial" w:cs="Arial"/>
          <w:color w:val="000000"/>
          <w:sz w:val="22"/>
          <w:szCs w:val="22"/>
          <w:lang w:eastAsia="es-CO"/>
        </w:rPr>
      </w:pPr>
    </w:p>
    <w:p w14:paraId="75E0283A" w14:textId="77777777" w:rsidR="009D2583" w:rsidRPr="00DF5C97" w:rsidRDefault="009D2583" w:rsidP="00DF5C97">
      <w:pPr>
        <w:pStyle w:val="Prrafodelista"/>
        <w:spacing w:line="360" w:lineRule="auto"/>
        <w:jc w:val="both"/>
        <w:rPr>
          <w:rFonts w:ascii="Arial" w:eastAsia="Arial" w:hAnsi="Arial" w:cs="Arial"/>
          <w:color w:val="000000"/>
          <w:sz w:val="22"/>
          <w:szCs w:val="22"/>
          <w:lang w:val="es-ES_tradnl" w:eastAsia="es-CO"/>
        </w:rPr>
      </w:pPr>
      <w:r w:rsidRPr="00DF5C97">
        <w:rPr>
          <w:rFonts w:ascii="Arial" w:eastAsia="Arial" w:hAnsi="Arial" w:cs="Arial"/>
          <w:color w:val="000000"/>
          <w:sz w:val="22"/>
          <w:szCs w:val="22"/>
          <w:lang w:eastAsia="es-CO"/>
        </w:rPr>
        <w:t xml:space="preserve">La profesional en suscripción podrá ser notificada en el correo </w:t>
      </w:r>
      <w:hyperlink r:id="rId16" w:history="1">
        <w:r w:rsidRPr="00DF5C97">
          <w:rPr>
            <w:rFonts w:ascii="Arial" w:eastAsia="Arial" w:hAnsi="Arial" w:cs="Arial"/>
            <w:color w:val="0563C1"/>
            <w:sz w:val="22"/>
            <w:szCs w:val="22"/>
            <w:u w:val="single"/>
            <w:lang w:eastAsia="es-CO"/>
          </w:rPr>
          <w:t>notificacionesjudiciales.laequidad@laequidadseguros.coop</w:t>
        </w:r>
      </w:hyperlink>
      <w:r w:rsidRPr="00DF5C97">
        <w:rPr>
          <w:rFonts w:ascii="Arial" w:eastAsia="Arial" w:hAnsi="Arial" w:cs="Arial"/>
          <w:color w:val="000000"/>
          <w:sz w:val="22"/>
          <w:szCs w:val="22"/>
          <w:lang w:eastAsia="es-CO"/>
        </w:rPr>
        <w:t xml:space="preserve">  o en la dirección física Avenida Calle 100 No. 9 A – 45, Torre 3 Piso 14.</w:t>
      </w:r>
    </w:p>
    <w:p w14:paraId="09B8B793" w14:textId="77777777" w:rsidR="00FB6497" w:rsidRPr="00DF5C97" w:rsidRDefault="00FB6497" w:rsidP="00DF5C97">
      <w:pPr>
        <w:spacing w:line="360" w:lineRule="auto"/>
        <w:contextualSpacing/>
        <w:jc w:val="both"/>
        <w:rPr>
          <w:rFonts w:ascii="Arial" w:eastAsia="Arial" w:hAnsi="Arial" w:cs="Arial"/>
          <w:bCs/>
          <w:color w:val="000000"/>
          <w:lang w:val="es-ES_tradnl" w:eastAsia="es-CO"/>
        </w:rPr>
      </w:pPr>
    </w:p>
    <w:p w14:paraId="0E673DAD" w14:textId="77777777" w:rsidR="00FB6497" w:rsidRPr="00DF5C97" w:rsidRDefault="00FB6497" w:rsidP="00DF5C97">
      <w:pPr>
        <w:numPr>
          <w:ilvl w:val="0"/>
          <w:numId w:val="5"/>
        </w:numPr>
        <w:spacing w:after="3" w:line="360" w:lineRule="auto"/>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 xml:space="preserve">EXHIBICION DE DOCUMENTOS </w:t>
      </w:r>
    </w:p>
    <w:p w14:paraId="29B5BCF6" w14:textId="77777777" w:rsidR="00FB6497" w:rsidRPr="00DF5C97" w:rsidRDefault="00FB6497" w:rsidP="00DF5C97">
      <w:pPr>
        <w:spacing w:line="360" w:lineRule="auto"/>
        <w:ind w:left="480"/>
        <w:contextualSpacing/>
        <w:jc w:val="both"/>
        <w:rPr>
          <w:rFonts w:ascii="Arial" w:eastAsia="Arial" w:hAnsi="Arial" w:cs="Arial"/>
          <w:b/>
          <w:bCs/>
          <w:color w:val="000000"/>
          <w:lang w:eastAsia="es-CO"/>
        </w:rPr>
      </w:pPr>
    </w:p>
    <w:p w14:paraId="3C1EFC2A" w14:textId="03025160" w:rsidR="00FB6497" w:rsidRPr="00DF5C97" w:rsidRDefault="00FB6497" w:rsidP="00DF5C97">
      <w:pPr>
        <w:pStyle w:val="Prrafodelista"/>
        <w:numPr>
          <w:ilvl w:val="1"/>
          <w:numId w:val="5"/>
        </w:numPr>
        <w:pBdr>
          <w:top w:val="nil"/>
          <w:left w:val="nil"/>
          <w:bottom w:val="nil"/>
          <w:right w:val="nil"/>
          <w:between w:val="nil"/>
        </w:pBdr>
        <w:shd w:val="clear" w:color="auto" w:fill="FFFFFF"/>
        <w:spacing w:after="3" w:line="360" w:lineRule="auto"/>
        <w:jc w:val="both"/>
        <w:rPr>
          <w:rFonts w:ascii="Arial" w:eastAsia="Arial" w:hAnsi="Arial" w:cs="Arial"/>
          <w:b/>
          <w:color w:val="000000"/>
          <w:sz w:val="22"/>
          <w:szCs w:val="22"/>
          <w:lang w:eastAsia="es-CO"/>
        </w:rPr>
      </w:pPr>
      <w:r w:rsidRPr="00DF5C97">
        <w:rPr>
          <w:rFonts w:ascii="Arial" w:eastAsia="Arial" w:hAnsi="Arial" w:cs="Arial"/>
          <w:color w:val="000000"/>
          <w:sz w:val="22"/>
          <w:szCs w:val="22"/>
          <w:lang w:eastAsia="es-CO"/>
        </w:rPr>
        <w:t xml:space="preserve">Debido a que el Ministerio De Salud en Resolución Número 1995 de 1999 define a la Historia Clínica como </w:t>
      </w:r>
      <w:r w:rsidRPr="00DF5C97">
        <w:rPr>
          <w:rFonts w:ascii="Arial" w:eastAsia="Arial" w:hAnsi="Arial" w:cs="Arial"/>
          <w:i/>
          <w:iCs/>
          <w:color w:val="000000"/>
          <w:sz w:val="22"/>
          <w:szCs w:val="22"/>
          <w:lang w:eastAsia="es-CO"/>
        </w:rPr>
        <w:t>“un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w:t>
      </w:r>
      <w:r w:rsidRPr="00DF5C97">
        <w:rPr>
          <w:rFonts w:ascii="Arial" w:eastAsia="Arial" w:hAnsi="Arial" w:cs="Arial"/>
          <w:color w:val="000000"/>
          <w:sz w:val="22"/>
          <w:szCs w:val="22"/>
          <w:lang w:eastAsia="es-CO"/>
        </w:rPr>
        <w:t xml:space="preserve">; comedidamente solicito al Despacho que teniendo en cuenta los artículos 265 y ss. del Código General del Proceso, se sirva ordenar al </w:t>
      </w:r>
      <w:r w:rsidRPr="00DF5C97">
        <w:rPr>
          <w:rFonts w:ascii="Arial" w:eastAsia="Arial" w:hAnsi="Arial" w:cs="Arial"/>
          <w:b/>
          <w:bCs/>
          <w:color w:val="000000"/>
          <w:sz w:val="22"/>
          <w:szCs w:val="22"/>
          <w:lang w:eastAsia="es-CO"/>
        </w:rPr>
        <w:t>DEMANDADO</w:t>
      </w:r>
      <w:r w:rsidRPr="00DF5C97">
        <w:rPr>
          <w:rFonts w:ascii="Arial" w:eastAsia="Arial" w:hAnsi="Arial" w:cs="Arial"/>
          <w:color w:val="000000"/>
          <w:sz w:val="22"/>
          <w:szCs w:val="22"/>
          <w:lang w:eastAsia="es-CO"/>
        </w:rPr>
        <w:t xml:space="preserve"> para que exhiba copia íntegra de los siguientes documentos:</w:t>
      </w:r>
    </w:p>
    <w:p w14:paraId="0BBCA616" w14:textId="77777777" w:rsidR="00FB6497" w:rsidRPr="00DF5C97" w:rsidRDefault="00FB6497" w:rsidP="00DF5C97">
      <w:pPr>
        <w:pBdr>
          <w:top w:val="nil"/>
          <w:left w:val="nil"/>
          <w:bottom w:val="nil"/>
          <w:right w:val="nil"/>
          <w:between w:val="nil"/>
        </w:pBdr>
        <w:shd w:val="clear" w:color="auto" w:fill="FFFFFF"/>
        <w:spacing w:line="360" w:lineRule="auto"/>
        <w:ind w:left="720" w:hanging="10"/>
        <w:jc w:val="both"/>
        <w:rPr>
          <w:rFonts w:ascii="Arial" w:eastAsia="Arial" w:hAnsi="Arial" w:cs="Arial"/>
          <w:b/>
          <w:color w:val="000000"/>
          <w:lang w:eastAsia="es-CO"/>
        </w:rPr>
      </w:pPr>
    </w:p>
    <w:p w14:paraId="5F3C50C3" w14:textId="2D8C2BAB" w:rsidR="00FB6497" w:rsidRPr="00DF5C97" w:rsidRDefault="00FB6497" w:rsidP="00DF5C97">
      <w:pPr>
        <w:numPr>
          <w:ilvl w:val="0"/>
          <w:numId w:val="15"/>
        </w:numPr>
        <w:pBdr>
          <w:top w:val="nil"/>
          <w:left w:val="nil"/>
          <w:bottom w:val="nil"/>
          <w:right w:val="nil"/>
          <w:between w:val="nil"/>
        </w:pBdr>
        <w:shd w:val="clear" w:color="auto" w:fill="FFFFFF"/>
        <w:spacing w:after="3" w:line="360" w:lineRule="auto"/>
        <w:ind w:left="1418"/>
        <w:contextualSpacing/>
        <w:jc w:val="both"/>
        <w:rPr>
          <w:rFonts w:ascii="Arial" w:eastAsia="Arial" w:hAnsi="Arial" w:cs="Arial"/>
          <w:bCs/>
          <w:color w:val="000000"/>
          <w:lang w:eastAsia="es-CO"/>
        </w:rPr>
      </w:pPr>
      <w:r w:rsidRPr="00DF5C97">
        <w:rPr>
          <w:rFonts w:ascii="Arial" w:eastAsia="Arial" w:hAnsi="Arial" w:cs="Arial"/>
          <w:color w:val="000000"/>
          <w:lang w:eastAsia="es-CO"/>
        </w:rPr>
        <w:t xml:space="preserve">Historia Clínica de la señora </w:t>
      </w:r>
      <w:r w:rsidRPr="00DF5C97">
        <w:rPr>
          <w:rFonts w:ascii="Arial" w:eastAsia="Arial" w:hAnsi="Arial" w:cs="Arial"/>
          <w:bCs/>
          <w:color w:val="000000"/>
          <w:lang w:eastAsia="es-CO"/>
        </w:rPr>
        <w:t>MARTHA LILIANA RODRIGUEZ CASTAÑEDA, correspondiente al periodo que va desde el año 20</w:t>
      </w:r>
      <w:r w:rsidR="00BF1311">
        <w:rPr>
          <w:rFonts w:ascii="Arial" w:eastAsia="Arial" w:hAnsi="Arial" w:cs="Arial"/>
          <w:bCs/>
          <w:color w:val="000000"/>
          <w:lang w:eastAsia="es-CO"/>
        </w:rPr>
        <w:t>0</w:t>
      </w:r>
      <w:r w:rsidR="009965DB" w:rsidRPr="00DF5C97">
        <w:rPr>
          <w:rFonts w:ascii="Arial" w:eastAsia="Arial" w:hAnsi="Arial" w:cs="Arial"/>
          <w:bCs/>
          <w:color w:val="000000"/>
          <w:lang w:eastAsia="es-CO"/>
        </w:rPr>
        <w:t>0</w:t>
      </w:r>
      <w:r w:rsidRPr="00DF5C97">
        <w:rPr>
          <w:rFonts w:ascii="Arial" w:eastAsia="Arial" w:hAnsi="Arial" w:cs="Arial"/>
          <w:bCs/>
          <w:color w:val="000000"/>
          <w:lang w:eastAsia="es-CO"/>
        </w:rPr>
        <w:t xml:space="preserve"> hasta el año 202</w:t>
      </w:r>
      <w:r w:rsidR="009965DB" w:rsidRPr="00DF5C97">
        <w:rPr>
          <w:rFonts w:ascii="Arial" w:eastAsia="Arial" w:hAnsi="Arial" w:cs="Arial"/>
          <w:bCs/>
          <w:color w:val="000000"/>
          <w:lang w:eastAsia="es-CO"/>
        </w:rPr>
        <w:t>4</w:t>
      </w:r>
      <w:r w:rsidRPr="00DF5C97">
        <w:rPr>
          <w:rFonts w:ascii="Arial" w:eastAsia="Arial" w:hAnsi="Arial" w:cs="Arial"/>
          <w:bCs/>
          <w:color w:val="000000"/>
          <w:lang w:eastAsia="es-CO"/>
        </w:rPr>
        <w:t xml:space="preserve">, en la Audiencia respectiva. </w:t>
      </w:r>
    </w:p>
    <w:p w14:paraId="27F34094" w14:textId="77777777" w:rsidR="00FB6497" w:rsidRPr="00DF5C97" w:rsidRDefault="00FB6497" w:rsidP="00DF5C97">
      <w:pPr>
        <w:numPr>
          <w:ilvl w:val="0"/>
          <w:numId w:val="15"/>
        </w:numPr>
        <w:pBdr>
          <w:top w:val="nil"/>
          <w:left w:val="nil"/>
          <w:bottom w:val="nil"/>
          <w:right w:val="nil"/>
          <w:between w:val="nil"/>
        </w:pBdr>
        <w:shd w:val="clear" w:color="auto" w:fill="FFFFFF"/>
        <w:spacing w:after="3" w:line="360" w:lineRule="auto"/>
        <w:ind w:left="1418"/>
        <w:contextualSpacing/>
        <w:jc w:val="both"/>
        <w:rPr>
          <w:rFonts w:ascii="Arial" w:eastAsia="Arial" w:hAnsi="Arial" w:cs="Arial"/>
          <w:bCs/>
          <w:color w:val="000000"/>
          <w:lang w:eastAsia="es-CO"/>
        </w:rPr>
      </w:pPr>
      <w:r w:rsidRPr="00DF5C97">
        <w:rPr>
          <w:rFonts w:ascii="Arial" w:eastAsia="Arial" w:hAnsi="Arial" w:cs="Arial"/>
          <w:bCs/>
          <w:color w:val="000000"/>
          <w:lang w:eastAsia="es-CO"/>
        </w:rPr>
        <w:t>Solicitud elevada por la señora MARTHA LILIANA RODRIGUEZ CASTAÑEDA para obtener calificación de la Junta Regional de Calificación de Invalidez del Huila.</w:t>
      </w:r>
    </w:p>
    <w:p w14:paraId="3A012B48" w14:textId="77777777" w:rsidR="00FB6497" w:rsidRPr="00DF5C97" w:rsidRDefault="00FB6497" w:rsidP="00DF5C97">
      <w:pPr>
        <w:pBdr>
          <w:top w:val="nil"/>
          <w:left w:val="nil"/>
          <w:bottom w:val="nil"/>
          <w:right w:val="nil"/>
          <w:between w:val="nil"/>
        </w:pBdr>
        <w:shd w:val="clear" w:color="auto" w:fill="FFFFFF"/>
        <w:spacing w:line="360" w:lineRule="auto"/>
        <w:jc w:val="both"/>
        <w:rPr>
          <w:rFonts w:ascii="Arial" w:eastAsia="Arial" w:hAnsi="Arial" w:cs="Arial"/>
          <w:bCs/>
          <w:color w:val="000000"/>
          <w:lang w:eastAsia="es-CO"/>
        </w:rPr>
      </w:pPr>
    </w:p>
    <w:p w14:paraId="28FE9BC2" w14:textId="77777777" w:rsidR="003C58ED" w:rsidRPr="00DF5C97" w:rsidRDefault="00FB6497" w:rsidP="00DF5C97">
      <w:pPr>
        <w:pStyle w:val="Prrafodelista"/>
        <w:shd w:val="clear" w:color="auto" w:fill="FFFFFF"/>
        <w:spacing w:line="360" w:lineRule="auto"/>
        <w:jc w:val="both"/>
        <w:rPr>
          <w:rFonts w:ascii="Arial" w:eastAsia="DengXian" w:hAnsi="Arial" w:cs="Arial"/>
          <w:iCs/>
          <w:sz w:val="22"/>
          <w:szCs w:val="22"/>
          <w:lang w:val="es-ES_tradnl" w:eastAsia="es-MX"/>
        </w:rPr>
      </w:pPr>
      <w:r w:rsidRPr="00DF5C97">
        <w:rPr>
          <w:rFonts w:ascii="Arial" w:eastAsia="DengXian" w:hAnsi="Arial" w:cs="Arial"/>
          <w:bCs/>
          <w:iCs/>
          <w:sz w:val="22"/>
          <w:szCs w:val="22"/>
          <w:lang w:val="es-ES_tradnl" w:eastAsia="es-MX"/>
        </w:rPr>
        <w:t xml:space="preserve">El propósito de la exhibición de estos documentos es evidenciar las patologías y enfermedades que </w:t>
      </w:r>
      <w:r w:rsidRPr="00DF5C97">
        <w:rPr>
          <w:rFonts w:ascii="Arial" w:eastAsia="Arial" w:hAnsi="Arial" w:cs="Arial"/>
          <w:bCs/>
          <w:color w:val="000000"/>
          <w:sz w:val="22"/>
          <w:szCs w:val="22"/>
          <w:lang w:eastAsia="es-CO"/>
        </w:rPr>
        <w:t>la señora MARTHA LILIANA RODRIGUEZ CASTAÑEDA</w:t>
      </w:r>
      <w:r w:rsidRPr="00DF5C97">
        <w:rPr>
          <w:rFonts w:ascii="Arial" w:eastAsia="DengXian" w:hAnsi="Arial" w:cs="Arial"/>
          <w:bCs/>
          <w:iCs/>
          <w:sz w:val="22"/>
          <w:szCs w:val="22"/>
          <w:lang w:val="es-ES_tradnl" w:eastAsia="es-MX"/>
        </w:rPr>
        <w:t xml:space="preserve"> pudo sufrir en años anteriores y al momento de suscribir la solicitud de inclusión dentro de la Póliza Vida; y así mostrar la reticencia con que </w:t>
      </w:r>
      <w:r w:rsidRPr="00DF5C97">
        <w:rPr>
          <w:rFonts w:ascii="Arial" w:eastAsia="Arial" w:hAnsi="Arial" w:cs="Arial"/>
          <w:bCs/>
          <w:color w:val="000000"/>
          <w:sz w:val="22"/>
          <w:szCs w:val="22"/>
          <w:lang w:eastAsia="es-CO"/>
        </w:rPr>
        <w:t xml:space="preserve">la señora MARTHA LILIANA RODRIGUEZ CASTAÑEDA </w:t>
      </w:r>
      <w:r w:rsidRPr="00DF5C97">
        <w:rPr>
          <w:rFonts w:ascii="Arial" w:eastAsia="DengXian" w:hAnsi="Arial" w:cs="Arial"/>
          <w:bCs/>
          <w:iCs/>
          <w:sz w:val="22"/>
          <w:szCs w:val="22"/>
          <w:lang w:val="es-ES_tradnl" w:eastAsia="es-MX"/>
        </w:rPr>
        <w:t xml:space="preserve">declaró su estado de asegurabilidad. Tal situación reviste suma importancia, dado que mi </w:t>
      </w:r>
      <w:r w:rsidRPr="00DF5C97">
        <w:rPr>
          <w:rFonts w:ascii="Arial" w:eastAsia="DengXian" w:hAnsi="Arial" w:cs="Arial"/>
          <w:bCs/>
          <w:iCs/>
          <w:sz w:val="22"/>
          <w:szCs w:val="22"/>
          <w:lang w:val="es-ES_tradnl" w:eastAsia="es-MX"/>
        </w:rPr>
        <w:lastRenderedPageBreak/>
        <w:t xml:space="preserve">representada no cuenta con tales documentos y por derechos de petición no fue posible la obtención de estos. Adicionalmente, el propósito de esta exhibición de documentos es conocer la fecha en la que </w:t>
      </w:r>
      <w:r w:rsidRPr="00DF5C97">
        <w:rPr>
          <w:rFonts w:ascii="Arial" w:eastAsia="Arial" w:hAnsi="Arial" w:cs="Arial"/>
          <w:bCs/>
          <w:color w:val="000000"/>
          <w:sz w:val="22"/>
          <w:szCs w:val="22"/>
          <w:lang w:eastAsia="es-CO"/>
        </w:rPr>
        <w:t>la señora MARTHA LILIANA RODRIGUEZ CASTAÑEDA</w:t>
      </w:r>
      <w:r w:rsidRPr="00DF5C97">
        <w:rPr>
          <w:rFonts w:ascii="Arial" w:eastAsia="DengXian" w:hAnsi="Arial" w:cs="Arial"/>
          <w:bCs/>
          <w:iCs/>
          <w:sz w:val="22"/>
          <w:szCs w:val="22"/>
          <w:lang w:val="es-ES_tradnl" w:eastAsia="es-MX"/>
        </w:rPr>
        <w:t xml:space="preserve"> inició</w:t>
      </w:r>
      <w:r w:rsidRPr="00DF5C97">
        <w:rPr>
          <w:rFonts w:ascii="Arial" w:eastAsia="DengXian" w:hAnsi="Arial" w:cs="Arial"/>
          <w:iCs/>
          <w:sz w:val="22"/>
          <w:szCs w:val="22"/>
          <w:lang w:val="es-ES_tradnl" w:eastAsia="es-MX"/>
        </w:rPr>
        <w:t xml:space="preserve"> los trámites que derivaron en su calificación de pérdida de capacidad laboral y los padecimientos médicos que lo llevaron a solicitar calificación por parte de la Junta Regional. </w:t>
      </w:r>
    </w:p>
    <w:p w14:paraId="7F6A8754" w14:textId="77777777" w:rsidR="003C58ED" w:rsidRPr="00DF5C97" w:rsidRDefault="003C58ED" w:rsidP="00DF5C97">
      <w:pPr>
        <w:pStyle w:val="Prrafodelista"/>
        <w:shd w:val="clear" w:color="auto" w:fill="FFFFFF"/>
        <w:spacing w:line="360" w:lineRule="auto"/>
        <w:jc w:val="both"/>
        <w:rPr>
          <w:rFonts w:ascii="Arial" w:eastAsia="DengXian" w:hAnsi="Arial" w:cs="Arial"/>
          <w:iCs/>
          <w:sz w:val="22"/>
          <w:szCs w:val="22"/>
          <w:lang w:val="es-ES_tradnl" w:eastAsia="es-MX"/>
        </w:rPr>
      </w:pPr>
    </w:p>
    <w:p w14:paraId="62374CFB" w14:textId="4AAA3971" w:rsidR="00FB6497" w:rsidRPr="00DF5C97" w:rsidRDefault="00FB6497" w:rsidP="00DF5C97">
      <w:pPr>
        <w:pStyle w:val="Prrafodelista"/>
        <w:shd w:val="clear" w:color="auto" w:fill="FFFFFF"/>
        <w:spacing w:line="360" w:lineRule="auto"/>
        <w:jc w:val="both"/>
        <w:rPr>
          <w:rFonts w:ascii="Arial" w:eastAsia="DengXian" w:hAnsi="Arial" w:cs="Arial"/>
          <w:iCs/>
          <w:sz w:val="22"/>
          <w:szCs w:val="22"/>
          <w:lang w:val="es-ES_tradnl" w:eastAsia="es-MX"/>
        </w:rPr>
      </w:pPr>
      <w:r w:rsidRPr="00DF5C97">
        <w:rPr>
          <w:rFonts w:ascii="Arial" w:eastAsia="DengXian" w:hAnsi="Arial" w:cs="Arial"/>
          <w:sz w:val="22"/>
          <w:szCs w:val="22"/>
          <w:lang w:val="es-ES" w:eastAsia="es-MX"/>
        </w:rPr>
        <w:t xml:space="preserve">Los mencionados documentos se encuentran en poder de la demandada, como quiera que como afiliada es quien tiene acceso a documentos que gozan de reserva tales como la historia clínica, así como también el dictamen por el cual ha sido calificada. Por tal razón solicito respetuosamente a su Despacho ordene exhibirlos en la oportunidad procesal pertinente. </w:t>
      </w:r>
    </w:p>
    <w:p w14:paraId="5095D255" w14:textId="77777777" w:rsidR="003C58ED" w:rsidRPr="00DF5C97" w:rsidRDefault="003C58ED" w:rsidP="00DF5C97">
      <w:pPr>
        <w:shd w:val="clear" w:color="auto" w:fill="FFFFFF"/>
        <w:spacing w:after="3" w:line="360" w:lineRule="auto"/>
        <w:contextualSpacing/>
        <w:jc w:val="both"/>
        <w:rPr>
          <w:rFonts w:ascii="Arial" w:eastAsia="DengXian" w:hAnsi="Arial" w:cs="Arial"/>
          <w:iCs/>
          <w:lang w:val="es-ES_tradnl" w:eastAsia="es-MX"/>
        </w:rPr>
      </w:pPr>
    </w:p>
    <w:p w14:paraId="1AC1C446" w14:textId="011F705B" w:rsidR="00A71D3F" w:rsidRPr="00DF5C97" w:rsidRDefault="00FB6497" w:rsidP="00DF5C97">
      <w:pPr>
        <w:pStyle w:val="Prrafodelista"/>
        <w:numPr>
          <w:ilvl w:val="1"/>
          <w:numId w:val="5"/>
        </w:numPr>
        <w:shd w:val="clear" w:color="auto" w:fill="FFFFFF"/>
        <w:spacing w:after="3" w:line="360" w:lineRule="auto"/>
        <w:jc w:val="both"/>
        <w:rPr>
          <w:rFonts w:ascii="Arial" w:eastAsia="Calibri" w:hAnsi="Arial" w:cs="Arial"/>
          <w:iCs/>
          <w:color w:val="000000"/>
          <w:sz w:val="22"/>
          <w:szCs w:val="22"/>
          <w:lang w:eastAsia="es-CO"/>
        </w:rPr>
      </w:pPr>
      <w:r w:rsidRPr="00DF5C97">
        <w:rPr>
          <w:rFonts w:ascii="Arial" w:eastAsia="DengXian" w:hAnsi="Arial" w:cs="Arial"/>
          <w:iCs/>
          <w:color w:val="000000"/>
          <w:sz w:val="22"/>
          <w:szCs w:val="22"/>
          <w:lang w:val="es-ES_tradnl" w:eastAsia="es-MX"/>
        </w:rPr>
        <w:t xml:space="preserve">De conformidad con lo dispuesto en los artículos 265 y siguientes del Código General del Proceso, comedidamente ruego se ordene a </w:t>
      </w:r>
      <w:r w:rsidRPr="00DF5C97">
        <w:rPr>
          <w:rFonts w:ascii="Arial" w:eastAsia="DengXian" w:hAnsi="Arial" w:cs="Arial"/>
          <w:b/>
          <w:bCs/>
          <w:iCs/>
          <w:color w:val="000000"/>
          <w:sz w:val="22"/>
          <w:szCs w:val="22"/>
          <w:lang w:val="es-ES_tradnl" w:eastAsia="es-MX"/>
        </w:rPr>
        <w:t>SANIDAD DE LA POLICIA NACIONAL</w:t>
      </w:r>
      <w:r w:rsidRPr="00DF5C97">
        <w:rPr>
          <w:rFonts w:ascii="Arial" w:hAnsi="Arial" w:cs="Arial"/>
          <w:color w:val="000000"/>
          <w:sz w:val="22"/>
          <w:szCs w:val="22"/>
          <w:lang w:eastAsia="es-MX"/>
        </w:rPr>
        <w:t xml:space="preserve">, </w:t>
      </w:r>
      <w:bookmarkStart w:id="2" w:name="_Hlk129984916"/>
      <w:r w:rsidRPr="00DF5C97">
        <w:rPr>
          <w:rFonts w:ascii="Arial" w:eastAsia="DengXian" w:hAnsi="Arial" w:cs="Arial"/>
          <w:iCs/>
          <w:color w:val="000000"/>
          <w:sz w:val="22"/>
          <w:szCs w:val="22"/>
          <w:lang w:val="es-ES_tradnl" w:eastAsia="es-CO"/>
        </w:rPr>
        <w:t xml:space="preserve">exhibir en la oportunidad procesal pertinente, </w:t>
      </w:r>
      <w:r w:rsidRPr="00DF5C97">
        <w:rPr>
          <w:rFonts w:ascii="Arial" w:eastAsia="Calibri" w:hAnsi="Arial" w:cs="Arial"/>
          <w:iCs/>
          <w:color w:val="000000"/>
          <w:sz w:val="22"/>
          <w:szCs w:val="22"/>
          <w:lang w:eastAsia="es-CO"/>
        </w:rPr>
        <w:t xml:space="preserve">copia íntegra y auténtica de la historia clínica que repose en sus archivos, correspondiente al periodo que va </w:t>
      </w:r>
      <w:r w:rsidRPr="00DF5C97">
        <w:rPr>
          <w:rFonts w:ascii="Arial" w:eastAsia="DengXian" w:hAnsi="Arial" w:cs="Arial"/>
          <w:iCs/>
          <w:color w:val="000000"/>
          <w:sz w:val="22"/>
          <w:szCs w:val="22"/>
          <w:lang w:val="es-ES_tradnl" w:eastAsia="es-CO"/>
        </w:rPr>
        <w:t>desde el año 20</w:t>
      </w:r>
      <w:r w:rsidR="00BF1311">
        <w:rPr>
          <w:rFonts w:ascii="Arial" w:eastAsia="DengXian" w:hAnsi="Arial" w:cs="Arial"/>
          <w:iCs/>
          <w:color w:val="000000"/>
          <w:sz w:val="22"/>
          <w:szCs w:val="22"/>
          <w:lang w:val="es-ES_tradnl" w:eastAsia="es-CO"/>
        </w:rPr>
        <w:t>0</w:t>
      </w:r>
      <w:r w:rsidRPr="00DF5C97">
        <w:rPr>
          <w:rFonts w:ascii="Arial" w:eastAsia="DengXian" w:hAnsi="Arial" w:cs="Arial"/>
          <w:iCs/>
          <w:color w:val="000000"/>
          <w:sz w:val="22"/>
          <w:szCs w:val="22"/>
          <w:lang w:val="es-ES_tradnl" w:eastAsia="es-CO"/>
        </w:rPr>
        <w:t>0 hasta el año 202</w:t>
      </w:r>
      <w:r w:rsidR="003C58ED" w:rsidRPr="00DF5C97">
        <w:rPr>
          <w:rFonts w:ascii="Arial" w:eastAsia="DengXian" w:hAnsi="Arial" w:cs="Arial"/>
          <w:iCs/>
          <w:color w:val="000000"/>
          <w:sz w:val="22"/>
          <w:szCs w:val="22"/>
          <w:lang w:val="es-ES_tradnl" w:eastAsia="es-CO"/>
        </w:rPr>
        <w:t>4</w:t>
      </w:r>
      <w:r w:rsidRPr="00DF5C97">
        <w:rPr>
          <w:rFonts w:ascii="Arial" w:eastAsia="Calibri" w:hAnsi="Arial" w:cs="Arial"/>
          <w:iCs/>
          <w:color w:val="000000"/>
          <w:sz w:val="22"/>
          <w:szCs w:val="22"/>
          <w:lang w:eastAsia="es-CO"/>
        </w:rPr>
        <w:t xml:space="preserve"> de </w:t>
      </w:r>
      <w:r w:rsidRPr="00DF5C97">
        <w:rPr>
          <w:rFonts w:ascii="Arial" w:eastAsia="Arial" w:hAnsi="Arial" w:cs="Arial"/>
          <w:color w:val="000000"/>
          <w:sz w:val="22"/>
          <w:szCs w:val="22"/>
          <w:lang w:eastAsia="es-CO"/>
        </w:rPr>
        <w:t xml:space="preserve">la señora </w:t>
      </w:r>
      <w:r w:rsidRPr="00DF5C97">
        <w:rPr>
          <w:rFonts w:ascii="Arial" w:eastAsia="Arial" w:hAnsi="Arial" w:cs="Arial"/>
          <w:bCs/>
          <w:color w:val="000000"/>
          <w:sz w:val="22"/>
          <w:szCs w:val="22"/>
          <w:lang w:eastAsia="es-CO"/>
        </w:rPr>
        <w:t>MARTHA LILIANA RODRIGUEZ CASTAÑEDA</w:t>
      </w:r>
      <w:bookmarkEnd w:id="2"/>
      <w:r w:rsidRPr="00DF5C97">
        <w:rPr>
          <w:rFonts w:ascii="Arial" w:eastAsia="Calibri" w:hAnsi="Arial" w:cs="Arial"/>
          <w:iCs/>
          <w:color w:val="000000"/>
          <w:sz w:val="22"/>
          <w:szCs w:val="22"/>
          <w:lang w:eastAsia="es-CO"/>
        </w:rPr>
        <w:t xml:space="preserve">. </w:t>
      </w:r>
      <w:r w:rsidRPr="00DF5C97">
        <w:rPr>
          <w:rFonts w:ascii="Arial" w:eastAsia="DengXian" w:hAnsi="Arial" w:cs="Arial"/>
          <w:iCs/>
          <w:color w:val="000000"/>
          <w:sz w:val="22"/>
          <w:szCs w:val="22"/>
          <w:lang w:val="es-ES_tradnl" w:eastAsia="es-CO"/>
        </w:rPr>
        <w:t xml:space="preserve">Vale la pena agregar, que el citado documento se encuentra en poder de la mencionada entidad, tal y como consta en el fragmento de la Historia Clínica y el dictamen de calificación aportados a este proceso. </w:t>
      </w:r>
    </w:p>
    <w:p w14:paraId="1EABAA10" w14:textId="77777777" w:rsidR="00A71D3F" w:rsidRPr="00DF5C97" w:rsidRDefault="00A71D3F" w:rsidP="00DF5C97">
      <w:pPr>
        <w:pStyle w:val="Prrafodelista"/>
        <w:shd w:val="clear" w:color="auto" w:fill="FFFFFF"/>
        <w:spacing w:after="3" w:line="360" w:lineRule="auto"/>
        <w:jc w:val="both"/>
        <w:rPr>
          <w:rFonts w:ascii="Arial" w:eastAsia="DengXian" w:hAnsi="Arial" w:cs="Arial"/>
          <w:iCs/>
          <w:color w:val="000000"/>
          <w:sz w:val="22"/>
          <w:szCs w:val="22"/>
          <w:lang w:val="es-ES_tradnl" w:eastAsia="es-MX"/>
        </w:rPr>
      </w:pPr>
    </w:p>
    <w:p w14:paraId="6F648CB3" w14:textId="77777777" w:rsidR="00A71D3F" w:rsidRPr="00DF5C97" w:rsidRDefault="00FB6497" w:rsidP="00DF5C97">
      <w:pPr>
        <w:pStyle w:val="Prrafodelista"/>
        <w:shd w:val="clear" w:color="auto" w:fill="FFFFFF"/>
        <w:spacing w:after="3" w:line="360" w:lineRule="auto"/>
        <w:jc w:val="both"/>
        <w:rPr>
          <w:rFonts w:ascii="Arial" w:eastAsia="DengXian" w:hAnsi="Arial" w:cs="Arial"/>
          <w:iCs/>
          <w:color w:val="000000"/>
          <w:sz w:val="22"/>
          <w:szCs w:val="22"/>
          <w:lang w:val="es-ES_tradnl" w:eastAsia="es-MX"/>
        </w:rPr>
      </w:pPr>
      <w:r w:rsidRPr="00DF5C97">
        <w:rPr>
          <w:rFonts w:ascii="Arial" w:eastAsia="DengXian" w:hAnsi="Arial" w:cs="Arial"/>
          <w:iCs/>
          <w:color w:val="000000"/>
          <w:sz w:val="22"/>
          <w:szCs w:val="22"/>
          <w:lang w:val="es-ES_tradnl" w:eastAsia="es-MX"/>
        </w:rPr>
        <w:t xml:space="preserve">El propósito de la exhibición de este documento es evidenciar las patologías que la asegurada sufrió en años anteriores y al momento de suscribir el certificado individual de seguro; y así mostrar la reticencia con que la misma declaró su estado de asegurabilidad. </w:t>
      </w:r>
    </w:p>
    <w:p w14:paraId="062A87D3" w14:textId="77777777" w:rsidR="00A71D3F" w:rsidRPr="00DF5C97" w:rsidRDefault="00A71D3F" w:rsidP="00DF5C97">
      <w:pPr>
        <w:pStyle w:val="Prrafodelista"/>
        <w:shd w:val="clear" w:color="auto" w:fill="FFFFFF"/>
        <w:spacing w:after="3" w:line="360" w:lineRule="auto"/>
        <w:jc w:val="both"/>
        <w:rPr>
          <w:rFonts w:ascii="Arial" w:eastAsia="DengXian" w:hAnsi="Arial" w:cs="Arial"/>
          <w:iCs/>
          <w:color w:val="000000"/>
          <w:sz w:val="22"/>
          <w:szCs w:val="22"/>
          <w:lang w:val="es-ES_tradnl" w:eastAsia="es-MX"/>
        </w:rPr>
      </w:pPr>
    </w:p>
    <w:p w14:paraId="33048DE0" w14:textId="7F76A87C" w:rsidR="00FB6497" w:rsidRPr="00DF5C97" w:rsidRDefault="00FB6497" w:rsidP="00DF5C97">
      <w:pPr>
        <w:pStyle w:val="Prrafodelista"/>
        <w:shd w:val="clear" w:color="auto" w:fill="FFFFFF"/>
        <w:spacing w:after="3" w:line="360" w:lineRule="auto"/>
        <w:jc w:val="both"/>
        <w:rPr>
          <w:rFonts w:ascii="Arial" w:eastAsia="Calibri" w:hAnsi="Arial" w:cs="Arial"/>
          <w:iCs/>
          <w:color w:val="000000"/>
          <w:sz w:val="22"/>
          <w:szCs w:val="22"/>
          <w:lang w:eastAsia="es-CO"/>
        </w:rPr>
      </w:pPr>
      <w:r w:rsidRPr="00DF5C97">
        <w:rPr>
          <w:rFonts w:ascii="Arial" w:eastAsia="DengXian" w:hAnsi="Arial" w:cs="Arial"/>
          <w:b/>
          <w:bCs/>
          <w:iCs/>
          <w:color w:val="000000"/>
          <w:sz w:val="22"/>
          <w:szCs w:val="22"/>
          <w:lang w:val="es-ES_tradnl" w:eastAsia="es-CO"/>
        </w:rPr>
        <w:t>SANIDAD DE LA POLICIA NACIONAL</w:t>
      </w:r>
      <w:r w:rsidRPr="00DF5C97">
        <w:rPr>
          <w:rFonts w:ascii="Arial" w:eastAsia="DengXian" w:hAnsi="Arial" w:cs="Arial"/>
          <w:iCs/>
          <w:color w:val="000000"/>
          <w:sz w:val="22"/>
          <w:szCs w:val="22"/>
          <w:lang w:val="es-ES_tradnl" w:eastAsia="es-CO"/>
        </w:rPr>
        <w:t xml:space="preserve"> puede ser notificada en la Calle 44 No. 50 – 51, Edificio Sede Seguridad Social, en la ciudad de Bogotá D.C. y en el correo electrónico </w:t>
      </w:r>
      <w:hyperlink r:id="rId17" w:history="1">
        <w:r w:rsidRPr="00DF5C97">
          <w:rPr>
            <w:rStyle w:val="Hipervnculo"/>
            <w:rFonts w:ascii="Arial" w:eastAsia="Calibri" w:hAnsi="Arial" w:cs="Arial"/>
            <w:sz w:val="22"/>
            <w:szCs w:val="22"/>
          </w:rPr>
          <w:t>disan.asjur-judicial@policia.gov.co</w:t>
        </w:r>
      </w:hyperlink>
      <w:r w:rsidRPr="00DF5C97">
        <w:rPr>
          <w:rFonts w:ascii="Arial" w:eastAsia="Calibri" w:hAnsi="Arial" w:cs="Arial"/>
          <w:color w:val="000000"/>
          <w:sz w:val="22"/>
          <w:szCs w:val="22"/>
          <w:lang w:eastAsia="es-CO"/>
        </w:rPr>
        <w:t>.</w:t>
      </w:r>
    </w:p>
    <w:p w14:paraId="50C38D23" w14:textId="77777777" w:rsidR="00FB6497" w:rsidRPr="00DF5C97" w:rsidRDefault="00FB6497" w:rsidP="00DF5C97">
      <w:pPr>
        <w:shd w:val="clear" w:color="auto" w:fill="FFFFFF"/>
        <w:spacing w:line="360" w:lineRule="auto"/>
        <w:jc w:val="both"/>
        <w:rPr>
          <w:rFonts w:ascii="Arial" w:eastAsia="DengXian" w:hAnsi="Arial" w:cs="Arial"/>
          <w:iCs/>
          <w:lang w:val="es-ES_tradnl" w:eastAsia="es-MX"/>
        </w:rPr>
      </w:pPr>
    </w:p>
    <w:p w14:paraId="70F29987" w14:textId="77777777" w:rsidR="00146F64" w:rsidRPr="00DF5C97" w:rsidRDefault="00FB6497" w:rsidP="00DF5C97">
      <w:pPr>
        <w:pStyle w:val="Prrafodelista"/>
        <w:numPr>
          <w:ilvl w:val="1"/>
          <w:numId w:val="5"/>
        </w:numPr>
        <w:tabs>
          <w:tab w:val="left" w:pos="993"/>
        </w:tabs>
        <w:spacing w:after="3" w:line="360" w:lineRule="auto"/>
        <w:jc w:val="both"/>
        <w:rPr>
          <w:rFonts w:ascii="Arial" w:eastAsia="Calibri" w:hAnsi="Arial" w:cs="Arial"/>
          <w:iCs/>
          <w:color w:val="000000"/>
          <w:sz w:val="22"/>
          <w:szCs w:val="22"/>
          <w:lang w:eastAsia="es-CO"/>
        </w:rPr>
      </w:pPr>
      <w:bookmarkStart w:id="3" w:name="_Hlk129985148"/>
      <w:r w:rsidRPr="00DF5C97">
        <w:rPr>
          <w:rFonts w:ascii="Arial" w:eastAsia="DengXian" w:hAnsi="Arial" w:cs="Arial"/>
          <w:iCs/>
          <w:color w:val="000000"/>
          <w:sz w:val="22"/>
          <w:szCs w:val="22"/>
          <w:lang w:val="es-ES_tradnl" w:eastAsia="es-CO"/>
        </w:rPr>
        <w:lastRenderedPageBreak/>
        <w:t xml:space="preserve">De conformidad con lo dispuesto en los artículos 265 y siguientes del Código General del Proceso, comedidamente ruego se ordene a la </w:t>
      </w:r>
      <w:r w:rsidRPr="00DF5C97">
        <w:rPr>
          <w:rFonts w:ascii="Arial" w:eastAsia="Calibri" w:hAnsi="Arial" w:cs="Arial"/>
          <w:b/>
          <w:bCs/>
          <w:iCs/>
          <w:color w:val="000000"/>
          <w:sz w:val="22"/>
          <w:szCs w:val="22"/>
          <w:lang w:eastAsia="es-CO"/>
        </w:rPr>
        <w:t>JUNTA REGIONAL DE CALIFICACIÓN DE INVALIDEZ DEL HUILA</w:t>
      </w:r>
      <w:r w:rsidRPr="00DF5C97">
        <w:rPr>
          <w:rFonts w:ascii="Arial" w:eastAsia="Calibri" w:hAnsi="Arial" w:cs="Arial"/>
          <w:color w:val="000000"/>
          <w:sz w:val="22"/>
          <w:szCs w:val="22"/>
          <w:lang w:eastAsia="es-CO"/>
        </w:rPr>
        <w:t xml:space="preserve">, </w:t>
      </w:r>
      <w:r w:rsidRPr="00DF5C97">
        <w:rPr>
          <w:rFonts w:ascii="Arial" w:eastAsia="DengXian" w:hAnsi="Arial" w:cs="Arial"/>
          <w:iCs/>
          <w:color w:val="000000"/>
          <w:sz w:val="22"/>
          <w:szCs w:val="22"/>
          <w:lang w:val="es-ES_tradnl" w:eastAsia="es-MX"/>
        </w:rPr>
        <w:t xml:space="preserve">exhibir en la oportunidad procesal pertinente, </w:t>
      </w:r>
      <w:r w:rsidRPr="00DF5C97">
        <w:rPr>
          <w:rFonts w:ascii="Arial" w:hAnsi="Arial" w:cs="Arial"/>
          <w:iCs/>
          <w:color w:val="000000"/>
          <w:sz w:val="22"/>
          <w:szCs w:val="22"/>
          <w:lang w:eastAsia="es-MX"/>
        </w:rPr>
        <w:t xml:space="preserve">copia íntegra y auténtica del dictamen de pérdida de capacidad laboral de </w:t>
      </w:r>
      <w:r w:rsidRPr="00DF5C97">
        <w:rPr>
          <w:rFonts w:ascii="Arial" w:eastAsia="Arial" w:hAnsi="Arial" w:cs="Arial"/>
          <w:color w:val="000000"/>
          <w:sz w:val="22"/>
          <w:szCs w:val="22"/>
          <w:lang w:eastAsia="es-CO"/>
        </w:rPr>
        <w:t xml:space="preserve">la señora </w:t>
      </w:r>
      <w:r w:rsidRPr="00DF5C97">
        <w:rPr>
          <w:rFonts w:ascii="Arial" w:eastAsia="Arial" w:hAnsi="Arial" w:cs="Arial"/>
          <w:bCs/>
          <w:color w:val="000000"/>
          <w:sz w:val="22"/>
          <w:szCs w:val="22"/>
          <w:lang w:eastAsia="es-CO"/>
        </w:rPr>
        <w:t>MARTHA LILIANA RODRIGUEZ CASTAÑEDA</w:t>
      </w:r>
      <w:r w:rsidR="00612C97" w:rsidRPr="00DF5C97">
        <w:rPr>
          <w:rFonts w:ascii="Arial" w:hAnsi="Arial" w:cs="Arial"/>
          <w:iCs/>
          <w:color w:val="000000"/>
          <w:sz w:val="22"/>
          <w:szCs w:val="22"/>
          <w:lang w:eastAsia="es-MX"/>
        </w:rPr>
        <w:t xml:space="preserve">, </w:t>
      </w:r>
      <w:r w:rsidRPr="00DF5C97">
        <w:rPr>
          <w:rFonts w:ascii="Arial" w:hAnsi="Arial" w:cs="Arial"/>
          <w:iCs/>
          <w:color w:val="000000"/>
          <w:sz w:val="22"/>
          <w:szCs w:val="22"/>
          <w:lang w:eastAsia="es-MX"/>
        </w:rPr>
        <w:t xml:space="preserve">en el cual fue calificada con una pérdida de capacidad laboral del cincuenta y ocho coma cincuenta y cuatro por ciento (58,54%), así como </w:t>
      </w:r>
      <w:r w:rsidRPr="00DF5C97">
        <w:rPr>
          <w:rFonts w:ascii="Arial" w:eastAsia="DengXian" w:hAnsi="Arial" w:cs="Arial"/>
          <w:iCs/>
          <w:color w:val="000000"/>
          <w:sz w:val="22"/>
          <w:szCs w:val="22"/>
          <w:lang w:val="es-ES_tradnl" w:eastAsia="es-CO"/>
        </w:rPr>
        <w:t xml:space="preserve">la </w:t>
      </w:r>
      <w:r w:rsidRPr="00DF5C97">
        <w:rPr>
          <w:rFonts w:ascii="Arial" w:eastAsia="Calibri" w:hAnsi="Arial" w:cs="Arial"/>
          <w:iCs/>
          <w:color w:val="000000"/>
          <w:sz w:val="22"/>
          <w:szCs w:val="22"/>
          <w:lang w:eastAsia="es-CO"/>
        </w:rPr>
        <w:t xml:space="preserve">copia íntegra y auténtica de la historia clínica que fue analizada para la emisión del dictamen de calificación de la pérdida de capacidad laboral de </w:t>
      </w:r>
      <w:r w:rsidRPr="00DF5C97">
        <w:rPr>
          <w:rFonts w:ascii="Arial" w:eastAsia="Arial" w:hAnsi="Arial" w:cs="Arial"/>
          <w:color w:val="000000"/>
          <w:sz w:val="22"/>
          <w:szCs w:val="22"/>
          <w:lang w:eastAsia="es-CO"/>
        </w:rPr>
        <w:t xml:space="preserve">la señora </w:t>
      </w:r>
      <w:r w:rsidRPr="00DF5C97">
        <w:rPr>
          <w:rFonts w:ascii="Arial" w:eastAsia="Arial" w:hAnsi="Arial" w:cs="Arial"/>
          <w:bCs/>
          <w:color w:val="000000"/>
          <w:sz w:val="22"/>
          <w:szCs w:val="22"/>
          <w:lang w:eastAsia="es-CO"/>
        </w:rPr>
        <w:t>MARTHA LILIANA RODRIGUEZ CASTAÑEDA</w:t>
      </w:r>
      <w:r w:rsidRPr="00DF5C97">
        <w:rPr>
          <w:rFonts w:ascii="Arial" w:eastAsia="Calibri" w:hAnsi="Arial" w:cs="Arial"/>
          <w:iCs/>
          <w:color w:val="000000"/>
          <w:sz w:val="22"/>
          <w:szCs w:val="22"/>
          <w:lang w:eastAsia="es-CO"/>
        </w:rPr>
        <w:t xml:space="preserve">. </w:t>
      </w:r>
      <w:bookmarkEnd w:id="3"/>
      <w:r w:rsidRPr="00DF5C97">
        <w:rPr>
          <w:rFonts w:ascii="Arial" w:eastAsia="DengXian" w:hAnsi="Arial" w:cs="Arial"/>
          <w:iCs/>
          <w:color w:val="000000"/>
          <w:sz w:val="22"/>
          <w:szCs w:val="22"/>
          <w:lang w:val="es-ES_tradnl" w:eastAsia="es-CO"/>
        </w:rPr>
        <w:t xml:space="preserve">Vale la pena agregar, que el citado documento se encuentra en poder de la mencionada entidad, quien fue la emisora </w:t>
      </w:r>
      <w:proofErr w:type="gramStart"/>
      <w:r w:rsidRPr="00DF5C97">
        <w:rPr>
          <w:rFonts w:ascii="Arial" w:eastAsia="DengXian" w:hAnsi="Arial" w:cs="Arial"/>
          <w:iCs/>
          <w:color w:val="000000"/>
          <w:sz w:val="22"/>
          <w:szCs w:val="22"/>
          <w:lang w:val="es-ES_tradnl" w:eastAsia="es-CO"/>
        </w:rPr>
        <w:t>del mismo</w:t>
      </w:r>
      <w:proofErr w:type="gramEnd"/>
      <w:r w:rsidRPr="00DF5C97">
        <w:rPr>
          <w:rFonts w:ascii="Arial" w:eastAsia="DengXian" w:hAnsi="Arial" w:cs="Arial"/>
          <w:iCs/>
          <w:color w:val="000000"/>
          <w:sz w:val="22"/>
          <w:szCs w:val="22"/>
          <w:lang w:val="es-ES_tradnl" w:eastAsia="es-CO"/>
        </w:rPr>
        <w:t xml:space="preserve">, tal y como consta en el dictamen aportado a este proceso. </w:t>
      </w:r>
    </w:p>
    <w:p w14:paraId="5514D5BD" w14:textId="77777777" w:rsidR="00146F64" w:rsidRPr="00DF5C97" w:rsidRDefault="00146F64" w:rsidP="00DF5C97">
      <w:pPr>
        <w:pStyle w:val="Prrafodelista"/>
        <w:tabs>
          <w:tab w:val="left" w:pos="993"/>
        </w:tabs>
        <w:spacing w:after="3" w:line="360" w:lineRule="auto"/>
        <w:jc w:val="both"/>
        <w:rPr>
          <w:rFonts w:ascii="Arial" w:eastAsia="DengXian" w:hAnsi="Arial" w:cs="Arial"/>
          <w:iCs/>
          <w:color w:val="000000"/>
          <w:sz w:val="22"/>
          <w:szCs w:val="22"/>
          <w:lang w:val="es-ES_tradnl" w:eastAsia="es-CO"/>
        </w:rPr>
      </w:pPr>
    </w:p>
    <w:p w14:paraId="487C05D2" w14:textId="77777777" w:rsidR="00146F64" w:rsidRPr="00DF5C97" w:rsidRDefault="00FB6497" w:rsidP="00DF5C97">
      <w:pPr>
        <w:pStyle w:val="Prrafodelista"/>
        <w:tabs>
          <w:tab w:val="left" w:pos="993"/>
        </w:tabs>
        <w:spacing w:after="3" w:line="360" w:lineRule="auto"/>
        <w:jc w:val="both"/>
        <w:rPr>
          <w:rFonts w:ascii="Arial" w:eastAsia="DengXian" w:hAnsi="Arial" w:cs="Arial"/>
          <w:iCs/>
          <w:color w:val="000000"/>
          <w:sz w:val="22"/>
          <w:szCs w:val="22"/>
          <w:lang w:val="es-ES_tradnl" w:eastAsia="es-MX"/>
        </w:rPr>
      </w:pPr>
      <w:r w:rsidRPr="00DF5C97">
        <w:rPr>
          <w:rFonts w:ascii="Arial" w:eastAsia="DengXian" w:hAnsi="Arial" w:cs="Arial"/>
          <w:iCs/>
          <w:color w:val="000000"/>
          <w:sz w:val="22"/>
          <w:szCs w:val="22"/>
          <w:lang w:val="es-ES_tradnl" w:eastAsia="es-MX"/>
        </w:rPr>
        <w:t>El propósito de la exhibición de este documento es evidenciar las patologías que la asegurada sufrió en años anteriores y al momento de suscribir el certificado individual de seguro; y así mostrar la reticencia con que el mismo declaró su estado de asegurabilidad.</w:t>
      </w:r>
    </w:p>
    <w:p w14:paraId="42CFF601" w14:textId="77777777" w:rsidR="00146F64" w:rsidRPr="00DF5C97" w:rsidRDefault="00146F64" w:rsidP="00DF5C97">
      <w:pPr>
        <w:pStyle w:val="Prrafodelista"/>
        <w:tabs>
          <w:tab w:val="left" w:pos="993"/>
        </w:tabs>
        <w:spacing w:after="3" w:line="360" w:lineRule="auto"/>
        <w:jc w:val="both"/>
        <w:rPr>
          <w:rFonts w:ascii="Arial" w:eastAsia="DengXian" w:hAnsi="Arial" w:cs="Arial"/>
          <w:iCs/>
          <w:color w:val="000000"/>
          <w:sz w:val="22"/>
          <w:szCs w:val="22"/>
          <w:lang w:val="es-ES_tradnl" w:eastAsia="es-MX"/>
        </w:rPr>
      </w:pPr>
    </w:p>
    <w:p w14:paraId="36B34AA1" w14:textId="42373A5B" w:rsidR="00FB6497" w:rsidRPr="00DF5C97" w:rsidRDefault="00FB6497" w:rsidP="00DF5C97">
      <w:pPr>
        <w:pStyle w:val="Prrafodelista"/>
        <w:tabs>
          <w:tab w:val="left" w:pos="993"/>
        </w:tabs>
        <w:spacing w:after="3" w:line="360" w:lineRule="auto"/>
        <w:jc w:val="both"/>
        <w:rPr>
          <w:rFonts w:ascii="Arial" w:eastAsia="Calibri" w:hAnsi="Arial" w:cs="Arial"/>
          <w:iCs/>
          <w:color w:val="000000"/>
          <w:sz w:val="22"/>
          <w:szCs w:val="22"/>
          <w:lang w:eastAsia="es-CO"/>
        </w:rPr>
      </w:pPr>
      <w:r w:rsidRPr="00DF5C97">
        <w:rPr>
          <w:rFonts w:ascii="Arial" w:eastAsia="DengXian" w:hAnsi="Arial" w:cs="Arial"/>
          <w:iCs/>
          <w:color w:val="000000"/>
          <w:sz w:val="22"/>
          <w:szCs w:val="22"/>
          <w:lang w:val="es-ES_tradnl" w:eastAsia="es-CO"/>
        </w:rPr>
        <w:t xml:space="preserve">La </w:t>
      </w:r>
      <w:r w:rsidR="00E234AE" w:rsidRPr="00DF5C97">
        <w:rPr>
          <w:rFonts w:ascii="Arial" w:eastAsia="Calibri" w:hAnsi="Arial" w:cs="Arial"/>
          <w:b/>
          <w:bCs/>
          <w:iCs/>
          <w:color w:val="000000"/>
          <w:sz w:val="22"/>
          <w:szCs w:val="22"/>
          <w:lang w:eastAsia="es-CO"/>
        </w:rPr>
        <w:t xml:space="preserve">JUNTA REGIONAL DE CALIFICACIÓN DE INVALIDEZ DEL HUILA </w:t>
      </w:r>
      <w:r w:rsidRPr="00DF5C97">
        <w:rPr>
          <w:rFonts w:ascii="Arial" w:eastAsia="Calibri" w:hAnsi="Arial" w:cs="Arial"/>
          <w:iCs/>
          <w:color w:val="000000"/>
          <w:sz w:val="22"/>
          <w:szCs w:val="22"/>
          <w:lang w:eastAsia="es-CO"/>
        </w:rPr>
        <w:t xml:space="preserve">puede ser </w:t>
      </w:r>
      <w:r w:rsidRPr="00DF5C97">
        <w:rPr>
          <w:rFonts w:ascii="Arial" w:eastAsia="DengXian" w:hAnsi="Arial" w:cs="Arial"/>
          <w:iCs/>
          <w:color w:val="000000"/>
          <w:sz w:val="22"/>
          <w:szCs w:val="22"/>
          <w:lang w:val="es-ES_tradnl" w:eastAsia="es-CO"/>
        </w:rPr>
        <w:t>notificad</w:t>
      </w:r>
      <w:r w:rsidRPr="00DF5C97">
        <w:rPr>
          <w:rFonts w:ascii="Arial" w:eastAsia="Calibri" w:hAnsi="Arial" w:cs="Arial"/>
          <w:iCs/>
          <w:color w:val="000000"/>
          <w:sz w:val="22"/>
          <w:szCs w:val="22"/>
          <w:lang w:val="es-ES_tradnl" w:eastAsia="es-CO"/>
        </w:rPr>
        <w:t>a</w:t>
      </w:r>
      <w:r w:rsidRPr="00DF5C97">
        <w:rPr>
          <w:rFonts w:ascii="Arial" w:eastAsia="DengXian" w:hAnsi="Arial" w:cs="Arial"/>
          <w:iCs/>
          <w:color w:val="000000"/>
          <w:sz w:val="22"/>
          <w:szCs w:val="22"/>
          <w:lang w:val="es-ES_tradnl" w:eastAsia="es-CO"/>
        </w:rPr>
        <w:t xml:space="preserve"> en la</w:t>
      </w:r>
      <w:r w:rsidRPr="00DF5C97">
        <w:rPr>
          <w:rFonts w:ascii="Arial" w:eastAsia="Calibri" w:hAnsi="Arial" w:cs="Arial"/>
          <w:color w:val="000000"/>
          <w:sz w:val="22"/>
          <w:szCs w:val="22"/>
          <w:lang w:eastAsia="es-CO"/>
        </w:rPr>
        <w:t xml:space="preserve"> Calle 17 No. 6 - 60 Interior 03 Barrio Quirinal, en la ciudad de Neiva (Huila) </w:t>
      </w:r>
      <w:r w:rsidRPr="00DF5C97">
        <w:rPr>
          <w:rFonts w:ascii="Arial" w:eastAsia="DengXian" w:hAnsi="Arial" w:cs="Arial"/>
          <w:iCs/>
          <w:color w:val="000000"/>
          <w:sz w:val="22"/>
          <w:szCs w:val="22"/>
          <w:lang w:val="es-ES_tradnl" w:eastAsia="es-CO"/>
        </w:rPr>
        <w:t xml:space="preserve">y en la dirección electrónica: </w:t>
      </w:r>
      <w:hyperlink r:id="rId18" w:history="1">
        <w:r w:rsidRPr="00DF5C97">
          <w:rPr>
            <w:rStyle w:val="Hipervnculo"/>
            <w:rFonts w:ascii="Arial" w:eastAsia="Calibri" w:hAnsi="Arial" w:cs="Arial"/>
            <w:sz w:val="22"/>
            <w:szCs w:val="22"/>
          </w:rPr>
          <w:t>juridica@jurecahuila.onmicrosoft.com</w:t>
        </w:r>
      </w:hyperlink>
      <w:r w:rsidRPr="00DF5C97">
        <w:rPr>
          <w:rFonts w:ascii="Arial" w:eastAsia="Calibri" w:hAnsi="Arial" w:cs="Arial"/>
          <w:color w:val="000000"/>
          <w:sz w:val="22"/>
          <w:szCs w:val="22"/>
          <w:shd w:val="clear" w:color="auto" w:fill="FFFFFF"/>
          <w:lang w:eastAsia="es-CO"/>
        </w:rPr>
        <w:t>.</w:t>
      </w:r>
    </w:p>
    <w:p w14:paraId="1742E240" w14:textId="77777777" w:rsidR="00FB6497" w:rsidRPr="00DF5C97" w:rsidRDefault="00FB6497" w:rsidP="00DF5C97">
      <w:pPr>
        <w:shd w:val="clear" w:color="auto" w:fill="FFFFFF"/>
        <w:spacing w:line="360" w:lineRule="auto"/>
        <w:jc w:val="both"/>
        <w:rPr>
          <w:rFonts w:ascii="Arial" w:eastAsia="DengXian" w:hAnsi="Arial" w:cs="Arial"/>
          <w:iCs/>
          <w:lang w:val="es-ES_tradnl" w:eastAsia="es-MX"/>
        </w:rPr>
      </w:pPr>
    </w:p>
    <w:p w14:paraId="7BEE69F8" w14:textId="77777777" w:rsidR="00FB6497" w:rsidRPr="00DF5C97" w:rsidRDefault="00FB6497" w:rsidP="00DF5C97">
      <w:pPr>
        <w:numPr>
          <w:ilvl w:val="0"/>
          <w:numId w:val="5"/>
        </w:numPr>
        <w:spacing w:after="3" w:line="360" w:lineRule="auto"/>
        <w:contextualSpacing/>
        <w:jc w:val="both"/>
        <w:rPr>
          <w:rFonts w:ascii="Arial" w:eastAsia="Arial" w:hAnsi="Arial" w:cs="Arial"/>
          <w:b/>
          <w:bCs/>
          <w:color w:val="000000"/>
          <w:lang w:eastAsia="es-CO"/>
        </w:rPr>
      </w:pPr>
      <w:r w:rsidRPr="00DF5C97">
        <w:rPr>
          <w:rFonts w:ascii="Arial" w:eastAsia="Arial" w:hAnsi="Arial" w:cs="Arial"/>
          <w:b/>
          <w:bCs/>
          <w:color w:val="000000"/>
          <w:lang w:eastAsia="es-CO"/>
        </w:rPr>
        <w:t>OFICIOS</w:t>
      </w:r>
    </w:p>
    <w:p w14:paraId="04643C31" w14:textId="77777777" w:rsidR="00FB6497" w:rsidRPr="00DF5C97" w:rsidRDefault="00FB6497" w:rsidP="00DF5C97">
      <w:pPr>
        <w:shd w:val="clear" w:color="auto" w:fill="FFFFFF"/>
        <w:spacing w:after="3" w:line="360" w:lineRule="auto"/>
        <w:jc w:val="both"/>
        <w:rPr>
          <w:rFonts w:ascii="Arial" w:hAnsi="Arial" w:cs="Arial"/>
          <w:iCs/>
          <w:lang w:eastAsia="es-MX"/>
        </w:rPr>
      </w:pPr>
    </w:p>
    <w:p w14:paraId="5A5CF924" w14:textId="0243198D" w:rsidR="00146F64" w:rsidRPr="00DF5C97" w:rsidRDefault="00FB6497" w:rsidP="00DF5C97">
      <w:pPr>
        <w:pStyle w:val="Prrafodelista"/>
        <w:widowControl w:val="0"/>
        <w:numPr>
          <w:ilvl w:val="1"/>
          <w:numId w:val="5"/>
        </w:numPr>
        <w:shd w:val="clear" w:color="auto" w:fill="FFFFFF"/>
        <w:autoSpaceDE w:val="0"/>
        <w:autoSpaceDN w:val="0"/>
        <w:spacing w:after="3" w:line="360" w:lineRule="auto"/>
        <w:jc w:val="both"/>
        <w:rPr>
          <w:rFonts w:ascii="Arial" w:eastAsia="DengXian" w:hAnsi="Arial" w:cs="Arial"/>
          <w:iCs/>
          <w:sz w:val="22"/>
          <w:szCs w:val="22"/>
          <w:lang w:val="es-ES_tradnl" w:eastAsia="es-MX"/>
        </w:rPr>
      </w:pPr>
      <w:r w:rsidRPr="00DF5C97">
        <w:rPr>
          <w:rFonts w:ascii="Arial" w:eastAsia="DengXian" w:hAnsi="Arial" w:cs="Arial"/>
          <w:iCs/>
          <w:sz w:val="22"/>
          <w:szCs w:val="22"/>
          <w:lang w:val="es-ES" w:eastAsia="es-MX"/>
        </w:rPr>
        <w:t xml:space="preserve">Respetuosamente solicito al Despacho </w:t>
      </w:r>
      <w:r w:rsidRPr="00DF5C97">
        <w:rPr>
          <w:rFonts w:ascii="Arial" w:eastAsia="DengXian" w:hAnsi="Arial" w:cs="Arial"/>
          <w:iCs/>
          <w:sz w:val="22"/>
          <w:szCs w:val="22"/>
          <w:lang w:val="es-ES_tradnl" w:eastAsia="es-MX"/>
        </w:rPr>
        <w:t xml:space="preserve">se oficie a </w:t>
      </w:r>
      <w:r w:rsidRPr="00DF5C97">
        <w:rPr>
          <w:rFonts w:ascii="Arial" w:eastAsia="DengXian" w:hAnsi="Arial" w:cs="Arial"/>
          <w:b/>
          <w:bCs/>
          <w:iCs/>
          <w:color w:val="000000"/>
          <w:sz w:val="22"/>
          <w:szCs w:val="22"/>
          <w:lang w:val="es-ES_tradnl" w:eastAsia="es-MX"/>
        </w:rPr>
        <w:t>SANIDAD DE LA POLICIA NACIONAL</w:t>
      </w:r>
      <w:r w:rsidRPr="00DF5C97">
        <w:rPr>
          <w:rFonts w:ascii="Arial" w:hAnsi="Arial" w:cs="Arial"/>
          <w:sz w:val="22"/>
          <w:szCs w:val="22"/>
          <w:lang w:val="es-ES" w:eastAsia="es-MX"/>
        </w:rPr>
        <w:t>, para que, con destino al presente proceso, remita</w:t>
      </w:r>
      <w:r w:rsidRPr="00DF5C97">
        <w:rPr>
          <w:rFonts w:ascii="Arial" w:eastAsia="DengXian" w:hAnsi="Arial" w:cs="Arial"/>
          <w:iCs/>
          <w:sz w:val="22"/>
          <w:szCs w:val="22"/>
          <w:lang w:val="es-ES_tradnl" w:eastAsia="es-MX"/>
        </w:rPr>
        <w:t xml:space="preserve"> en la oportunidad procesal pertinente, </w:t>
      </w:r>
      <w:r w:rsidRPr="00DF5C97">
        <w:rPr>
          <w:rFonts w:ascii="Arial" w:hAnsi="Arial" w:cs="Arial"/>
          <w:iCs/>
          <w:sz w:val="22"/>
          <w:szCs w:val="22"/>
          <w:lang w:val="es-ES" w:eastAsia="es-MX"/>
        </w:rPr>
        <w:t>copia íntegra y auténtica de</w:t>
      </w:r>
      <w:r w:rsidRPr="00DF5C97">
        <w:rPr>
          <w:rFonts w:ascii="Arial" w:eastAsia="DengXian" w:hAnsi="Arial" w:cs="Arial"/>
          <w:iCs/>
          <w:sz w:val="22"/>
          <w:szCs w:val="22"/>
          <w:lang w:val="es-ES_tradnl" w:eastAsia="es-MX"/>
        </w:rPr>
        <w:t xml:space="preserve"> la Historia Clínica </w:t>
      </w:r>
      <w:r w:rsidRPr="00DF5C97">
        <w:rPr>
          <w:rFonts w:ascii="Arial" w:eastAsia="Calibri" w:hAnsi="Arial" w:cs="Arial"/>
          <w:iCs/>
          <w:sz w:val="22"/>
          <w:szCs w:val="22"/>
          <w:lang w:val="es-ES" w:eastAsia="en-US"/>
        </w:rPr>
        <w:t xml:space="preserve">de </w:t>
      </w:r>
      <w:r w:rsidRPr="00DF5C97">
        <w:rPr>
          <w:rFonts w:ascii="Arial" w:eastAsia="Arial" w:hAnsi="Arial" w:cs="Arial"/>
          <w:sz w:val="22"/>
          <w:szCs w:val="22"/>
          <w:lang w:val="es-ES" w:eastAsia="en-US"/>
        </w:rPr>
        <w:t xml:space="preserve">la señora </w:t>
      </w:r>
      <w:r w:rsidRPr="00DF5C97">
        <w:rPr>
          <w:rFonts w:ascii="Arial" w:eastAsia="Arial" w:hAnsi="Arial" w:cs="Arial"/>
          <w:bCs/>
          <w:color w:val="000000"/>
          <w:sz w:val="22"/>
          <w:szCs w:val="22"/>
          <w:lang w:eastAsia="es-CO"/>
        </w:rPr>
        <w:t>MARTHA LILIANA RODRIGUEZ CASTAÑEDA</w:t>
      </w:r>
      <w:r w:rsidRPr="00DF5C97">
        <w:rPr>
          <w:rFonts w:ascii="Arial" w:eastAsia="DengXian" w:hAnsi="Arial" w:cs="Arial"/>
          <w:iCs/>
          <w:sz w:val="22"/>
          <w:szCs w:val="22"/>
          <w:lang w:val="es-ES_tradnl" w:eastAsia="es-MX"/>
        </w:rPr>
        <w:t>, desde el año 20</w:t>
      </w:r>
      <w:r w:rsidR="00BF1311">
        <w:rPr>
          <w:rFonts w:ascii="Arial" w:eastAsia="DengXian" w:hAnsi="Arial" w:cs="Arial"/>
          <w:iCs/>
          <w:sz w:val="22"/>
          <w:szCs w:val="22"/>
          <w:lang w:val="es-ES_tradnl" w:eastAsia="es-MX"/>
        </w:rPr>
        <w:t>0</w:t>
      </w:r>
      <w:r w:rsidRPr="00DF5C97">
        <w:rPr>
          <w:rFonts w:ascii="Arial" w:eastAsia="DengXian" w:hAnsi="Arial" w:cs="Arial"/>
          <w:iCs/>
          <w:sz w:val="22"/>
          <w:szCs w:val="22"/>
          <w:lang w:val="es-ES_tradnl" w:eastAsia="es-MX"/>
        </w:rPr>
        <w:t>0 hasta el año 202</w:t>
      </w:r>
      <w:r w:rsidR="00146F64" w:rsidRPr="00DF5C97">
        <w:rPr>
          <w:rFonts w:ascii="Arial" w:eastAsia="DengXian" w:hAnsi="Arial" w:cs="Arial"/>
          <w:iCs/>
          <w:sz w:val="22"/>
          <w:szCs w:val="22"/>
          <w:lang w:val="es-ES_tradnl" w:eastAsia="es-MX"/>
        </w:rPr>
        <w:t>4</w:t>
      </w:r>
      <w:r w:rsidRPr="00DF5C97">
        <w:rPr>
          <w:rFonts w:ascii="Arial" w:eastAsia="DengXian" w:hAnsi="Arial" w:cs="Arial"/>
          <w:iCs/>
          <w:sz w:val="22"/>
          <w:szCs w:val="22"/>
          <w:lang w:val="es-ES_tradnl" w:eastAsia="es-MX"/>
        </w:rPr>
        <w:t>.</w:t>
      </w:r>
    </w:p>
    <w:p w14:paraId="05855CC7" w14:textId="77777777" w:rsidR="00146F64" w:rsidRPr="00DF5C97" w:rsidRDefault="00146F64"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p>
    <w:p w14:paraId="413ECC82" w14:textId="77777777" w:rsidR="00146F64" w:rsidRPr="00DF5C97" w:rsidRDefault="00FB6497"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r w:rsidRPr="00DF5C97">
        <w:rPr>
          <w:rFonts w:ascii="Arial" w:eastAsia="DengXian" w:hAnsi="Arial" w:cs="Arial"/>
          <w:iCs/>
          <w:sz w:val="22"/>
          <w:szCs w:val="22"/>
          <w:lang w:val="es-ES_tradnl" w:eastAsia="es-MX"/>
        </w:rPr>
        <w:t xml:space="preserve">Vale la pena agregar, que los documentos solicitados se encuentran en poder la referida entidad, </w:t>
      </w:r>
      <w:r w:rsidRPr="00DF5C97">
        <w:rPr>
          <w:rFonts w:ascii="Arial" w:eastAsia="Arial" w:hAnsi="Arial" w:cs="Arial"/>
          <w:color w:val="000000"/>
          <w:sz w:val="22"/>
          <w:szCs w:val="22"/>
          <w:lang w:eastAsia="es-CO"/>
        </w:rPr>
        <w:t xml:space="preserve">como quiera que </w:t>
      </w:r>
      <w:proofErr w:type="gramStart"/>
      <w:r w:rsidRPr="00DF5C97">
        <w:rPr>
          <w:rFonts w:ascii="Arial" w:eastAsia="Arial" w:hAnsi="Arial" w:cs="Arial"/>
          <w:color w:val="000000"/>
          <w:sz w:val="22"/>
          <w:szCs w:val="22"/>
          <w:lang w:eastAsia="es-CO"/>
        </w:rPr>
        <w:t>fue</w:t>
      </w:r>
      <w:proofErr w:type="gramEnd"/>
      <w:r w:rsidRPr="00DF5C97">
        <w:rPr>
          <w:rFonts w:ascii="Arial" w:eastAsia="Arial" w:hAnsi="Arial" w:cs="Arial"/>
          <w:color w:val="000000"/>
          <w:sz w:val="22"/>
          <w:szCs w:val="22"/>
          <w:lang w:eastAsia="es-CO"/>
        </w:rPr>
        <w:t xml:space="preserve"> la encargada de la atención medico asistencial que recibió la </w:t>
      </w:r>
      <w:r w:rsidRPr="00DF5C97">
        <w:rPr>
          <w:rFonts w:ascii="Arial" w:eastAsia="Arial" w:hAnsi="Arial" w:cs="Arial"/>
          <w:color w:val="000000"/>
          <w:sz w:val="22"/>
          <w:szCs w:val="22"/>
          <w:lang w:eastAsia="es-CO"/>
        </w:rPr>
        <w:lastRenderedPageBreak/>
        <w:t>señora MARTHA LILIANA RODRIGUEZ CASTAÑEDA entre los años referidos</w:t>
      </w:r>
      <w:r w:rsidRPr="00DF5C97">
        <w:rPr>
          <w:rFonts w:ascii="Arial" w:eastAsia="DengXian" w:hAnsi="Arial" w:cs="Arial"/>
          <w:iCs/>
          <w:sz w:val="22"/>
          <w:szCs w:val="22"/>
          <w:lang w:val="es-ES_tradnl" w:eastAsia="es-MX"/>
        </w:rPr>
        <w:t xml:space="preserve">.  Esta solicitud se formula teniendo en cuenta que no fue posible obtener esta información por vía del Derecho de Petición que fue efectivamente radicado ante la mencionada entidad en cumplimiento de lo ordenado por el numeral 10 del artículo 78 del Código General del Proceso. </w:t>
      </w:r>
    </w:p>
    <w:p w14:paraId="0CA9F29C" w14:textId="77777777" w:rsidR="00146F64" w:rsidRPr="00DF5C97" w:rsidRDefault="00146F64"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p>
    <w:p w14:paraId="1A135C40" w14:textId="77777777" w:rsidR="00146F64" w:rsidRPr="00DF5C97" w:rsidRDefault="00FB6497"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r w:rsidRPr="00DF5C97">
        <w:rPr>
          <w:rFonts w:ascii="Arial" w:eastAsia="DengXian" w:hAnsi="Arial" w:cs="Arial"/>
          <w:iCs/>
          <w:sz w:val="22"/>
          <w:szCs w:val="22"/>
          <w:lang w:val="es-ES_tradnl" w:eastAsia="es-MX"/>
        </w:rPr>
        <w:t xml:space="preserve">El propósito de la remisión de estos documentos es evidenciar las patologías y antecedentes que </w:t>
      </w:r>
      <w:r w:rsidRPr="00DF5C97">
        <w:rPr>
          <w:rFonts w:ascii="Arial" w:eastAsia="Arial" w:hAnsi="Arial" w:cs="Arial"/>
          <w:sz w:val="22"/>
          <w:szCs w:val="22"/>
          <w:lang w:val="es-ES" w:eastAsia="en-US"/>
        </w:rPr>
        <w:t xml:space="preserve">la señora </w:t>
      </w:r>
      <w:r w:rsidRPr="00DF5C97">
        <w:rPr>
          <w:rFonts w:ascii="Arial" w:eastAsia="Arial" w:hAnsi="Arial" w:cs="Arial"/>
          <w:color w:val="000000"/>
          <w:sz w:val="22"/>
          <w:szCs w:val="22"/>
          <w:lang w:eastAsia="es-CO"/>
        </w:rPr>
        <w:t>MARTHA LILIANA RODRIGUEZ CASTAÑEDA</w:t>
      </w:r>
      <w:r w:rsidRPr="00DF5C97">
        <w:rPr>
          <w:rFonts w:ascii="Arial" w:eastAsia="DengXian" w:hAnsi="Arial" w:cs="Arial"/>
          <w:iCs/>
          <w:sz w:val="22"/>
          <w:szCs w:val="22"/>
          <w:lang w:val="es-ES_tradnl" w:eastAsia="es-MX"/>
        </w:rPr>
        <w:t xml:space="preserve"> sufrió en años anteriores y al momento de suscribir su certificado individual de seguro; y así mostrar la reticencia con la que declaró su estado de asegurabilidad. </w:t>
      </w:r>
    </w:p>
    <w:p w14:paraId="292BF171" w14:textId="77777777" w:rsidR="00146F64" w:rsidRPr="00DF5C97" w:rsidRDefault="00146F64"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p>
    <w:p w14:paraId="3805E340" w14:textId="73C6B573" w:rsidR="00FB6497" w:rsidRPr="00DF5C97" w:rsidRDefault="00FB6497" w:rsidP="00DF5C97">
      <w:pPr>
        <w:pStyle w:val="Prrafodelista"/>
        <w:widowControl w:val="0"/>
        <w:shd w:val="clear" w:color="auto" w:fill="FFFFFF"/>
        <w:autoSpaceDE w:val="0"/>
        <w:autoSpaceDN w:val="0"/>
        <w:spacing w:after="3" w:line="360" w:lineRule="auto"/>
        <w:jc w:val="both"/>
        <w:rPr>
          <w:rFonts w:ascii="Arial" w:eastAsia="DengXian" w:hAnsi="Arial" w:cs="Arial"/>
          <w:iCs/>
          <w:sz w:val="22"/>
          <w:szCs w:val="22"/>
          <w:lang w:val="es-ES_tradnl" w:eastAsia="es-MX"/>
        </w:rPr>
      </w:pPr>
      <w:r w:rsidRPr="00DF5C97">
        <w:rPr>
          <w:rFonts w:ascii="Arial" w:eastAsia="DengXian" w:hAnsi="Arial" w:cs="Arial"/>
          <w:b/>
          <w:bCs/>
          <w:iCs/>
          <w:color w:val="000000"/>
          <w:sz w:val="22"/>
          <w:szCs w:val="22"/>
          <w:lang w:val="es-ES_tradnl" w:eastAsia="es-CO"/>
        </w:rPr>
        <w:t>SANIDAD DE LA POLICIA NACIONAL</w:t>
      </w:r>
      <w:r w:rsidRPr="00DF5C97">
        <w:rPr>
          <w:rFonts w:ascii="Arial" w:eastAsia="DengXian" w:hAnsi="Arial" w:cs="Arial"/>
          <w:iCs/>
          <w:color w:val="000000"/>
          <w:sz w:val="22"/>
          <w:szCs w:val="22"/>
          <w:lang w:val="es-ES_tradnl" w:eastAsia="es-CO"/>
        </w:rPr>
        <w:t xml:space="preserve"> puede ser notificada en la Calle 44 No. 50 – 51, Edificio Sede Seguridad Social, en la ciudad de Bogotá D.C. y en el correo electrónico </w:t>
      </w:r>
      <w:hyperlink r:id="rId19" w:history="1">
        <w:r w:rsidRPr="00DF5C97">
          <w:rPr>
            <w:rStyle w:val="Hipervnculo"/>
            <w:rFonts w:ascii="Arial" w:eastAsia="Calibri" w:hAnsi="Arial" w:cs="Arial"/>
            <w:sz w:val="22"/>
            <w:szCs w:val="22"/>
          </w:rPr>
          <w:t>disan.asjur-judicial@policia.gov.co</w:t>
        </w:r>
      </w:hyperlink>
      <w:r w:rsidRPr="00DF5C97">
        <w:rPr>
          <w:rFonts w:ascii="Arial" w:eastAsia="Calibri" w:hAnsi="Arial" w:cs="Arial"/>
          <w:color w:val="000000"/>
          <w:sz w:val="22"/>
          <w:szCs w:val="22"/>
          <w:lang w:eastAsia="es-CO"/>
        </w:rPr>
        <w:t>.</w:t>
      </w:r>
    </w:p>
    <w:p w14:paraId="54EBDCC6" w14:textId="77777777" w:rsidR="00FB6497" w:rsidRPr="00DF5C97" w:rsidRDefault="00FB6497" w:rsidP="00DF5C97">
      <w:pPr>
        <w:spacing w:line="360" w:lineRule="auto"/>
        <w:rPr>
          <w:rFonts w:ascii="Arial" w:eastAsia="DengXian" w:hAnsi="Arial" w:cs="Arial"/>
          <w:iCs/>
          <w:lang w:val="es-ES_tradnl"/>
        </w:rPr>
      </w:pPr>
    </w:p>
    <w:p w14:paraId="5DC84CFE" w14:textId="59E57C89" w:rsidR="00E234AE" w:rsidRPr="00DF5C97" w:rsidRDefault="00FB6497" w:rsidP="00DF5C97">
      <w:pPr>
        <w:pStyle w:val="Prrafodelista"/>
        <w:widowControl w:val="0"/>
        <w:numPr>
          <w:ilvl w:val="1"/>
          <w:numId w:val="5"/>
        </w:numPr>
        <w:autoSpaceDE w:val="0"/>
        <w:autoSpaceDN w:val="0"/>
        <w:spacing w:line="360" w:lineRule="auto"/>
        <w:jc w:val="both"/>
        <w:rPr>
          <w:rFonts w:ascii="Arial" w:eastAsia="DengXian" w:hAnsi="Arial" w:cs="Arial"/>
          <w:bCs/>
          <w:iCs/>
          <w:color w:val="000000"/>
          <w:sz w:val="22"/>
          <w:szCs w:val="22"/>
          <w:lang w:val="es-ES_tradnl" w:eastAsia="es-MX"/>
        </w:rPr>
      </w:pPr>
      <w:r w:rsidRPr="00DF5C97">
        <w:rPr>
          <w:rFonts w:ascii="Arial" w:eastAsia="DengXian" w:hAnsi="Arial" w:cs="Arial"/>
          <w:iCs/>
          <w:sz w:val="22"/>
          <w:szCs w:val="22"/>
          <w:lang w:val="es-ES_tradnl" w:eastAsia="en-US"/>
        </w:rPr>
        <w:t xml:space="preserve">Respetuosamente solicito al Despacho se oficie a la </w:t>
      </w:r>
      <w:r w:rsidRPr="00DF5C97">
        <w:rPr>
          <w:rFonts w:ascii="Arial" w:eastAsia="Calibri" w:hAnsi="Arial" w:cs="Arial"/>
          <w:b/>
          <w:bCs/>
          <w:iCs/>
          <w:color w:val="000000"/>
          <w:sz w:val="22"/>
          <w:szCs w:val="22"/>
          <w:lang w:eastAsia="es-CO"/>
        </w:rPr>
        <w:t>JUNTA REGIONAL DE CALIFICACIÓN DE INVALIDEZ DEL HUILA</w:t>
      </w:r>
      <w:r w:rsidRPr="00DF5C97">
        <w:rPr>
          <w:rFonts w:ascii="Arial" w:eastAsia="Calibri" w:hAnsi="Arial" w:cs="Arial"/>
          <w:sz w:val="22"/>
          <w:szCs w:val="22"/>
          <w:lang w:val="es-ES" w:eastAsia="en-US"/>
        </w:rPr>
        <w:t xml:space="preserve">, </w:t>
      </w:r>
      <w:r w:rsidRPr="00DF5C97">
        <w:rPr>
          <w:rFonts w:ascii="Arial" w:hAnsi="Arial" w:cs="Arial"/>
          <w:sz w:val="22"/>
          <w:szCs w:val="22"/>
          <w:lang w:val="es-ES" w:eastAsia="es-MX"/>
        </w:rPr>
        <w:t>para que, con destino al presente proceso, remita</w:t>
      </w:r>
      <w:r w:rsidRPr="00DF5C97">
        <w:rPr>
          <w:rFonts w:ascii="Arial" w:eastAsia="DengXian" w:hAnsi="Arial" w:cs="Arial"/>
          <w:iCs/>
          <w:sz w:val="22"/>
          <w:szCs w:val="22"/>
          <w:lang w:val="es-ES_tradnl" w:eastAsia="es-MX"/>
        </w:rPr>
        <w:t xml:space="preserve"> en la oportunidad procesal pertinente, </w:t>
      </w:r>
      <w:r w:rsidRPr="00DF5C97">
        <w:rPr>
          <w:rFonts w:ascii="Arial" w:hAnsi="Arial" w:cs="Arial"/>
          <w:iCs/>
          <w:sz w:val="22"/>
          <w:szCs w:val="22"/>
          <w:lang w:val="es-ES" w:eastAsia="es-MX"/>
        </w:rPr>
        <w:t>copia</w:t>
      </w:r>
      <w:r w:rsidRPr="00DF5C97">
        <w:rPr>
          <w:rFonts w:ascii="Arial" w:eastAsia="Calibri" w:hAnsi="Arial" w:cs="Arial"/>
          <w:iCs/>
          <w:sz w:val="22"/>
          <w:szCs w:val="22"/>
          <w:lang w:val="es-ES" w:eastAsia="en-US"/>
        </w:rPr>
        <w:t xml:space="preserve"> </w:t>
      </w:r>
      <w:r w:rsidRPr="00DF5C97">
        <w:rPr>
          <w:rFonts w:ascii="Arial" w:hAnsi="Arial" w:cs="Arial"/>
          <w:iCs/>
          <w:sz w:val="22"/>
          <w:szCs w:val="22"/>
          <w:lang w:val="es-ES" w:eastAsia="es-MX"/>
        </w:rPr>
        <w:t xml:space="preserve">íntegra y auténtica del dictamen de pérdida de capacidad laboral de </w:t>
      </w:r>
      <w:r w:rsidRPr="00DF5C97">
        <w:rPr>
          <w:rFonts w:ascii="Arial" w:eastAsia="Arial" w:hAnsi="Arial" w:cs="Arial"/>
          <w:sz w:val="22"/>
          <w:szCs w:val="22"/>
          <w:lang w:val="es-ES" w:eastAsia="en-US"/>
        </w:rPr>
        <w:t xml:space="preserve">la </w:t>
      </w:r>
      <w:r w:rsidRPr="00DF5C97">
        <w:rPr>
          <w:rFonts w:ascii="Arial" w:eastAsia="Arial" w:hAnsi="Arial" w:cs="Arial"/>
          <w:bCs/>
          <w:color w:val="000000"/>
          <w:sz w:val="22"/>
          <w:szCs w:val="22"/>
          <w:lang w:eastAsia="es-CO"/>
        </w:rPr>
        <w:t>MARTHA LILIANA RODRIGUEZ CASTAÑEDA</w:t>
      </w:r>
      <w:r w:rsidRPr="00DF5C97">
        <w:rPr>
          <w:rFonts w:ascii="Arial" w:hAnsi="Arial" w:cs="Arial"/>
          <w:bCs/>
          <w:iCs/>
          <w:sz w:val="22"/>
          <w:szCs w:val="22"/>
          <w:lang w:val="es-ES" w:eastAsia="es-MX"/>
        </w:rPr>
        <w:t xml:space="preserve">, en el cual fue calificada con una pérdida de capacidad laboral del </w:t>
      </w:r>
      <w:r w:rsidRPr="00DF5C97">
        <w:rPr>
          <w:rFonts w:ascii="Arial" w:hAnsi="Arial" w:cs="Arial"/>
          <w:bCs/>
          <w:iCs/>
          <w:color w:val="000000"/>
          <w:sz w:val="22"/>
          <w:szCs w:val="22"/>
          <w:lang w:eastAsia="es-MX"/>
        </w:rPr>
        <w:t>cincuenta y ocho coma cincuenta y cuatro por ciento (58,54%)</w:t>
      </w:r>
      <w:r w:rsidRPr="00DF5C97">
        <w:rPr>
          <w:rFonts w:ascii="Arial" w:hAnsi="Arial" w:cs="Arial"/>
          <w:bCs/>
          <w:iCs/>
          <w:sz w:val="22"/>
          <w:szCs w:val="22"/>
          <w:lang w:val="es-ES" w:eastAsia="es-MX"/>
        </w:rPr>
        <w:t xml:space="preserve">, así como </w:t>
      </w:r>
      <w:r w:rsidRPr="00DF5C97">
        <w:rPr>
          <w:rFonts w:ascii="Arial" w:eastAsia="DengXian" w:hAnsi="Arial" w:cs="Arial"/>
          <w:bCs/>
          <w:iCs/>
          <w:sz w:val="22"/>
          <w:szCs w:val="22"/>
          <w:lang w:val="es-ES_tradnl" w:eastAsia="en-US"/>
        </w:rPr>
        <w:t xml:space="preserve">la </w:t>
      </w:r>
      <w:r w:rsidRPr="00DF5C97">
        <w:rPr>
          <w:rFonts w:ascii="Arial" w:eastAsia="Calibri" w:hAnsi="Arial" w:cs="Arial"/>
          <w:bCs/>
          <w:iCs/>
          <w:sz w:val="22"/>
          <w:szCs w:val="22"/>
          <w:lang w:val="es-ES" w:eastAsia="en-US"/>
        </w:rPr>
        <w:t xml:space="preserve">copia íntegra y auténtica de la historia clínica que fue analizada para la emisión del dictamen de calificación de la pérdida de capacidad laboral de </w:t>
      </w:r>
      <w:r w:rsidRPr="00DF5C97">
        <w:rPr>
          <w:rFonts w:ascii="Arial" w:eastAsia="Arial" w:hAnsi="Arial" w:cs="Arial"/>
          <w:bCs/>
          <w:sz w:val="22"/>
          <w:szCs w:val="22"/>
          <w:lang w:val="es-ES" w:eastAsia="en-US"/>
        </w:rPr>
        <w:t xml:space="preserve">la señora </w:t>
      </w:r>
      <w:r w:rsidRPr="00DF5C97">
        <w:rPr>
          <w:rFonts w:ascii="Arial" w:eastAsia="Arial" w:hAnsi="Arial" w:cs="Arial"/>
          <w:bCs/>
          <w:color w:val="000000"/>
          <w:sz w:val="22"/>
          <w:szCs w:val="22"/>
          <w:lang w:eastAsia="es-CO"/>
        </w:rPr>
        <w:t>MARTHA LILIANA RODRIGUEZ CASTAÑEDA</w:t>
      </w:r>
      <w:r w:rsidRPr="00DF5C97">
        <w:rPr>
          <w:rFonts w:ascii="Arial" w:eastAsia="Calibri" w:hAnsi="Arial" w:cs="Arial"/>
          <w:bCs/>
          <w:iCs/>
          <w:sz w:val="22"/>
          <w:szCs w:val="22"/>
          <w:lang w:val="es-ES" w:eastAsia="en-US"/>
        </w:rPr>
        <w:t>.</w:t>
      </w:r>
      <w:bookmarkStart w:id="4" w:name="_Hlk129985477"/>
    </w:p>
    <w:p w14:paraId="4AE6DFFD" w14:textId="77777777" w:rsidR="00E234AE" w:rsidRPr="00DF5C97" w:rsidRDefault="00E234AE" w:rsidP="00DF5C97">
      <w:pPr>
        <w:pStyle w:val="Prrafodelista"/>
        <w:widowControl w:val="0"/>
        <w:autoSpaceDE w:val="0"/>
        <w:autoSpaceDN w:val="0"/>
        <w:spacing w:line="360" w:lineRule="auto"/>
        <w:jc w:val="both"/>
        <w:rPr>
          <w:rFonts w:ascii="Arial" w:eastAsia="DengXian" w:hAnsi="Arial" w:cs="Arial"/>
          <w:bCs/>
          <w:iCs/>
          <w:color w:val="000000"/>
          <w:sz w:val="22"/>
          <w:szCs w:val="22"/>
          <w:lang w:val="es-ES_tradnl" w:eastAsia="es-CO"/>
        </w:rPr>
      </w:pPr>
    </w:p>
    <w:p w14:paraId="7BA9FA73" w14:textId="77777777" w:rsidR="00E234AE" w:rsidRPr="00DF5C97" w:rsidRDefault="00FB6497" w:rsidP="00DF5C97">
      <w:pPr>
        <w:pStyle w:val="Prrafodelista"/>
        <w:widowControl w:val="0"/>
        <w:autoSpaceDE w:val="0"/>
        <w:autoSpaceDN w:val="0"/>
        <w:spacing w:line="360" w:lineRule="auto"/>
        <w:jc w:val="both"/>
        <w:rPr>
          <w:rFonts w:ascii="Arial" w:eastAsia="DengXian" w:hAnsi="Arial" w:cs="Arial"/>
          <w:iCs/>
          <w:color w:val="000000"/>
          <w:sz w:val="22"/>
          <w:szCs w:val="22"/>
          <w:lang w:val="es-ES_tradnl" w:eastAsia="es-CO"/>
        </w:rPr>
      </w:pPr>
      <w:r w:rsidRPr="00DF5C97">
        <w:rPr>
          <w:rFonts w:ascii="Arial" w:eastAsia="DengXian" w:hAnsi="Arial" w:cs="Arial"/>
          <w:bCs/>
          <w:iCs/>
          <w:color w:val="000000"/>
          <w:sz w:val="22"/>
          <w:szCs w:val="22"/>
          <w:lang w:val="es-ES_tradnl" w:eastAsia="es-CO"/>
        </w:rPr>
        <w:t xml:space="preserve">Vale la pena agregar, que el documento solicitado se encuentra en poder la referida entidad, dado que fue la encargada de realizar el dictamen de pérdida de capacidad laboral de </w:t>
      </w:r>
      <w:r w:rsidRPr="00DF5C97">
        <w:rPr>
          <w:rFonts w:ascii="Arial" w:eastAsia="Arial" w:hAnsi="Arial" w:cs="Arial"/>
          <w:bCs/>
          <w:sz w:val="22"/>
          <w:szCs w:val="22"/>
          <w:lang w:val="es-ES" w:eastAsia="en-US"/>
        </w:rPr>
        <w:t xml:space="preserve">la señora </w:t>
      </w:r>
      <w:r w:rsidRPr="00DF5C97">
        <w:rPr>
          <w:rFonts w:ascii="Arial" w:eastAsia="Arial" w:hAnsi="Arial" w:cs="Arial"/>
          <w:bCs/>
          <w:color w:val="000000"/>
          <w:sz w:val="22"/>
          <w:szCs w:val="22"/>
          <w:lang w:eastAsia="es-CO"/>
        </w:rPr>
        <w:t>MARTHA LILIANA RODRIGUEZ CASTAÑEDA</w:t>
      </w:r>
      <w:r w:rsidRPr="00DF5C97">
        <w:rPr>
          <w:rFonts w:ascii="Arial" w:eastAsia="Arial" w:hAnsi="Arial" w:cs="Arial"/>
          <w:bCs/>
          <w:sz w:val="22"/>
          <w:szCs w:val="22"/>
          <w:lang w:val="es-ES" w:eastAsia="en-US"/>
        </w:rPr>
        <w:t xml:space="preserve"> en primera instancia</w:t>
      </w:r>
      <w:r w:rsidRPr="00DF5C97">
        <w:rPr>
          <w:rFonts w:ascii="Arial" w:eastAsia="DengXian" w:hAnsi="Arial" w:cs="Arial"/>
          <w:bCs/>
          <w:iCs/>
          <w:color w:val="000000"/>
          <w:sz w:val="22"/>
          <w:szCs w:val="22"/>
          <w:lang w:val="es-ES_tradnl" w:eastAsia="es-CO"/>
        </w:rPr>
        <w:t>, tal como se puede observar en el documento que se</w:t>
      </w:r>
      <w:r w:rsidRPr="00DF5C97">
        <w:rPr>
          <w:rFonts w:ascii="Arial" w:eastAsia="DengXian" w:hAnsi="Arial" w:cs="Arial"/>
          <w:iCs/>
          <w:color w:val="000000"/>
          <w:sz w:val="22"/>
          <w:szCs w:val="22"/>
          <w:lang w:val="es-ES_tradnl" w:eastAsia="es-CO"/>
        </w:rPr>
        <w:t xml:space="preserve"> aporta a este proceso. Esta solicitud se formula teniendo en cuenta que no fue posible obtener esta información por vía del Derecho de </w:t>
      </w:r>
      <w:r w:rsidRPr="00DF5C97">
        <w:rPr>
          <w:rFonts w:ascii="Arial" w:eastAsia="DengXian" w:hAnsi="Arial" w:cs="Arial"/>
          <w:iCs/>
          <w:color w:val="000000"/>
          <w:sz w:val="22"/>
          <w:szCs w:val="22"/>
          <w:lang w:val="es-ES_tradnl" w:eastAsia="es-CO"/>
        </w:rPr>
        <w:lastRenderedPageBreak/>
        <w:t xml:space="preserve">Petición que fue efectivamente radicado ante la mencionada entidad en cumplimiento de lo ordenado por el numeral 10 del artículo 78 del </w:t>
      </w:r>
      <w:r w:rsidRPr="00DF5C97">
        <w:rPr>
          <w:rFonts w:ascii="Arial" w:eastAsia="DengXian" w:hAnsi="Arial" w:cs="Arial"/>
          <w:iCs/>
          <w:sz w:val="22"/>
          <w:szCs w:val="22"/>
          <w:lang w:val="es-ES_tradnl" w:eastAsia="es-MX"/>
        </w:rPr>
        <w:t>Código General del Proceso</w:t>
      </w:r>
      <w:r w:rsidRPr="00DF5C97">
        <w:rPr>
          <w:rFonts w:ascii="Arial" w:eastAsia="DengXian" w:hAnsi="Arial" w:cs="Arial"/>
          <w:iCs/>
          <w:color w:val="000000"/>
          <w:sz w:val="22"/>
          <w:szCs w:val="22"/>
          <w:lang w:val="es-ES_tradnl" w:eastAsia="es-CO"/>
        </w:rPr>
        <w:t xml:space="preserve">. </w:t>
      </w:r>
      <w:bookmarkEnd w:id="4"/>
    </w:p>
    <w:p w14:paraId="0CE8F417" w14:textId="77777777" w:rsidR="00E234AE" w:rsidRPr="00DF5C97" w:rsidRDefault="00E234AE" w:rsidP="00DF5C97">
      <w:pPr>
        <w:pStyle w:val="Prrafodelista"/>
        <w:widowControl w:val="0"/>
        <w:autoSpaceDE w:val="0"/>
        <w:autoSpaceDN w:val="0"/>
        <w:spacing w:line="360" w:lineRule="auto"/>
        <w:jc w:val="both"/>
        <w:rPr>
          <w:rFonts w:ascii="Arial" w:eastAsia="DengXian" w:hAnsi="Arial" w:cs="Arial"/>
          <w:iCs/>
          <w:color w:val="000000"/>
          <w:sz w:val="22"/>
          <w:szCs w:val="22"/>
          <w:lang w:val="es-ES_tradnl" w:eastAsia="es-CO"/>
        </w:rPr>
      </w:pPr>
    </w:p>
    <w:p w14:paraId="79101334" w14:textId="42FA06F0" w:rsidR="00FB6497" w:rsidRPr="00DF5C97" w:rsidRDefault="00FB6497" w:rsidP="00DF5C97">
      <w:pPr>
        <w:pStyle w:val="Prrafodelista"/>
        <w:widowControl w:val="0"/>
        <w:autoSpaceDE w:val="0"/>
        <w:autoSpaceDN w:val="0"/>
        <w:spacing w:line="360" w:lineRule="auto"/>
        <w:jc w:val="both"/>
        <w:rPr>
          <w:rFonts w:ascii="Arial" w:eastAsia="DengXian" w:hAnsi="Arial" w:cs="Arial"/>
          <w:bCs/>
          <w:iCs/>
          <w:color w:val="000000"/>
          <w:sz w:val="22"/>
          <w:szCs w:val="22"/>
          <w:lang w:val="es-ES_tradnl" w:eastAsia="es-MX"/>
        </w:rPr>
      </w:pPr>
      <w:r w:rsidRPr="00DF5C97">
        <w:rPr>
          <w:rFonts w:ascii="Arial" w:eastAsia="DengXian" w:hAnsi="Arial" w:cs="Arial"/>
          <w:iCs/>
          <w:color w:val="000000"/>
          <w:sz w:val="22"/>
          <w:szCs w:val="22"/>
          <w:lang w:val="es-ES_tradnl" w:eastAsia="es-CO"/>
        </w:rPr>
        <w:t xml:space="preserve">La </w:t>
      </w:r>
      <w:r w:rsidRPr="00DF5C97">
        <w:rPr>
          <w:rFonts w:ascii="Arial" w:eastAsia="Calibri" w:hAnsi="Arial" w:cs="Arial"/>
          <w:iCs/>
          <w:color w:val="000000"/>
          <w:sz w:val="22"/>
          <w:szCs w:val="22"/>
          <w:lang w:eastAsia="es-CO"/>
        </w:rPr>
        <w:t xml:space="preserve">Junta Regional de Calificación de Invalidez del Huila puede ser </w:t>
      </w:r>
      <w:r w:rsidRPr="00DF5C97">
        <w:rPr>
          <w:rFonts w:ascii="Arial" w:eastAsia="DengXian" w:hAnsi="Arial" w:cs="Arial"/>
          <w:iCs/>
          <w:color w:val="000000"/>
          <w:sz w:val="22"/>
          <w:szCs w:val="22"/>
          <w:lang w:val="es-ES_tradnl" w:eastAsia="es-CO"/>
        </w:rPr>
        <w:t>notificad</w:t>
      </w:r>
      <w:r w:rsidRPr="00DF5C97">
        <w:rPr>
          <w:rFonts w:ascii="Arial" w:eastAsia="Calibri" w:hAnsi="Arial" w:cs="Arial"/>
          <w:iCs/>
          <w:color w:val="000000"/>
          <w:sz w:val="22"/>
          <w:szCs w:val="22"/>
          <w:lang w:val="es-ES_tradnl" w:eastAsia="es-CO"/>
        </w:rPr>
        <w:t>a</w:t>
      </w:r>
      <w:r w:rsidRPr="00DF5C97">
        <w:rPr>
          <w:rFonts w:ascii="Arial" w:eastAsia="DengXian" w:hAnsi="Arial" w:cs="Arial"/>
          <w:iCs/>
          <w:color w:val="000000"/>
          <w:sz w:val="22"/>
          <w:szCs w:val="22"/>
          <w:lang w:val="es-ES_tradnl" w:eastAsia="es-CO"/>
        </w:rPr>
        <w:t xml:space="preserve"> en la</w:t>
      </w:r>
      <w:r w:rsidRPr="00DF5C97">
        <w:rPr>
          <w:rFonts w:ascii="Arial" w:eastAsia="Calibri" w:hAnsi="Arial" w:cs="Arial"/>
          <w:color w:val="000000"/>
          <w:sz w:val="22"/>
          <w:szCs w:val="22"/>
          <w:lang w:eastAsia="es-CO"/>
        </w:rPr>
        <w:t xml:space="preserve"> Calle 17 No. 6 - 60 Interior 03 Barrio Quirinal, en la ciudad de Neiva (Huila) </w:t>
      </w:r>
      <w:r w:rsidRPr="00DF5C97">
        <w:rPr>
          <w:rFonts w:ascii="Arial" w:eastAsia="DengXian" w:hAnsi="Arial" w:cs="Arial"/>
          <w:iCs/>
          <w:color w:val="000000"/>
          <w:sz w:val="22"/>
          <w:szCs w:val="22"/>
          <w:lang w:val="es-ES_tradnl" w:eastAsia="es-CO"/>
        </w:rPr>
        <w:t xml:space="preserve">y en la dirección electrónica: </w:t>
      </w:r>
      <w:hyperlink r:id="rId20" w:history="1">
        <w:r w:rsidRPr="00DF5C97">
          <w:rPr>
            <w:rStyle w:val="Hipervnculo"/>
            <w:rFonts w:ascii="Arial" w:eastAsia="Calibri" w:hAnsi="Arial" w:cs="Arial"/>
            <w:sz w:val="22"/>
            <w:szCs w:val="22"/>
          </w:rPr>
          <w:t>juridica@jurecahuila.onmicrosoft.com</w:t>
        </w:r>
      </w:hyperlink>
      <w:r w:rsidRPr="00DF5C97">
        <w:rPr>
          <w:rFonts w:ascii="Arial" w:eastAsia="Calibri" w:hAnsi="Arial" w:cs="Arial"/>
          <w:color w:val="000000"/>
          <w:sz w:val="22"/>
          <w:szCs w:val="22"/>
          <w:shd w:val="clear" w:color="auto" w:fill="FFFFFF"/>
          <w:lang w:eastAsia="es-CO"/>
        </w:rPr>
        <w:t>.</w:t>
      </w:r>
    </w:p>
    <w:p w14:paraId="6FD9CD4D" w14:textId="77777777" w:rsidR="00A774D5" w:rsidRPr="00DF5C97" w:rsidRDefault="00A774D5" w:rsidP="00DF5C97">
      <w:pPr>
        <w:pBdr>
          <w:top w:val="nil"/>
          <w:left w:val="nil"/>
          <w:bottom w:val="nil"/>
          <w:right w:val="nil"/>
          <w:between w:val="nil"/>
        </w:pBdr>
        <w:spacing w:after="3" w:line="360" w:lineRule="auto"/>
        <w:contextualSpacing/>
        <w:jc w:val="both"/>
        <w:rPr>
          <w:rFonts w:ascii="Arial" w:eastAsia="Arial" w:hAnsi="Arial" w:cs="Arial"/>
          <w:b/>
          <w:color w:val="000000"/>
          <w:lang w:eastAsia="es-CO"/>
        </w:rPr>
      </w:pPr>
    </w:p>
    <w:p w14:paraId="523C8FAF" w14:textId="77777777" w:rsidR="008E3C9C" w:rsidRPr="00DF5C97" w:rsidRDefault="008E3C9C" w:rsidP="00DF5C97">
      <w:pPr>
        <w:keepNext/>
        <w:keepLines/>
        <w:numPr>
          <w:ilvl w:val="0"/>
          <w:numId w:val="11"/>
        </w:numPr>
        <w:spacing w:line="360" w:lineRule="auto"/>
        <w:ind w:right="785"/>
        <w:contextualSpacing/>
        <w:jc w:val="center"/>
        <w:outlineLvl w:val="1"/>
        <w:rPr>
          <w:rFonts w:ascii="Arial" w:eastAsia="Arial" w:hAnsi="Arial" w:cs="Arial"/>
          <w:b/>
          <w:color w:val="000000"/>
          <w:lang w:eastAsia="es-CO"/>
        </w:rPr>
      </w:pPr>
      <w:r w:rsidRPr="00DF5C97">
        <w:rPr>
          <w:rFonts w:ascii="Arial" w:eastAsia="Arial" w:hAnsi="Arial" w:cs="Arial"/>
          <w:b/>
          <w:color w:val="000000"/>
          <w:lang w:eastAsia="es-CO"/>
        </w:rPr>
        <w:t xml:space="preserve">ANEXOS </w:t>
      </w:r>
    </w:p>
    <w:p w14:paraId="78611193"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color w:val="000000"/>
          <w:lang w:eastAsia="es-CO"/>
        </w:rPr>
        <w:t xml:space="preserve"> </w:t>
      </w:r>
    </w:p>
    <w:p w14:paraId="3EEC2EE9" w14:textId="77777777" w:rsidR="008E3C9C" w:rsidRPr="00DF5C97" w:rsidRDefault="008E3C9C" w:rsidP="00DF5C97">
      <w:pPr>
        <w:pStyle w:val="Prrafodelista"/>
        <w:numPr>
          <w:ilvl w:val="0"/>
          <w:numId w:val="2"/>
        </w:numPr>
        <w:spacing w:line="360" w:lineRule="auto"/>
        <w:ind w:left="567" w:hanging="567"/>
        <w:jc w:val="both"/>
        <w:rPr>
          <w:rFonts w:ascii="Arial" w:eastAsia="Arial" w:hAnsi="Arial" w:cs="Arial"/>
          <w:color w:val="000000"/>
          <w:sz w:val="22"/>
          <w:szCs w:val="22"/>
          <w:lang w:eastAsia="es-CO"/>
        </w:rPr>
      </w:pPr>
      <w:r w:rsidRPr="00DF5C97">
        <w:rPr>
          <w:rFonts w:ascii="Arial" w:eastAsia="Arial" w:hAnsi="Arial" w:cs="Arial"/>
          <w:color w:val="000000"/>
          <w:sz w:val="22"/>
          <w:szCs w:val="22"/>
          <w:lang w:eastAsia="es-CO"/>
        </w:rPr>
        <w:t>Todas las pruebas documentales relacionadas en el acápite de pruebas.</w:t>
      </w:r>
    </w:p>
    <w:p w14:paraId="05D079E3" w14:textId="77777777" w:rsidR="008E3C9C" w:rsidRPr="00DF5C97" w:rsidRDefault="008E3C9C" w:rsidP="00DF5C97">
      <w:pPr>
        <w:pStyle w:val="Prrafodelista"/>
        <w:spacing w:line="360" w:lineRule="auto"/>
        <w:ind w:left="567" w:hanging="567"/>
        <w:jc w:val="both"/>
        <w:rPr>
          <w:rFonts w:ascii="Arial" w:eastAsia="Arial" w:hAnsi="Arial" w:cs="Arial"/>
          <w:color w:val="000000"/>
          <w:sz w:val="22"/>
          <w:szCs w:val="22"/>
          <w:lang w:eastAsia="es-CO"/>
        </w:rPr>
      </w:pPr>
    </w:p>
    <w:p w14:paraId="29E0B9C1" w14:textId="77777777" w:rsidR="008E3C9C" w:rsidRPr="00DF5C97" w:rsidRDefault="008E3C9C" w:rsidP="00DF5C97">
      <w:pPr>
        <w:pStyle w:val="Prrafodelista"/>
        <w:numPr>
          <w:ilvl w:val="0"/>
          <w:numId w:val="2"/>
        </w:numPr>
        <w:spacing w:line="360" w:lineRule="auto"/>
        <w:ind w:left="567" w:hanging="567"/>
        <w:jc w:val="both"/>
        <w:rPr>
          <w:rFonts w:ascii="Arial" w:eastAsia="Arial" w:hAnsi="Arial" w:cs="Arial"/>
          <w:bCs/>
          <w:color w:val="000000"/>
          <w:sz w:val="22"/>
          <w:szCs w:val="22"/>
          <w:lang w:eastAsia="es-CO"/>
        </w:rPr>
      </w:pPr>
      <w:r w:rsidRPr="00DF5C97">
        <w:rPr>
          <w:rFonts w:ascii="Arial" w:eastAsia="Arial" w:hAnsi="Arial" w:cs="Arial"/>
          <w:color w:val="000000"/>
          <w:sz w:val="22"/>
          <w:szCs w:val="22"/>
          <w:lang w:eastAsia="es-CO"/>
        </w:rPr>
        <w:t xml:space="preserve">Cédula de ciudadanía </w:t>
      </w:r>
      <w:r w:rsidRPr="00DF5C97">
        <w:rPr>
          <w:rFonts w:ascii="Arial" w:eastAsia="Calibri" w:hAnsi="Arial" w:cs="Arial"/>
          <w:iCs/>
          <w:sz w:val="22"/>
          <w:szCs w:val="22"/>
          <w:lang w:val="es-ES" w:eastAsia="en-US"/>
        </w:rPr>
        <w:t xml:space="preserve">de la señora </w:t>
      </w:r>
      <w:r w:rsidRPr="00DF5C97">
        <w:rPr>
          <w:rFonts w:ascii="Arial" w:eastAsia="Arial" w:hAnsi="Arial" w:cs="Arial"/>
          <w:bCs/>
          <w:color w:val="000000"/>
          <w:sz w:val="22"/>
          <w:szCs w:val="22"/>
          <w:lang w:eastAsia="es-CO"/>
        </w:rPr>
        <w:t>MARTHA LILIANA RODRIGUEZ CASTAÑEDA.</w:t>
      </w:r>
    </w:p>
    <w:p w14:paraId="2D42F51C" w14:textId="77777777" w:rsidR="008E3C9C" w:rsidRPr="00DF5C97" w:rsidRDefault="008E3C9C" w:rsidP="00DF5C97">
      <w:pPr>
        <w:pStyle w:val="Prrafodelista"/>
        <w:spacing w:line="360" w:lineRule="auto"/>
        <w:ind w:left="567" w:hanging="567"/>
        <w:jc w:val="both"/>
        <w:rPr>
          <w:rFonts w:ascii="Arial" w:eastAsia="Arial" w:hAnsi="Arial" w:cs="Arial"/>
          <w:bCs/>
          <w:color w:val="000000"/>
          <w:sz w:val="22"/>
          <w:szCs w:val="22"/>
          <w:lang w:eastAsia="es-CO"/>
        </w:rPr>
      </w:pPr>
    </w:p>
    <w:p w14:paraId="7CC1FE66" w14:textId="77777777" w:rsidR="008E3C9C" w:rsidRPr="00DF5C97" w:rsidRDefault="008E3C9C" w:rsidP="00DF5C97">
      <w:pPr>
        <w:pStyle w:val="Prrafodelista"/>
        <w:numPr>
          <w:ilvl w:val="0"/>
          <w:numId w:val="2"/>
        </w:numPr>
        <w:tabs>
          <w:tab w:val="left" w:pos="567"/>
        </w:tabs>
        <w:spacing w:line="360" w:lineRule="auto"/>
        <w:ind w:left="567" w:hanging="567"/>
        <w:jc w:val="both"/>
        <w:rPr>
          <w:rFonts w:ascii="Arial" w:eastAsia="Arial" w:hAnsi="Arial" w:cs="Arial"/>
          <w:bCs/>
          <w:color w:val="000000"/>
          <w:sz w:val="22"/>
          <w:szCs w:val="22"/>
          <w:lang w:eastAsia="es-CO"/>
        </w:rPr>
      </w:pPr>
      <w:r w:rsidRPr="00DF5C97">
        <w:rPr>
          <w:rFonts w:ascii="Arial" w:eastAsia="Arial" w:hAnsi="Arial" w:cs="Arial"/>
          <w:bCs/>
          <w:color w:val="000000"/>
          <w:sz w:val="22"/>
          <w:szCs w:val="22"/>
          <w:lang w:eastAsia="es-CO"/>
        </w:rPr>
        <w:t>Poder General debidamente conferido a G. HERRERA &amp; ASOCIADOS ABOGADOS S.A.S.</w:t>
      </w:r>
    </w:p>
    <w:p w14:paraId="394976FB" w14:textId="77777777" w:rsidR="008E3C9C" w:rsidRPr="00DF5C97" w:rsidRDefault="008E3C9C" w:rsidP="00DF5C97">
      <w:pPr>
        <w:pStyle w:val="Prrafodelista"/>
        <w:spacing w:line="360" w:lineRule="auto"/>
        <w:rPr>
          <w:rFonts w:ascii="Arial" w:eastAsia="Arial" w:hAnsi="Arial" w:cs="Arial"/>
          <w:bCs/>
          <w:color w:val="000000"/>
          <w:sz w:val="22"/>
          <w:szCs w:val="22"/>
          <w:lang w:eastAsia="es-CO"/>
        </w:rPr>
      </w:pPr>
    </w:p>
    <w:p w14:paraId="526652A0" w14:textId="77777777" w:rsidR="008E3C9C" w:rsidRPr="00DF5C97" w:rsidRDefault="008E3C9C" w:rsidP="00DF5C97">
      <w:pPr>
        <w:pStyle w:val="Prrafodelista"/>
        <w:numPr>
          <w:ilvl w:val="0"/>
          <w:numId w:val="2"/>
        </w:numPr>
        <w:tabs>
          <w:tab w:val="left" w:pos="567"/>
        </w:tabs>
        <w:spacing w:line="360" w:lineRule="auto"/>
        <w:ind w:left="567" w:hanging="567"/>
        <w:jc w:val="both"/>
        <w:rPr>
          <w:rFonts w:ascii="Arial" w:eastAsia="Arial" w:hAnsi="Arial" w:cs="Arial"/>
          <w:bCs/>
          <w:color w:val="000000"/>
          <w:sz w:val="22"/>
          <w:szCs w:val="22"/>
          <w:lang w:eastAsia="es-CO"/>
        </w:rPr>
      </w:pPr>
      <w:r w:rsidRPr="00DF5C97">
        <w:rPr>
          <w:rFonts w:ascii="Arial" w:eastAsia="Arial" w:hAnsi="Arial" w:cs="Arial"/>
          <w:bCs/>
          <w:color w:val="000000"/>
          <w:sz w:val="22"/>
          <w:szCs w:val="22"/>
          <w:lang w:eastAsia="es-CO"/>
        </w:rPr>
        <w:t>Certificado de Existencia y Representación Legal de LA EQUIDAD SEGUROS DE VIDA O.C.</w:t>
      </w:r>
    </w:p>
    <w:p w14:paraId="3A7C9CFE" w14:textId="77777777" w:rsidR="008E3C9C" w:rsidRPr="00DF5C97" w:rsidRDefault="008E3C9C" w:rsidP="00DF5C97">
      <w:pPr>
        <w:spacing w:line="360" w:lineRule="auto"/>
        <w:ind w:right="-12" w:hanging="567"/>
        <w:jc w:val="both"/>
        <w:rPr>
          <w:rFonts w:ascii="Arial" w:eastAsia="Arial" w:hAnsi="Arial" w:cs="Arial"/>
          <w:bCs/>
          <w:color w:val="000000"/>
          <w:lang w:eastAsia="es-CO"/>
        </w:rPr>
      </w:pPr>
    </w:p>
    <w:p w14:paraId="599F8015" w14:textId="77777777" w:rsidR="008E3C9C" w:rsidRPr="00DF5C97" w:rsidRDefault="008E3C9C" w:rsidP="00DF5C97">
      <w:pPr>
        <w:numPr>
          <w:ilvl w:val="0"/>
          <w:numId w:val="2"/>
        </w:numPr>
        <w:spacing w:line="360" w:lineRule="auto"/>
        <w:ind w:left="567" w:right="-12" w:hanging="567"/>
        <w:jc w:val="both"/>
        <w:rPr>
          <w:rFonts w:ascii="Arial" w:eastAsia="Arial" w:hAnsi="Arial" w:cs="Arial"/>
          <w:bCs/>
          <w:color w:val="000000"/>
          <w:lang w:eastAsia="es-CO"/>
        </w:rPr>
      </w:pPr>
      <w:r w:rsidRPr="00DF5C97">
        <w:rPr>
          <w:rFonts w:ascii="Arial" w:eastAsia="Arial" w:hAnsi="Arial" w:cs="Arial"/>
          <w:bCs/>
          <w:color w:val="000000"/>
          <w:lang w:eastAsia="es-CO"/>
        </w:rPr>
        <w:t>Certificado de Existencia y Representación Legal de G. HERRERA &amp; ASOCIADOS ABOGADOS S.A.S.</w:t>
      </w:r>
    </w:p>
    <w:p w14:paraId="57018E3A" w14:textId="77777777" w:rsidR="008E3C9C" w:rsidRPr="00DF5C97" w:rsidRDefault="008E3C9C" w:rsidP="00DF5C97">
      <w:pPr>
        <w:spacing w:line="360" w:lineRule="auto"/>
        <w:rPr>
          <w:rFonts w:ascii="Arial" w:eastAsia="Arial" w:hAnsi="Arial" w:cs="Arial"/>
          <w:bCs/>
          <w:color w:val="000000"/>
          <w:lang w:eastAsia="es-CO"/>
        </w:rPr>
      </w:pPr>
      <w:r w:rsidRPr="00DF5C97">
        <w:rPr>
          <w:rFonts w:ascii="Arial" w:eastAsia="Arial" w:hAnsi="Arial" w:cs="Arial"/>
          <w:bCs/>
          <w:color w:val="000000"/>
          <w:lang w:eastAsia="es-CO"/>
        </w:rPr>
        <w:t xml:space="preserve"> </w:t>
      </w:r>
    </w:p>
    <w:p w14:paraId="71BA36C9" w14:textId="77777777" w:rsidR="008E3C9C" w:rsidRPr="00DF5C97" w:rsidRDefault="008E3C9C" w:rsidP="00DF5C97">
      <w:pPr>
        <w:keepNext/>
        <w:keepLines/>
        <w:numPr>
          <w:ilvl w:val="0"/>
          <w:numId w:val="11"/>
        </w:numPr>
        <w:tabs>
          <w:tab w:val="center" w:pos="3713"/>
          <w:tab w:val="center" w:pos="5540"/>
        </w:tabs>
        <w:spacing w:line="360" w:lineRule="auto"/>
        <w:contextualSpacing/>
        <w:jc w:val="center"/>
        <w:outlineLvl w:val="1"/>
        <w:rPr>
          <w:rFonts w:ascii="Arial" w:eastAsia="Arial" w:hAnsi="Arial" w:cs="Arial"/>
          <w:b/>
          <w:color w:val="000000"/>
          <w:lang w:eastAsia="es-CO"/>
        </w:rPr>
      </w:pPr>
      <w:r w:rsidRPr="00DF5C97">
        <w:rPr>
          <w:rFonts w:ascii="Arial" w:eastAsia="Arial" w:hAnsi="Arial" w:cs="Arial"/>
          <w:b/>
          <w:color w:val="000000"/>
          <w:lang w:eastAsia="es-CO"/>
        </w:rPr>
        <w:t>NOTIFICACIONES</w:t>
      </w:r>
    </w:p>
    <w:p w14:paraId="0FD4B68E" w14:textId="77777777" w:rsidR="008E3C9C" w:rsidRPr="00DF5C97" w:rsidRDefault="008E3C9C" w:rsidP="00DF5C97">
      <w:pPr>
        <w:spacing w:line="360" w:lineRule="auto"/>
        <w:ind w:left="568"/>
        <w:rPr>
          <w:rFonts w:ascii="Arial" w:eastAsia="Arial" w:hAnsi="Arial" w:cs="Arial"/>
          <w:color w:val="000000"/>
          <w:lang w:eastAsia="es-CO"/>
        </w:rPr>
      </w:pPr>
      <w:r w:rsidRPr="00DF5C97">
        <w:rPr>
          <w:rFonts w:ascii="Arial" w:eastAsia="Arial" w:hAnsi="Arial" w:cs="Arial"/>
          <w:b/>
          <w:color w:val="000000"/>
          <w:lang w:eastAsia="es-CO"/>
        </w:rPr>
        <w:t xml:space="preserve"> </w:t>
      </w:r>
    </w:p>
    <w:p w14:paraId="1C42597D" w14:textId="77777777" w:rsidR="00945AEC" w:rsidRPr="00DF5C97" w:rsidRDefault="00945AEC" w:rsidP="00DF5C97">
      <w:pPr>
        <w:numPr>
          <w:ilvl w:val="0"/>
          <w:numId w:val="3"/>
        </w:numPr>
        <w:spacing w:line="360" w:lineRule="auto"/>
        <w:ind w:right="129" w:hanging="568"/>
        <w:jc w:val="both"/>
        <w:rPr>
          <w:rFonts w:ascii="Arial" w:eastAsia="Arial" w:hAnsi="Arial" w:cs="Arial"/>
          <w:color w:val="000000"/>
          <w:lang w:eastAsia="es-CO"/>
        </w:rPr>
      </w:pPr>
      <w:r w:rsidRPr="00DF5C97">
        <w:rPr>
          <w:rFonts w:ascii="Arial" w:eastAsia="Arial" w:hAnsi="Arial" w:cs="Arial"/>
          <w:color w:val="000000"/>
          <w:lang w:eastAsia="es-CO"/>
        </w:rPr>
        <w:t>El suscrito y mi representada, en la Avenida 6 A Bis No. 35 N – 100, Oficina 212, en la ciudad de Cali (Valle del Cauca).</w:t>
      </w:r>
    </w:p>
    <w:p w14:paraId="47A2231A" w14:textId="77777777" w:rsidR="008E3C9C" w:rsidRPr="00DF5C97" w:rsidRDefault="008E3C9C" w:rsidP="00DF5C97">
      <w:pPr>
        <w:spacing w:line="360" w:lineRule="auto"/>
        <w:ind w:left="568" w:right="129"/>
        <w:jc w:val="both"/>
        <w:rPr>
          <w:rFonts w:ascii="Arial" w:eastAsia="Arial" w:hAnsi="Arial" w:cs="Arial"/>
          <w:color w:val="000000"/>
          <w:lang w:eastAsia="es-CO"/>
        </w:rPr>
      </w:pPr>
    </w:p>
    <w:p w14:paraId="32296799" w14:textId="77777777" w:rsidR="008E3C9C" w:rsidRPr="00DF5C97" w:rsidRDefault="008E3C9C" w:rsidP="00DF5C97">
      <w:pPr>
        <w:spacing w:line="360" w:lineRule="auto"/>
        <w:ind w:left="568" w:right="129"/>
        <w:jc w:val="both"/>
        <w:rPr>
          <w:rFonts w:ascii="Arial" w:eastAsia="Arial" w:hAnsi="Arial" w:cs="Arial"/>
          <w:color w:val="000000"/>
          <w:lang w:eastAsia="es-CO"/>
        </w:rPr>
      </w:pPr>
      <w:r w:rsidRPr="00DF5C97">
        <w:rPr>
          <w:rFonts w:ascii="Arial" w:eastAsia="Arial" w:hAnsi="Arial" w:cs="Arial"/>
          <w:b/>
          <w:bCs/>
          <w:color w:val="000000"/>
          <w:lang w:eastAsia="es-CO"/>
        </w:rPr>
        <w:t xml:space="preserve">Correo electrónico: </w:t>
      </w:r>
      <w:hyperlink r:id="rId21" w:history="1">
        <w:r w:rsidRPr="00DF5C97">
          <w:rPr>
            <w:rFonts w:ascii="Arial" w:eastAsia="Arial" w:hAnsi="Arial" w:cs="Arial"/>
            <w:color w:val="0000FF"/>
            <w:u w:val="single"/>
            <w:lang w:eastAsia="es-CO"/>
          </w:rPr>
          <w:t>notificaciones@gha.com.co</w:t>
        </w:r>
      </w:hyperlink>
      <w:r w:rsidRPr="00DF5C97">
        <w:rPr>
          <w:rFonts w:ascii="Arial" w:eastAsia="Arial" w:hAnsi="Arial" w:cs="Arial"/>
          <w:color w:val="000000"/>
          <w:u w:val="single" w:color="000000"/>
          <w:lang w:eastAsia="es-CO"/>
        </w:rPr>
        <w:t xml:space="preserve"> </w:t>
      </w:r>
      <w:r w:rsidRPr="00DF5C97">
        <w:rPr>
          <w:rFonts w:ascii="Arial" w:eastAsia="Arial" w:hAnsi="Arial" w:cs="Arial"/>
          <w:color w:val="000000"/>
          <w:lang w:eastAsia="es-CO"/>
        </w:rPr>
        <w:t xml:space="preserve">  </w:t>
      </w:r>
    </w:p>
    <w:p w14:paraId="79783989" w14:textId="77777777" w:rsidR="008E3C9C" w:rsidRPr="00DF5C97" w:rsidRDefault="008E3C9C" w:rsidP="00DF5C97">
      <w:pPr>
        <w:spacing w:line="360" w:lineRule="auto"/>
        <w:ind w:left="568" w:right="129"/>
        <w:rPr>
          <w:rFonts w:ascii="Arial" w:eastAsia="Arial" w:hAnsi="Arial" w:cs="Arial"/>
          <w:color w:val="000000"/>
          <w:lang w:eastAsia="es-CO"/>
        </w:rPr>
      </w:pPr>
      <w:r w:rsidRPr="00DF5C97">
        <w:rPr>
          <w:rFonts w:ascii="Arial" w:eastAsia="Arial" w:hAnsi="Arial" w:cs="Arial"/>
          <w:b/>
          <w:color w:val="000000"/>
          <w:lang w:eastAsia="es-CO"/>
        </w:rPr>
        <w:t xml:space="preserve"> </w:t>
      </w:r>
    </w:p>
    <w:p w14:paraId="14443EA0" w14:textId="77777777" w:rsidR="008E3C9C" w:rsidRPr="00DF5C97" w:rsidRDefault="008E3C9C" w:rsidP="00DF5C97">
      <w:pPr>
        <w:numPr>
          <w:ilvl w:val="0"/>
          <w:numId w:val="3"/>
        </w:numPr>
        <w:spacing w:line="360" w:lineRule="auto"/>
        <w:ind w:right="129" w:hanging="568"/>
        <w:jc w:val="both"/>
        <w:rPr>
          <w:rFonts w:ascii="Arial" w:eastAsia="Arial" w:hAnsi="Arial" w:cs="Arial"/>
          <w:color w:val="000000"/>
          <w:lang w:eastAsia="es-CO"/>
        </w:rPr>
      </w:pPr>
      <w:r w:rsidRPr="00DF5C97">
        <w:rPr>
          <w:rFonts w:ascii="Arial" w:eastAsia="Arial" w:hAnsi="Arial" w:cs="Arial"/>
          <w:color w:val="000000"/>
          <w:lang w:eastAsia="es-CO"/>
        </w:rPr>
        <w:t xml:space="preserve">La demandada </w:t>
      </w:r>
      <w:r w:rsidRPr="00DF5C97">
        <w:rPr>
          <w:rFonts w:ascii="Arial" w:eastAsia="Arial" w:hAnsi="Arial" w:cs="Arial"/>
          <w:bCs/>
          <w:color w:val="000000"/>
          <w:lang w:eastAsia="es-CO"/>
        </w:rPr>
        <w:t>MARTHA LILIANA RODRIGUEZ CASTAÑEDA</w:t>
      </w:r>
      <w:r w:rsidRPr="00DF5C97">
        <w:rPr>
          <w:rFonts w:ascii="Arial" w:eastAsia="Calibri" w:hAnsi="Arial" w:cs="Arial"/>
          <w:bCs/>
          <w:iCs/>
        </w:rPr>
        <w:t>,</w:t>
      </w:r>
      <w:r w:rsidRPr="00DF5C97">
        <w:rPr>
          <w:rFonts w:ascii="Arial" w:eastAsia="Arial" w:hAnsi="Arial" w:cs="Arial"/>
          <w:color w:val="000000"/>
          <w:lang w:eastAsia="es-CO"/>
        </w:rPr>
        <w:t xml:space="preserve"> recibirá notificaciones en la </w:t>
      </w:r>
      <w:r w:rsidRPr="00DF5C97">
        <w:rPr>
          <w:rFonts w:ascii="Arial" w:eastAsia="Arial" w:hAnsi="Arial" w:cs="Arial"/>
          <w:bCs/>
          <w:color w:val="000000"/>
          <w:lang w:eastAsia="es-CO"/>
        </w:rPr>
        <w:t>Calle 22 A Sur No. 32 – 56, Torre 7 Apartamento 203, de la ciudad de Neiva (Huila).</w:t>
      </w:r>
    </w:p>
    <w:p w14:paraId="19232B5C" w14:textId="77777777" w:rsidR="008E3C9C" w:rsidRPr="00DF5C97" w:rsidRDefault="008E3C9C" w:rsidP="00DF5C97">
      <w:pPr>
        <w:spacing w:line="360" w:lineRule="auto"/>
        <w:ind w:left="568" w:right="129"/>
        <w:jc w:val="both"/>
        <w:rPr>
          <w:rFonts w:ascii="Arial" w:eastAsia="Arial" w:hAnsi="Arial" w:cs="Arial"/>
          <w:color w:val="000000"/>
          <w:lang w:eastAsia="es-CO"/>
        </w:rPr>
      </w:pPr>
    </w:p>
    <w:p w14:paraId="75433AD7" w14:textId="77777777" w:rsidR="008E3C9C" w:rsidRPr="00DF5C97" w:rsidRDefault="008E3C9C" w:rsidP="00DF5C97">
      <w:pPr>
        <w:spacing w:line="360" w:lineRule="auto"/>
        <w:ind w:left="568" w:right="129"/>
        <w:jc w:val="both"/>
        <w:rPr>
          <w:rFonts w:ascii="Arial" w:hAnsi="Arial" w:cs="Arial"/>
        </w:rPr>
      </w:pPr>
      <w:r w:rsidRPr="00DF5C97">
        <w:rPr>
          <w:rFonts w:ascii="Arial" w:eastAsia="Arial" w:hAnsi="Arial" w:cs="Arial"/>
          <w:b/>
          <w:bCs/>
          <w:color w:val="000000"/>
          <w:lang w:eastAsia="es-CO"/>
        </w:rPr>
        <w:t>Correo electrónico:</w:t>
      </w:r>
      <w:r w:rsidRPr="00DF5C97">
        <w:rPr>
          <w:rFonts w:ascii="Arial" w:eastAsia="Arial" w:hAnsi="Arial" w:cs="Arial"/>
          <w:b/>
          <w:bCs/>
          <w:color w:val="3333FF"/>
          <w:lang w:eastAsia="es-CO"/>
        </w:rPr>
        <w:t xml:space="preserve"> </w:t>
      </w:r>
      <w:hyperlink r:id="rId22" w:history="1">
        <w:r w:rsidRPr="00DF5C97">
          <w:rPr>
            <w:rStyle w:val="Hipervnculo"/>
            <w:rFonts w:ascii="Arial" w:hAnsi="Arial" w:cs="Arial"/>
            <w:color w:val="0000FF"/>
          </w:rPr>
          <w:t>martharodriguezcastaneda@gmail.com</w:t>
        </w:r>
      </w:hyperlink>
    </w:p>
    <w:p w14:paraId="2F3542D1" w14:textId="77777777" w:rsidR="008E3C9C" w:rsidRPr="00DF5C97" w:rsidRDefault="008E3C9C" w:rsidP="00DF5C97">
      <w:pPr>
        <w:spacing w:line="360" w:lineRule="auto"/>
        <w:ind w:left="568" w:right="129"/>
        <w:jc w:val="both"/>
        <w:rPr>
          <w:rFonts w:ascii="Arial" w:eastAsia="Arial" w:hAnsi="Arial" w:cs="Arial"/>
          <w:color w:val="000000"/>
          <w:lang w:eastAsia="es-CO"/>
        </w:rPr>
      </w:pPr>
    </w:p>
    <w:p w14:paraId="29511761" w14:textId="77777777" w:rsidR="008E3C9C" w:rsidRPr="00DF5C97" w:rsidRDefault="008E3C9C" w:rsidP="00DF5C97">
      <w:pPr>
        <w:spacing w:line="360" w:lineRule="auto"/>
        <w:ind w:left="568" w:right="129"/>
        <w:jc w:val="both"/>
        <w:rPr>
          <w:rFonts w:ascii="Arial" w:eastAsia="Arial" w:hAnsi="Arial" w:cs="Arial"/>
          <w:color w:val="000000"/>
          <w:lang w:eastAsia="es-CO"/>
        </w:rPr>
      </w:pPr>
      <w:r w:rsidRPr="00DF5C97">
        <w:rPr>
          <w:rFonts w:ascii="Arial" w:eastAsia="Arial" w:hAnsi="Arial" w:cs="Arial"/>
          <w:color w:val="000000"/>
          <w:lang w:eastAsia="es-CO"/>
        </w:rPr>
        <w:t xml:space="preserve">Datos obtenidos de la información suministrada al momento de presentar solicitud de seguro de vida individual. </w:t>
      </w:r>
      <w:r w:rsidRPr="00DF5C97">
        <w:rPr>
          <w:rFonts w:ascii="Arial" w:eastAsia="Arial" w:hAnsi="Arial" w:cs="Arial"/>
          <w:b/>
          <w:color w:val="000000"/>
          <w:lang w:eastAsia="es-CO"/>
        </w:rPr>
        <w:t xml:space="preserve"> </w:t>
      </w:r>
    </w:p>
    <w:p w14:paraId="26FABAB5"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b/>
          <w:color w:val="000000"/>
          <w:lang w:eastAsia="es-CO"/>
        </w:rPr>
        <w:t xml:space="preserve"> </w:t>
      </w:r>
    </w:p>
    <w:p w14:paraId="7BD97CC1" w14:textId="77777777" w:rsidR="008E3C9C" w:rsidRPr="00DF5C97" w:rsidRDefault="008E3C9C" w:rsidP="00DF5C97">
      <w:pPr>
        <w:spacing w:line="360" w:lineRule="auto"/>
        <w:ind w:right="773"/>
        <w:jc w:val="both"/>
        <w:rPr>
          <w:rFonts w:ascii="Arial" w:eastAsia="Arial" w:hAnsi="Arial" w:cs="Arial"/>
          <w:color w:val="000000"/>
          <w:lang w:eastAsia="es-CO"/>
        </w:rPr>
      </w:pPr>
      <w:r w:rsidRPr="00DF5C97">
        <w:rPr>
          <w:rFonts w:ascii="Arial" w:eastAsia="Arial" w:hAnsi="Arial" w:cs="Arial"/>
          <w:color w:val="000000"/>
          <w:lang w:eastAsia="es-CO"/>
        </w:rPr>
        <w:t xml:space="preserve">Atentamente, </w:t>
      </w:r>
    </w:p>
    <w:p w14:paraId="6193F17F" w14:textId="77777777" w:rsidR="008E3C9C" w:rsidRPr="00DF5C97" w:rsidRDefault="008E3C9C" w:rsidP="00DF5C97">
      <w:pPr>
        <w:spacing w:line="360" w:lineRule="auto"/>
        <w:ind w:left="568"/>
        <w:rPr>
          <w:rFonts w:ascii="Arial" w:eastAsia="Arial" w:hAnsi="Arial" w:cs="Arial"/>
          <w:color w:val="000000"/>
          <w:lang w:eastAsia="es-CO"/>
        </w:rPr>
      </w:pPr>
      <w:r w:rsidRPr="00DF5C97">
        <w:rPr>
          <w:rFonts w:ascii="Arial" w:eastAsia="Arial" w:hAnsi="Arial" w:cs="Arial"/>
          <w:noProof/>
          <w:color w:val="000000"/>
          <w:lang w:eastAsia="es-CO"/>
        </w:rPr>
        <w:drawing>
          <wp:anchor distT="0" distB="0" distL="114300" distR="114300" simplePos="0" relativeHeight="251659264" behindDoc="1" locked="0" layoutInCell="1" allowOverlap="0" wp14:anchorId="42A41DDD" wp14:editId="2D1A8B2B">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3"/>
                    <a:stretch>
                      <a:fillRect/>
                    </a:stretch>
                  </pic:blipFill>
                  <pic:spPr>
                    <a:xfrm>
                      <a:off x="0" y="0"/>
                      <a:ext cx="2141220" cy="1361440"/>
                    </a:xfrm>
                    <a:prstGeom prst="rect">
                      <a:avLst/>
                    </a:prstGeom>
                  </pic:spPr>
                </pic:pic>
              </a:graphicData>
            </a:graphic>
          </wp:anchor>
        </w:drawing>
      </w:r>
      <w:r w:rsidRPr="00DF5C97">
        <w:rPr>
          <w:rFonts w:ascii="Arial" w:eastAsia="Arial" w:hAnsi="Arial" w:cs="Arial"/>
          <w:color w:val="000000"/>
          <w:lang w:eastAsia="es-CO"/>
        </w:rPr>
        <w:t xml:space="preserve"> </w:t>
      </w:r>
    </w:p>
    <w:p w14:paraId="03A478DF" w14:textId="77777777" w:rsidR="008E3C9C" w:rsidRPr="00DF5C97" w:rsidRDefault="008E3C9C" w:rsidP="00DF5C97">
      <w:pPr>
        <w:spacing w:line="360" w:lineRule="auto"/>
        <w:ind w:left="568"/>
        <w:rPr>
          <w:rFonts w:ascii="Arial" w:eastAsia="Arial" w:hAnsi="Arial" w:cs="Arial"/>
          <w:color w:val="000000"/>
          <w:lang w:eastAsia="es-CO"/>
        </w:rPr>
      </w:pPr>
      <w:r w:rsidRPr="00DF5C97">
        <w:rPr>
          <w:rFonts w:ascii="Arial" w:eastAsia="Arial" w:hAnsi="Arial" w:cs="Arial"/>
          <w:color w:val="000000"/>
          <w:lang w:eastAsia="es-CO"/>
        </w:rPr>
        <w:t xml:space="preserve"> </w:t>
      </w:r>
    </w:p>
    <w:p w14:paraId="57BDAD6C" w14:textId="77777777" w:rsidR="008E3C9C" w:rsidRPr="00DF5C97" w:rsidRDefault="008E3C9C" w:rsidP="00DF5C97">
      <w:pPr>
        <w:spacing w:line="360" w:lineRule="auto"/>
        <w:rPr>
          <w:rFonts w:ascii="Arial" w:eastAsia="Arial" w:hAnsi="Arial" w:cs="Arial"/>
          <w:b/>
          <w:color w:val="000000"/>
          <w:lang w:eastAsia="es-CO"/>
        </w:rPr>
      </w:pPr>
    </w:p>
    <w:p w14:paraId="22B2DABC"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bCs/>
          <w:color w:val="000000"/>
          <w:lang w:eastAsia="es-CO"/>
        </w:rPr>
        <w:t>________________________________</w:t>
      </w:r>
    </w:p>
    <w:p w14:paraId="427E1140" w14:textId="77777777" w:rsidR="008E3C9C" w:rsidRPr="00DF5C97" w:rsidRDefault="008E3C9C" w:rsidP="00DF5C97">
      <w:pPr>
        <w:spacing w:line="360" w:lineRule="auto"/>
        <w:rPr>
          <w:rFonts w:ascii="Arial" w:eastAsia="Arial" w:hAnsi="Arial" w:cs="Arial"/>
          <w:color w:val="000000"/>
          <w:lang w:eastAsia="es-CO"/>
        </w:rPr>
      </w:pPr>
      <w:r w:rsidRPr="00DF5C97">
        <w:rPr>
          <w:rFonts w:ascii="Arial" w:eastAsia="Arial" w:hAnsi="Arial" w:cs="Arial"/>
          <w:b/>
          <w:color w:val="000000"/>
          <w:lang w:eastAsia="es-CO"/>
        </w:rPr>
        <w:t>GUSTAVO ALBERTO HERRERA ÁVILA</w:t>
      </w:r>
      <w:r w:rsidRPr="00DF5C97">
        <w:rPr>
          <w:rFonts w:ascii="Arial" w:eastAsia="Arial" w:hAnsi="Arial" w:cs="Arial"/>
          <w:color w:val="000000"/>
          <w:lang w:eastAsia="es-CO"/>
        </w:rPr>
        <w:t xml:space="preserve"> </w:t>
      </w:r>
    </w:p>
    <w:p w14:paraId="79688B81" w14:textId="77777777" w:rsidR="008E3C9C" w:rsidRPr="00DF5C97" w:rsidRDefault="008E3C9C" w:rsidP="00DF5C97">
      <w:pPr>
        <w:spacing w:line="360" w:lineRule="auto"/>
        <w:ind w:right="773"/>
        <w:jc w:val="both"/>
        <w:rPr>
          <w:rFonts w:ascii="Arial" w:eastAsia="Arial" w:hAnsi="Arial" w:cs="Arial"/>
          <w:color w:val="000000"/>
          <w:lang w:eastAsia="es-CO"/>
        </w:rPr>
      </w:pPr>
      <w:r w:rsidRPr="00DF5C97">
        <w:rPr>
          <w:rFonts w:ascii="Arial" w:eastAsia="Arial" w:hAnsi="Arial" w:cs="Arial"/>
          <w:color w:val="000000"/>
          <w:lang w:eastAsia="es-CO"/>
        </w:rPr>
        <w:t>C.C. No. 19.395.114 expedida en Bogotá D.C.</w:t>
      </w:r>
    </w:p>
    <w:p w14:paraId="3ABCCA1A" w14:textId="77777777" w:rsidR="008E3C9C" w:rsidRPr="00DF5C97" w:rsidRDefault="008E3C9C" w:rsidP="00DF5C97">
      <w:pPr>
        <w:spacing w:line="360" w:lineRule="auto"/>
        <w:ind w:right="773"/>
        <w:jc w:val="both"/>
        <w:rPr>
          <w:rFonts w:ascii="Arial" w:eastAsia="Arial" w:hAnsi="Arial" w:cs="Arial"/>
          <w:color w:val="000000"/>
          <w:lang w:eastAsia="es-CO"/>
        </w:rPr>
      </w:pPr>
      <w:r w:rsidRPr="00DF5C97">
        <w:rPr>
          <w:rFonts w:ascii="Arial" w:eastAsia="Arial" w:hAnsi="Arial" w:cs="Arial"/>
          <w:color w:val="000000"/>
          <w:lang w:eastAsia="es-CO"/>
        </w:rPr>
        <w:t>T. P. No. 39.116 del C. S. de la J.</w:t>
      </w:r>
    </w:p>
    <w:p w14:paraId="77A21332" w14:textId="77777777" w:rsidR="008E3C9C" w:rsidRPr="00DF5C97" w:rsidRDefault="008E3C9C" w:rsidP="00DF5C97">
      <w:pPr>
        <w:spacing w:line="360" w:lineRule="auto"/>
        <w:rPr>
          <w:rFonts w:ascii="Arial" w:hAnsi="Arial" w:cs="Arial"/>
        </w:rPr>
      </w:pPr>
    </w:p>
    <w:p w14:paraId="7482F66A" w14:textId="77777777" w:rsidR="00194DAC" w:rsidRPr="00DF5C97" w:rsidRDefault="00194DAC" w:rsidP="00DF5C97">
      <w:pPr>
        <w:spacing w:line="360" w:lineRule="auto"/>
        <w:rPr>
          <w:rFonts w:ascii="Arial" w:hAnsi="Arial" w:cs="Arial"/>
        </w:rPr>
      </w:pPr>
    </w:p>
    <w:sectPr w:rsidR="00194DAC" w:rsidRPr="00DF5C97" w:rsidSect="00F70142">
      <w:headerReference w:type="default" r:id="rId24"/>
      <w:footerReference w:type="default" r:id="rId25"/>
      <w:pgSz w:w="12240" w:h="15840" w:code="1"/>
      <w:pgMar w:top="2127"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9BA8C" w14:textId="77777777" w:rsidR="00F70142" w:rsidRDefault="00F70142" w:rsidP="0025591F">
      <w:r>
        <w:separator/>
      </w:r>
    </w:p>
  </w:endnote>
  <w:endnote w:type="continuationSeparator" w:id="0">
    <w:p w14:paraId="76E897AF" w14:textId="77777777" w:rsidR="00F70142" w:rsidRDefault="00F7014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563909510" name="Imagen 15639095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80202445" name="Imagen 1802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218987664" name="Imagen 2189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02731" w14:textId="77777777" w:rsidR="00F70142" w:rsidRDefault="00F70142" w:rsidP="0025591F">
      <w:r>
        <w:separator/>
      </w:r>
    </w:p>
  </w:footnote>
  <w:footnote w:type="continuationSeparator" w:id="0">
    <w:p w14:paraId="0403C2CC" w14:textId="77777777" w:rsidR="00F70142" w:rsidRDefault="00F70142" w:rsidP="0025591F">
      <w:r>
        <w:continuationSeparator/>
      </w:r>
    </w:p>
  </w:footnote>
  <w:footnote w:id="1">
    <w:p w14:paraId="6E59A8F7" w14:textId="77777777" w:rsidR="008E3C9C" w:rsidRDefault="008E3C9C" w:rsidP="008E3C9C">
      <w:pPr>
        <w:pStyle w:val="Textonotapie"/>
        <w:jc w:val="both"/>
        <w:rPr>
          <w:sz w:val="16"/>
          <w:szCs w:val="16"/>
        </w:rPr>
      </w:pPr>
      <w:r>
        <w:rPr>
          <w:rStyle w:val="Refdenotaalpie"/>
          <w:sz w:val="16"/>
          <w:szCs w:val="16"/>
        </w:rPr>
        <w:footnoteRef/>
      </w:r>
      <w:r w:rsidRPr="00285347">
        <w:rPr>
          <w:sz w:val="16"/>
          <w:szCs w:val="16"/>
          <w:lang w:val="pt-BR"/>
        </w:rPr>
        <w:t xml:space="preserve"> Corte Constitucional. Sentencia C-232 de 1997. </w:t>
      </w:r>
      <w:r>
        <w:rPr>
          <w:sz w:val="16"/>
          <w:szCs w:val="16"/>
        </w:rPr>
        <w:t xml:space="preserve">MP. Jorge Arango Mejía. Expediente D-1485: </w:t>
      </w:r>
      <w:r>
        <w:rPr>
          <w:i/>
          <w:iCs/>
          <w:sz w:val="16"/>
          <w:szCs w:val="16"/>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Pr>
          <w:sz w:val="16"/>
          <w:szCs w:val="16"/>
        </w:rPr>
        <w:t xml:space="preserve"> </w:t>
      </w:r>
    </w:p>
  </w:footnote>
  <w:footnote w:id="2">
    <w:p w14:paraId="01D7D843" w14:textId="60DBAB36" w:rsidR="00994D7D" w:rsidRPr="00D05BB0" w:rsidRDefault="00994D7D" w:rsidP="001531EF">
      <w:pPr>
        <w:pStyle w:val="Textonotapie"/>
        <w:jc w:val="both"/>
        <w:rPr>
          <w:sz w:val="16"/>
          <w:szCs w:val="16"/>
        </w:rPr>
      </w:pPr>
      <w:r>
        <w:rPr>
          <w:rStyle w:val="Refdenotaalpie"/>
        </w:rPr>
        <w:footnoteRef/>
      </w:r>
      <w:r>
        <w:t xml:space="preserve"> </w:t>
      </w:r>
      <w:r w:rsidRPr="00AE78BD">
        <w:rPr>
          <w:sz w:val="16"/>
          <w:szCs w:val="16"/>
        </w:rPr>
        <w:t xml:space="preserve">Tomado de definición brindada por la Organización Mundial de la Salud OMS </w:t>
      </w:r>
      <w:r>
        <w:rPr>
          <w:sz w:val="16"/>
          <w:szCs w:val="16"/>
        </w:rPr>
        <w:t>16 de marzo de 2023</w:t>
      </w:r>
      <w:r w:rsidRPr="00AE78BD">
        <w:rPr>
          <w:sz w:val="16"/>
          <w:szCs w:val="16"/>
        </w:rPr>
        <w:t xml:space="preserve"> </w:t>
      </w:r>
      <w:hyperlink r:id="rId1" w:history="1">
        <w:r w:rsidRPr="000E47D6">
          <w:rPr>
            <w:rStyle w:val="Hipervnculo"/>
            <w:sz w:val="16"/>
            <w:szCs w:val="16"/>
          </w:rPr>
          <w:t>https://www.who.int/es/news-room/fact-sheets/detail/hypertension</w:t>
        </w:r>
      </w:hyperlink>
    </w:p>
  </w:footnote>
  <w:footnote w:id="3">
    <w:p w14:paraId="7CE0DD6F" w14:textId="59B81D29" w:rsidR="00D05BB0" w:rsidRPr="00D05BB0" w:rsidRDefault="00D05BB0" w:rsidP="001531EF">
      <w:pPr>
        <w:pStyle w:val="Textonotapie"/>
        <w:jc w:val="both"/>
        <w:rPr>
          <w:lang w:val="es-CO"/>
        </w:rPr>
      </w:pPr>
      <w:r>
        <w:rPr>
          <w:rStyle w:val="Refdenotaalpie"/>
        </w:rPr>
        <w:footnoteRef/>
      </w:r>
      <w:r>
        <w:t xml:space="preserve"> </w:t>
      </w:r>
      <w:r w:rsidRPr="00AE78BD">
        <w:rPr>
          <w:sz w:val="16"/>
          <w:szCs w:val="16"/>
        </w:rPr>
        <w:t xml:space="preserve">Tomado de definición brindada por la Organización Mundial de la Salud OMS </w:t>
      </w:r>
      <w:r>
        <w:rPr>
          <w:sz w:val="16"/>
          <w:szCs w:val="16"/>
        </w:rPr>
        <w:t>05 de abril de 2023</w:t>
      </w:r>
      <w:r w:rsidRPr="00AE78BD">
        <w:rPr>
          <w:sz w:val="16"/>
          <w:szCs w:val="16"/>
        </w:rPr>
        <w:t xml:space="preserve"> </w:t>
      </w:r>
      <w:hyperlink r:id="rId2" w:history="1">
        <w:r w:rsidR="001531EF" w:rsidRPr="000E47D6">
          <w:rPr>
            <w:rStyle w:val="Hipervnculo"/>
            <w:sz w:val="16"/>
            <w:szCs w:val="16"/>
          </w:rPr>
          <w:t>https://www.who.int/es/news-room/fact-sheets/detail/diabetes</w:t>
        </w:r>
      </w:hyperlink>
      <w:r w:rsidR="001531EF">
        <w:rPr>
          <w:sz w:val="16"/>
          <w:szCs w:val="16"/>
        </w:rPr>
        <w:t xml:space="preserve"> </w:t>
      </w:r>
    </w:p>
  </w:footnote>
  <w:footnote w:id="4">
    <w:p w14:paraId="13E4BC79" w14:textId="77777777" w:rsidR="008E3C9C" w:rsidRPr="00617EF1" w:rsidRDefault="008E3C9C" w:rsidP="00AE4AF1">
      <w:pPr>
        <w:pStyle w:val="Textonotapie"/>
        <w:jc w:val="both"/>
        <w:rPr>
          <w:sz w:val="16"/>
          <w:szCs w:val="16"/>
        </w:rPr>
      </w:pPr>
      <w:r w:rsidRPr="00617EF1">
        <w:rPr>
          <w:rStyle w:val="Refdenotaalpie"/>
          <w:sz w:val="16"/>
          <w:szCs w:val="16"/>
        </w:rPr>
        <w:footnoteRef/>
      </w:r>
      <w:r w:rsidRPr="00617EF1">
        <w:rPr>
          <w:sz w:val="16"/>
          <w:szCs w:val="16"/>
        </w:rPr>
        <w:t xml:space="preserve"> </w:t>
      </w:r>
      <w:r w:rsidRPr="00617EF1">
        <w:rPr>
          <w:rFonts w:eastAsia="Times New Roman"/>
          <w:sz w:val="16"/>
          <w:szCs w:val="16"/>
        </w:rPr>
        <w:t xml:space="preserve">Corte Suprema de Justicia, </w:t>
      </w:r>
      <w:r w:rsidRPr="00617EF1">
        <w:rPr>
          <w:rFonts w:eastAsia="Times New Roman"/>
          <w:bCs/>
          <w:sz w:val="16"/>
          <w:szCs w:val="16"/>
        </w:rPr>
        <w:t xml:space="preserve">Sala de Casación Civil. Sentencia del 16 de diciembre de 2016. MP. Dr. </w:t>
      </w:r>
      <w:r w:rsidRPr="00617EF1">
        <w:rPr>
          <w:bCs/>
          <w:color w:val="333333"/>
          <w:sz w:val="16"/>
          <w:szCs w:val="16"/>
          <w:shd w:val="clear" w:color="auto" w:fill="FFFFFF"/>
        </w:rPr>
        <w:t>Álvaro Fernando García Restrepo</w:t>
      </w:r>
      <w:r>
        <w:rPr>
          <w:bCs/>
          <w:color w:val="333333"/>
          <w:sz w:val="16"/>
          <w:szCs w:val="16"/>
          <w:shd w:val="clear" w:color="auto" w:fill="FFFFFF"/>
        </w:rPr>
        <w:t xml:space="preserve">. </w:t>
      </w:r>
      <w:r w:rsidRPr="00617EF1">
        <w:rPr>
          <w:rFonts w:eastAsia="Times New Roman"/>
          <w:bCs/>
          <w:sz w:val="16"/>
          <w:szCs w:val="16"/>
        </w:rPr>
        <w:t>Radicado 05001-31-03-017-2009-00438-01</w:t>
      </w:r>
      <w:r>
        <w:rPr>
          <w:rFonts w:eastAsia="Times New Roman"/>
          <w:bCs/>
          <w:sz w:val="16"/>
          <w:szCs w:val="16"/>
        </w:rPr>
        <w:t xml:space="preserve">. </w:t>
      </w:r>
      <w:r>
        <w:rPr>
          <w:bCs/>
          <w:color w:val="333333"/>
          <w:sz w:val="16"/>
          <w:szCs w:val="16"/>
          <w:shd w:val="clear" w:color="auto" w:fill="FFFFFF"/>
        </w:rPr>
        <w:t xml:space="preserve"> </w:t>
      </w:r>
      <w:r w:rsidRPr="00617EF1">
        <w:rPr>
          <w:rFonts w:eastAsia="Times New Roman"/>
          <w:b/>
          <w:sz w:val="16"/>
          <w:szCs w:val="16"/>
        </w:rPr>
        <w:t xml:space="preserve"> </w:t>
      </w:r>
    </w:p>
  </w:footnote>
  <w:footnote w:id="5">
    <w:p w14:paraId="491F3524" w14:textId="77777777" w:rsidR="008E3C9C" w:rsidRPr="00804462" w:rsidRDefault="008E3C9C" w:rsidP="008E3C9C">
      <w:pPr>
        <w:pStyle w:val="ParaAttribute0"/>
        <w:wordWrap/>
        <w:jc w:val="both"/>
        <w:rPr>
          <w:rStyle w:val="CharAttribute1"/>
          <w:rFonts w:ascii="Arial" w:eastAsia="Batang" w:hAnsi="Arial" w:cs="Arial"/>
          <w:sz w:val="16"/>
          <w:szCs w:val="16"/>
        </w:rPr>
      </w:pPr>
      <w:r w:rsidRPr="00804462">
        <w:rPr>
          <w:rStyle w:val="Refdenotaalpie"/>
          <w:rFonts w:ascii="Arial" w:hAnsi="Arial" w:cs="Arial"/>
          <w:sz w:val="16"/>
          <w:szCs w:val="16"/>
        </w:rPr>
        <w:footnoteRef/>
      </w:r>
      <w:r w:rsidRPr="00804462">
        <w:rPr>
          <w:rFonts w:ascii="Arial" w:hAnsi="Arial" w:cs="Arial"/>
          <w:sz w:val="16"/>
          <w:szCs w:val="16"/>
        </w:rPr>
        <w:t xml:space="preserve"> </w:t>
      </w:r>
      <w:r w:rsidRPr="00804462">
        <w:rPr>
          <w:rStyle w:val="CharAttribute1"/>
          <w:rFonts w:ascii="Arial" w:eastAsia="Batang" w:hAnsi="Arial" w:cs="Arial"/>
          <w:sz w:val="16"/>
          <w:szCs w:val="16"/>
        </w:rPr>
        <w:t>BECERRA, Rodrigo. Nociones Fundamentales de la Teoría General y Regímenes Particulares del CONTRATO DE SEGURO. Pontificia Universidad Javeriana. Santiago de Cali.: Sello Editorial Javeriano, 2014. P, 104.</w:t>
      </w:r>
    </w:p>
    <w:p w14:paraId="4D467A7C" w14:textId="77777777" w:rsidR="008E3C9C" w:rsidRPr="000324D3" w:rsidRDefault="008E3C9C" w:rsidP="008E3C9C">
      <w:pPr>
        <w:pStyle w:val="Textonotapie"/>
        <w:rPr>
          <w:lang w:val="es-MX"/>
        </w:rPr>
      </w:pPr>
    </w:p>
  </w:footnote>
  <w:footnote w:id="6">
    <w:p w14:paraId="23D5C575" w14:textId="77777777" w:rsidR="008E3C9C" w:rsidRPr="009927E7" w:rsidRDefault="008E3C9C" w:rsidP="008E3C9C">
      <w:pPr>
        <w:spacing w:line="240" w:lineRule="exact"/>
        <w:jc w:val="both"/>
        <w:rPr>
          <w:rFonts w:ascii="Arial" w:hAnsi="Arial" w:cs="Arial"/>
          <w:b/>
          <w:bCs/>
          <w:color w:val="000000"/>
          <w:sz w:val="16"/>
          <w:szCs w:val="16"/>
        </w:rPr>
      </w:pPr>
      <w:r w:rsidRPr="009927E7">
        <w:rPr>
          <w:rStyle w:val="Refdenotaalpie"/>
          <w:rFonts w:ascii="Arial" w:hAnsi="Arial" w:cs="Arial"/>
          <w:sz w:val="16"/>
          <w:szCs w:val="16"/>
        </w:rPr>
        <w:footnoteRef/>
      </w:r>
      <w:r w:rsidRPr="009927E7">
        <w:rPr>
          <w:rFonts w:ascii="Arial" w:hAnsi="Arial" w:cs="Arial"/>
          <w:sz w:val="16"/>
          <w:szCs w:val="16"/>
        </w:rPr>
        <w:t xml:space="preserve"> </w:t>
      </w:r>
      <w:r w:rsidRPr="009927E7">
        <w:rPr>
          <w:rFonts w:ascii="Arial" w:hAnsi="Arial" w:cs="Arial"/>
          <w:color w:val="000000"/>
          <w:sz w:val="16"/>
          <w:szCs w:val="16"/>
        </w:rPr>
        <w:t xml:space="preserve">Corte Suprema de Justicia, Sala de Casación Civil, Sentencia del 01/09/2010, MP: Edgardo Villamil Portilla, Rad: 05001-3103-001-2003-00400-01. </w:t>
      </w:r>
    </w:p>
  </w:footnote>
  <w:footnote w:id="7">
    <w:p w14:paraId="5B04EE3F" w14:textId="77777777" w:rsidR="008E3C9C" w:rsidRPr="008402D1" w:rsidRDefault="008E3C9C" w:rsidP="008E3C9C">
      <w:pPr>
        <w:spacing w:line="312" w:lineRule="auto"/>
        <w:rPr>
          <w:b/>
          <w:bCs/>
          <w:color w:val="000000"/>
        </w:rPr>
      </w:pPr>
      <w:r w:rsidRPr="009927E7">
        <w:rPr>
          <w:rStyle w:val="Refdenotaalpie"/>
          <w:rFonts w:ascii="Arial" w:hAnsi="Arial" w:cs="Arial"/>
          <w:sz w:val="16"/>
          <w:szCs w:val="16"/>
        </w:rPr>
        <w:footnoteRef/>
      </w:r>
      <w:r w:rsidRPr="009927E7">
        <w:rPr>
          <w:rFonts w:ascii="Arial" w:hAnsi="Arial" w:cs="Arial"/>
          <w:sz w:val="16"/>
          <w:szCs w:val="16"/>
        </w:rPr>
        <w:t xml:space="preserve"> </w:t>
      </w:r>
      <w:r w:rsidRPr="009927E7">
        <w:rPr>
          <w:rFonts w:ascii="Arial" w:hAnsi="Arial" w:cs="Arial"/>
          <w:color w:val="000000"/>
          <w:sz w:val="16"/>
          <w:szCs w:val="16"/>
        </w:rPr>
        <w:t>Corte Suprema de Justicia, Sala de Casación Civil, Sentencia del 03/04/2017, MP: Aroldo Wilson Quiroz Monsalvo, 11001-31-03-023-1996-02422-01.</w:t>
      </w:r>
    </w:p>
  </w:footnote>
  <w:footnote w:id="8">
    <w:p w14:paraId="6734D16F" w14:textId="77777777" w:rsidR="008E3C9C" w:rsidRPr="00804462" w:rsidRDefault="008E3C9C" w:rsidP="008E3C9C">
      <w:pPr>
        <w:pStyle w:val="Textonotapie"/>
        <w:jc w:val="both"/>
        <w:rPr>
          <w:sz w:val="16"/>
          <w:szCs w:val="16"/>
          <w:lang w:val="es-CO"/>
        </w:rPr>
      </w:pPr>
      <w:r w:rsidRPr="00804462">
        <w:rPr>
          <w:rStyle w:val="Refdenotaalpie"/>
          <w:sz w:val="16"/>
          <w:szCs w:val="16"/>
        </w:rPr>
        <w:footnoteRef/>
      </w:r>
      <w:r w:rsidRPr="00804462">
        <w:rPr>
          <w:sz w:val="16"/>
          <w:szCs w:val="16"/>
        </w:rPr>
        <w:t xml:space="preserve"> </w:t>
      </w:r>
      <w:r w:rsidRPr="00804462">
        <w:rPr>
          <w:color w:val="000000"/>
          <w:sz w:val="16"/>
          <w:szCs w:val="16"/>
        </w:rPr>
        <w:t>Corte Suprema de Justicia, Sala de Casación Civil, Tutela del 30/01/2020, MP: Luis Armando Tolosa Villabona, Rad: 41001-22-14-000-2019-00181-01.</w:t>
      </w:r>
    </w:p>
  </w:footnote>
  <w:footnote w:id="9">
    <w:p w14:paraId="70537466" w14:textId="77777777" w:rsidR="008E3C9C" w:rsidRPr="00CA6E7C" w:rsidRDefault="008E3C9C" w:rsidP="008E3C9C">
      <w:pPr>
        <w:pStyle w:val="Textonotapie"/>
        <w:jc w:val="both"/>
        <w:rPr>
          <w:sz w:val="16"/>
          <w:szCs w:val="16"/>
        </w:rPr>
      </w:pPr>
      <w:r w:rsidRPr="00CA6E7C">
        <w:rPr>
          <w:rStyle w:val="Refdenotaalpie"/>
          <w:sz w:val="16"/>
          <w:szCs w:val="16"/>
        </w:rPr>
        <w:footnoteRef/>
      </w:r>
      <w:r w:rsidRPr="00CA6E7C">
        <w:rPr>
          <w:sz w:val="16"/>
          <w:szCs w:val="16"/>
        </w:rPr>
        <w:t xml:space="preserve"> Corte Suprema de Justicia, Sala de Casación Civil, Sentencia SC2803-2016 del 04 de marzo de 2016, MP Fernando Giraldo Gutiérrez, radicación No 05001-31-03-003-2008-00034-01. </w:t>
      </w:r>
    </w:p>
  </w:footnote>
  <w:footnote w:id="10">
    <w:p w14:paraId="4CA56E88" w14:textId="77777777" w:rsidR="008E3C9C" w:rsidRDefault="008E3C9C" w:rsidP="008E3C9C">
      <w:pPr>
        <w:pStyle w:val="Textonotapie"/>
      </w:pPr>
      <w:r w:rsidRPr="00CA6E7C">
        <w:rPr>
          <w:rStyle w:val="Refdenotaalpie"/>
          <w:sz w:val="16"/>
          <w:szCs w:val="16"/>
        </w:rPr>
        <w:footnoteRef/>
      </w:r>
      <w:r w:rsidRPr="00CA6E7C">
        <w:rPr>
          <w:sz w:val="16"/>
          <w:szCs w:val="16"/>
        </w:rPr>
        <w:t xml:space="preserve"> Radicado: 05001-31-03-003-2008-00034-01.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309936282" name="Imagen 3099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713D73"/>
    <w:multiLevelType w:val="hybridMultilevel"/>
    <w:tmpl w:val="6AF0F692"/>
    <w:lvl w:ilvl="0" w:tplc="F3129CDA">
      <w:start w:val="1"/>
      <w:numFmt w:val="bullet"/>
      <w:lvlText w:val="•"/>
      <w:lvlJc w:val="left"/>
      <w:pPr>
        <w:ind w:left="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1C1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C3746">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ABC0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082D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876CA">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22F414">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4EE28">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44463C">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0B3B63"/>
    <w:multiLevelType w:val="hybridMultilevel"/>
    <w:tmpl w:val="D8908A62"/>
    <w:lvl w:ilvl="0" w:tplc="FA9610E8">
      <w:start w:val="4"/>
      <w:numFmt w:val="bullet"/>
      <w:lvlText w:val="-"/>
      <w:lvlJc w:val="left"/>
      <w:pPr>
        <w:ind w:left="372" w:hanging="360"/>
      </w:pPr>
      <w:rPr>
        <w:rFonts w:ascii="Arial" w:eastAsia="Arial" w:hAnsi="Arial" w:cs="Arial" w:hint="default"/>
        <w:b w:val="0"/>
      </w:rPr>
    </w:lvl>
    <w:lvl w:ilvl="1" w:tplc="240A0003" w:tentative="1">
      <w:start w:val="1"/>
      <w:numFmt w:val="bullet"/>
      <w:lvlText w:val="o"/>
      <w:lvlJc w:val="left"/>
      <w:pPr>
        <w:ind w:left="1092" w:hanging="360"/>
      </w:pPr>
      <w:rPr>
        <w:rFonts w:ascii="Courier New" w:hAnsi="Courier New" w:cs="Courier New" w:hint="default"/>
      </w:rPr>
    </w:lvl>
    <w:lvl w:ilvl="2" w:tplc="240A0005" w:tentative="1">
      <w:start w:val="1"/>
      <w:numFmt w:val="bullet"/>
      <w:lvlText w:val=""/>
      <w:lvlJc w:val="left"/>
      <w:pPr>
        <w:ind w:left="1812" w:hanging="360"/>
      </w:pPr>
      <w:rPr>
        <w:rFonts w:ascii="Wingdings" w:hAnsi="Wingdings" w:hint="default"/>
      </w:rPr>
    </w:lvl>
    <w:lvl w:ilvl="3" w:tplc="240A0001" w:tentative="1">
      <w:start w:val="1"/>
      <w:numFmt w:val="bullet"/>
      <w:lvlText w:val=""/>
      <w:lvlJc w:val="left"/>
      <w:pPr>
        <w:ind w:left="2532" w:hanging="360"/>
      </w:pPr>
      <w:rPr>
        <w:rFonts w:ascii="Symbol" w:hAnsi="Symbol" w:hint="default"/>
      </w:rPr>
    </w:lvl>
    <w:lvl w:ilvl="4" w:tplc="240A0003" w:tentative="1">
      <w:start w:val="1"/>
      <w:numFmt w:val="bullet"/>
      <w:lvlText w:val="o"/>
      <w:lvlJc w:val="left"/>
      <w:pPr>
        <w:ind w:left="3252" w:hanging="360"/>
      </w:pPr>
      <w:rPr>
        <w:rFonts w:ascii="Courier New" w:hAnsi="Courier New" w:cs="Courier New" w:hint="default"/>
      </w:rPr>
    </w:lvl>
    <w:lvl w:ilvl="5" w:tplc="240A0005" w:tentative="1">
      <w:start w:val="1"/>
      <w:numFmt w:val="bullet"/>
      <w:lvlText w:val=""/>
      <w:lvlJc w:val="left"/>
      <w:pPr>
        <w:ind w:left="3972" w:hanging="360"/>
      </w:pPr>
      <w:rPr>
        <w:rFonts w:ascii="Wingdings" w:hAnsi="Wingdings" w:hint="default"/>
      </w:rPr>
    </w:lvl>
    <w:lvl w:ilvl="6" w:tplc="240A0001" w:tentative="1">
      <w:start w:val="1"/>
      <w:numFmt w:val="bullet"/>
      <w:lvlText w:val=""/>
      <w:lvlJc w:val="left"/>
      <w:pPr>
        <w:ind w:left="4692" w:hanging="360"/>
      </w:pPr>
      <w:rPr>
        <w:rFonts w:ascii="Symbol" w:hAnsi="Symbol" w:hint="default"/>
      </w:rPr>
    </w:lvl>
    <w:lvl w:ilvl="7" w:tplc="240A0003" w:tentative="1">
      <w:start w:val="1"/>
      <w:numFmt w:val="bullet"/>
      <w:lvlText w:val="o"/>
      <w:lvlJc w:val="left"/>
      <w:pPr>
        <w:ind w:left="5412" w:hanging="360"/>
      </w:pPr>
      <w:rPr>
        <w:rFonts w:ascii="Courier New" w:hAnsi="Courier New" w:cs="Courier New" w:hint="default"/>
      </w:rPr>
    </w:lvl>
    <w:lvl w:ilvl="8" w:tplc="240A0005" w:tentative="1">
      <w:start w:val="1"/>
      <w:numFmt w:val="bullet"/>
      <w:lvlText w:val=""/>
      <w:lvlJc w:val="left"/>
      <w:pPr>
        <w:ind w:left="6132" w:hanging="360"/>
      </w:pPr>
      <w:rPr>
        <w:rFonts w:ascii="Wingdings" w:hAnsi="Wingdings" w:hint="default"/>
      </w:rPr>
    </w:lvl>
  </w:abstractNum>
  <w:abstractNum w:abstractNumId="3" w15:restartNumberingAfterBreak="0">
    <w:nsid w:val="16C42103"/>
    <w:multiLevelType w:val="multilevel"/>
    <w:tmpl w:val="3C82DABE"/>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434C5D"/>
    <w:multiLevelType w:val="hybridMultilevel"/>
    <w:tmpl w:val="9F4E186A"/>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5" w15:restartNumberingAfterBreak="0">
    <w:nsid w:val="27AA6B53"/>
    <w:multiLevelType w:val="hybridMultilevel"/>
    <w:tmpl w:val="220EC81E"/>
    <w:lvl w:ilvl="0" w:tplc="D00E56CC">
      <w:start w:val="1"/>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17CF07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BC8E514">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D6AA0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CF83FF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B28F6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4E2EC1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04E975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0386DE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AE67EE"/>
    <w:multiLevelType w:val="hybridMultilevel"/>
    <w:tmpl w:val="E0DE374E"/>
    <w:lvl w:ilvl="0" w:tplc="CB0E7946">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FC31ADF"/>
    <w:multiLevelType w:val="hybridMultilevel"/>
    <w:tmpl w:val="2C3AF628"/>
    <w:lvl w:ilvl="0" w:tplc="A9AE1D08">
      <w:start w:val="5"/>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73487F"/>
    <w:multiLevelType w:val="multilevel"/>
    <w:tmpl w:val="4C166C70"/>
    <w:lvl w:ilvl="0">
      <w:start w:val="3"/>
      <w:numFmt w:val="decimal"/>
      <w:lvlText w:val="%1"/>
      <w:lvlJc w:val="left"/>
      <w:pPr>
        <w:ind w:left="360" w:hanging="360"/>
      </w:pPr>
      <w:rPr>
        <w:rFonts w:hint="default"/>
        <w:b w:val="0"/>
      </w:rPr>
    </w:lvl>
    <w:lvl w:ilvl="1">
      <w:start w:val="1"/>
      <w:numFmt w:val="decimal"/>
      <w:lvlText w:val="%1.%2"/>
      <w:lvlJc w:val="left"/>
      <w:pPr>
        <w:ind w:left="372" w:hanging="360"/>
      </w:pPr>
      <w:rPr>
        <w:rFonts w:hint="default"/>
        <w:b/>
        <w:bCs/>
      </w:rPr>
    </w:lvl>
    <w:lvl w:ilvl="2">
      <w:start w:val="1"/>
      <w:numFmt w:val="decimal"/>
      <w:lvlText w:val="%1.%2.%3"/>
      <w:lvlJc w:val="left"/>
      <w:pPr>
        <w:ind w:left="744" w:hanging="720"/>
      </w:pPr>
      <w:rPr>
        <w:rFonts w:hint="default"/>
        <w:b w:val="0"/>
      </w:rPr>
    </w:lvl>
    <w:lvl w:ilvl="3">
      <w:start w:val="1"/>
      <w:numFmt w:val="decimal"/>
      <w:lvlText w:val="%1.%2.%3.%4"/>
      <w:lvlJc w:val="left"/>
      <w:pPr>
        <w:ind w:left="756" w:hanging="720"/>
      </w:pPr>
      <w:rPr>
        <w:rFonts w:hint="default"/>
        <w:b w:val="0"/>
      </w:rPr>
    </w:lvl>
    <w:lvl w:ilvl="4">
      <w:start w:val="1"/>
      <w:numFmt w:val="decimal"/>
      <w:lvlText w:val="%1.%2.%3.%4.%5"/>
      <w:lvlJc w:val="left"/>
      <w:pPr>
        <w:ind w:left="1128" w:hanging="1080"/>
      </w:pPr>
      <w:rPr>
        <w:rFonts w:hint="default"/>
        <w:b w:val="0"/>
      </w:rPr>
    </w:lvl>
    <w:lvl w:ilvl="5">
      <w:start w:val="1"/>
      <w:numFmt w:val="decimal"/>
      <w:lvlText w:val="%1.%2.%3.%4.%5.%6"/>
      <w:lvlJc w:val="left"/>
      <w:pPr>
        <w:ind w:left="1140" w:hanging="1080"/>
      </w:pPr>
      <w:rPr>
        <w:rFonts w:hint="default"/>
        <w:b w:val="0"/>
      </w:rPr>
    </w:lvl>
    <w:lvl w:ilvl="6">
      <w:start w:val="1"/>
      <w:numFmt w:val="decimal"/>
      <w:lvlText w:val="%1.%2.%3.%4.%5.%6.%7"/>
      <w:lvlJc w:val="left"/>
      <w:pPr>
        <w:ind w:left="1512" w:hanging="1440"/>
      </w:pPr>
      <w:rPr>
        <w:rFonts w:hint="default"/>
        <w:b w:val="0"/>
      </w:rPr>
    </w:lvl>
    <w:lvl w:ilvl="7">
      <w:start w:val="1"/>
      <w:numFmt w:val="decimal"/>
      <w:lvlText w:val="%1.%2.%3.%4.%5.%6.%7.%8"/>
      <w:lvlJc w:val="left"/>
      <w:pPr>
        <w:ind w:left="1524" w:hanging="1440"/>
      </w:pPr>
      <w:rPr>
        <w:rFonts w:hint="default"/>
        <w:b w:val="0"/>
      </w:rPr>
    </w:lvl>
    <w:lvl w:ilvl="8">
      <w:start w:val="1"/>
      <w:numFmt w:val="decimal"/>
      <w:lvlText w:val="%1.%2.%3.%4.%5.%6.%7.%8.%9"/>
      <w:lvlJc w:val="left"/>
      <w:pPr>
        <w:ind w:left="1896" w:hanging="1800"/>
      </w:pPr>
      <w:rPr>
        <w:rFonts w:hint="default"/>
        <w:b w:val="0"/>
      </w:rPr>
    </w:lvl>
  </w:abstractNum>
  <w:abstractNum w:abstractNumId="9" w15:restartNumberingAfterBreak="0">
    <w:nsid w:val="34C11FDC"/>
    <w:multiLevelType w:val="hybridMultilevel"/>
    <w:tmpl w:val="DAB63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5C1429D"/>
    <w:multiLevelType w:val="multilevel"/>
    <w:tmpl w:val="FC0AC302"/>
    <w:lvl w:ilvl="0">
      <w:start w:val="1"/>
      <w:numFmt w:val="decimal"/>
      <w:lvlText w:val="%1."/>
      <w:lvlJc w:val="left"/>
      <w:pPr>
        <w:ind w:left="357"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723" w:hanging="72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2" w:hanging="144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818" w:hanging="1800"/>
      </w:pPr>
      <w:rPr>
        <w:rFonts w:hint="default"/>
      </w:rPr>
    </w:lvl>
    <w:lvl w:ilvl="8">
      <w:start w:val="1"/>
      <w:numFmt w:val="decimal"/>
      <w:isLgl/>
      <w:lvlText w:val="%1.%2.%3.%4.%5.%6.%7.%8.%9."/>
      <w:lvlJc w:val="left"/>
      <w:pPr>
        <w:ind w:left="1821" w:hanging="1800"/>
      </w:pPr>
      <w:rPr>
        <w:rFonts w:hint="default"/>
      </w:rPr>
    </w:lvl>
  </w:abstractNum>
  <w:abstractNum w:abstractNumId="11" w15:restartNumberingAfterBreak="0">
    <w:nsid w:val="4BAA7FFE"/>
    <w:multiLevelType w:val="multilevel"/>
    <w:tmpl w:val="06FC304C"/>
    <w:lvl w:ilvl="0">
      <w:start w:val="3"/>
      <w:numFmt w:val="decimal"/>
      <w:lvlText w:val="%1"/>
      <w:lvlJc w:val="left"/>
      <w:pPr>
        <w:ind w:left="360" w:hanging="360"/>
      </w:pPr>
      <w:rPr>
        <w:rFonts w:hint="default"/>
        <w:b w:val="0"/>
      </w:rPr>
    </w:lvl>
    <w:lvl w:ilvl="1">
      <w:start w:val="3"/>
      <w:numFmt w:val="decimal"/>
      <w:lvlText w:val="%1.%2"/>
      <w:lvlJc w:val="left"/>
      <w:pPr>
        <w:ind w:left="1364" w:hanging="360"/>
      </w:pPr>
      <w:rPr>
        <w:rFonts w:hint="default"/>
        <w:b w:val="0"/>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b w:val="0"/>
      </w:rPr>
    </w:lvl>
    <w:lvl w:ilvl="4">
      <w:start w:val="1"/>
      <w:numFmt w:val="decimal"/>
      <w:lvlText w:val="%1.%2.%3.%4.%5"/>
      <w:lvlJc w:val="left"/>
      <w:pPr>
        <w:ind w:left="5096" w:hanging="1080"/>
      </w:pPr>
      <w:rPr>
        <w:rFonts w:hint="default"/>
        <w:b w:val="0"/>
      </w:rPr>
    </w:lvl>
    <w:lvl w:ilvl="5">
      <w:start w:val="1"/>
      <w:numFmt w:val="decimal"/>
      <w:lvlText w:val="%1.%2.%3.%4.%5.%6"/>
      <w:lvlJc w:val="left"/>
      <w:pPr>
        <w:ind w:left="6100" w:hanging="1080"/>
      </w:pPr>
      <w:rPr>
        <w:rFonts w:hint="default"/>
        <w:b w:val="0"/>
      </w:rPr>
    </w:lvl>
    <w:lvl w:ilvl="6">
      <w:start w:val="1"/>
      <w:numFmt w:val="decimal"/>
      <w:lvlText w:val="%1.%2.%3.%4.%5.%6.%7"/>
      <w:lvlJc w:val="left"/>
      <w:pPr>
        <w:ind w:left="7464" w:hanging="1440"/>
      </w:pPr>
      <w:rPr>
        <w:rFonts w:hint="default"/>
        <w:b w:val="0"/>
      </w:rPr>
    </w:lvl>
    <w:lvl w:ilvl="7">
      <w:start w:val="1"/>
      <w:numFmt w:val="decimal"/>
      <w:lvlText w:val="%1.%2.%3.%4.%5.%6.%7.%8"/>
      <w:lvlJc w:val="left"/>
      <w:pPr>
        <w:ind w:left="8468" w:hanging="1440"/>
      </w:pPr>
      <w:rPr>
        <w:rFonts w:hint="default"/>
        <w:b w:val="0"/>
      </w:rPr>
    </w:lvl>
    <w:lvl w:ilvl="8">
      <w:start w:val="1"/>
      <w:numFmt w:val="decimal"/>
      <w:lvlText w:val="%1.%2.%3.%4.%5.%6.%7.%8.%9"/>
      <w:lvlJc w:val="left"/>
      <w:pPr>
        <w:ind w:left="9832" w:hanging="1800"/>
      </w:pPr>
      <w:rPr>
        <w:rFonts w:hint="default"/>
        <w:b w:val="0"/>
      </w:rPr>
    </w:lvl>
  </w:abstractNum>
  <w:abstractNum w:abstractNumId="12" w15:restartNumberingAfterBreak="0">
    <w:nsid w:val="4D015A96"/>
    <w:multiLevelType w:val="multilevel"/>
    <w:tmpl w:val="A030F7B6"/>
    <w:lvl w:ilvl="0">
      <w:start w:val="1"/>
      <w:numFmt w:val="decimal"/>
      <w:lvlText w:val="%1."/>
      <w:lvlJc w:val="left"/>
      <w:pPr>
        <w:ind w:left="480" w:hanging="480"/>
      </w:pPr>
      <w:rPr>
        <w:rFonts w:hint="default"/>
        <w:b/>
        <w:sz w:val="24"/>
      </w:rPr>
    </w:lvl>
    <w:lvl w:ilvl="1">
      <w:start w:val="1"/>
      <w:numFmt w:val="decimal"/>
      <w:lvlText w:val="%2."/>
      <w:lvlJc w:val="left"/>
      <w:pPr>
        <w:ind w:left="1004" w:hanging="720"/>
      </w:pPr>
      <w:rPr>
        <w:rFonts w:ascii="Arial" w:eastAsia="Arial" w:hAnsi="Arial" w:cs="Arial"/>
        <w:b/>
        <w:bCs w:val="0"/>
        <w:sz w:val="22"/>
        <w:szCs w:val="22"/>
      </w:rPr>
    </w:lvl>
    <w:lvl w:ilvl="2">
      <w:start w:val="1"/>
      <w:numFmt w:val="decimal"/>
      <w:lvlText w:val="%1.%2.%3."/>
      <w:lvlJc w:val="left"/>
      <w:pPr>
        <w:ind w:left="1288" w:hanging="720"/>
      </w:pPr>
      <w:rPr>
        <w:rFonts w:hint="default"/>
        <w:b/>
        <w:sz w:val="24"/>
      </w:rPr>
    </w:lvl>
    <w:lvl w:ilvl="3">
      <w:start w:val="1"/>
      <w:numFmt w:val="decimal"/>
      <w:lvlText w:val="%1.%2.%3.%4."/>
      <w:lvlJc w:val="left"/>
      <w:pPr>
        <w:ind w:left="1932" w:hanging="1080"/>
      </w:pPr>
      <w:rPr>
        <w:rFonts w:hint="default"/>
        <w:b/>
        <w:sz w:val="24"/>
      </w:rPr>
    </w:lvl>
    <w:lvl w:ilvl="4">
      <w:start w:val="1"/>
      <w:numFmt w:val="decimal"/>
      <w:lvlText w:val="%1.%2.%3.%4.%5."/>
      <w:lvlJc w:val="left"/>
      <w:pPr>
        <w:ind w:left="2216" w:hanging="1080"/>
      </w:pPr>
      <w:rPr>
        <w:rFonts w:hint="default"/>
        <w:b/>
        <w:sz w:val="24"/>
      </w:rPr>
    </w:lvl>
    <w:lvl w:ilvl="5">
      <w:start w:val="1"/>
      <w:numFmt w:val="decimal"/>
      <w:lvlText w:val="%1.%2.%3.%4.%5.%6."/>
      <w:lvlJc w:val="left"/>
      <w:pPr>
        <w:ind w:left="2860" w:hanging="1440"/>
      </w:pPr>
      <w:rPr>
        <w:rFonts w:hint="default"/>
        <w:b/>
        <w:sz w:val="24"/>
      </w:rPr>
    </w:lvl>
    <w:lvl w:ilvl="6">
      <w:start w:val="1"/>
      <w:numFmt w:val="decimal"/>
      <w:lvlText w:val="%1.%2.%3.%4.%5.%6.%7."/>
      <w:lvlJc w:val="left"/>
      <w:pPr>
        <w:ind w:left="3144" w:hanging="1440"/>
      </w:pPr>
      <w:rPr>
        <w:rFonts w:hint="default"/>
        <w:b/>
        <w:sz w:val="24"/>
      </w:rPr>
    </w:lvl>
    <w:lvl w:ilvl="7">
      <w:start w:val="1"/>
      <w:numFmt w:val="decimal"/>
      <w:lvlText w:val="%1.%2.%3.%4.%5.%6.%7.%8."/>
      <w:lvlJc w:val="left"/>
      <w:pPr>
        <w:ind w:left="3788" w:hanging="1800"/>
      </w:pPr>
      <w:rPr>
        <w:rFonts w:hint="default"/>
        <w:b/>
        <w:sz w:val="24"/>
      </w:rPr>
    </w:lvl>
    <w:lvl w:ilvl="8">
      <w:start w:val="1"/>
      <w:numFmt w:val="decimal"/>
      <w:lvlText w:val="%1.%2.%3.%4.%5.%6.%7.%8.%9."/>
      <w:lvlJc w:val="left"/>
      <w:pPr>
        <w:ind w:left="4432" w:hanging="2160"/>
      </w:pPr>
      <w:rPr>
        <w:rFonts w:hint="default"/>
        <w:b/>
        <w:sz w:val="24"/>
      </w:rPr>
    </w:lvl>
  </w:abstractNum>
  <w:abstractNum w:abstractNumId="13" w15:restartNumberingAfterBreak="0">
    <w:nsid w:val="5E1A65E4"/>
    <w:multiLevelType w:val="hybridMultilevel"/>
    <w:tmpl w:val="404C0A5E"/>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14" w15:restartNumberingAfterBreak="0">
    <w:nsid w:val="65897786"/>
    <w:multiLevelType w:val="hybridMultilevel"/>
    <w:tmpl w:val="287EB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641152"/>
    <w:multiLevelType w:val="multilevel"/>
    <w:tmpl w:val="33B617F0"/>
    <w:lvl w:ilvl="0">
      <w:start w:val="2"/>
      <w:numFmt w:val="decimal"/>
      <w:lvlText w:val="%1"/>
      <w:lvlJc w:val="left"/>
      <w:pPr>
        <w:ind w:left="360" w:hanging="360"/>
      </w:pPr>
      <w:rPr>
        <w:rFonts w:hint="default"/>
        <w:b w:val="0"/>
      </w:rPr>
    </w:lvl>
    <w:lvl w:ilvl="1">
      <w:start w:val="1"/>
      <w:numFmt w:val="decimal"/>
      <w:lvlText w:val="%1.%2"/>
      <w:lvlJc w:val="left"/>
      <w:pPr>
        <w:ind w:left="372" w:hanging="360"/>
      </w:pPr>
      <w:rPr>
        <w:rFonts w:hint="default"/>
        <w:b w:val="0"/>
      </w:rPr>
    </w:lvl>
    <w:lvl w:ilvl="2">
      <w:start w:val="1"/>
      <w:numFmt w:val="decimal"/>
      <w:lvlText w:val="%1.%2.%3"/>
      <w:lvlJc w:val="left"/>
      <w:pPr>
        <w:ind w:left="744" w:hanging="720"/>
      </w:pPr>
      <w:rPr>
        <w:rFonts w:hint="default"/>
        <w:b w:val="0"/>
      </w:rPr>
    </w:lvl>
    <w:lvl w:ilvl="3">
      <w:start w:val="1"/>
      <w:numFmt w:val="decimal"/>
      <w:lvlText w:val="%1.%2.%3.%4"/>
      <w:lvlJc w:val="left"/>
      <w:pPr>
        <w:ind w:left="756" w:hanging="720"/>
      </w:pPr>
      <w:rPr>
        <w:rFonts w:hint="default"/>
        <w:b w:val="0"/>
      </w:rPr>
    </w:lvl>
    <w:lvl w:ilvl="4">
      <w:start w:val="1"/>
      <w:numFmt w:val="decimal"/>
      <w:lvlText w:val="%1.%2.%3.%4.%5"/>
      <w:lvlJc w:val="left"/>
      <w:pPr>
        <w:ind w:left="1128" w:hanging="1080"/>
      </w:pPr>
      <w:rPr>
        <w:rFonts w:hint="default"/>
        <w:b w:val="0"/>
      </w:rPr>
    </w:lvl>
    <w:lvl w:ilvl="5">
      <w:start w:val="1"/>
      <w:numFmt w:val="decimal"/>
      <w:lvlText w:val="%1.%2.%3.%4.%5.%6"/>
      <w:lvlJc w:val="left"/>
      <w:pPr>
        <w:ind w:left="1140" w:hanging="1080"/>
      </w:pPr>
      <w:rPr>
        <w:rFonts w:hint="default"/>
        <w:b w:val="0"/>
      </w:rPr>
    </w:lvl>
    <w:lvl w:ilvl="6">
      <w:start w:val="1"/>
      <w:numFmt w:val="decimal"/>
      <w:lvlText w:val="%1.%2.%3.%4.%5.%6.%7"/>
      <w:lvlJc w:val="left"/>
      <w:pPr>
        <w:ind w:left="1512" w:hanging="1440"/>
      </w:pPr>
      <w:rPr>
        <w:rFonts w:hint="default"/>
        <w:b w:val="0"/>
      </w:rPr>
    </w:lvl>
    <w:lvl w:ilvl="7">
      <w:start w:val="1"/>
      <w:numFmt w:val="decimal"/>
      <w:lvlText w:val="%1.%2.%3.%4.%5.%6.%7.%8"/>
      <w:lvlJc w:val="left"/>
      <w:pPr>
        <w:ind w:left="1524" w:hanging="1440"/>
      </w:pPr>
      <w:rPr>
        <w:rFonts w:hint="default"/>
        <w:b w:val="0"/>
      </w:rPr>
    </w:lvl>
    <w:lvl w:ilvl="8">
      <w:start w:val="1"/>
      <w:numFmt w:val="decimal"/>
      <w:lvlText w:val="%1.%2.%3.%4.%5.%6.%7.%8.%9"/>
      <w:lvlJc w:val="left"/>
      <w:pPr>
        <w:ind w:left="1896" w:hanging="1800"/>
      </w:pPr>
      <w:rPr>
        <w:rFonts w:hint="default"/>
        <w:b w:val="0"/>
      </w:rPr>
    </w:lvl>
  </w:abstractNum>
  <w:abstractNum w:abstractNumId="16" w15:restartNumberingAfterBreak="0">
    <w:nsid w:val="6CEB32DD"/>
    <w:multiLevelType w:val="hybridMultilevel"/>
    <w:tmpl w:val="CFBC0BE2"/>
    <w:lvl w:ilvl="0" w:tplc="5EF2ED48">
      <w:start w:val="1"/>
      <w:numFmt w:val="upperRoman"/>
      <w:lvlText w:val="%1."/>
      <w:lvlJc w:val="left"/>
      <w:pPr>
        <w:ind w:left="1080" w:hanging="72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0F11522"/>
    <w:multiLevelType w:val="multilevel"/>
    <w:tmpl w:val="D882980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79C54743"/>
    <w:multiLevelType w:val="hybridMultilevel"/>
    <w:tmpl w:val="27346894"/>
    <w:lvl w:ilvl="0" w:tplc="ECB6C618">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02579743">
    <w:abstractNumId w:val="3"/>
  </w:num>
  <w:num w:numId="2" w16cid:durableId="528878727">
    <w:abstractNumId w:val="5"/>
  </w:num>
  <w:num w:numId="3" w16cid:durableId="1035158002">
    <w:abstractNumId w:val="1"/>
  </w:num>
  <w:num w:numId="4" w16cid:durableId="496766804">
    <w:abstractNumId w:val="12"/>
  </w:num>
  <w:num w:numId="5" w16cid:durableId="1265379197">
    <w:abstractNumId w:val="10"/>
  </w:num>
  <w:num w:numId="6" w16cid:durableId="1342321116">
    <w:abstractNumId w:val="4"/>
  </w:num>
  <w:num w:numId="7" w16cid:durableId="2001958318">
    <w:abstractNumId w:val="14"/>
  </w:num>
  <w:num w:numId="8" w16cid:durableId="1823694318">
    <w:abstractNumId w:val="2"/>
  </w:num>
  <w:num w:numId="9" w16cid:durableId="1257596216">
    <w:abstractNumId w:val="13"/>
  </w:num>
  <w:num w:numId="10" w16cid:durableId="277420934">
    <w:abstractNumId w:val="18"/>
  </w:num>
  <w:num w:numId="11" w16cid:durableId="659820045">
    <w:abstractNumId w:val="6"/>
  </w:num>
  <w:num w:numId="12" w16cid:durableId="859900943">
    <w:abstractNumId w:val="0"/>
  </w:num>
  <w:num w:numId="13" w16cid:durableId="1899781287">
    <w:abstractNumId w:val="16"/>
  </w:num>
  <w:num w:numId="14" w16cid:durableId="842863763">
    <w:abstractNumId w:val="7"/>
  </w:num>
  <w:num w:numId="15" w16cid:durableId="776560693">
    <w:abstractNumId w:val="9"/>
  </w:num>
  <w:num w:numId="16" w16cid:durableId="784614416">
    <w:abstractNumId w:val="17"/>
  </w:num>
  <w:num w:numId="17" w16cid:durableId="1033968252">
    <w:abstractNumId w:val="11"/>
  </w:num>
  <w:num w:numId="18" w16cid:durableId="1693455034">
    <w:abstractNumId w:val="8"/>
  </w:num>
  <w:num w:numId="19" w16cid:durableId="44396375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1399F"/>
    <w:rsid w:val="0003111F"/>
    <w:rsid w:val="000343C9"/>
    <w:rsid w:val="00035DCB"/>
    <w:rsid w:val="0004759B"/>
    <w:rsid w:val="0006238F"/>
    <w:rsid w:val="00062EB9"/>
    <w:rsid w:val="00075615"/>
    <w:rsid w:val="00075624"/>
    <w:rsid w:val="0007634E"/>
    <w:rsid w:val="00084D79"/>
    <w:rsid w:val="000855BE"/>
    <w:rsid w:val="00092A03"/>
    <w:rsid w:val="000B03E1"/>
    <w:rsid w:val="000C2815"/>
    <w:rsid w:val="0011173A"/>
    <w:rsid w:val="00131467"/>
    <w:rsid w:val="00146F39"/>
    <w:rsid w:val="00146F64"/>
    <w:rsid w:val="001531EF"/>
    <w:rsid w:val="00155C86"/>
    <w:rsid w:val="001824E3"/>
    <w:rsid w:val="001925A0"/>
    <w:rsid w:val="00194536"/>
    <w:rsid w:val="00194DAC"/>
    <w:rsid w:val="001B501B"/>
    <w:rsid w:val="001C11C6"/>
    <w:rsid w:val="001D1301"/>
    <w:rsid w:val="001F4B73"/>
    <w:rsid w:val="0020265F"/>
    <w:rsid w:val="00220909"/>
    <w:rsid w:val="0022107A"/>
    <w:rsid w:val="00221193"/>
    <w:rsid w:val="00222947"/>
    <w:rsid w:val="0022605B"/>
    <w:rsid w:val="00230DCB"/>
    <w:rsid w:val="0023253E"/>
    <w:rsid w:val="00234F3F"/>
    <w:rsid w:val="002358F8"/>
    <w:rsid w:val="00254E27"/>
    <w:rsid w:val="0025591F"/>
    <w:rsid w:val="002568C0"/>
    <w:rsid w:val="00263310"/>
    <w:rsid w:val="00265B06"/>
    <w:rsid w:val="00267DDC"/>
    <w:rsid w:val="00273814"/>
    <w:rsid w:val="00281D90"/>
    <w:rsid w:val="002858E9"/>
    <w:rsid w:val="0029705D"/>
    <w:rsid w:val="002A210A"/>
    <w:rsid w:val="002B4C38"/>
    <w:rsid w:val="002B5E76"/>
    <w:rsid w:val="002D0B7A"/>
    <w:rsid w:val="002E4355"/>
    <w:rsid w:val="002F1340"/>
    <w:rsid w:val="00304AEE"/>
    <w:rsid w:val="00305C2C"/>
    <w:rsid w:val="00310569"/>
    <w:rsid w:val="0033036A"/>
    <w:rsid w:val="00352EF7"/>
    <w:rsid w:val="00354FF7"/>
    <w:rsid w:val="00375AFE"/>
    <w:rsid w:val="00383D35"/>
    <w:rsid w:val="003C58ED"/>
    <w:rsid w:val="003C5BCE"/>
    <w:rsid w:val="003D5E56"/>
    <w:rsid w:val="003F26B0"/>
    <w:rsid w:val="00401649"/>
    <w:rsid w:val="004029D9"/>
    <w:rsid w:val="004032FD"/>
    <w:rsid w:val="00405432"/>
    <w:rsid w:val="00405476"/>
    <w:rsid w:val="00407A14"/>
    <w:rsid w:val="00412306"/>
    <w:rsid w:val="00416F84"/>
    <w:rsid w:val="0042497F"/>
    <w:rsid w:val="00437EEF"/>
    <w:rsid w:val="00444148"/>
    <w:rsid w:val="0044665A"/>
    <w:rsid w:val="00453F42"/>
    <w:rsid w:val="00461721"/>
    <w:rsid w:val="00462198"/>
    <w:rsid w:val="00470810"/>
    <w:rsid w:val="00475C7C"/>
    <w:rsid w:val="00493795"/>
    <w:rsid w:val="004A356B"/>
    <w:rsid w:val="004A7E53"/>
    <w:rsid w:val="004B6848"/>
    <w:rsid w:val="004C01CE"/>
    <w:rsid w:val="004D171A"/>
    <w:rsid w:val="004E6963"/>
    <w:rsid w:val="00502390"/>
    <w:rsid w:val="00505F3C"/>
    <w:rsid w:val="005077EA"/>
    <w:rsid w:val="0051555D"/>
    <w:rsid w:val="00515982"/>
    <w:rsid w:val="00543F6F"/>
    <w:rsid w:val="00552EE6"/>
    <w:rsid w:val="00554576"/>
    <w:rsid w:val="0056057E"/>
    <w:rsid w:val="00572B55"/>
    <w:rsid w:val="00574CBB"/>
    <w:rsid w:val="00586556"/>
    <w:rsid w:val="00592B6A"/>
    <w:rsid w:val="005A08FD"/>
    <w:rsid w:val="005A3F2C"/>
    <w:rsid w:val="005A431E"/>
    <w:rsid w:val="005B69ED"/>
    <w:rsid w:val="005C29CD"/>
    <w:rsid w:val="005D7117"/>
    <w:rsid w:val="005E30DC"/>
    <w:rsid w:val="005E4B9E"/>
    <w:rsid w:val="005F5469"/>
    <w:rsid w:val="00612C97"/>
    <w:rsid w:val="00623ABC"/>
    <w:rsid w:val="00637020"/>
    <w:rsid w:val="00650613"/>
    <w:rsid w:val="00654FCF"/>
    <w:rsid w:val="00655D2C"/>
    <w:rsid w:val="00660832"/>
    <w:rsid w:val="0066266F"/>
    <w:rsid w:val="00664327"/>
    <w:rsid w:val="00673CD6"/>
    <w:rsid w:val="006923AE"/>
    <w:rsid w:val="006934AD"/>
    <w:rsid w:val="006947C8"/>
    <w:rsid w:val="006962FB"/>
    <w:rsid w:val="006A0A8C"/>
    <w:rsid w:val="006A1C11"/>
    <w:rsid w:val="006B6DDA"/>
    <w:rsid w:val="006C0830"/>
    <w:rsid w:val="006E0EA6"/>
    <w:rsid w:val="006F3F7B"/>
    <w:rsid w:val="00701336"/>
    <w:rsid w:val="00705286"/>
    <w:rsid w:val="00730B86"/>
    <w:rsid w:val="00771A74"/>
    <w:rsid w:val="00793C8E"/>
    <w:rsid w:val="007A6591"/>
    <w:rsid w:val="007C1A65"/>
    <w:rsid w:val="007D63B6"/>
    <w:rsid w:val="007E0847"/>
    <w:rsid w:val="007E76E0"/>
    <w:rsid w:val="007F1A71"/>
    <w:rsid w:val="007F632D"/>
    <w:rsid w:val="007F674B"/>
    <w:rsid w:val="007F6A39"/>
    <w:rsid w:val="00802DAE"/>
    <w:rsid w:val="0081228B"/>
    <w:rsid w:val="00822150"/>
    <w:rsid w:val="00823A98"/>
    <w:rsid w:val="00826CA0"/>
    <w:rsid w:val="008679DA"/>
    <w:rsid w:val="00876FC5"/>
    <w:rsid w:val="00881D82"/>
    <w:rsid w:val="008830A7"/>
    <w:rsid w:val="00885426"/>
    <w:rsid w:val="00894F6B"/>
    <w:rsid w:val="008A3EE5"/>
    <w:rsid w:val="008D1432"/>
    <w:rsid w:val="008D45A6"/>
    <w:rsid w:val="008E3C9C"/>
    <w:rsid w:val="008E4E08"/>
    <w:rsid w:val="008E5AB7"/>
    <w:rsid w:val="008F1E2F"/>
    <w:rsid w:val="00900188"/>
    <w:rsid w:val="00912669"/>
    <w:rsid w:val="00915521"/>
    <w:rsid w:val="00917CC7"/>
    <w:rsid w:val="009332AA"/>
    <w:rsid w:val="00945AEC"/>
    <w:rsid w:val="00952292"/>
    <w:rsid w:val="009630C9"/>
    <w:rsid w:val="00980610"/>
    <w:rsid w:val="0098619E"/>
    <w:rsid w:val="00994D7D"/>
    <w:rsid w:val="009965DB"/>
    <w:rsid w:val="00997C0E"/>
    <w:rsid w:val="009A6728"/>
    <w:rsid w:val="009B6EFA"/>
    <w:rsid w:val="009D2583"/>
    <w:rsid w:val="009D3803"/>
    <w:rsid w:val="009D64B5"/>
    <w:rsid w:val="009E1AA4"/>
    <w:rsid w:val="009F2BD8"/>
    <w:rsid w:val="009F3378"/>
    <w:rsid w:val="00A046C2"/>
    <w:rsid w:val="00A21609"/>
    <w:rsid w:val="00A35A56"/>
    <w:rsid w:val="00A37D77"/>
    <w:rsid w:val="00A54B15"/>
    <w:rsid w:val="00A679D7"/>
    <w:rsid w:val="00A71D3F"/>
    <w:rsid w:val="00A774D5"/>
    <w:rsid w:val="00A8333B"/>
    <w:rsid w:val="00A877E6"/>
    <w:rsid w:val="00A9288A"/>
    <w:rsid w:val="00AA06A4"/>
    <w:rsid w:val="00AB3A2C"/>
    <w:rsid w:val="00AB66AC"/>
    <w:rsid w:val="00AD03AA"/>
    <w:rsid w:val="00AD278F"/>
    <w:rsid w:val="00AE05B0"/>
    <w:rsid w:val="00AE21FE"/>
    <w:rsid w:val="00AE3AC5"/>
    <w:rsid w:val="00AE4AF1"/>
    <w:rsid w:val="00AE5B62"/>
    <w:rsid w:val="00B000A0"/>
    <w:rsid w:val="00B00B1D"/>
    <w:rsid w:val="00B20189"/>
    <w:rsid w:val="00B234A9"/>
    <w:rsid w:val="00B30DC9"/>
    <w:rsid w:val="00B5177D"/>
    <w:rsid w:val="00B54DCC"/>
    <w:rsid w:val="00B7378F"/>
    <w:rsid w:val="00B77F91"/>
    <w:rsid w:val="00B837E3"/>
    <w:rsid w:val="00B90D09"/>
    <w:rsid w:val="00BA33E1"/>
    <w:rsid w:val="00BB7105"/>
    <w:rsid w:val="00BC65D4"/>
    <w:rsid w:val="00BC7FB8"/>
    <w:rsid w:val="00BE3B21"/>
    <w:rsid w:val="00BE6214"/>
    <w:rsid w:val="00BF1311"/>
    <w:rsid w:val="00BF183B"/>
    <w:rsid w:val="00BF1A90"/>
    <w:rsid w:val="00C14331"/>
    <w:rsid w:val="00C23E84"/>
    <w:rsid w:val="00C43636"/>
    <w:rsid w:val="00C454F4"/>
    <w:rsid w:val="00C53500"/>
    <w:rsid w:val="00C54E36"/>
    <w:rsid w:val="00C70FF5"/>
    <w:rsid w:val="00C7766B"/>
    <w:rsid w:val="00C83C3B"/>
    <w:rsid w:val="00C94C73"/>
    <w:rsid w:val="00CE0D30"/>
    <w:rsid w:val="00CE4DCB"/>
    <w:rsid w:val="00CE7E19"/>
    <w:rsid w:val="00D05BB0"/>
    <w:rsid w:val="00D15D1E"/>
    <w:rsid w:val="00D23A48"/>
    <w:rsid w:val="00D37F0E"/>
    <w:rsid w:val="00D544DB"/>
    <w:rsid w:val="00D9257B"/>
    <w:rsid w:val="00DA2A11"/>
    <w:rsid w:val="00DB2CA2"/>
    <w:rsid w:val="00DC2AED"/>
    <w:rsid w:val="00DD2B6A"/>
    <w:rsid w:val="00DD5122"/>
    <w:rsid w:val="00DE0582"/>
    <w:rsid w:val="00DF5C97"/>
    <w:rsid w:val="00E02346"/>
    <w:rsid w:val="00E234AE"/>
    <w:rsid w:val="00E23DED"/>
    <w:rsid w:val="00E25E79"/>
    <w:rsid w:val="00E2663D"/>
    <w:rsid w:val="00E3710A"/>
    <w:rsid w:val="00E43BA7"/>
    <w:rsid w:val="00E63CC0"/>
    <w:rsid w:val="00E90AF4"/>
    <w:rsid w:val="00E97A48"/>
    <w:rsid w:val="00EB06B6"/>
    <w:rsid w:val="00EB258E"/>
    <w:rsid w:val="00EB5B37"/>
    <w:rsid w:val="00EC168C"/>
    <w:rsid w:val="00EC434B"/>
    <w:rsid w:val="00ED3CCA"/>
    <w:rsid w:val="00EE29D7"/>
    <w:rsid w:val="00EE40E3"/>
    <w:rsid w:val="00EF0023"/>
    <w:rsid w:val="00EF6A0A"/>
    <w:rsid w:val="00F011E6"/>
    <w:rsid w:val="00F138A0"/>
    <w:rsid w:val="00F16705"/>
    <w:rsid w:val="00F212C3"/>
    <w:rsid w:val="00F250A9"/>
    <w:rsid w:val="00F47823"/>
    <w:rsid w:val="00F62403"/>
    <w:rsid w:val="00F65FE6"/>
    <w:rsid w:val="00F70142"/>
    <w:rsid w:val="00F7572B"/>
    <w:rsid w:val="00F83760"/>
    <w:rsid w:val="00F854BA"/>
    <w:rsid w:val="00F95354"/>
    <w:rsid w:val="00FA0686"/>
    <w:rsid w:val="00FA4FFB"/>
    <w:rsid w:val="00FB6497"/>
    <w:rsid w:val="00FC019E"/>
    <w:rsid w:val="00FE10B5"/>
    <w:rsid w:val="00FE5E2E"/>
    <w:rsid w:val="00FF143C"/>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2"/>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judicialeslaequidad@laequidadseguros.coop" TargetMode="External"/><Relationship Id="rId13" Type="http://schemas.openxmlformats.org/officeDocument/2006/relationships/image" Target="media/image4.png"/><Relationship Id="rId18" Type="http://schemas.openxmlformats.org/officeDocument/2006/relationships/hyperlink" Target="mailto:juridica@jurecahuila.onmicrosof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isan.asjur-judicial@policia.gov.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otificacionesjudiciales.laequidad@laequidadseguros.coop" TargetMode="External"/><Relationship Id="rId20" Type="http://schemas.openxmlformats.org/officeDocument/2006/relationships/hyperlink" Target="mailto:juridica@jurecahuila.onmicrosof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otificacionesjudiciales.laequidad@laequidadseguros.coop" TargetMode="External"/><Relationship Id="rId23"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hyperlink" Target="mailto:disan.asjur-judicial@policia.gov.co" TargetMode="External"/><Relationship Id="rId4" Type="http://schemas.openxmlformats.org/officeDocument/2006/relationships/settings" Target="settings.xml"/><Relationship Id="rId9" Type="http://schemas.openxmlformats.org/officeDocument/2006/relationships/hyperlink" Target="mailto:martharodriguezcastaneda@gmail.com" TargetMode="External"/><Relationship Id="rId14" Type="http://schemas.openxmlformats.org/officeDocument/2006/relationships/hyperlink" Target="mailto:srojasb@gmail.com" TargetMode="External"/><Relationship Id="rId22" Type="http://schemas.openxmlformats.org/officeDocument/2006/relationships/hyperlink" Target="mailto:martharodriguezcastaneda@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who.int/es/news-room/fact-sheets/detail/diabetes" TargetMode="External"/><Relationship Id="rId1" Type="http://schemas.openxmlformats.org/officeDocument/2006/relationships/hyperlink" Target="https://www.who.int/es/news-room/fact-sheets/detail/hyperten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12</TotalTime>
  <Pages>34</Pages>
  <Words>9086</Words>
  <Characters>49977</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7</cp:revision>
  <cp:lastPrinted>2024-04-22T20:39:00Z</cp:lastPrinted>
  <dcterms:created xsi:type="dcterms:W3CDTF">2024-04-22T04:46:00Z</dcterms:created>
  <dcterms:modified xsi:type="dcterms:W3CDTF">2024-04-22T20:39:00Z</dcterms:modified>
</cp:coreProperties>
</file>