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FEA7" w14:textId="29870ED9" w:rsidR="00BD44A8" w:rsidRPr="00F909D4" w:rsidRDefault="000F0260" w:rsidP="00BC7B0C">
      <w:pPr>
        <w:rPr>
          <w:rFonts w:ascii="Arial" w:hAnsi="Arial" w:cs="Arial"/>
          <w:b/>
          <w:bCs/>
          <w:sz w:val="24"/>
          <w:szCs w:val="24"/>
          <w:lang w:val="it-IT"/>
        </w:rPr>
      </w:pPr>
      <w:r w:rsidRPr="00F909D4">
        <w:rPr>
          <w:rFonts w:ascii="Arial" w:hAnsi="Arial" w:cs="Arial"/>
          <w:b/>
          <w:bCs/>
          <w:color w:val="000000"/>
          <w:sz w:val="24"/>
          <w:szCs w:val="24"/>
          <w:shd w:val="clear" w:color="auto" w:fill="FFFFFF"/>
          <w:lang w:val="it-IT"/>
        </w:rPr>
        <w:t xml:space="preserve">TESTIMONIO </w:t>
      </w:r>
      <w:r w:rsidRPr="00F909D4">
        <w:rPr>
          <w:rFonts w:ascii="Arial" w:hAnsi="Arial" w:cs="Arial"/>
          <w:b/>
          <w:bCs/>
          <w:color w:val="000000"/>
          <w:sz w:val="24"/>
          <w:szCs w:val="24"/>
          <w:shd w:val="clear" w:color="auto" w:fill="FFFFFF"/>
          <w:lang w:val="it-IT"/>
        </w:rPr>
        <w:t>JEANETTE DEL CARMEN ZAMBRANO NÁJERA </w:t>
      </w:r>
    </w:p>
    <w:p w14:paraId="6E5391FD" w14:textId="77777777" w:rsidR="00BD3AA6" w:rsidRPr="00BD3AA6" w:rsidRDefault="00BD3AA6" w:rsidP="00BD3AA6">
      <w:pPr>
        <w:jc w:val="both"/>
        <w:rPr>
          <w:rFonts w:ascii="Arial" w:hAnsi="Arial" w:cs="Arial"/>
          <w:sz w:val="24"/>
          <w:szCs w:val="24"/>
        </w:rPr>
      </w:pPr>
      <w:r w:rsidRPr="00BD3AA6">
        <w:rPr>
          <w:rFonts w:ascii="Arial" w:hAnsi="Arial" w:cs="Arial"/>
          <w:sz w:val="24"/>
          <w:szCs w:val="24"/>
        </w:rPr>
        <w:t>La experta en ingeniería civil, Jeanette del Carmen Zambrano Nájera, proporcionó un testimonio relevante durante la diligencia. Con una destacada trayectoria académica, posee una Maestría y Doctorado en Ingeniería Civil, con especialización en hidrología urbana. Su afiliación al Instituto de Estudios Ambientales de la Universidad Nacional la ha llevado a desempeñar roles de investigación en planificación de recursos hídricos, monitoreo ambiental y gestión del riesgo, incluyendo microbiología urbana. A lo largo de su carrera, ha colaborado indirectamente con el municipio de Manizales a través de la Universidad Nacional.</w:t>
      </w:r>
    </w:p>
    <w:p w14:paraId="17147732" w14:textId="77777777" w:rsidR="00BD3AA6" w:rsidRPr="00BD3AA6" w:rsidRDefault="00BD3AA6" w:rsidP="00BD3AA6">
      <w:pPr>
        <w:jc w:val="both"/>
        <w:rPr>
          <w:rFonts w:ascii="Arial" w:hAnsi="Arial" w:cs="Arial"/>
          <w:sz w:val="24"/>
          <w:szCs w:val="24"/>
        </w:rPr>
      </w:pPr>
      <w:r w:rsidRPr="00BD3AA6">
        <w:rPr>
          <w:rFonts w:ascii="Arial" w:hAnsi="Arial" w:cs="Arial"/>
          <w:b/>
          <w:bCs/>
          <w:sz w:val="24"/>
          <w:szCs w:val="24"/>
        </w:rPr>
        <w:t>Contexto del Testimonio:</w:t>
      </w:r>
      <w:r w:rsidRPr="00BD3AA6">
        <w:rPr>
          <w:rFonts w:ascii="Arial" w:hAnsi="Arial" w:cs="Arial"/>
          <w:sz w:val="24"/>
          <w:szCs w:val="24"/>
        </w:rPr>
        <w:t xml:space="preserve"> Durante la diligencia, la testigo fue consultada acerca de su participación en el Sistema Integrado de Monitoreo Ambiental de Caldas (Mac), un proyecto que se inició en 2016 y que ha estado operando desde 2017. La especialidad de la testigo en hidrología urbana la posiciona como una figura clave en el análisis de eventos climáticos y su impacto en áreas urbanas, particularmente en lo que respecta a deslizamientos de tierra.</w:t>
      </w:r>
    </w:p>
    <w:p w14:paraId="072D7C61" w14:textId="77777777" w:rsidR="00BD3AA6" w:rsidRPr="00BD3AA6" w:rsidRDefault="00BD3AA6" w:rsidP="00BD3AA6">
      <w:pPr>
        <w:jc w:val="both"/>
        <w:rPr>
          <w:rFonts w:ascii="Arial" w:hAnsi="Arial" w:cs="Arial"/>
          <w:sz w:val="24"/>
          <w:szCs w:val="24"/>
        </w:rPr>
      </w:pPr>
      <w:r w:rsidRPr="00BD3AA6">
        <w:rPr>
          <w:rFonts w:ascii="Arial" w:hAnsi="Arial" w:cs="Arial"/>
          <w:b/>
          <w:bCs/>
          <w:sz w:val="24"/>
          <w:szCs w:val="24"/>
        </w:rPr>
        <w:t>Detalles Técnicos:</w:t>
      </w:r>
    </w:p>
    <w:p w14:paraId="77094617" w14:textId="77777777" w:rsidR="00BD3AA6" w:rsidRPr="00BD3AA6" w:rsidRDefault="00BD3AA6" w:rsidP="00BD3AA6">
      <w:pPr>
        <w:numPr>
          <w:ilvl w:val="0"/>
          <w:numId w:val="2"/>
        </w:numPr>
        <w:jc w:val="both"/>
        <w:rPr>
          <w:rFonts w:ascii="Arial" w:hAnsi="Arial" w:cs="Arial"/>
          <w:sz w:val="24"/>
          <w:szCs w:val="24"/>
        </w:rPr>
      </w:pPr>
      <w:r w:rsidRPr="00BD3AA6">
        <w:rPr>
          <w:rFonts w:ascii="Arial" w:hAnsi="Arial" w:cs="Arial"/>
          <w:b/>
          <w:bCs/>
          <w:sz w:val="24"/>
          <w:szCs w:val="24"/>
        </w:rPr>
        <w:t>Indicador A25:</w:t>
      </w:r>
      <w:r w:rsidRPr="00BD3AA6">
        <w:rPr>
          <w:rFonts w:ascii="Arial" w:hAnsi="Arial" w:cs="Arial"/>
          <w:sz w:val="24"/>
          <w:szCs w:val="24"/>
        </w:rPr>
        <w:t xml:space="preserve"> La testigo explicó el uso del indicador A25, que suma la precipitación de los 25 días anteriores a la fecha de análisis. Este indicador se utiliza para generar alertas ante la probabilidad de deslizamientos si la precipitación supera el umbral de 200 </w:t>
      </w:r>
      <w:proofErr w:type="spellStart"/>
      <w:r w:rsidRPr="00BD3AA6">
        <w:rPr>
          <w:rFonts w:ascii="Arial" w:hAnsi="Arial" w:cs="Arial"/>
          <w:sz w:val="24"/>
          <w:szCs w:val="24"/>
        </w:rPr>
        <w:t>mm.</w:t>
      </w:r>
      <w:proofErr w:type="spellEnd"/>
    </w:p>
    <w:p w14:paraId="39D2CAAE" w14:textId="77777777" w:rsidR="00BD3AA6" w:rsidRPr="00BD3AA6" w:rsidRDefault="00BD3AA6" w:rsidP="00BD3AA6">
      <w:pPr>
        <w:numPr>
          <w:ilvl w:val="0"/>
          <w:numId w:val="2"/>
        </w:numPr>
        <w:jc w:val="both"/>
        <w:rPr>
          <w:rFonts w:ascii="Arial" w:hAnsi="Arial" w:cs="Arial"/>
          <w:sz w:val="24"/>
          <w:szCs w:val="24"/>
        </w:rPr>
      </w:pPr>
      <w:r w:rsidRPr="00BD3AA6">
        <w:rPr>
          <w:rFonts w:ascii="Arial" w:hAnsi="Arial" w:cs="Arial"/>
          <w:b/>
          <w:bCs/>
          <w:sz w:val="24"/>
          <w:szCs w:val="24"/>
        </w:rPr>
        <w:t>Evento del 19 de abril de 2017:</w:t>
      </w:r>
      <w:r w:rsidRPr="00BD3AA6">
        <w:rPr>
          <w:rFonts w:ascii="Arial" w:hAnsi="Arial" w:cs="Arial"/>
          <w:sz w:val="24"/>
          <w:szCs w:val="24"/>
        </w:rPr>
        <w:t xml:space="preserve"> La testigo detalló el evento específico del 19 de abril de 2017, indicando que el Mac operaba desde ese año. </w:t>
      </w:r>
      <w:r w:rsidRPr="00BD3AA6">
        <w:rPr>
          <w:rFonts w:ascii="Arial" w:hAnsi="Arial" w:cs="Arial"/>
          <w:b/>
          <w:bCs/>
          <w:sz w:val="24"/>
          <w:szCs w:val="24"/>
        </w:rPr>
        <w:t>Se destacaron las características extraordinarias del evento, incluida su baja recurrencia y la energización del fenómeno, lo que contribuyó a su poder destructivo.</w:t>
      </w:r>
    </w:p>
    <w:p w14:paraId="66B64575" w14:textId="77777777" w:rsidR="00BD3AA6" w:rsidRPr="00F909D4" w:rsidRDefault="00BD3AA6" w:rsidP="00BD3AA6">
      <w:pPr>
        <w:numPr>
          <w:ilvl w:val="0"/>
          <w:numId w:val="2"/>
        </w:numPr>
        <w:jc w:val="both"/>
        <w:rPr>
          <w:rFonts w:ascii="Arial" w:hAnsi="Arial" w:cs="Arial"/>
          <w:sz w:val="24"/>
          <w:szCs w:val="24"/>
        </w:rPr>
      </w:pPr>
      <w:r w:rsidRPr="00BD3AA6">
        <w:rPr>
          <w:rFonts w:ascii="Arial" w:hAnsi="Arial" w:cs="Arial"/>
          <w:b/>
          <w:bCs/>
          <w:sz w:val="24"/>
          <w:szCs w:val="24"/>
        </w:rPr>
        <w:t>Análisis Geográfico:</w:t>
      </w:r>
      <w:r w:rsidRPr="00BD3AA6">
        <w:rPr>
          <w:rFonts w:ascii="Arial" w:hAnsi="Arial" w:cs="Arial"/>
          <w:sz w:val="24"/>
          <w:szCs w:val="24"/>
        </w:rPr>
        <w:t xml:space="preserve"> Se proporcionó un análisis geográfico detallado, identificando las estaciones más cercanas al barrio Persia, como Quebrada Para Blanco, Ruta 30 y Aranjuez. Este enfoque geográfico permitió una comprensión más precisa del contexto meteorológico.</w:t>
      </w:r>
    </w:p>
    <w:p w14:paraId="3D73DB33" w14:textId="20AD0799" w:rsidR="00C551D7" w:rsidRPr="00BD3AA6" w:rsidRDefault="00C551D7" w:rsidP="00C551D7">
      <w:pPr>
        <w:ind w:left="360"/>
        <w:jc w:val="center"/>
        <w:rPr>
          <w:rFonts w:ascii="Arial" w:hAnsi="Arial" w:cs="Arial"/>
          <w:sz w:val="24"/>
          <w:szCs w:val="24"/>
        </w:rPr>
      </w:pPr>
      <w:r w:rsidRPr="00F909D4">
        <w:rPr>
          <w:rFonts w:ascii="Arial" w:hAnsi="Arial" w:cs="Arial"/>
          <w:noProof/>
          <w:sz w:val="24"/>
          <w:szCs w:val="24"/>
        </w:rPr>
        <w:drawing>
          <wp:inline distT="0" distB="0" distL="0" distR="0" wp14:anchorId="29094AC8" wp14:editId="5AF435A7">
            <wp:extent cx="3499567" cy="2405257"/>
            <wp:effectExtent l="0" t="0" r="5715" b="0"/>
            <wp:docPr id="1979058574" name="Imagen 1979058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29693" name=""/>
                    <pic:cNvPicPr/>
                  </pic:nvPicPr>
                  <pic:blipFill>
                    <a:blip r:embed="rId8"/>
                    <a:stretch>
                      <a:fillRect/>
                    </a:stretch>
                  </pic:blipFill>
                  <pic:spPr>
                    <a:xfrm>
                      <a:off x="0" y="0"/>
                      <a:ext cx="3505886" cy="2409600"/>
                    </a:xfrm>
                    <a:prstGeom prst="rect">
                      <a:avLst/>
                    </a:prstGeom>
                  </pic:spPr>
                </pic:pic>
              </a:graphicData>
            </a:graphic>
          </wp:inline>
        </w:drawing>
      </w:r>
    </w:p>
    <w:p w14:paraId="799387F2" w14:textId="5C8DFEA4" w:rsidR="00BD3AA6" w:rsidRPr="00BD3AA6" w:rsidRDefault="00DA59DF" w:rsidP="00BD3AA6">
      <w:pPr>
        <w:jc w:val="both"/>
        <w:rPr>
          <w:rFonts w:ascii="Arial" w:hAnsi="Arial" w:cs="Arial"/>
          <w:sz w:val="24"/>
          <w:szCs w:val="24"/>
        </w:rPr>
      </w:pPr>
      <w:r w:rsidRPr="00F909D4">
        <w:rPr>
          <w:rFonts w:ascii="Arial" w:hAnsi="Arial" w:cs="Arial"/>
          <w:sz w:val="24"/>
          <w:szCs w:val="24"/>
        </w:rPr>
        <w:lastRenderedPageBreak/>
        <w:t>L</w:t>
      </w:r>
      <w:r w:rsidR="00BD3AA6" w:rsidRPr="00BD3AA6">
        <w:rPr>
          <w:rFonts w:ascii="Arial" w:hAnsi="Arial" w:cs="Arial"/>
          <w:sz w:val="24"/>
          <w:szCs w:val="24"/>
        </w:rPr>
        <w:t>a testigo abordó la naturaleza de las lluvias y la probabilidad de repetición</w:t>
      </w:r>
      <w:r w:rsidR="00BD3AA6" w:rsidRPr="00BD3AA6">
        <w:rPr>
          <w:rFonts w:ascii="Arial" w:hAnsi="Arial" w:cs="Arial"/>
          <w:b/>
          <w:bCs/>
          <w:sz w:val="24"/>
          <w:szCs w:val="24"/>
        </w:rPr>
        <w:t>. Se destacó que las lluvias del 19 de abril de 2017 fueron catalogadas como extraordinarias debido a su baja recurrencia y características específicas en algunas áreas de la ciudad. La probabilidad de que</w:t>
      </w:r>
      <w:r w:rsidR="00BD3AA6" w:rsidRPr="00BD3AA6">
        <w:rPr>
          <w:rFonts w:ascii="Arial" w:hAnsi="Arial" w:cs="Arial"/>
          <w:sz w:val="24"/>
          <w:szCs w:val="24"/>
        </w:rPr>
        <w:t xml:space="preserve"> </w:t>
      </w:r>
      <w:r w:rsidR="00BD3AA6" w:rsidRPr="00BD3AA6">
        <w:rPr>
          <w:rFonts w:ascii="Arial" w:hAnsi="Arial" w:cs="Arial"/>
          <w:b/>
          <w:bCs/>
          <w:sz w:val="24"/>
          <w:szCs w:val="24"/>
        </w:rPr>
        <w:t>eventos similares se repitan fue clasificada como baja.</w:t>
      </w:r>
    </w:p>
    <w:p w14:paraId="2BD34514" w14:textId="77777777" w:rsidR="00BD3AA6" w:rsidRPr="00BD3AA6" w:rsidRDefault="00BD3AA6" w:rsidP="00BD3AA6">
      <w:pPr>
        <w:jc w:val="both"/>
        <w:rPr>
          <w:rFonts w:ascii="Arial" w:hAnsi="Arial" w:cs="Arial"/>
          <w:sz w:val="24"/>
          <w:szCs w:val="24"/>
        </w:rPr>
      </w:pPr>
      <w:r w:rsidRPr="00BD3AA6">
        <w:rPr>
          <w:rFonts w:ascii="Arial" w:hAnsi="Arial" w:cs="Arial"/>
          <w:b/>
          <w:bCs/>
          <w:sz w:val="24"/>
          <w:szCs w:val="24"/>
        </w:rPr>
        <w:t>Conclusiones:</w:t>
      </w:r>
    </w:p>
    <w:p w14:paraId="630DD4F9" w14:textId="77777777" w:rsidR="00BD3AA6" w:rsidRPr="00BD3AA6" w:rsidRDefault="00BD3AA6" w:rsidP="00BD3AA6">
      <w:pPr>
        <w:numPr>
          <w:ilvl w:val="0"/>
          <w:numId w:val="3"/>
        </w:numPr>
        <w:jc w:val="both"/>
        <w:rPr>
          <w:rFonts w:ascii="Arial" w:hAnsi="Arial" w:cs="Arial"/>
          <w:sz w:val="24"/>
          <w:szCs w:val="24"/>
        </w:rPr>
      </w:pPr>
      <w:r w:rsidRPr="00BD3AA6">
        <w:rPr>
          <w:rFonts w:ascii="Arial" w:hAnsi="Arial" w:cs="Arial"/>
          <w:sz w:val="24"/>
          <w:szCs w:val="24"/>
        </w:rPr>
        <w:t>La testigo proporcionó una visión técnica y detallada del evento de lluvias del 19 de abril de 2017, destacando su carácter extraordinario y los elementos que contribuyeron a su impacto.</w:t>
      </w:r>
    </w:p>
    <w:p w14:paraId="24B043F4" w14:textId="77777777" w:rsidR="00BD3AA6" w:rsidRPr="00BD3AA6" w:rsidRDefault="00BD3AA6" w:rsidP="00BD3AA6">
      <w:pPr>
        <w:numPr>
          <w:ilvl w:val="0"/>
          <w:numId w:val="3"/>
        </w:numPr>
        <w:jc w:val="both"/>
        <w:rPr>
          <w:rFonts w:ascii="Arial" w:hAnsi="Arial" w:cs="Arial"/>
          <w:sz w:val="24"/>
          <w:szCs w:val="24"/>
        </w:rPr>
      </w:pPr>
      <w:r w:rsidRPr="00BD3AA6">
        <w:rPr>
          <w:rFonts w:ascii="Arial" w:hAnsi="Arial" w:cs="Arial"/>
          <w:sz w:val="24"/>
          <w:szCs w:val="24"/>
        </w:rPr>
        <w:t>El análisis geográfico fortaleció la comprensión del contexto local, identificando estaciones de monitoreo cercanas al área afectada.</w:t>
      </w:r>
    </w:p>
    <w:p w14:paraId="192BA5E9" w14:textId="77777777" w:rsidR="00BD3AA6" w:rsidRPr="00BD3AA6" w:rsidRDefault="00BD3AA6" w:rsidP="00BD3AA6">
      <w:pPr>
        <w:numPr>
          <w:ilvl w:val="0"/>
          <w:numId w:val="3"/>
        </w:numPr>
        <w:jc w:val="both"/>
        <w:rPr>
          <w:rFonts w:ascii="Arial" w:hAnsi="Arial" w:cs="Arial"/>
          <w:sz w:val="24"/>
          <w:szCs w:val="24"/>
        </w:rPr>
      </w:pPr>
      <w:r w:rsidRPr="00BD3AA6">
        <w:rPr>
          <w:rFonts w:ascii="Arial" w:hAnsi="Arial" w:cs="Arial"/>
          <w:sz w:val="24"/>
          <w:szCs w:val="24"/>
        </w:rPr>
        <w:t>La probabilidad baja de repetición subraya la singularidad del evento y resalta la importancia del monitoreo continuo para comprender y anticipar fenómenos climáticos extremos.</w:t>
      </w:r>
    </w:p>
    <w:p w14:paraId="4D580E1C" w14:textId="177B417D" w:rsidR="00342AB9" w:rsidRPr="00F909D4" w:rsidRDefault="00C5003E" w:rsidP="00EA6102">
      <w:pPr>
        <w:jc w:val="both"/>
        <w:rPr>
          <w:rFonts w:ascii="Arial" w:hAnsi="Arial" w:cs="Arial"/>
          <w:b/>
          <w:bCs/>
          <w:sz w:val="24"/>
          <w:szCs w:val="24"/>
        </w:rPr>
      </w:pPr>
      <w:r w:rsidRPr="00F909D4">
        <w:rPr>
          <w:rFonts w:ascii="Arial" w:hAnsi="Arial" w:cs="Arial"/>
          <w:b/>
          <w:bCs/>
          <w:sz w:val="24"/>
          <w:szCs w:val="24"/>
        </w:rPr>
        <w:t xml:space="preserve">TESTIMONIO FREDY LEONARDO FRANCO </w:t>
      </w:r>
    </w:p>
    <w:p w14:paraId="5929DCC4" w14:textId="079CC73C" w:rsidR="002F7124" w:rsidRPr="002F7124" w:rsidRDefault="002F7124" w:rsidP="002F7124">
      <w:pPr>
        <w:jc w:val="both"/>
        <w:rPr>
          <w:rFonts w:ascii="Arial" w:hAnsi="Arial" w:cs="Arial"/>
          <w:sz w:val="24"/>
          <w:szCs w:val="24"/>
        </w:rPr>
      </w:pPr>
      <w:r w:rsidRPr="002F7124">
        <w:rPr>
          <w:rFonts w:ascii="Arial" w:hAnsi="Arial" w:cs="Arial"/>
          <w:sz w:val="24"/>
          <w:szCs w:val="24"/>
        </w:rPr>
        <w:t>Resumen del Testimonio: Fredy Leonardo Franco, con 20 años de experiencia laboral, 15 de los cuales fueron en la planta de</w:t>
      </w:r>
      <w:r w:rsidR="004A3FAC" w:rsidRPr="00F909D4">
        <w:rPr>
          <w:rFonts w:ascii="Arial" w:hAnsi="Arial" w:cs="Arial"/>
          <w:sz w:val="24"/>
          <w:szCs w:val="24"/>
        </w:rPr>
        <w:t xml:space="preserve"> Corpocaldas</w:t>
      </w:r>
      <w:r w:rsidRPr="002F7124">
        <w:rPr>
          <w:rFonts w:ascii="Arial" w:hAnsi="Arial" w:cs="Arial"/>
          <w:sz w:val="24"/>
          <w:szCs w:val="24"/>
        </w:rPr>
        <w:t xml:space="preserve"> y 5 como trabajador temporal previo, proporcionó un testimonio valioso durante la diligencia. Aunque no mencionó una relación personal o familiar cercana con el caso, destacó su colaboración con la Universidad Nacional a través de contratos y convenios.</w:t>
      </w:r>
    </w:p>
    <w:p w14:paraId="360726C4" w14:textId="77777777" w:rsidR="002F7124" w:rsidRPr="002F7124" w:rsidRDefault="002F7124" w:rsidP="002F7124">
      <w:pPr>
        <w:jc w:val="both"/>
        <w:rPr>
          <w:rFonts w:ascii="Arial" w:hAnsi="Arial" w:cs="Arial"/>
          <w:sz w:val="24"/>
          <w:szCs w:val="24"/>
        </w:rPr>
      </w:pPr>
      <w:r w:rsidRPr="002F7124">
        <w:rPr>
          <w:rFonts w:ascii="Arial" w:hAnsi="Arial" w:cs="Arial"/>
          <w:b/>
          <w:bCs/>
          <w:sz w:val="24"/>
          <w:szCs w:val="24"/>
        </w:rPr>
        <w:t>Contexto del Testimonio:</w:t>
      </w:r>
      <w:r w:rsidRPr="002F7124">
        <w:rPr>
          <w:rFonts w:ascii="Arial" w:hAnsi="Arial" w:cs="Arial"/>
          <w:sz w:val="24"/>
          <w:szCs w:val="24"/>
        </w:rPr>
        <w:t xml:space="preserve"> El testimonio se centró en la participación de Fredy Leonardo Franco en el Sistema Integrado de Monitoreo Ambiental de Caldas (Mac). Aunque no estuvo directamente involucrado en el evento del 19 de abril de 2017 debido a estar fuera del país en ese momento, su conexión con el proyecto y su conocimiento del trabajo de monitoreo ambiental aportaron perspectivas útiles.</w:t>
      </w:r>
    </w:p>
    <w:p w14:paraId="4B6705B1" w14:textId="77777777" w:rsidR="002F7124" w:rsidRPr="002F7124" w:rsidRDefault="002F7124" w:rsidP="002F7124">
      <w:pPr>
        <w:jc w:val="both"/>
        <w:rPr>
          <w:rFonts w:ascii="Arial" w:hAnsi="Arial" w:cs="Arial"/>
          <w:sz w:val="24"/>
          <w:szCs w:val="24"/>
        </w:rPr>
      </w:pPr>
      <w:r w:rsidRPr="002F7124">
        <w:rPr>
          <w:rFonts w:ascii="Arial" w:hAnsi="Arial" w:cs="Arial"/>
          <w:sz w:val="24"/>
          <w:szCs w:val="24"/>
        </w:rPr>
        <w:t>Detalles Técnicos:</w:t>
      </w:r>
    </w:p>
    <w:p w14:paraId="4A5244FF" w14:textId="6D0635F9" w:rsidR="002F7124" w:rsidRPr="002F7124" w:rsidRDefault="002F7124" w:rsidP="002F7124">
      <w:pPr>
        <w:numPr>
          <w:ilvl w:val="0"/>
          <w:numId w:val="6"/>
        </w:numPr>
        <w:jc w:val="both"/>
        <w:rPr>
          <w:rFonts w:ascii="Arial" w:hAnsi="Arial" w:cs="Arial"/>
          <w:sz w:val="24"/>
          <w:szCs w:val="24"/>
        </w:rPr>
      </w:pPr>
      <w:r w:rsidRPr="002F7124">
        <w:rPr>
          <w:rFonts w:ascii="Arial" w:hAnsi="Arial" w:cs="Arial"/>
          <w:sz w:val="24"/>
          <w:szCs w:val="24"/>
        </w:rPr>
        <w:t>Fredy Leonardo Franco detalló su ausencia durante el evento del 19 de abril de 2017, ya que se encontraba en Canadá. Explicó cómo, desde el extranjero, se enteró de la magnitud de los acontecimientos mediante mensajes y videos.</w:t>
      </w:r>
    </w:p>
    <w:p w14:paraId="512DC17A" w14:textId="77777777" w:rsidR="002F7124" w:rsidRPr="002F7124" w:rsidRDefault="002F7124" w:rsidP="002F7124">
      <w:pPr>
        <w:numPr>
          <w:ilvl w:val="0"/>
          <w:numId w:val="6"/>
        </w:numPr>
        <w:jc w:val="both"/>
        <w:rPr>
          <w:rFonts w:ascii="Arial" w:hAnsi="Arial" w:cs="Arial"/>
          <w:sz w:val="24"/>
          <w:szCs w:val="24"/>
        </w:rPr>
      </w:pPr>
      <w:r w:rsidRPr="002F7124">
        <w:rPr>
          <w:rFonts w:ascii="Arial" w:hAnsi="Arial" w:cs="Arial"/>
          <w:sz w:val="24"/>
          <w:szCs w:val="24"/>
        </w:rPr>
        <w:t>Colaboración con la Universidad Nacional: Destacó la relación de la Universidad Nacional con entidades municipales y regionales, así como la colaboración en diversos ámbitos. Su participación en el Sistema Integral de Monitoreo Ambiental refleja la contribución de la Universidad al análisis y la gestión ambiental.</w:t>
      </w:r>
    </w:p>
    <w:p w14:paraId="6364532A" w14:textId="2DC2C444" w:rsidR="002F7124" w:rsidRPr="002F7124" w:rsidRDefault="002F7124" w:rsidP="002F7124">
      <w:pPr>
        <w:numPr>
          <w:ilvl w:val="0"/>
          <w:numId w:val="6"/>
        </w:numPr>
        <w:jc w:val="both"/>
        <w:rPr>
          <w:rFonts w:ascii="Arial" w:hAnsi="Arial" w:cs="Arial"/>
          <w:sz w:val="24"/>
          <w:szCs w:val="24"/>
        </w:rPr>
      </w:pPr>
      <w:r w:rsidRPr="002F7124">
        <w:rPr>
          <w:rFonts w:ascii="Arial" w:hAnsi="Arial" w:cs="Arial"/>
          <w:b/>
          <w:bCs/>
          <w:sz w:val="24"/>
          <w:szCs w:val="24"/>
        </w:rPr>
        <w:t>Condiciones Climáticas del Evento:</w:t>
      </w:r>
      <w:r w:rsidRPr="002F7124">
        <w:rPr>
          <w:rFonts w:ascii="Arial" w:hAnsi="Arial" w:cs="Arial"/>
          <w:sz w:val="24"/>
          <w:szCs w:val="24"/>
        </w:rPr>
        <w:t xml:space="preserve"> A pesar de no estar presente en el lugar durante el evento, Fredy Leonardo Franco proporcionó información técnica sobre la intensidad y duración del aguacero del 19 de abril de 2017</w:t>
      </w:r>
      <w:r w:rsidRPr="002F7124">
        <w:rPr>
          <w:rFonts w:ascii="Arial" w:hAnsi="Arial" w:cs="Arial"/>
          <w:b/>
          <w:bCs/>
          <w:sz w:val="24"/>
          <w:szCs w:val="24"/>
        </w:rPr>
        <w:t xml:space="preserve">. Citó datos de estaciones meteorológicas cercanas, como la del </w:t>
      </w:r>
      <w:r w:rsidRPr="002F7124">
        <w:rPr>
          <w:rFonts w:ascii="Arial" w:hAnsi="Arial" w:cs="Arial"/>
          <w:b/>
          <w:bCs/>
          <w:sz w:val="24"/>
          <w:szCs w:val="24"/>
        </w:rPr>
        <w:lastRenderedPageBreak/>
        <w:t>hospital de Caldas y la Ruta 30, para respaldar sus afirmaciones sobre la magnitud del suceso</w:t>
      </w:r>
      <w:r w:rsidR="000E317C" w:rsidRPr="00F909D4">
        <w:rPr>
          <w:rFonts w:ascii="Arial" w:hAnsi="Arial" w:cs="Arial"/>
          <w:b/>
          <w:bCs/>
          <w:sz w:val="24"/>
          <w:szCs w:val="24"/>
        </w:rPr>
        <w:t xml:space="preserve"> y su imprevisibilidad.</w:t>
      </w:r>
    </w:p>
    <w:p w14:paraId="2090D1E9" w14:textId="4B960D44" w:rsidR="002F7124" w:rsidRPr="00F909D4" w:rsidRDefault="002F7124" w:rsidP="005E5F8A">
      <w:pPr>
        <w:numPr>
          <w:ilvl w:val="0"/>
          <w:numId w:val="6"/>
        </w:numPr>
        <w:jc w:val="both"/>
        <w:rPr>
          <w:rFonts w:ascii="Arial" w:hAnsi="Arial" w:cs="Arial"/>
          <w:sz w:val="24"/>
          <w:szCs w:val="24"/>
        </w:rPr>
      </w:pPr>
      <w:r w:rsidRPr="002F7124">
        <w:rPr>
          <w:rFonts w:ascii="Arial" w:hAnsi="Arial" w:cs="Arial"/>
          <w:sz w:val="24"/>
          <w:szCs w:val="24"/>
        </w:rPr>
        <w:t>Importancia del Monitoreo Ambiental: Subrayó la importancia del monitoreo ambiental para comprender y gestionar eventos climáticos extremos. Su testimonio destacó cómo la información recopilada por la Universidad Nacional y el Mac contribuye a la toma de decisiones informada</w:t>
      </w:r>
      <w:r w:rsidR="00325BA3" w:rsidRPr="00F909D4">
        <w:rPr>
          <w:rFonts w:ascii="Arial" w:hAnsi="Arial" w:cs="Arial"/>
          <w:sz w:val="24"/>
          <w:szCs w:val="24"/>
        </w:rPr>
        <w:t>s</w:t>
      </w:r>
      <w:r w:rsidRPr="002F7124">
        <w:rPr>
          <w:rFonts w:ascii="Arial" w:hAnsi="Arial" w:cs="Arial"/>
          <w:sz w:val="24"/>
          <w:szCs w:val="24"/>
        </w:rPr>
        <w:t xml:space="preserve"> en el ámbito de la gestión del riesgo.</w:t>
      </w:r>
    </w:p>
    <w:p w14:paraId="6937088B" w14:textId="77777777" w:rsidR="004E636B" w:rsidRPr="00F909D4" w:rsidRDefault="004E636B" w:rsidP="00FD63FE">
      <w:pPr>
        <w:jc w:val="both"/>
        <w:rPr>
          <w:rFonts w:ascii="Arial" w:hAnsi="Arial" w:cs="Arial"/>
          <w:b/>
          <w:bCs/>
          <w:sz w:val="24"/>
          <w:szCs w:val="24"/>
        </w:rPr>
      </w:pPr>
    </w:p>
    <w:p w14:paraId="78B7F64D" w14:textId="3BF8AB6F" w:rsidR="004E636B" w:rsidRPr="00F909D4" w:rsidRDefault="004E636B" w:rsidP="004E636B">
      <w:pPr>
        <w:jc w:val="both"/>
        <w:rPr>
          <w:rFonts w:ascii="Arial" w:hAnsi="Arial" w:cs="Arial"/>
          <w:b/>
          <w:bCs/>
          <w:sz w:val="24"/>
          <w:szCs w:val="24"/>
        </w:rPr>
      </w:pPr>
      <w:r w:rsidRPr="00F909D4">
        <w:rPr>
          <w:rFonts w:ascii="Arial" w:hAnsi="Arial" w:cs="Arial"/>
          <w:b/>
          <w:bCs/>
          <w:sz w:val="24"/>
          <w:szCs w:val="24"/>
        </w:rPr>
        <w:t>TESTIMONIO CLAUDIA MARÍA SALAZAR</w:t>
      </w:r>
    </w:p>
    <w:p w14:paraId="218FF9EA" w14:textId="32AE9914" w:rsidR="004E636B" w:rsidRPr="004E636B" w:rsidRDefault="004E636B" w:rsidP="004E636B">
      <w:pPr>
        <w:jc w:val="both"/>
        <w:rPr>
          <w:rFonts w:ascii="Arial" w:hAnsi="Arial" w:cs="Arial"/>
          <w:sz w:val="24"/>
          <w:szCs w:val="24"/>
        </w:rPr>
      </w:pPr>
      <w:r w:rsidRPr="004E636B">
        <w:rPr>
          <w:rFonts w:ascii="Arial" w:hAnsi="Arial" w:cs="Arial"/>
          <w:sz w:val="24"/>
          <w:szCs w:val="24"/>
        </w:rPr>
        <w:t xml:space="preserve">La </w:t>
      </w:r>
      <w:r w:rsidRPr="00F909D4">
        <w:rPr>
          <w:rFonts w:ascii="Arial" w:hAnsi="Arial" w:cs="Arial"/>
          <w:sz w:val="24"/>
          <w:szCs w:val="24"/>
        </w:rPr>
        <w:t>secretaria</w:t>
      </w:r>
      <w:r w:rsidRPr="004E636B">
        <w:rPr>
          <w:rFonts w:ascii="Arial" w:hAnsi="Arial" w:cs="Arial"/>
          <w:sz w:val="24"/>
          <w:szCs w:val="24"/>
        </w:rPr>
        <w:t xml:space="preserve"> de Obras Públicas de Manizales, Claudia María Salazar, brindó un testimonio exhaustivo sobre el proceso de asignación de viviendas gratuitas a los damnificados del deslizamiento en el Barrio Pérez. Su declaración abarcó desde la colaboración con la Universidad Nacional en la digitalización del censo hasta el papel central del municipio en la gestión de la emergencia y la entrega de subsidios.</w:t>
      </w:r>
    </w:p>
    <w:p w14:paraId="2B734A45" w14:textId="77777777" w:rsidR="004E636B" w:rsidRPr="004E636B" w:rsidRDefault="004E636B" w:rsidP="004E636B">
      <w:pPr>
        <w:jc w:val="both"/>
        <w:rPr>
          <w:rFonts w:ascii="Arial" w:hAnsi="Arial" w:cs="Arial"/>
          <w:sz w:val="24"/>
          <w:szCs w:val="24"/>
        </w:rPr>
      </w:pPr>
      <w:r w:rsidRPr="004E636B">
        <w:rPr>
          <w:rFonts w:ascii="Arial" w:hAnsi="Arial" w:cs="Arial"/>
          <w:sz w:val="24"/>
          <w:szCs w:val="24"/>
        </w:rPr>
        <w:t>Contexto del Testimonio:</w:t>
      </w:r>
    </w:p>
    <w:p w14:paraId="51DDE2BE" w14:textId="67F7D031" w:rsidR="004E636B" w:rsidRPr="004E636B" w:rsidRDefault="004E636B" w:rsidP="004E636B">
      <w:pPr>
        <w:jc w:val="both"/>
        <w:rPr>
          <w:rFonts w:ascii="Arial" w:hAnsi="Arial" w:cs="Arial"/>
          <w:sz w:val="24"/>
          <w:szCs w:val="24"/>
        </w:rPr>
      </w:pPr>
      <w:r w:rsidRPr="004E636B">
        <w:rPr>
          <w:rFonts w:ascii="Arial" w:hAnsi="Arial" w:cs="Arial"/>
          <w:sz w:val="24"/>
          <w:szCs w:val="24"/>
        </w:rPr>
        <w:t>Claudia María Salazar centró su testimonio en la asignación de viviendas a los damnificados del deslizamiento en el Barrio Pérez. Resaltó la importancia de la colaboración con la Universidad Nacional, que desempeñó un papel crucial en la recopilación y gestión de datos de los afectados. Además, destacó el rol clave del municipio en la gestión de subsidios y la entrega de viviendas.</w:t>
      </w:r>
    </w:p>
    <w:p w14:paraId="48506871" w14:textId="77777777" w:rsidR="004E636B" w:rsidRPr="004E636B" w:rsidRDefault="004E636B" w:rsidP="004E636B">
      <w:pPr>
        <w:jc w:val="both"/>
        <w:rPr>
          <w:rFonts w:ascii="Arial" w:hAnsi="Arial" w:cs="Arial"/>
          <w:sz w:val="24"/>
          <w:szCs w:val="24"/>
        </w:rPr>
      </w:pPr>
      <w:r w:rsidRPr="004E636B">
        <w:rPr>
          <w:rFonts w:ascii="Arial" w:hAnsi="Arial" w:cs="Arial"/>
          <w:sz w:val="24"/>
          <w:szCs w:val="24"/>
        </w:rPr>
        <w:t>Detalles Clave del Testimonio:</w:t>
      </w:r>
    </w:p>
    <w:p w14:paraId="4FC39F0D" w14:textId="77777777" w:rsidR="004E636B" w:rsidRPr="004E636B" w:rsidRDefault="004E636B" w:rsidP="004E636B">
      <w:pPr>
        <w:numPr>
          <w:ilvl w:val="0"/>
          <w:numId w:val="8"/>
        </w:numPr>
        <w:jc w:val="both"/>
        <w:rPr>
          <w:rFonts w:ascii="Arial" w:hAnsi="Arial" w:cs="Arial"/>
          <w:sz w:val="24"/>
          <w:szCs w:val="24"/>
        </w:rPr>
      </w:pPr>
      <w:r w:rsidRPr="004E636B">
        <w:rPr>
          <w:rFonts w:ascii="Arial" w:hAnsi="Arial" w:cs="Arial"/>
          <w:sz w:val="24"/>
          <w:szCs w:val="24"/>
        </w:rPr>
        <w:t>Colaboración con la Universidad Nacional:</w:t>
      </w:r>
    </w:p>
    <w:p w14:paraId="1EB9940F" w14:textId="77777777" w:rsidR="004E636B" w:rsidRPr="004E636B" w:rsidRDefault="004E636B" w:rsidP="004E636B">
      <w:pPr>
        <w:numPr>
          <w:ilvl w:val="1"/>
          <w:numId w:val="8"/>
        </w:numPr>
        <w:jc w:val="both"/>
        <w:rPr>
          <w:rFonts w:ascii="Arial" w:hAnsi="Arial" w:cs="Arial"/>
          <w:sz w:val="24"/>
          <w:szCs w:val="24"/>
        </w:rPr>
      </w:pPr>
      <w:r w:rsidRPr="004E636B">
        <w:rPr>
          <w:rFonts w:ascii="Arial" w:hAnsi="Arial" w:cs="Arial"/>
          <w:sz w:val="24"/>
          <w:szCs w:val="24"/>
        </w:rPr>
        <w:t>Claudia Salazar subrayó la colaboración efectiva con la Universidad Nacional en la digitalización del censo. La universidad desempeñó un papel esencial en la recopilación y organización de datos de los damnificados.</w:t>
      </w:r>
    </w:p>
    <w:p w14:paraId="5071D139" w14:textId="77777777" w:rsidR="004E636B" w:rsidRPr="004E636B" w:rsidRDefault="004E636B" w:rsidP="004E636B">
      <w:pPr>
        <w:numPr>
          <w:ilvl w:val="0"/>
          <w:numId w:val="8"/>
        </w:numPr>
        <w:jc w:val="both"/>
        <w:rPr>
          <w:rFonts w:ascii="Arial" w:hAnsi="Arial" w:cs="Arial"/>
          <w:sz w:val="24"/>
          <w:szCs w:val="24"/>
        </w:rPr>
      </w:pPr>
      <w:r w:rsidRPr="004E636B">
        <w:rPr>
          <w:rFonts w:ascii="Arial" w:hAnsi="Arial" w:cs="Arial"/>
          <w:sz w:val="24"/>
          <w:szCs w:val="24"/>
        </w:rPr>
        <w:t>Proceso de Convocatoria y Subsidios:</w:t>
      </w:r>
    </w:p>
    <w:p w14:paraId="39746660" w14:textId="77777777" w:rsidR="004E636B" w:rsidRPr="004E636B" w:rsidRDefault="004E636B" w:rsidP="004E636B">
      <w:pPr>
        <w:numPr>
          <w:ilvl w:val="1"/>
          <w:numId w:val="8"/>
        </w:numPr>
        <w:jc w:val="both"/>
        <w:rPr>
          <w:rFonts w:ascii="Arial" w:hAnsi="Arial" w:cs="Arial"/>
          <w:b/>
          <w:bCs/>
          <w:sz w:val="24"/>
          <w:szCs w:val="24"/>
        </w:rPr>
      </w:pPr>
      <w:r w:rsidRPr="004E636B">
        <w:rPr>
          <w:rFonts w:ascii="Arial" w:hAnsi="Arial" w:cs="Arial"/>
          <w:sz w:val="24"/>
          <w:szCs w:val="24"/>
        </w:rPr>
        <w:t xml:space="preserve">Describió en detalle cómo, tras la tragedia, se diligenciaron formularios que sirvieron de base para la convocatoria de los damnificados. </w:t>
      </w:r>
      <w:r w:rsidRPr="004E636B">
        <w:rPr>
          <w:rFonts w:ascii="Arial" w:hAnsi="Arial" w:cs="Arial"/>
          <w:b/>
          <w:bCs/>
          <w:sz w:val="24"/>
          <w:szCs w:val="24"/>
        </w:rPr>
        <w:t>Los beneficiarios fueron llamados a presentar documentación para acceder a los subsidios de vivienda nueva. Se asignaron 251 subsidios a través de la unidad nacional.</w:t>
      </w:r>
    </w:p>
    <w:p w14:paraId="41885594" w14:textId="77777777" w:rsidR="004E636B" w:rsidRPr="004E636B" w:rsidRDefault="004E636B" w:rsidP="004E636B">
      <w:pPr>
        <w:numPr>
          <w:ilvl w:val="0"/>
          <w:numId w:val="8"/>
        </w:numPr>
        <w:jc w:val="both"/>
        <w:rPr>
          <w:rFonts w:ascii="Arial" w:hAnsi="Arial" w:cs="Arial"/>
          <w:sz w:val="24"/>
          <w:szCs w:val="24"/>
        </w:rPr>
      </w:pPr>
      <w:r w:rsidRPr="004E636B">
        <w:rPr>
          <w:rFonts w:ascii="Arial" w:hAnsi="Arial" w:cs="Arial"/>
          <w:sz w:val="24"/>
          <w:szCs w:val="24"/>
        </w:rPr>
        <w:t>Proyecto San Sebastián Barrio Verde:</w:t>
      </w:r>
    </w:p>
    <w:p w14:paraId="2647ED67" w14:textId="77777777" w:rsidR="004E636B" w:rsidRPr="004E636B" w:rsidRDefault="004E636B" w:rsidP="004E636B">
      <w:pPr>
        <w:numPr>
          <w:ilvl w:val="1"/>
          <w:numId w:val="8"/>
        </w:numPr>
        <w:jc w:val="both"/>
        <w:rPr>
          <w:rFonts w:ascii="Arial" w:hAnsi="Arial" w:cs="Arial"/>
          <w:sz w:val="24"/>
          <w:szCs w:val="24"/>
        </w:rPr>
      </w:pPr>
      <w:r w:rsidRPr="004E636B">
        <w:rPr>
          <w:rFonts w:ascii="Arial" w:hAnsi="Arial" w:cs="Arial"/>
          <w:sz w:val="24"/>
          <w:szCs w:val="24"/>
        </w:rPr>
        <w:t>Mencionó que las viviendas asignadas formaban parte del proyecto San Sebastián Barrio Verde, que comprende 259 torres con 251 apartamentos. A la fecha del testimonio, se habían entregado 171 apartamentos, pero aún quedaban 80 por asignar debido a demoras en la documentación.</w:t>
      </w:r>
    </w:p>
    <w:p w14:paraId="306B4BB4" w14:textId="77777777" w:rsidR="004E636B" w:rsidRPr="004E636B" w:rsidRDefault="004E636B" w:rsidP="004E636B">
      <w:pPr>
        <w:numPr>
          <w:ilvl w:val="0"/>
          <w:numId w:val="8"/>
        </w:numPr>
        <w:jc w:val="both"/>
        <w:rPr>
          <w:rFonts w:ascii="Arial" w:hAnsi="Arial" w:cs="Arial"/>
          <w:sz w:val="24"/>
          <w:szCs w:val="24"/>
        </w:rPr>
      </w:pPr>
      <w:r w:rsidRPr="004E636B">
        <w:rPr>
          <w:rFonts w:ascii="Arial" w:hAnsi="Arial" w:cs="Arial"/>
          <w:sz w:val="24"/>
          <w:szCs w:val="24"/>
        </w:rPr>
        <w:lastRenderedPageBreak/>
        <w:t>Obligaciones de los Beneficiarios:</w:t>
      </w:r>
    </w:p>
    <w:p w14:paraId="1F441694" w14:textId="77777777" w:rsidR="004E636B" w:rsidRPr="004E636B" w:rsidRDefault="004E636B" w:rsidP="004E636B">
      <w:pPr>
        <w:numPr>
          <w:ilvl w:val="1"/>
          <w:numId w:val="8"/>
        </w:numPr>
        <w:jc w:val="both"/>
        <w:rPr>
          <w:rFonts w:ascii="Arial" w:hAnsi="Arial" w:cs="Arial"/>
          <w:sz w:val="24"/>
          <w:szCs w:val="24"/>
        </w:rPr>
      </w:pPr>
      <w:r w:rsidRPr="004E636B">
        <w:rPr>
          <w:rFonts w:ascii="Arial" w:hAnsi="Arial" w:cs="Arial"/>
          <w:sz w:val="24"/>
          <w:szCs w:val="24"/>
        </w:rPr>
        <w:t>Explicó las obligaciones de los beneficiarios, destacando el compromiso de residir en la vivienda asignada durante al menos 5 años. Se resaltó que cualquier incumplimiento podría resultar en la revocación del subsidio.</w:t>
      </w:r>
    </w:p>
    <w:p w14:paraId="1222EB9C" w14:textId="77777777" w:rsidR="004E636B" w:rsidRPr="004E636B" w:rsidRDefault="004E636B" w:rsidP="004E636B">
      <w:pPr>
        <w:numPr>
          <w:ilvl w:val="0"/>
          <w:numId w:val="8"/>
        </w:numPr>
        <w:jc w:val="both"/>
        <w:rPr>
          <w:rFonts w:ascii="Arial" w:hAnsi="Arial" w:cs="Arial"/>
          <w:sz w:val="24"/>
          <w:szCs w:val="24"/>
        </w:rPr>
      </w:pPr>
      <w:r w:rsidRPr="004E636B">
        <w:rPr>
          <w:rFonts w:ascii="Arial" w:hAnsi="Arial" w:cs="Arial"/>
          <w:sz w:val="24"/>
          <w:szCs w:val="24"/>
        </w:rPr>
        <w:t>Problemas con Damnificados no Contactados:</w:t>
      </w:r>
    </w:p>
    <w:p w14:paraId="2AAADA84" w14:textId="0C460C2A" w:rsidR="004E636B" w:rsidRPr="004E636B" w:rsidRDefault="004E636B" w:rsidP="004E636B">
      <w:pPr>
        <w:numPr>
          <w:ilvl w:val="1"/>
          <w:numId w:val="8"/>
        </w:numPr>
        <w:jc w:val="both"/>
        <w:rPr>
          <w:rFonts w:ascii="Arial" w:hAnsi="Arial" w:cs="Arial"/>
          <w:sz w:val="24"/>
          <w:szCs w:val="24"/>
        </w:rPr>
      </w:pPr>
      <w:r w:rsidRPr="004E636B">
        <w:rPr>
          <w:rFonts w:ascii="Arial" w:hAnsi="Arial" w:cs="Arial"/>
          <w:b/>
          <w:bCs/>
          <w:sz w:val="24"/>
          <w:szCs w:val="24"/>
        </w:rPr>
        <w:t>Informó sobre dificultades para contactar a algunos damnificados que no respondieron a las convocatorias</w:t>
      </w:r>
      <w:r w:rsidR="00133134" w:rsidRPr="00F909D4">
        <w:rPr>
          <w:rFonts w:ascii="Arial" w:hAnsi="Arial" w:cs="Arial"/>
          <w:b/>
          <w:bCs/>
          <w:sz w:val="24"/>
          <w:szCs w:val="24"/>
        </w:rPr>
        <w:t xml:space="preserve"> (INCLUIDOS LOS DEMANDANTES)</w:t>
      </w:r>
      <w:r w:rsidRPr="004E636B">
        <w:rPr>
          <w:rFonts w:ascii="Arial" w:hAnsi="Arial" w:cs="Arial"/>
          <w:sz w:val="24"/>
          <w:szCs w:val="24"/>
        </w:rPr>
        <w:t>, atribuyendo esto a cambios en los números telefónicos. Planteó la posibilidad de una cuarta convocatoria para aquellos aún pendientes de asignación.</w:t>
      </w:r>
    </w:p>
    <w:p w14:paraId="778DB944" w14:textId="77777777" w:rsidR="004E636B" w:rsidRPr="004E636B" w:rsidRDefault="004E636B" w:rsidP="004E636B">
      <w:pPr>
        <w:jc w:val="both"/>
        <w:rPr>
          <w:rFonts w:ascii="Arial" w:hAnsi="Arial" w:cs="Arial"/>
          <w:sz w:val="24"/>
          <w:szCs w:val="24"/>
        </w:rPr>
      </w:pPr>
      <w:r w:rsidRPr="004E636B">
        <w:rPr>
          <w:rFonts w:ascii="Arial" w:hAnsi="Arial" w:cs="Arial"/>
          <w:sz w:val="24"/>
          <w:szCs w:val="24"/>
        </w:rPr>
        <w:t>Conclusiones:</w:t>
      </w:r>
    </w:p>
    <w:p w14:paraId="13095234" w14:textId="77777777" w:rsidR="004E636B" w:rsidRPr="004E636B" w:rsidRDefault="004E636B" w:rsidP="004E636B">
      <w:pPr>
        <w:numPr>
          <w:ilvl w:val="0"/>
          <w:numId w:val="9"/>
        </w:numPr>
        <w:jc w:val="both"/>
        <w:rPr>
          <w:rFonts w:ascii="Arial" w:hAnsi="Arial" w:cs="Arial"/>
          <w:sz w:val="24"/>
          <w:szCs w:val="24"/>
        </w:rPr>
      </w:pPr>
      <w:r w:rsidRPr="004E636B">
        <w:rPr>
          <w:rFonts w:ascii="Arial" w:hAnsi="Arial" w:cs="Arial"/>
          <w:sz w:val="24"/>
          <w:szCs w:val="24"/>
        </w:rPr>
        <w:t>El testimonio destaca la colaboración efectiva con la Universidad Nacional, demostrando la importancia de la coordinación interinstitucional en la gestión de desastres y la recopilación de datos.</w:t>
      </w:r>
    </w:p>
    <w:p w14:paraId="67A348F7" w14:textId="77777777" w:rsidR="004E636B" w:rsidRPr="004E636B" w:rsidRDefault="004E636B" w:rsidP="004E636B">
      <w:pPr>
        <w:numPr>
          <w:ilvl w:val="0"/>
          <w:numId w:val="9"/>
        </w:numPr>
        <w:jc w:val="both"/>
        <w:rPr>
          <w:rFonts w:ascii="Arial" w:hAnsi="Arial" w:cs="Arial"/>
          <w:sz w:val="24"/>
          <w:szCs w:val="24"/>
        </w:rPr>
      </w:pPr>
      <w:r w:rsidRPr="004E636B">
        <w:rPr>
          <w:rFonts w:ascii="Arial" w:hAnsi="Arial" w:cs="Arial"/>
          <w:sz w:val="24"/>
          <w:szCs w:val="24"/>
        </w:rPr>
        <w:t>Se evidencia un proceso meticuloso de convocatoria y asignación de subsidios para viviendas nuevas, con especial énfasis en la verificación de requisitos y obligaciones.</w:t>
      </w:r>
    </w:p>
    <w:p w14:paraId="7E330EC8" w14:textId="77777777" w:rsidR="004E636B" w:rsidRPr="004E636B" w:rsidRDefault="004E636B" w:rsidP="004E636B">
      <w:pPr>
        <w:numPr>
          <w:ilvl w:val="0"/>
          <w:numId w:val="9"/>
        </w:numPr>
        <w:jc w:val="both"/>
        <w:rPr>
          <w:rFonts w:ascii="Arial" w:hAnsi="Arial" w:cs="Arial"/>
          <w:sz w:val="24"/>
          <w:szCs w:val="24"/>
        </w:rPr>
      </w:pPr>
      <w:r w:rsidRPr="004E636B">
        <w:rPr>
          <w:rFonts w:ascii="Arial" w:hAnsi="Arial" w:cs="Arial"/>
          <w:sz w:val="24"/>
          <w:szCs w:val="24"/>
        </w:rPr>
        <w:t>La entrega de viviendas se realizó a través del proyecto San Sebastián Barrio Verde, aunque persisten desafíos debido a demoras en la documentación de algunos beneficiarios.</w:t>
      </w:r>
    </w:p>
    <w:p w14:paraId="07CB13CF" w14:textId="77777777" w:rsidR="004E636B" w:rsidRPr="004E636B" w:rsidRDefault="004E636B" w:rsidP="004E636B">
      <w:pPr>
        <w:numPr>
          <w:ilvl w:val="0"/>
          <w:numId w:val="9"/>
        </w:numPr>
        <w:jc w:val="both"/>
        <w:rPr>
          <w:rFonts w:ascii="Arial" w:hAnsi="Arial" w:cs="Arial"/>
          <w:sz w:val="24"/>
          <w:szCs w:val="24"/>
        </w:rPr>
      </w:pPr>
      <w:r w:rsidRPr="004E636B">
        <w:rPr>
          <w:rFonts w:ascii="Arial" w:hAnsi="Arial" w:cs="Arial"/>
          <w:sz w:val="24"/>
          <w:szCs w:val="24"/>
        </w:rPr>
        <w:t>La situación de los damnificados no contactados resalta la necesidad de abordar cambios en los números telefónicos y considerar una cuarta convocatoria para garantizar una asignación equitativa.</w:t>
      </w:r>
    </w:p>
    <w:p w14:paraId="7E8A765B" w14:textId="77777777" w:rsidR="004E636B" w:rsidRPr="00F909D4" w:rsidRDefault="004E636B" w:rsidP="00FD63FE">
      <w:pPr>
        <w:jc w:val="both"/>
        <w:rPr>
          <w:rFonts w:ascii="Arial" w:hAnsi="Arial" w:cs="Arial"/>
          <w:b/>
          <w:bCs/>
          <w:sz w:val="24"/>
          <w:szCs w:val="24"/>
        </w:rPr>
      </w:pPr>
    </w:p>
    <w:p w14:paraId="0584C180" w14:textId="0A32D3FC" w:rsidR="00391A19" w:rsidRPr="00F909D4" w:rsidRDefault="00391A19" w:rsidP="00391A19">
      <w:pPr>
        <w:jc w:val="both"/>
        <w:rPr>
          <w:rFonts w:ascii="Arial" w:hAnsi="Arial" w:cs="Arial"/>
          <w:b/>
          <w:bCs/>
          <w:sz w:val="24"/>
          <w:szCs w:val="24"/>
        </w:rPr>
      </w:pPr>
      <w:r w:rsidRPr="00F909D4">
        <w:rPr>
          <w:rFonts w:ascii="Arial" w:hAnsi="Arial" w:cs="Arial"/>
          <w:b/>
          <w:bCs/>
          <w:sz w:val="24"/>
          <w:szCs w:val="24"/>
        </w:rPr>
        <w:t>CONTRADICCIÒN DICTAMEN PERICIAL:</w:t>
      </w:r>
    </w:p>
    <w:p w14:paraId="72B65BDB" w14:textId="40E1AB14" w:rsidR="00391A19" w:rsidRPr="00391A19" w:rsidRDefault="00391A19" w:rsidP="00391A19">
      <w:pPr>
        <w:jc w:val="both"/>
        <w:rPr>
          <w:rFonts w:ascii="Arial" w:hAnsi="Arial" w:cs="Arial"/>
          <w:sz w:val="24"/>
          <w:szCs w:val="24"/>
        </w:rPr>
      </w:pPr>
      <w:r w:rsidRPr="00F909D4">
        <w:rPr>
          <w:rFonts w:ascii="Arial" w:hAnsi="Arial" w:cs="Arial"/>
          <w:sz w:val="24"/>
          <w:szCs w:val="24"/>
        </w:rPr>
        <w:t xml:space="preserve">Dictamen presentado por la entidad demandad HADA, sustentando por </w:t>
      </w:r>
      <w:r w:rsidRPr="00391A19">
        <w:rPr>
          <w:rFonts w:ascii="Arial" w:hAnsi="Arial" w:cs="Arial"/>
          <w:sz w:val="24"/>
          <w:szCs w:val="24"/>
        </w:rPr>
        <w:t>experto</w:t>
      </w:r>
      <w:r w:rsidRPr="00F909D4">
        <w:rPr>
          <w:rFonts w:ascii="Arial" w:hAnsi="Arial" w:cs="Arial"/>
          <w:sz w:val="24"/>
          <w:szCs w:val="24"/>
        </w:rPr>
        <w:t>s</w:t>
      </w:r>
      <w:r w:rsidRPr="00391A19">
        <w:rPr>
          <w:rFonts w:ascii="Arial" w:hAnsi="Arial" w:cs="Arial"/>
          <w:sz w:val="24"/>
          <w:szCs w:val="24"/>
        </w:rPr>
        <w:t xml:space="preserve"> en ingeniería hidráulica y ambiental</w:t>
      </w:r>
      <w:r w:rsidRPr="00F909D4">
        <w:rPr>
          <w:rFonts w:ascii="Arial" w:hAnsi="Arial" w:cs="Arial"/>
          <w:sz w:val="24"/>
          <w:szCs w:val="24"/>
        </w:rPr>
        <w:t xml:space="preserve">. </w:t>
      </w:r>
      <w:r w:rsidRPr="00391A19">
        <w:rPr>
          <w:rFonts w:ascii="Arial" w:hAnsi="Arial" w:cs="Arial"/>
          <w:sz w:val="24"/>
          <w:szCs w:val="24"/>
        </w:rPr>
        <w:t>El perito posee una sólida formación académica, incluyendo un ciclo de maestría en ingeniería ambiental, un máster en gestión ambiental y ordenación territorial, lo que respalda su experiencia y conocimientos en la materia.</w:t>
      </w:r>
    </w:p>
    <w:p w14:paraId="58EECD34" w14:textId="1E15F86D" w:rsidR="00391A19" w:rsidRPr="00391A19" w:rsidRDefault="00FB2E81" w:rsidP="00391A19">
      <w:pPr>
        <w:jc w:val="both"/>
        <w:rPr>
          <w:rFonts w:ascii="Arial" w:hAnsi="Arial" w:cs="Arial"/>
          <w:sz w:val="24"/>
          <w:szCs w:val="24"/>
        </w:rPr>
      </w:pPr>
      <w:r w:rsidRPr="00F909D4">
        <w:rPr>
          <w:rFonts w:ascii="Arial" w:hAnsi="Arial" w:cs="Arial"/>
          <w:sz w:val="24"/>
          <w:szCs w:val="24"/>
        </w:rPr>
        <w:t xml:space="preserve">Los peritos hacen </w:t>
      </w:r>
      <w:r w:rsidR="00391A19" w:rsidRPr="00391A19">
        <w:rPr>
          <w:rFonts w:ascii="Arial" w:hAnsi="Arial" w:cs="Arial"/>
          <w:sz w:val="24"/>
          <w:szCs w:val="24"/>
        </w:rPr>
        <w:t xml:space="preserve">parte de una firma de consultoría especializada en temas hidrológicos, denominada </w:t>
      </w:r>
      <w:r w:rsidR="0080604C" w:rsidRPr="00F909D4">
        <w:rPr>
          <w:rFonts w:ascii="Arial" w:hAnsi="Arial" w:cs="Arial"/>
          <w:sz w:val="24"/>
          <w:szCs w:val="24"/>
        </w:rPr>
        <w:t>AQUATERRA</w:t>
      </w:r>
      <w:r w:rsidR="00391A19" w:rsidRPr="00391A19">
        <w:rPr>
          <w:rFonts w:ascii="Arial" w:hAnsi="Arial" w:cs="Arial"/>
          <w:sz w:val="24"/>
          <w:szCs w:val="24"/>
        </w:rPr>
        <w:t>. Además de su labor como consultor, también se desempeña como docente ocasional en la Universidad Nacional de Colombia, impartiendo asignaturas relacionadas con la modelación hidrológica y la modelación hidráulica de corrientes. Con una experiencia acumulada de 15 años en el ámbito de la ingeniería hidrológica, el perito ha participado en diversos dictámenes periciales y exámenes oficiales vinculados a eventos similares.</w:t>
      </w:r>
    </w:p>
    <w:p w14:paraId="5C432C6A" w14:textId="77777777" w:rsidR="00391A19" w:rsidRPr="00391A19" w:rsidRDefault="00391A19" w:rsidP="00391A19">
      <w:pPr>
        <w:jc w:val="both"/>
        <w:rPr>
          <w:rFonts w:ascii="Arial" w:hAnsi="Arial" w:cs="Arial"/>
          <w:sz w:val="24"/>
          <w:szCs w:val="24"/>
        </w:rPr>
      </w:pPr>
      <w:r w:rsidRPr="00391A19">
        <w:rPr>
          <w:rFonts w:ascii="Arial" w:hAnsi="Arial" w:cs="Arial"/>
          <w:sz w:val="24"/>
          <w:szCs w:val="24"/>
        </w:rPr>
        <w:t xml:space="preserve">En el transcurso de la sustentación, el perito mencionó su participación en dictámenes relacionados con deslizamientos, destacando casos específicos, </w:t>
      </w:r>
      <w:r w:rsidRPr="00391A19">
        <w:rPr>
          <w:rFonts w:ascii="Arial" w:hAnsi="Arial" w:cs="Arial"/>
          <w:sz w:val="24"/>
          <w:szCs w:val="24"/>
        </w:rPr>
        <w:lastRenderedPageBreak/>
        <w:t>como el deslizamiento en autopistas del café y otro en el beneficio de Marquetalia. También informó sobre un reciente examen pericial realizado en el departamento del Tolima, en el municipio de Prado.</w:t>
      </w:r>
    </w:p>
    <w:p w14:paraId="180BC743" w14:textId="77777777" w:rsidR="00391A19" w:rsidRPr="00391A19" w:rsidRDefault="00391A19" w:rsidP="00391A19">
      <w:pPr>
        <w:jc w:val="both"/>
        <w:rPr>
          <w:rFonts w:ascii="Arial" w:hAnsi="Arial" w:cs="Arial"/>
          <w:sz w:val="24"/>
          <w:szCs w:val="24"/>
        </w:rPr>
      </w:pPr>
      <w:r w:rsidRPr="00391A19">
        <w:rPr>
          <w:rFonts w:ascii="Arial" w:hAnsi="Arial" w:cs="Arial"/>
          <w:sz w:val="24"/>
          <w:szCs w:val="24"/>
        </w:rPr>
        <w:t>Durante la revisión del dictamen pericial, se resalta el capítulo de ideología, en el cual se abordan las condiciones y factores asociados al deslizamiento analizado. El perito explica cómo, desde finales del siglo XX y principios del siglo XXI, se ha estudiado la relación entre deslizamientos y políticas ambientales en la región de Manizales, Colombia. Se destacan los umbrales detonantes, específicamente la acumulación de lluvia, como elementos clave para la emisión de alertas ante posibles deslizamientos.</w:t>
      </w:r>
    </w:p>
    <w:p w14:paraId="16E80645" w14:textId="77777777" w:rsidR="00391A19" w:rsidRPr="00391A19" w:rsidRDefault="00391A19" w:rsidP="00391A19">
      <w:pPr>
        <w:jc w:val="both"/>
        <w:rPr>
          <w:rFonts w:ascii="Arial" w:hAnsi="Arial" w:cs="Arial"/>
          <w:b/>
          <w:bCs/>
          <w:sz w:val="24"/>
          <w:szCs w:val="24"/>
        </w:rPr>
      </w:pPr>
      <w:r w:rsidRPr="00391A19">
        <w:rPr>
          <w:rFonts w:ascii="Arial" w:hAnsi="Arial" w:cs="Arial"/>
          <w:sz w:val="24"/>
          <w:szCs w:val="24"/>
        </w:rPr>
        <w:t xml:space="preserve">Además, se aborda la evaluación de la posibilidad y los efectos de aguaceros intensos en el suelo, considerando la resistencia del terreno. </w:t>
      </w:r>
      <w:r w:rsidRPr="00391A19">
        <w:rPr>
          <w:rFonts w:ascii="Arial" w:hAnsi="Arial" w:cs="Arial"/>
          <w:b/>
          <w:bCs/>
          <w:sz w:val="24"/>
          <w:szCs w:val="24"/>
        </w:rPr>
        <w:t>El perito detalla el análisis realizado a partir de información recopilada de cinco estaciones hidrometeorológicas, evaluando lluvias antecedentes en periodos de 90 días, 25 días y lluvias de los últimos 3 días previos al evento.</w:t>
      </w:r>
    </w:p>
    <w:p w14:paraId="5E454FFE" w14:textId="77777777" w:rsidR="00391A19" w:rsidRPr="00F909D4" w:rsidRDefault="00391A19" w:rsidP="00391A19">
      <w:pPr>
        <w:jc w:val="both"/>
        <w:rPr>
          <w:rFonts w:ascii="Arial" w:hAnsi="Arial" w:cs="Arial"/>
          <w:sz w:val="24"/>
          <w:szCs w:val="24"/>
        </w:rPr>
      </w:pPr>
      <w:r w:rsidRPr="00391A19">
        <w:rPr>
          <w:rFonts w:ascii="Arial" w:hAnsi="Arial" w:cs="Arial"/>
          <w:b/>
          <w:bCs/>
          <w:sz w:val="24"/>
          <w:szCs w:val="24"/>
          <w:u w:val="single"/>
        </w:rPr>
        <w:t>El análisis hidrológico incluye la comparación con deslizamientos históricos en la región, destacando la particularidad del evento del 19 de abril en cuanto a la concentración de lluvias extremas en un corto periodo</w:t>
      </w:r>
      <w:r w:rsidRPr="00391A19">
        <w:rPr>
          <w:rFonts w:ascii="Arial" w:hAnsi="Arial" w:cs="Arial"/>
          <w:sz w:val="24"/>
          <w:szCs w:val="24"/>
        </w:rPr>
        <w:t>, comparado con deslizamientos previos que presentaban lluvias moderadas durante el periodo antecedente.</w:t>
      </w:r>
    </w:p>
    <w:p w14:paraId="00B3A662" w14:textId="77777777" w:rsidR="0036545D" w:rsidRPr="0036545D" w:rsidRDefault="0036545D" w:rsidP="0036545D">
      <w:pPr>
        <w:jc w:val="both"/>
        <w:rPr>
          <w:rFonts w:ascii="Arial" w:hAnsi="Arial" w:cs="Arial"/>
          <w:sz w:val="24"/>
          <w:szCs w:val="24"/>
        </w:rPr>
      </w:pPr>
      <w:r w:rsidRPr="0036545D">
        <w:rPr>
          <w:rFonts w:ascii="Arial" w:hAnsi="Arial" w:cs="Arial"/>
          <w:sz w:val="24"/>
          <w:szCs w:val="24"/>
        </w:rPr>
        <w:t>En respuesta a la solicitud de evaluación de estabilidad geotécnica en la zona de Manizales, específicamente en la ladera cercana a la Calle 50, se realizó un estudio exhaustivo para analizar los riesgos asociados con la estabilidad del terreno. El presente informe resume los hallazgos clave obtenidos a partir del análisis geotécnico y proporciona recomendaciones basadas en la evaluación de la información recopilada.</w:t>
      </w:r>
    </w:p>
    <w:p w14:paraId="0702B594" w14:textId="77777777" w:rsidR="0036545D" w:rsidRPr="0036545D" w:rsidRDefault="0036545D" w:rsidP="0036545D">
      <w:pPr>
        <w:jc w:val="both"/>
        <w:rPr>
          <w:rFonts w:ascii="Arial" w:hAnsi="Arial" w:cs="Arial"/>
          <w:sz w:val="24"/>
          <w:szCs w:val="24"/>
        </w:rPr>
      </w:pPr>
      <w:r w:rsidRPr="0036545D">
        <w:rPr>
          <w:rFonts w:ascii="Arial" w:hAnsi="Arial" w:cs="Arial"/>
          <w:b/>
          <w:bCs/>
          <w:sz w:val="24"/>
          <w:szCs w:val="24"/>
        </w:rPr>
        <w:t>Contexto:</w:t>
      </w:r>
      <w:r w:rsidRPr="0036545D">
        <w:rPr>
          <w:rFonts w:ascii="Arial" w:hAnsi="Arial" w:cs="Arial"/>
          <w:sz w:val="24"/>
          <w:szCs w:val="24"/>
        </w:rPr>
        <w:t xml:space="preserve"> La zona de estudio presenta una morfología topográfica y geológica específica que la hace propensa a deslizamientos y eventos climáticos adversos. La ciudad de Manizales, ubicada en el departamento de Caldas, se encuentra en una región con suelos derivados de cenizas volcánicas, predominantemente suelos blandos. La topografía, con laderas y pendientes significativas, añade complejidad a la estabilidad del terreno.</w:t>
      </w:r>
    </w:p>
    <w:p w14:paraId="0DFCA1AE" w14:textId="3F66D8C1" w:rsidR="0036545D" w:rsidRPr="0036545D" w:rsidRDefault="0036545D" w:rsidP="0036545D">
      <w:pPr>
        <w:jc w:val="both"/>
        <w:rPr>
          <w:rFonts w:ascii="Arial" w:hAnsi="Arial" w:cs="Arial"/>
          <w:sz w:val="24"/>
          <w:szCs w:val="24"/>
        </w:rPr>
      </w:pPr>
      <w:r w:rsidRPr="0036545D">
        <w:rPr>
          <w:rFonts w:ascii="Arial" w:hAnsi="Arial" w:cs="Arial"/>
          <w:b/>
          <w:bCs/>
          <w:sz w:val="24"/>
          <w:szCs w:val="24"/>
        </w:rPr>
        <w:t>Antecedentes:</w:t>
      </w:r>
      <w:r w:rsidRPr="0036545D">
        <w:rPr>
          <w:rFonts w:ascii="Arial" w:hAnsi="Arial" w:cs="Arial"/>
          <w:sz w:val="24"/>
          <w:szCs w:val="24"/>
        </w:rPr>
        <w:t xml:space="preserve"> Se identificaron deslizamientos previos en la zona, con eventos notables en años anteriores que causaron pérdidas significativas en vidas humanas, infraestructura, viviendas y servicios públicos. Ante esta problemática, la Corporación Autónoma Regional de Caldas ha estado trabajando en la estabilización de las laderas desde el siglo pasado.</w:t>
      </w:r>
    </w:p>
    <w:p w14:paraId="2FD3502C" w14:textId="77777777" w:rsidR="0036545D" w:rsidRPr="0036545D" w:rsidRDefault="0036545D" w:rsidP="0036545D">
      <w:pPr>
        <w:jc w:val="both"/>
        <w:rPr>
          <w:rFonts w:ascii="Arial" w:hAnsi="Arial" w:cs="Arial"/>
          <w:sz w:val="24"/>
          <w:szCs w:val="24"/>
        </w:rPr>
      </w:pPr>
      <w:r w:rsidRPr="0036545D">
        <w:rPr>
          <w:rFonts w:ascii="Arial" w:hAnsi="Arial" w:cs="Arial"/>
          <w:b/>
          <w:bCs/>
          <w:sz w:val="24"/>
          <w:szCs w:val="24"/>
        </w:rPr>
        <w:t>Metodología:</w:t>
      </w:r>
      <w:r w:rsidRPr="0036545D">
        <w:rPr>
          <w:rFonts w:ascii="Arial" w:hAnsi="Arial" w:cs="Arial"/>
          <w:sz w:val="24"/>
          <w:szCs w:val="24"/>
        </w:rPr>
        <w:t xml:space="preserve"> El análisis geotécnico se llevó a cabo utilizando la metodología establecida en la normativa vigente, específicamente la NCD 10, que establece criterios para evaluar la estabilidad de taludes. Se consideraron parámetros geotécnicos como cohesión, ángulo de fricción y peso unitario, especialmente en suelos derivados de cenizas volcánicas, suelos residuales y formaciones geológicas presentes en la zona.</w:t>
      </w:r>
    </w:p>
    <w:p w14:paraId="58B77F0D" w14:textId="77777777" w:rsidR="0036545D" w:rsidRPr="0036545D" w:rsidRDefault="0036545D" w:rsidP="0036545D">
      <w:pPr>
        <w:jc w:val="both"/>
        <w:rPr>
          <w:rFonts w:ascii="Arial" w:hAnsi="Arial" w:cs="Arial"/>
          <w:sz w:val="24"/>
          <w:szCs w:val="24"/>
        </w:rPr>
      </w:pPr>
      <w:r w:rsidRPr="0036545D">
        <w:rPr>
          <w:rFonts w:ascii="Arial" w:hAnsi="Arial" w:cs="Arial"/>
          <w:b/>
          <w:bCs/>
          <w:sz w:val="24"/>
          <w:szCs w:val="24"/>
        </w:rPr>
        <w:lastRenderedPageBreak/>
        <w:t>Resultados del Análisis:</w:t>
      </w:r>
      <w:r w:rsidRPr="0036545D">
        <w:rPr>
          <w:rFonts w:ascii="Arial" w:hAnsi="Arial" w:cs="Arial"/>
          <w:sz w:val="24"/>
          <w:szCs w:val="24"/>
        </w:rPr>
        <w:t xml:space="preserve"> Los factores de seguridad se calcularon para diferentes escenarios, considerando condiciones estáticas y pseudoestáticas. Los resultados indicaron que, antes de la demolición de viviendas, el factor de seguridad estaba por debajo de los valores recomendados por la norma, lo que implicaba un riesgo significativo.</w:t>
      </w:r>
    </w:p>
    <w:p w14:paraId="1291F21D" w14:textId="77777777" w:rsidR="0036545D" w:rsidRPr="0036545D" w:rsidRDefault="0036545D" w:rsidP="0036545D">
      <w:pPr>
        <w:jc w:val="both"/>
        <w:rPr>
          <w:rFonts w:ascii="Arial" w:hAnsi="Arial" w:cs="Arial"/>
          <w:sz w:val="24"/>
          <w:szCs w:val="24"/>
        </w:rPr>
      </w:pPr>
      <w:r w:rsidRPr="0036545D">
        <w:rPr>
          <w:rFonts w:ascii="Arial" w:hAnsi="Arial" w:cs="Arial"/>
          <w:b/>
          <w:bCs/>
          <w:sz w:val="24"/>
          <w:szCs w:val="24"/>
        </w:rPr>
        <w:t>Intervenciones Realizadas:</w:t>
      </w:r>
      <w:r w:rsidRPr="0036545D">
        <w:rPr>
          <w:rFonts w:ascii="Arial" w:hAnsi="Arial" w:cs="Arial"/>
          <w:sz w:val="24"/>
          <w:szCs w:val="24"/>
        </w:rPr>
        <w:t xml:space="preserve"> Se llevaron a cabo estudios adicionales para evaluar la estabilidad después de la demolición de viviendas. Los resultados mostraron mejoras en los factores de seguridad, indicando que la demolición contribuyó positivamente a la estabilidad de la ladera.</w:t>
      </w:r>
    </w:p>
    <w:p w14:paraId="0401F497" w14:textId="77777777" w:rsidR="0036545D" w:rsidRPr="0036545D" w:rsidRDefault="0036545D" w:rsidP="0036545D">
      <w:pPr>
        <w:jc w:val="both"/>
        <w:rPr>
          <w:rFonts w:ascii="Arial" w:hAnsi="Arial" w:cs="Arial"/>
          <w:sz w:val="24"/>
          <w:szCs w:val="24"/>
        </w:rPr>
      </w:pPr>
      <w:r w:rsidRPr="0036545D">
        <w:rPr>
          <w:rFonts w:ascii="Arial" w:hAnsi="Arial" w:cs="Arial"/>
          <w:b/>
          <w:bCs/>
          <w:sz w:val="24"/>
          <w:szCs w:val="24"/>
        </w:rPr>
        <w:t>Conclusiones:</w:t>
      </w:r>
    </w:p>
    <w:p w14:paraId="5A110538" w14:textId="77777777" w:rsidR="0036545D" w:rsidRPr="0036545D" w:rsidRDefault="0036545D" w:rsidP="0036545D">
      <w:pPr>
        <w:numPr>
          <w:ilvl w:val="0"/>
          <w:numId w:val="10"/>
        </w:numPr>
        <w:jc w:val="both"/>
        <w:rPr>
          <w:rFonts w:ascii="Arial" w:hAnsi="Arial" w:cs="Arial"/>
          <w:sz w:val="24"/>
          <w:szCs w:val="24"/>
        </w:rPr>
      </w:pPr>
      <w:r w:rsidRPr="0036545D">
        <w:rPr>
          <w:rFonts w:ascii="Arial" w:hAnsi="Arial" w:cs="Arial"/>
          <w:sz w:val="24"/>
          <w:szCs w:val="24"/>
        </w:rPr>
        <w:t>La zona presenta riesgos significativos de deslizamientos debido a la combinación de topografía, suelos blandos y eventos climáticos.</w:t>
      </w:r>
    </w:p>
    <w:p w14:paraId="5A02104E" w14:textId="77777777" w:rsidR="0036545D" w:rsidRDefault="0036545D" w:rsidP="0036545D">
      <w:pPr>
        <w:numPr>
          <w:ilvl w:val="0"/>
          <w:numId w:val="10"/>
        </w:numPr>
        <w:jc w:val="both"/>
        <w:rPr>
          <w:rFonts w:ascii="Arial" w:hAnsi="Arial" w:cs="Arial"/>
          <w:sz w:val="24"/>
          <w:szCs w:val="24"/>
        </w:rPr>
      </w:pPr>
      <w:r w:rsidRPr="0036545D">
        <w:rPr>
          <w:rFonts w:ascii="Arial" w:hAnsi="Arial" w:cs="Arial"/>
          <w:sz w:val="24"/>
          <w:szCs w:val="24"/>
        </w:rPr>
        <w:t>La demolición de viviendas, en este caso específico, contribuyó positivamente a la estabilidad de la ladera.</w:t>
      </w:r>
    </w:p>
    <w:p w14:paraId="094BA985" w14:textId="4E0DBC23" w:rsidR="00235170" w:rsidRPr="0036545D" w:rsidRDefault="00164464" w:rsidP="0036545D">
      <w:pPr>
        <w:numPr>
          <w:ilvl w:val="0"/>
          <w:numId w:val="10"/>
        </w:numPr>
        <w:jc w:val="both"/>
        <w:rPr>
          <w:rFonts w:ascii="Arial" w:hAnsi="Arial" w:cs="Arial"/>
          <w:sz w:val="24"/>
          <w:szCs w:val="24"/>
        </w:rPr>
      </w:pPr>
      <w:r>
        <w:rPr>
          <w:rFonts w:ascii="Arial" w:hAnsi="Arial" w:cs="Arial"/>
          <w:sz w:val="24"/>
          <w:szCs w:val="24"/>
        </w:rPr>
        <w:t xml:space="preserve">El evento se catalogó como de fuerza mayor, puesto que en tan sólo un dìa </w:t>
      </w:r>
      <w:r w:rsidR="00C15E3D">
        <w:rPr>
          <w:rFonts w:ascii="Arial" w:hAnsi="Arial" w:cs="Arial"/>
          <w:sz w:val="24"/>
          <w:szCs w:val="24"/>
        </w:rPr>
        <w:t>se parametrizó que se acumulò la lluvia de casi todo un año.</w:t>
      </w:r>
    </w:p>
    <w:p w14:paraId="5A6A4DA9" w14:textId="77777777" w:rsidR="0036545D" w:rsidRPr="00391A19" w:rsidRDefault="0036545D" w:rsidP="00391A19">
      <w:pPr>
        <w:jc w:val="both"/>
        <w:rPr>
          <w:rFonts w:ascii="Arial" w:hAnsi="Arial" w:cs="Arial"/>
          <w:sz w:val="24"/>
          <w:szCs w:val="24"/>
        </w:rPr>
      </w:pPr>
    </w:p>
    <w:p w14:paraId="753D0022" w14:textId="77777777" w:rsidR="004E636B" w:rsidRDefault="004E636B" w:rsidP="00FD63FE">
      <w:pPr>
        <w:jc w:val="both"/>
      </w:pPr>
    </w:p>
    <w:p w14:paraId="7CF8AD58" w14:textId="24EB6DDD" w:rsidR="008637BD" w:rsidRPr="008637BD" w:rsidRDefault="008637BD" w:rsidP="008637BD"/>
    <w:p w14:paraId="257C7DE9" w14:textId="56A7C04D" w:rsidR="00E50DD6" w:rsidRPr="00E50DD6" w:rsidRDefault="00E50DD6" w:rsidP="00E50DD6">
      <w:pPr>
        <w:jc w:val="both"/>
      </w:pPr>
    </w:p>
    <w:p w14:paraId="3AE59190" w14:textId="3ECEFAE8" w:rsidR="00E50DD6" w:rsidRPr="000053B7" w:rsidRDefault="00E50DD6" w:rsidP="00E50DD6"/>
    <w:p w14:paraId="2F6FCFA9" w14:textId="44A55A54" w:rsidR="00E50DD6" w:rsidRPr="00E50DD6" w:rsidRDefault="00E50DD6" w:rsidP="00E50DD6"/>
    <w:p w14:paraId="5917DA6A" w14:textId="0AA32284" w:rsidR="008637BD" w:rsidRPr="00E50DD6" w:rsidRDefault="008637BD" w:rsidP="008637BD"/>
    <w:p w14:paraId="13F62E20" w14:textId="20A3340C" w:rsidR="008637BD" w:rsidRPr="008637BD" w:rsidRDefault="008637BD" w:rsidP="008637BD"/>
    <w:p w14:paraId="6C38A3BE" w14:textId="7282835B" w:rsidR="00342AB9" w:rsidRPr="00342AB9" w:rsidRDefault="00342AB9" w:rsidP="00FD63FE">
      <w:pPr>
        <w:jc w:val="both"/>
      </w:pPr>
    </w:p>
    <w:p w14:paraId="2897EB75" w14:textId="452309B8" w:rsidR="007941F6" w:rsidRPr="00342AB9" w:rsidRDefault="007941F6" w:rsidP="007941F6">
      <w:pPr>
        <w:jc w:val="both"/>
      </w:pPr>
    </w:p>
    <w:p w14:paraId="7F29B241" w14:textId="49FA5B7E" w:rsidR="007941F6" w:rsidRPr="007941F6" w:rsidRDefault="007941F6" w:rsidP="007941F6">
      <w:pPr>
        <w:jc w:val="both"/>
      </w:pPr>
    </w:p>
    <w:p w14:paraId="693A9981" w14:textId="14E3B880" w:rsidR="00D50301" w:rsidRPr="00AE6095" w:rsidRDefault="00D50301" w:rsidP="00AE6095">
      <w:pPr>
        <w:rPr>
          <w:rFonts w:ascii="Arial" w:hAnsi="Arial" w:cs="Arial"/>
        </w:rPr>
      </w:pPr>
    </w:p>
    <w:sectPr w:rsidR="00D50301" w:rsidRPr="00AE60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1F70" w14:textId="77777777" w:rsidR="00BD44A8" w:rsidRDefault="00BD44A8" w:rsidP="00BD44A8">
      <w:pPr>
        <w:spacing w:after="0" w:line="240" w:lineRule="auto"/>
      </w:pPr>
      <w:r>
        <w:separator/>
      </w:r>
    </w:p>
  </w:endnote>
  <w:endnote w:type="continuationSeparator" w:id="0">
    <w:p w14:paraId="1D901BD9" w14:textId="77777777" w:rsidR="00BD44A8" w:rsidRDefault="00BD44A8" w:rsidP="00BD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6BF1" w14:textId="77777777" w:rsidR="00BD44A8" w:rsidRDefault="00BD44A8" w:rsidP="00BD44A8">
      <w:pPr>
        <w:spacing w:after="0" w:line="240" w:lineRule="auto"/>
      </w:pPr>
      <w:r>
        <w:separator/>
      </w:r>
    </w:p>
  </w:footnote>
  <w:footnote w:type="continuationSeparator" w:id="0">
    <w:p w14:paraId="1B3BE0E7" w14:textId="77777777" w:rsidR="00BD44A8" w:rsidRDefault="00BD44A8" w:rsidP="00BD4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2D88"/>
    <w:multiLevelType w:val="multilevel"/>
    <w:tmpl w:val="FCCA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4474D"/>
    <w:multiLevelType w:val="multilevel"/>
    <w:tmpl w:val="4902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E693F"/>
    <w:multiLevelType w:val="multilevel"/>
    <w:tmpl w:val="ED5A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E6FA1"/>
    <w:multiLevelType w:val="multilevel"/>
    <w:tmpl w:val="6D34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35E4F"/>
    <w:multiLevelType w:val="multilevel"/>
    <w:tmpl w:val="767E57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176E0"/>
    <w:multiLevelType w:val="multilevel"/>
    <w:tmpl w:val="905A3E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B56E70"/>
    <w:multiLevelType w:val="multilevel"/>
    <w:tmpl w:val="F840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F73C8"/>
    <w:multiLevelType w:val="multilevel"/>
    <w:tmpl w:val="465E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2F7FF4"/>
    <w:multiLevelType w:val="multilevel"/>
    <w:tmpl w:val="2916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7A61DC"/>
    <w:multiLevelType w:val="multilevel"/>
    <w:tmpl w:val="DB3C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575843">
    <w:abstractNumId w:val="5"/>
  </w:num>
  <w:num w:numId="2" w16cid:durableId="1339503029">
    <w:abstractNumId w:val="9"/>
  </w:num>
  <w:num w:numId="3" w16cid:durableId="2090345369">
    <w:abstractNumId w:val="3"/>
  </w:num>
  <w:num w:numId="4" w16cid:durableId="1178428948">
    <w:abstractNumId w:val="2"/>
  </w:num>
  <w:num w:numId="5" w16cid:durableId="852258944">
    <w:abstractNumId w:val="7"/>
  </w:num>
  <w:num w:numId="6" w16cid:durableId="1695380179">
    <w:abstractNumId w:val="1"/>
  </w:num>
  <w:num w:numId="7" w16cid:durableId="1467746545">
    <w:abstractNumId w:val="8"/>
  </w:num>
  <w:num w:numId="8" w16cid:durableId="187989838">
    <w:abstractNumId w:val="4"/>
  </w:num>
  <w:num w:numId="9" w16cid:durableId="871111867">
    <w:abstractNumId w:val="0"/>
  </w:num>
  <w:num w:numId="10" w16cid:durableId="1575627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55"/>
    <w:rsid w:val="00002F0A"/>
    <w:rsid w:val="000053B7"/>
    <w:rsid w:val="000113C7"/>
    <w:rsid w:val="000341A2"/>
    <w:rsid w:val="00055D67"/>
    <w:rsid w:val="00057641"/>
    <w:rsid w:val="000639EF"/>
    <w:rsid w:val="000940E5"/>
    <w:rsid w:val="000E317C"/>
    <w:rsid w:val="000F0260"/>
    <w:rsid w:val="001302C6"/>
    <w:rsid w:val="00133134"/>
    <w:rsid w:val="00164464"/>
    <w:rsid w:val="00173FF5"/>
    <w:rsid w:val="001A3B1E"/>
    <w:rsid w:val="001A4855"/>
    <w:rsid w:val="001A5E63"/>
    <w:rsid w:val="001C015F"/>
    <w:rsid w:val="001D4CAA"/>
    <w:rsid w:val="001F496E"/>
    <w:rsid w:val="00200B33"/>
    <w:rsid w:val="002108AE"/>
    <w:rsid w:val="00235170"/>
    <w:rsid w:val="00295D07"/>
    <w:rsid w:val="002B7B97"/>
    <w:rsid w:val="002F7124"/>
    <w:rsid w:val="00312F37"/>
    <w:rsid w:val="003219A7"/>
    <w:rsid w:val="00325475"/>
    <w:rsid w:val="00325BA3"/>
    <w:rsid w:val="00342AB9"/>
    <w:rsid w:val="0036545D"/>
    <w:rsid w:val="00391A19"/>
    <w:rsid w:val="003E5961"/>
    <w:rsid w:val="0044187E"/>
    <w:rsid w:val="00470886"/>
    <w:rsid w:val="004A3FAC"/>
    <w:rsid w:val="004B3E31"/>
    <w:rsid w:val="004E636B"/>
    <w:rsid w:val="00527263"/>
    <w:rsid w:val="005435E5"/>
    <w:rsid w:val="0057529F"/>
    <w:rsid w:val="00586BEE"/>
    <w:rsid w:val="005E5F8A"/>
    <w:rsid w:val="00636336"/>
    <w:rsid w:val="006748B9"/>
    <w:rsid w:val="0068165F"/>
    <w:rsid w:val="006C0753"/>
    <w:rsid w:val="00753B1A"/>
    <w:rsid w:val="007941F6"/>
    <w:rsid w:val="007D65C1"/>
    <w:rsid w:val="007E5A04"/>
    <w:rsid w:val="0080604C"/>
    <w:rsid w:val="0081068D"/>
    <w:rsid w:val="00834B60"/>
    <w:rsid w:val="0083528F"/>
    <w:rsid w:val="00855ED9"/>
    <w:rsid w:val="008637BD"/>
    <w:rsid w:val="0086485B"/>
    <w:rsid w:val="00876594"/>
    <w:rsid w:val="008A388A"/>
    <w:rsid w:val="008C1E93"/>
    <w:rsid w:val="00900359"/>
    <w:rsid w:val="00907BA4"/>
    <w:rsid w:val="009114A7"/>
    <w:rsid w:val="009609AF"/>
    <w:rsid w:val="0098030C"/>
    <w:rsid w:val="009D67DE"/>
    <w:rsid w:val="00A20924"/>
    <w:rsid w:val="00A56C9A"/>
    <w:rsid w:val="00A848A8"/>
    <w:rsid w:val="00AB1AD8"/>
    <w:rsid w:val="00AE6095"/>
    <w:rsid w:val="00B33A49"/>
    <w:rsid w:val="00B60630"/>
    <w:rsid w:val="00B71CEA"/>
    <w:rsid w:val="00B86031"/>
    <w:rsid w:val="00B94E94"/>
    <w:rsid w:val="00B953BB"/>
    <w:rsid w:val="00BC7B0C"/>
    <w:rsid w:val="00BD3AA6"/>
    <w:rsid w:val="00BD44A8"/>
    <w:rsid w:val="00BE2D57"/>
    <w:rsid w:val="00C12981"/>
    <w:rsid w:val="00C15E3D"/>
    <w:rsid w:val="00C24A55"/>
    <w:rsid w:val="00C345A9"/>
    <w:rsid w:val="00C3569C"/>
    <w:rsid w:val="00C37A7F"/>
    <w:rsid w:val="00C5003E"/>
    <w:rsid w:val="00C52598"/>
    <w:rsid w:val="00C529C8"/>
    <w:rsid w:val="00C551D7"/>
    <w:rsid w:val="00CD2622"/>
    <w:rsid w:val="00D50301"/>
    <w:rsid w:val="00D8588E"/>
    <w:rsid w:val="00DA59DF"/>
    <w:rsid w:val="00E50DD6"/>
    <w:rsid w:val="00E858DF"/>
    <w:rsid w:val="00E95C0E"/>
    <w:rsid w:val="00E97D55"/>
    <w:rsid w:val="00EA6102"/>
    <w:rsid w:val="00F03A0A"/>
    <w:rsid w:val="00F173DE"/>
    <w:rsid w:val="00F909D4"/>
    <w:rsid w:val="00F93563"/>
    <w:rsid w:val="00FB0B83"/>
    <w:rsid w:val="00FB2E81"/>
    <w:rsid w:val="00FD63FE"/>
    <w:rsid w:val="00FF7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9A3F"/>
  <w15:chartTrackingRefBased/>
  <w15:docId w15:val="{FA309A5D-D183-4ADF-AB42-ED008436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7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7D55"/>
    <w:rPr>
      <w:color w:val="0563C1" w:themeColor="hyperlink"/>
      <w:u w:val="single"/>
    </w:rPr>
  </w:style>
  <w:style w:type="character" w:styleId="Mencinsinresolver">
    <w:name w:val="Unresolved Mention"/>
    <w:basedOn w:val="Fuentedeprrafopredeter"/>
    <w:uiPriority w:val="99"/>
    <w:semiHidden/>
    <w:unhideWhenUsed/>
    <w:rsid w:val="00E97D55"/>
    <w:rPr>
      <w:color w:val="605E5C"/>
      <w:shd w:val="clear" w:color="auto" w:fill="E1DFDD"/>
    </w:rPr>
  </w:style>
  <w:style w:type="character" w:customStyle="1" w:styleId="Ttulo1Car">
    <w:name w:val="Título 1 Car"/>
    <w:basedOn w:val="Fuentedeprrafopredeter"/>
    <w:link w:val="Ttulo1"/>
    <w:uiPriority w:val="9"/>
    <w:rsid w:val="00BC7B0C"/>
    <w:rPr>
      <w:rFonts w:asciiTheme="majorHAnsi" w:eastAsiaTheme="majorEastAsia" w:hAnsiTheme="majorHAnsi" w:cstheme="majorBidi"/>
      <w:color w:val="2F5496" w:themeColor="accent1" w:themeShade="BF"/>
      <w:sz w:val="32"/>
      <w:szCs w:val="32"/>
    </w:rPr>
  </w:style>
  <w:style w:type="character" w:styleId="Hipervnculovisitado">
    <w:name w:val="FollowedHyperlink"/>
    <w:basedOn w:val="Fuentedeprrafopredeter"/>
    <w:uiPriority w:val="99"/>
    <w:semiHidden/>
    <w:unhideWhenUsed/>
    <w:rsid w:val="003219A7"/>
    <w:rPr>
      <w:color w:val="954F72" w:themeColor="followedHyperlink"/>
      <w:u w:val="single"/>
    </w:rPr>
  </w:style>
  <w:style w:type="paragraph" w:styleId="NormalWeb">
    <w:name w:val="Normal (Web)"/>
    <w:basedOn w:val="Normal"/>
    <w:uiPriority w:val="99"/>
    <w:semiHidden/>
    <w:unhideWhenUsed/>
    <w:rsid w:val="0047088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z-Principiodelformulario">
    <w:name w:val="HTML Top of Form"/>
    <w:basedOn w:val="Normal"/>
    <w:next w:val="Normal"/>
    <w:link w:val="z-PrincipiodelformularioCar"/>
    <w:hidden/>
    <w:uiPriority w:val="99"/>
    <w:semiHidden/>
    <w:unhideWhenUsed/>
    <w:rsid w:val="00470886"/>
    <w:pPr>
      <w:pBdr>
        <w:bottom w:val="single" w:sz="6" w:space="1" w:color="auto"/>
      </w:pBdr>
      <w:spacing w:after="0" w:line="240" w:lineRule="auto"/>
      <w:jc w:val="center"/>
    </w:pPr>
    <w:rPr>
      <w:rFonts w:ascii="Arial" w:eastAsia="Times New Roman" w:hAnsi="Arial" w:cs="Arial"/>
      <w:vanish/>
      <w:kern w:val="0"/>
      <w:sz w:val="16"/>
      <w:szCs w:val="16"/>
      <w:lang w:eastAsia="es-ES"/>
      <w14:ligatures w14:val="none"/>
    </w:rPr>
  </w:style>
  <w:style w:type="character" w:customStyle="1" w:styleId="z-PrincipiodelformularioCar">
    <w:name w:val="z-Principio del formulario Car"/>
    <w:basedOn w:val="Fuentedeprrafopredeter"/>
    <w:link w:val="z-Principiodelformulario"/>
    <w:uiPriority w:val="99"/>
    <w:semiHidden/>
    <w:rsid w:val="00470886"/>
    <w:rPr>
      <w:rFonts w:ascii="Arial" w:eastAsia="Times New Roman" w:hAnsi="Arial" w:cs="Arial"/>
      <w:vanish/>
      <w:kern w:val="0"/>
      <w:sz w:val="16"/>
      <w:szCs w:val="16"/>
      <w:lang w:eastAsia="es-ES"/>
      <w14:ligatures w14:val="none"/>
    </w:rPr>
  </w:style>
  <w:style w:type="paragraph" w:styleId="Encabezado">
    <w:name w:val="header"/>
    <w:basedOn w:val="Normal"/>
    <w:link w:val="EncabezadoCar"/>
    <w:uiPriority w:val="99"/>
    <w:unhideWhenUsed/>
    <w:rsid w:val="00BD4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44A8"/>
  </w:style>
  <w:style w:type="paragraph" w:styleId="Piedepgina">
    <w:name w:val="footer"/>
    <w:basedOn w:val="Normal"/>
    <w:link w:val="PiedepginaCar"/>
    <w:uiPriority w:val="99"/>
    <w:unhideWhenUsed/>
    <w:rsid w:val="00BD4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907">
      <w:bodyDiv w:val="1"/>
      <w:marLeft w:val="0"/>
      <w:marRight w:val="0"/>
      <w:marTop w:val="0"/>
      <w:marBottom w:val="0"/>
      <w:divBdr>
        <w:top w:val="none" w:sz="0" w:space="0" w:color="auto"/>
        <w:left w:val="none" w:sz="0" w:space="0" w:color="auto"/>
        <w:bottom w:val="none" w:sz="0" w:space="0" w:color="auto"/>
        <w:right w:val="none" w:sz="0" w:space="0" w:color="auto"/>
      </w:divBdr>
    </w:div>
    <w:div w:id="194540484">
      <w:bodyDiv w:val="1"/>
      <w:marLeft w:val="0"/>
      <w:marRight w:val="0"/>
      <w:marTop w:val="0"/>
      <w:marBottom w:val="0"/>
      <w:divBdr>
        <w:top w:val="none" w:sz="0" w:space="0" w:color="auto"/>
        <w:left w:val="none" w:sz="0" w:space="0" w:color="auto"/>
        <w:bottom w:val="none" w:sz="0" w:space="0" w:color="auto"/>
        <w:right w:val="none" w:sz="0" w:space="0" w:color="auto"/>
      </w:divBdr>
    </w:div>
    <w:div w:id="463889055">
      <w:bodyDiv w:val="1"/>
      <w:marLeft w:val="0"/>
      <w:marRight w:val="0"/>
      <w:marTop w:val="0"/>
      <w:marBottom w:val="0"/>
      <w:divBdr>
        <w:top w:val="none" w:sz="0" w:space="0" w:color="auto"/>
        <w:left w:val="none" w:sz="0" w:space="0" w:color="auto"/>
        <w:bottom w:val="none" w:sz="0" w:space="0" w:color="auto"/>
        <w:right w:val="none" w:sz="0" w:space="0" w:color="auto"/>
      </w:divBdr>
    </w:div>
    <w:div w:id="470172803">
      <w:bodyDiv w:val="1"/>
      <w:marLeft w:val="0"/>
      <w:marRight w:val="0"/>
      <w:marTop w:val="0"/>
      <w:marBottom w:val="0"/>
      <w:divBdr>
        <w:top w:val="none" w:sz="0" w:space="0" w:color="auto"/>
        <w:left w:val="none" w:sz="0" w:space="0" w:color="auto"/>
        <w:bottom w:val="none" w:sz="0" w:space="0" w:color="auto"/>
        <w:right w:val="none" w:sz="0" w:space="0" w:color="auto"/>
      </w:divBdr>
    </w:div>
    <w:div w:id="528181622">
      <w:bodyDiv w:val="1"/>
      <w:marLeft w:val="0"/>
      <w:marRight w:val="0"/>
      <w:marTop w:val="0"/>
      <w:marBottom w:val="0"/>
      <w:divBdr>
        <w:top w:val="none" w:sz="0" w:space="0" w:color="auto"/>
        <w:left w:val="none" w:sz="0" w:space="0" w:color="auto"/>
        <w:bottom w:val="none" w:sz="0" w:space="0" w:color="auto"/>
        <w:right w:val="none" w:sz="0" w:space="0" w:color="auto"/>
      </w:divBdr>
    </w:div>
    <w:div w:id="629021511">
      <w:bodyDiv w:val="1"/>
      <w:marLeft w:val="0"/>
      <w:marRight w:val="0"/>
      <w:marTop w:val="0"/>
      <w:marBottom w:val="0"/>
      <w:divBdr>
        <w:top w:val="none" w:sz="0" w:space="0" w:color="auto"/>
        <w:left w:val="none" w:sz="0" w:space="0" w:color="auto"/>
        <w:bottom w:val="none" w:sz="0" w:space="0" w:color="auto"/>
        <w:right w:val="none" w:sz="0" w:space="0" w:color="auto"/>
      </w:divBdr>
    </w:div>
    <w:div w:id="773406418">
      <w:bodyDiv w:val="1"/>
      <w:marLeft w:val="0"/>
      <w:marRight w:val="0"/>
      <w:marTop w:val="0"/>
      <w:marBottom w:val="0"/>
      <w:divBdr>
        <w:top w:val="none" w:sz="0" w:space="0" w:color="auto"/>
        <w:left w:val="none" w:sz="0" w:space="0" w:color="auto"/>
        <w:bottom w:val="none" w:sz="0" w:space="0" w:color="auto"/>
        <w:right w:val="none" w:sz="0" w:space="0" w:color="auto"/>
      </w:divBdr>
    </w:div>
    <w:div w:id="1143739952">
      <w:bodyDiv w:val="1"/>
      <w:marLeft w:val="0"/>
      <w:marRight w:val="0"/>
      <w:marTop w:val="0"/>
      <w:marBottom w:val="0"/>
      <w:divBdr>
        <w:top w:val="none" w:sz="0" w:space="0" w:color="auto"/>
        <w:left w:val="none" w:sz="0" w:space="0" w:color="auto"/>
        <w:bottom w:val="none" w:sz="0" w:space="0" w:color="auto"/>
        <w:right w:val="none" w:sz="0" w:space="0" w:color="auto"/>
      </w:divBdr>
    </w:div>
    <w:div w:id="1456800610">
      <w:bodyDiv w:val="1"/>
      <w:marLeft w:val="0"/>
      <w:marRight w:val="0"/>
      <w:marTop w:val="0"/>
      <w:marBottom w:val="0"/>
      <w:divBdr>
        <w:top w:val="none" w:sz="0" w:space="0" w:color="auto"/>
        <w:left w:val="none" w:sz="0" w:space="0" w:color="auto"/>
        <w:bottom w:val="none" w:sz="0" w:space="0" w:color="auto"/>
        <w:right w:val="none" w:sz="0" w:space="0" w:color="auto"/>
      </w:divBdr>
    </w:div>
    <w:div w:id="1609118508">
      <w:bodyDiv w:val="1"/>
      <w:marLeft w:val="0"/>
      <w:marRight w:val="0"/>
      <w:marTop w:val="0"/>
      <w:marBottom w:val="0"/>
      <w:divBdr>
        <w:top w:val="none" w:sz="0" w:space="0" w:color="auto"/>
        <w:left w:val="none" w:sz="0" w:space="0" w:color="auto"/>
        <w:bottom w:val="none" w:sz="0" w:space="0" w:color="auto"/>
        <w:right w:val="none" w:sz="0" w:space="0" w:color="auto"/>
      </w:divBdr>
      <w:divsChild>
        <w:div w:id="226918312">
          <w:marLeft w:val="0"/>
          <w:marRight w:val="0"/>
          <w:marTop w:val="0"/>
          <w:marBottom w:val="0"/>
          <w:divBdr>
            <w:top w:val="single" w:sz="2" w:space="0" w:color="D9D9E3"/>
            <w:left w:val="single" w:sz="2" w:space="0" w:color="D9D9E3"/>
            <w:bottom w:val="single" w:sz="2" w:space="0" w:color="D9D9E3"/>
            <w:right w:val="single" w:sz="2" w:space="0" w:color="D9D9E3"/>
          </w:divBdr>
          <w:divsChild>
            <w:div w:id="1485703239">
              <w:marLeft w:val="0"/>
              <w:marRight w:val="0"/>
              <w:marTop w:val="0"/>
              <w:marBottom w:val="0"/>
              <w:divBdr>
                <w:top w:val="single" w:sz="2" w:space="0" w:color="D9D9E3"/>
                <w:left w:val="single" w:sz="2" w:space="0" w:color="D9D9E3"/>
                <w:bottom w:val="single" w:sz="2" w:space="0" w:color="D9D9E3"/>
                <w:right w:val="single" w:sz="2" w:space="0" w:color="D9D9E3"/>
              </w:divBdr>
              <w:divsChild>
                <w:div w:id="1209951915">
                  <w:marLeft w:val="0"/>
                  <w:marRight w:val="0"/>
                  <w:marTop w:val="0"/>
                  <w:marBottom w:val="0"/>
                  <w:divBdr>
                    <w:top w:val="single" w:sz="2" w:space="0" w:color="D9D9E3"/>
                    <w:left w:val="single" w:sz="2" w:space="0" w:color="D9D9E3"/>
                    <w:bottom w:val="single" w:sz="2" w:space="0" w:color="D9D9E3"/>
                    <w:right w:val="single" w:sz="2" w:space="0" w:color="D9D9E3"/>
                  </w:divBdr>
                  <w:divsChild>
                    <w:div w:id="2146701618">
                      <w:marLeft w:val="0"/>
                      <w:marRight w:val="0"/>
                      <w:marTop w:val="0"/>
                      <w:marBottom w:val="0"/>
                      <w:divBdr>
                        <w:top w:val="single" w:sz="2" w:space="0" w:color="D9D9E3"/>
                        <w:left w:val="single" w:sz="2" w:space="0" w:color="D9D9E3"/>
                        <w:bottom w:val="single" w:sz="2" w:space="0" w:color="D9D9E3"/>
                        <w:right w:val="single" w:sz="2" w:space="0" w:color="D9D9E3"/>
                      </w:divBdr>
                      <w:divsChild>
                        <w:div w:id="120731415">
                          <w:marLeft w:val="0"/>
                          <w:marRight w:val="0"/>
                          <w:marTop w:val="0"/>
                          <w:marBottom w:val="0"/>
                          <w:divBdr>
                            <w:top w:val="none" w:sz="0" w:space="0" w:color="auto"/>
                            <w:left w:val="none" w:sz="0" w:space="0" w:color="auto"/>
                            <w:bottom w:val="none" w:sz="0" w:space="0" w:color="auto"/>
                            <w:right w:val="none" w:sz="0" w:space="0" w:color="auto"/>
                          </w:divBdr>
                          <w:divsChild>
                            <w:div w:id="780298281">
                              <w:marLeft w:val="0"/>
                              <w:marRight w:val="0"/>
                              <w:marTop w:val="100"/>
                              <w:marBottom w:val="100"/>
                              <w:divBdr>
                                <w:top w:val="single" w:sz="2" w:space="0" w:color="D9D9E3"/>
                                <w:left w:val="single" w:sz="2" w:space="0" w:color="D9D9E3"/>
                                <w:bottom w:val="single" w:sz="2" w:space="0" w:color="D9D9E3"/>
                                <w:right w:val="single" w:sz="2" w:space="0" w:color="D9D9E3"/>
                              </w:divBdr>
                              <w:divsChild>
                                <w:div w:id="218395761">
                                  <w:marLeft w:val="0"/>
                                  <w:marRight w:val="0"/>
                                  <w:marTop w:val="0"/>
                                  <w:marBottom w:val="0"/>
                                  <w:divBdr>
                                    <w:top w:val="single" w:sz="2" w:space="0" w:color="D9D9E3"/>
                                    <w:left w:val="single" w:sz="2" w:space="0" w:color="D9D9E3"/>
                                    <w:bottom w:val="single" w:sz="2" w:space="0" w:color="D9D9E3"/>
                                    <w:right w:val="single" w:sz="2" w:space="0" w:color="D9D9E3"/>
                                  </w:divBdr>
                                  <w:divsChild>
                                    <w:div w:id="182861241">
                                      <w:marLeft w:val="0"/>
                                      <w:marRight w:val="0"/>
                                      <w:marTop w:val="0"/>
                                      <w:marBottom w:val="0"/>
                                      <w:divBdr>
                                        <w:top w:val="single" w:sz="2" w:space="0" w:color="D9D9E3"/>
                                        <w:left w:val="single" w:sz="2" w:space="0" w:color="D9D9E3"/>
                                        <w:bottom w:val="single" w:sz="2" w:space="0" w:color="D9D9E3"/>
                                        <w:right w:val="single" w:sz="2" w:space="0" w:color="D9D9E3"/>
                                      </w:divBdr>
                                      <w:divsChild>
                                        <w:div w:id="175728581">
                                          <w:marLeft w:val="0"/>
                                          <w:marRight w:val="0"/>
                                          <w:marTop w:val="0"/>
                                          <w:marBottom w:val="0"/>
                                          <w:divBdr>
                                            <w:top w:val="single" w:sz="2" w:space="0" w:color="D9D9E3"/>
                                            <w:left w:val="single" w:sz="2" w:space="0" w:color="D9D9E3"/>
                                            <w:bottom w:val="single" w:sz="2" w:space="0" w:color="D9D9E3"/>
                                            <w:right w:val="single" w:sz="2" w:space="0" w:color="D9D9E3"/>
                                          </w:divBdr>
                                          <w:divsChild>
                                            <w:div w:id="1715277505">
                                              <w:marLeft w:val="0"/>
                                              <w:marRight w:val="0"/>
                                              <w:marTop w:val="0"/>
                                              <w:marBottom w:val="0"/>
                                              <w:divBdr>
                                                <w:top w:val="single" w:sz="2" w:space="0" w:color="D9D9E3"/>
                                                <w:left w:val="single" w:sz="2" w:space="0" w:color="D9D9E3"/>
                                                <w:bottom w:val="single" w:sz="2" w:space="0" w:color="D9D9E3"/>
                                                <w:right w:val="single" w:sz="2" w:space="0" w:color="D9D9E3"/>
                                              </w:divBdr>
                                              <w:divsChild>
                                                <w:div w:id="1432118989">
                                                  <w:marLeft w:val="0"/>
                                                  <w:marRight w:val="0"/>
                                                  <w:marTop w:val="0"/>
                                                  <w:marBottom w:val="0"/>
                                                  <w:divBdr>
                                                    <w:top w:val="single" w:sz="2" w:space="0" w:color="D9D9E3"/>
                                                    <w:left w:val="single" w:sz="2" w:space="0" w:color="D9D9E3"/>
                                                    <w:bottom w:val="single" w:sz="2" w:space="0" w:color="D9D9E3"/>
                                                    <w:right w:val="single" w:sz="2" w:space="0" w:color="D9D9E3"/>
                                                  </w:divBdr>
                                                  <w:divsChild>
                                                    <w:div w:id="1241645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7296503">
          <w:marLeft w:val="0"/>
          <w:marRight w:val="0"/>
          <w:marTop w:val="0"/>
          <w:marBottom w:val="0"/>
          <w:divBdr>
            <w:top w:val="none" w:sz="0" w:space="0" w:color="auto"/>
            <w:left w:val="none" w:sz="0" w:space="0" w:color="auto"/>
            <w:bottom w:val="none" w:sz="0" w:space="0" w:color="auto"/>
            <w:right w:val="none" w:sz="0" w:space="0" w:color="auto"/>
          </w:divBdr>
        </w:div>
      </w:divsChild>
    </w:div>
    <w:div w:id="1660308637">
      <w:bodyDiv w:val="1"/>
      <w:marLeft w:val="0"/>
      <w:marRight w:val="0"/>
      <w:marTop w:val="0"/>
      <w:marBottom w:val="0"/>
      <w:divBdr>
        <w:top w:val="none" w:sz="0" w:space="0" w:color="auto"/>
        <w:left w:val="none" w:sz="0" w:space="0" w:color="auto"/>
        <w:bottom w:val="none" w:sz="0" w:space="0" w:color="auto"/>
        <w:right w:val="none" w:sz="0" w:space="0" w:color="auto"/>
      </w:divBdr>
    </w:div>
    <w:div w:id="1695694214">
      <w:bodyDiv w:val="1"/>
      <w:marLeft w:val="0"/>
      <w:marRight w:val="0"/>
      <w:marTop w:val="0"/>
      <w:marBottom w:val="0"/>
      <w:divBdr>
        <w:top w:val="none" w:sz="0" w:space="0" w:color="auto"/>
        <w:left w:val="none" w:sz="0" w:space="0" w:color="auto"/>
        <w:bottom w:val="none" w:sz="0" w:space="0" w:color="auto"/>
        <w:right w:val="none" w:sz="0" w:space="0" w:color="auto"/>
      </w:divBdr>
    </w:div>
    <w:div w:id="1847016657">
      <w:bodyDiv w:val="1"/>
      <w:marLeft w:val="0"/>
      <w:marRight w:val="0"/>
      <w:marTop w:val="0"/>
      <w:marBottom w:val="0"/>
      <w:divBdr>
        <w:top w:val="none" w:sz="0" w:space="0" w:color="auto"/>
        <w:left w:val="none" w:sz="0" w:space="0" w:color="auto"/>
        <w:bottom w:val="none" w:sz="0" w:space="0" w:color="auto"/>
        <w:right w:val="none" w:sz="0" w:space="0" w:color="auto"/>
      </w:divBdr>
    </w:div>
    <w:div w:id="1975019391">
      <w:bodyDiv w:val="1"/>
      <w:marLeft w:val="0"/>
      <w:marRight w:val="0"/>
      <w:marTop w:val="0"/>
      <w:marBottom w:val="0"/>
      <w:divBdr>
        <w:top w:val="none" w:sz="0" w:space="0" w:color="auto"/>
        <w:left w:val="none" w:sz="0" w:space="0" w:color="auto"/>
        <w:bottom w:val="none" w:sz="0" w:space="0" w:color="auto"/>
        <w:right w:val="none" w:sz="0" w:space="0" w:color="auto"/>
      </w:divBdr>
    </w:div>
    <w:div w:id="2030981213">
      <w:bodyDiv w:val="1"/>
      <w:marLeft w:val="0"/>
      <w:marRight w:val="0"/>
      <w:marTop w:val="0"/>
      <w:marBottom w:val="0"/>
      <w:divBdr>
        <w:top w:val="none" w:sz="0" w:space="0" w:color="auto"/>
        <w:left w:val="none" w:sz="0" w:space="0" w:color="auto"/>
        <w:bottom w:val="none" w:sz="0" w:space="0" w:color="auto"/>
        <w:right w:val="none" w:sz="0" w:space="0" w:color="auto"/>
      </w:divBdr>
    </w:div>
    <w:div w:id="20651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{"storageType":"DocumentXmlStorage","descriptor":{"transcription":{"transcriptSegments":[{"text":"De manizales OA foto Caldas que la ladera no tenía las condiciones de seguridad que podía pasar algo sí informó alguna autoridad esa comisión de la ladera.","language":"es","start":0.47,"end":13.91,"speakerId":0},{"text":"Cuando adan nos contactó para hacer el estudio, en definitiva, eso fue mucho antes del del evento se.","language":"es","start":16.47,"end":24.83,"speakerId":1},{"text":"No se llegó a hacer el estudio de estabilidad en la zona, el estudio de estabilidad en la zona que hemos hecho, pues es muy posterior al a un elemento. El estudio fue en el año.","language":"es","start":25.24,"end":36.959999999999994,"speakerId":1},{"text":"19. El evento ocurrió en el año 17.","language":"es","start":37.76,"end":41.32,"speakerId":1},{"text":"Esta respuesta suya querría decir que antes de los eventos no se conocían las condiciones de inestabilidad de la ladera.","language":"es","start":43.65,"end":53.69,"speakerId":0},{"text":"Que se hubiera.","language":"es","start":55.589999999999996,"end":56.589999999999996,"speakerId":1},{"text":"Estudio por parte de agua Terrano.","language":"es","start":56.75,"end":58.47,"speakerId":1},{"text":"¿Ingeniero, le insisto con la pregunta, usted sabe si Ada le informó al municipio de Manizales OA Corbo Caldas que esa ladera no tenía condiciones de estabilidad suficientes y que podía haber una catástrofe allí?","language":"es","start":60.69,"end":75.49,"speakerId":0},{"text":"No lo sé, no lo sé y no tengo.","language":"es","start":76.61999999999999,"end":80.63999999999999,"speakerId":1},{"text":"Más respuesta que esa no, no sé si Ada gusta había. Yo me imagino que no lo sabía y también me imagino que no, que no dio aviso, pero es solo imaginación porque no conozco el proceder de Ada necesidad.","language":"es","start":81.75999999999999,"end":96.52,"speakerId":1},{"text":"En ese aspecto.","language":"es","start":96.78,"end":97.42,"speakerId":1},{"text":"Muchas gracias, ingeniero, muchas gracias, señor juez.","language":"es","start":99.1,"end":101.38,"speakerId":0},{"text":"No tengo más preguntas para el plano.","language":"es","start":101.42,"end":103.22,"speakerId":0},{"text":"Muchas gracias, doctora, tiene la palabra doctora Cenely, aparte de mandante.","language":"es","start":103.96,"end":107.47999999999999,"speakerId":4},{"text":"Señor ingeniero Walter.","language":"es","start":112.85,"end":114.80999999999999,"speakerId":2},{"text":"Ustedes los que me informe que él rindió categorizó los terrenos en letras, sí, me gustaría que le contaras despacho. ¿En qué categoría estarían los terrenos donde donde sucedieron los el derrumbe?","language":"es","start":115.58999999999999,"end":129.47,"speakerId":2},{"text":"El perfil de suelo, los perfiles de suelo.","language":"es","start":131.57999999999998,"end":134.49999999999997,"speakerId":1},{"text":"Sí, el permite, suelen.","language":"es","start":133.63,"end":134.91,"speakerId":2},{"text":"Forma correcto.","language":"es","start":134.5,"end":136.34,"speakerId":1},{"text":"Los perfiles de suelo de acuerdo a la norma, la NSRH 10.","language":"es","start":137.1,"end":143.38,"speakerId":1},{"text":"Que están en a que corresponde a roca roca sana, fresca, muy buena d una roca de calidad media. C un suelo muy rígido d un suelo menos rígido.","language":"es","start":144.53,"end":158.97,"speakerId":1},{"text":"Es un suelo ya blando y.","language":"es","start":160.45999999999998,"end":163.21999999999997,"speakerId":1},{"text":"El F es un sueño problemático, es un suelo que tiene problemas de colapsabilidad de oceanovilidad es.","language":"es","start":163.66,"end":173.18,"speakerId":1},{"text":"Es una calamidad, el eje es una calamidad.","language":"es","start":173.26,"end":175.66,"speakerId":1},{"text":"La zona es B.","language":"es","start":175.89,"end":177.25,"speakerId":1},{"text":"¿Cómo lo es, cómo lo es buena parte de la ciudad?","language":"es","start":180.75,"end":184.71,"speakerId":1},{"text":"¿Ingeniero, qué factor de seguridad tenían esos terrenos?","language":"es","start":186.47,"end":190.31,"speakerId":2},{"text":"Qué factor de seguridad al deslizamiento de las normas mientras.","language":"es","start":193.69,"end":197.85,"speakerId":1},{"text":"Sí, señor.","language":"es","start":198.19,"end":198.91,"speakerId":2},{"text":"Pues como lo mostramos hace un momento, estaban encima de 1 en la condición de estática.","language":"es","start":199.54999999999998,"end":208.07,"speakerId":1},{"text":"Pero por debajo del 150 que pide la norma.","language":"es","start":209.85999999999999,"end":212.54,"speakerId":1},{"text":"Y en la condición seudo estática, o sea con sismo estaba por debajo de lo de lo establecido por la norma que es el de 1.05.","language":"es","start":214.57999999999998,"end":224.61999999999998,"speakerId":1},{"text":"Usted en el informe dice que existían unas obras en la ladera.","language":"es","start":226.35,"end":232.18,"speakerId":2},{"text":"Esas, esas obras fueron hechas como para evitar deslizamientos.","language":"es","start":232.22,"end":235.66,"speakerId":2},{"text":"¿Me quieres mostrar en dónde está esa parte?","language":"es","start":236.32,"end":239.12,"speakerId":1},{"text":"La verdad.","language":"es","start":242.11999999999998,"end":243.2,"speakerId":2},{"text":"Pero se me olvidó bien decir unas horas.","language":"es","start":243.32,"end":246,"speakerId":2},{"text":"Pues yo no lo recuerdo.","language":"es","start":250.51999999999998,"end":251.99999999999997,"speakerId":1},{"text":"Sí, no muéstrele por favor, doctora al ingeniero.","language":"es","start":251.82,"end":254.66,"speakerId":4},{"text":"Tu juicio muy técnico.","language":"es","start":254.66,"end":256.74,"speakerId":4},{"text":"Sí, doctor, yo sí.","language":"es","start":257.62,"end":258.66,"speakerId":2},{"text":"Bueno, me quedé sin.","language":"es","start":267.82,"end":269.82,"speakerId":2},{"text":"Ya está.","language":"es","start":269.68,"end":270.2},{"text":"Pero no lo encuentro.","language":"es","start":271.19,"end":272.23,"speakerId":2},{"text":"Hipótesis analizado, se analizó.","language":"es","start":273.75,"end":275.79,"speakerId":2},{"text":"¿No, no, doctor, entonces no necesito que me me conteste esa pregunta si no puede, pero sí quisiera la última, qué diferencia fue? ¿Qué diferencia puede tener en que la caiga directamente al terreno y no sobreviviendas construidas con todo?","language":"es","start":278.21999999999997,"end":296.58,"speakerId":2},{"text":"Que es.","language":"es","start":285.40999999999997,"end":286.16999999999996},{"text":"¿Qué diferencia puede haber entre que la lluvia caiga sobre un techo o sobre la loza o sobre la losa de piso?","language":"es","start":299.32,"end":307.12,"speakerId":1},{"text":"O puede.","language":"es","start":304.43,"end":306.31},{"text":"Sí, doctor.","language":"es","start":307.55,"end":308.15000000000003},{"text":"Soberano sobre la tierra.","language":"es","start":308.27,"end":309.71,"speakerId":2},{"text":"Es que.","language":"es","start":308.51,"end":309.03,"speakerId":1},{"text":"A ver, pues allí, como se ve en las fotografías de las zonas, los pisos por densidad y de las viviendas que existían permanecían lo que se quitó fue el techo y lo que tenemos allí no es un erosión hídrica superficial. Cuando una lluvia cae muy fuerte, el golpe de la gota al caer al suelo desprenden las partículas por impacto de la superficie del suelo y lo que se produce es.","language":"es","start":311.65999999999997,"end":337.49999999999994,"speakerId":1},{"text":"Como lo dije, una hidrosión hídrica superficial, un arrastre del material orgánico, digamos hacia la ladera, pero la precipitación.","language":"es","start":337.93,"end":348.29,"speakerId":1},{"text":"Que genera el daño es la.","language":"es","start":349.09999999999997,"end":351.26,"speakerId":1},{"text":"Que tiene.","language":"es","start":350.06,"end":351.02},{"text":"La saturación cuando la intensidad supera la conductividad hidráulica del suelo.","language":"es","start":351.38,"end":356.34,"speakerId":1},{"text":"Y si la.","language":"es","start":356.78,"end":357.58},{"text":"Conductividad hidráulica del suelo es 7.5 mm hora y le caen 70. Eso se llena rápidamente y entonces las presiones intersticiales del terreno.","language":"es","start":357.58,"end":368.06,"speakerId":1},{"text":"Empiezan a funcionar.","language":"es","start":369.84,"end":371.15999999999997,"speakerId":1},{"text":"¿Por qué es importante la presión? Interprecial la presión total del suelo está constituida por la presión efectiva, que es la presión.","language":"es","start":372.28,"end":379.4,"speakerId":1},{"text":"Los granos.","language":"es","start":379.4,"end":380.64,"speakerId":1},{"text":"Y por la presión intersticial que es la presión, el agua en los poros del suelo entre las dos da la presión total. El esfuerzo del suelo va.","language":"es","start":381.03999999999996,"end":391.96,"speakerId":1},{"text":"En relación directa con la presión efectiva, o sea.","language":"es","start":393.47999999999996,"end":395.71999999999997,"speakerId":1},{"text":"Los granos y la presión total es constante, tenga o no tenga agua prácticamente mientras saturado. ¿Entonces, qué sucede? ¿Que si la presión intensicial creéis la presión total baja y la efectiva baja, y si la efectiva baja baja baja la capacidad resistente y el la luz se hace más débil? Sé que es un pelín enredado, pero quiere decir que el agua.","language":"es","start":396.56,"end":421.96,"speakerId":1},{"text":"Ablanda el suelo, por decirlo así, rebaja la capacidad resistente del suelo y eso es lo que genera una lluvia.","language":"es","start":422.31,"end":431.99,"speakerId":1},{"text":"Con intensidades tan grandes, no tanto el hecho de que la la gota al caer golpe del suelo.","language":"es","start":433.47999999999996,"end":440.15999999999997,"speakerId":1},{"text":"Y como.","language":"es","start":440.47999999999996,"end":440.87999999999994,"speakerId":1},{"text":"Las casas, pues fueron demolidas, eso es verdad, pero los pisos estaban aquí todavía en.","language":"es","start":441.23999999999995,"end":449.55999999999995,"speakerId":1},{"text":"Y también.","language":"es","start":448.53999999999996,"end":449.26},{"text":"Buena parte.","language":"es","start":449.71999999999997,"end":450.15999999999997},{"text":"Sin más, muchas gracias, ingeniero, señor José más.","language":"es","start":451.71999999999997,"end":454.67999999999995,"speakerId":2},{"text":"Con mucho gusto, con mucho gusto.","language":"es","start":454.16999999999996,"end":456.09,"speakerId":1},{"text":"Gracias, doctora apoderada SBS, por favor, seguro.","language":"es","start":456.68,"end":460.32,"speakerId":4},{"text":"Pregunta, señor, pues.","language":"es","start":463.68,"end":464.84000000000003,"speakerId":3},{"text":"Hola cortana.","language":"es","start":464.46,"end":465.18},{"text":"Muchas gracias por agradecer a alguien, por favor.","language":"es","start":465.89,"end":468.01,"speakerId":4},{"text":"Gracias sus Señorías, tengo una pregunta para el ingeniero ingeniero, Buenos días, quería por favor que usted nos explique qué quiere decir que era el dictamen se haya indicado lo siguiente, que sobre el subsuelo había ahí la había, o ahí la presencia de una capa de arcilla expansiva en el en el subsuelo. ¿Podría usted poder explicarme esto? ¿Qué connotación tiene?","language":"es","start":468.57,"end":491.01,"speakerId":3},{"text":"Buenos días.","language":"es","start":473.82,"end":474.34},{"text":"¿Si quieres, en qué parte del informe está?","language":"es","start":495.02,"end":497.74,"speakerId":1},{"text":"Creo que está mencionado en las conclusiones.","language":"es","start":500.65999999999997,"end":504.52,"speakerId":3},{"text":"La presencia de una capa de arcilla expansiva en el subsuelo.","language":"es","start":504.98999999999995,"end":507.98999999999995,"speakerId":3},{"text":"Revise, por favor todo señor Apoderado para que.","language":"es","start":509.37,"end":511.97,"speakerId":4},{"text":"El externo.","language":"es","start":511.96999999999997,"end":512.93,"speakerId":4},{"text":"Pueda pueda contestar de una manera mucho más objetiva.","language":"es","start":513.01,"end":517.33,"speakerId":4},{"text":"Eso es un dictamen pericial, es una cosa muy técnica.","language":"es","start":520.1999999999999,"end":522.1199999999999,"speakerId":4},{"text":"Claro que sí, su Señoría permítame.","language":"es","start":522.84,"end":524.36,"speakerId":3},{"text":"Está a página 141. Resultados del análisis de estabilidad.","language":"es","start":527.47,"end":531.63,"speakerId":3},{"text":"Gracias, doctor.","language":"es","start":534.29,"end":534.8499999999999,"speakerId":4},{"text":"¿Me quieres poner la página 141?","language":"es","start":540.22,"end":542.78,"speakerId":1},{"text":"Sí, doctor, efectivamente, ingenieros, sí, señor.","language":"es","start":547.61,"end":549.89,"speakerId":3},{"text":"La parte de las arcillas expansivas.","language":"es","start":557.4399999999999,"end":560.56,"speakerId":1},{"text":"Son más.","language":"es","start":573.35,"end":573.6700000000001,"speakerId":3},{"text":"Un depósito arcilloso de flujos de 102.","language":"es","start":573.75,"end":578.51,"speakerId":3},{"text":"Esa esa ciento pesos Señorías a 103 es un es un bosquejo, es un bosquejo donde donde allí se está haciendo.","language":"es","start":582.5,"end":593.46,"speakerId":3},{"text":"El análisis de ese expositor arcilloso.","language":"es","start":594.97,"end":597.33,"speakerId":3},{"text":"¿Sería ese ingeniero, usted podría por favor indicarnos qué connotaciones tiene este bosquejo?","language":"es","start":601,"end":606.44,"speakerId":3},{"text":"Ese es un un diagrama, digamos a mano alzada que hace el geólogo de la morfología y la localización de los deslizamientos en la colina donde está Ada. Allí se marca que la formación casa Avianca dice arcillas de la formación casa Bianca, las arcillas de la la formación casabian es un flujo, es un flujo, un flujo volcánico que se depositó aquí en la zona de manizales y buena parte de la ciudad.","language":"es","start":608.4499999999999,"end":639.17,"speakerId":1},{"text":"Están allí las tratografías en general de Manisales es el pasamento inferior, es la formación geobrada grande encima de la formación quebrada grande está la formación manizales, que también es un flujo, es un flujo que está fresco, fresco, quiere decir que la roca no se ha descompuesto, no se ha meteorizado encima de la formación manizales está la formación casa Bianca que es otro flujo, es otro flujo, pero está con muy, muy descompuesto, muy meteorizado.","language":"es","start":639.61,"end":670.73,"speakerId":1},{"text":"Únicamente todo el es zarcillo si ustedes ve los taludes de las vías que llegan a manizales cuando los están tallando y están limpios, se ve como un mosaico, un mosaico con suelos de distintas tonalidades. Hay, hay vino tinto, hay verdes, hay blancos, hay grises y hay amarillos y hojas, eso, eso es casa alianza y es una formación arcillosa, pero no necesariamente expansiva.","language":"es","start":671.01,"end":700.5699999999999,"speakerId":1},{"text":"En manizales no son muy abundantes los materiales expansivos, puede haber algunas de tícas por ahí, pero fundamentalmente en en la formación geográfica podría llegar a verlo. Se llama material de magnetio y usados, lo que quiere mostrar aquí es la que es una ladera estrecha es calle calle 50, es una calle estrecha en la posición de Ada y la posición de deslizamiento de de Persia, y hay un deslizamiento debajo de Ada.","language":"es","start":701.0899999999999,"end":731.7299999999999,"speakerId":1},{"text":"Que inutilizó esa ladera.","language":"es","start":732.4599999999999,"end":734.3,"speakerId":1},{"text":"El uso de la fábrica en la fábrica, pues se se trasladó.","language":"es","start":734.4499999999999,"end":738.0899999999999,"speakerId":1},{"text":"En manizales está en buena parte para sobrecasab.","language":"es","start":739.29,"end":743.0899999999999,"speakerId":1},{"text":"Lo implica, se hace que tengamos a casa alianza debajo, no, no es tan grave. El asunto es que la ceniza es más permeable que casa Bianca y entonces la ceniza, que es la parte que está cubriendo a casa, viaja mejor. Dicho, manizales es un botadero de la naturaleza, aquí hay depósitos que es formación manizales depósito que es casa Bianca depósito piroclástico que es la ceniza.","language":"es","start":745.74,"end":774.58,"speakerId":1},{"text":"Depósito quiere decir botadero cayó aquí vino de otra parte y quedó aquí depositado y manizales está encima de eso y fuera de eso tenemos otros depósitos que son los antrópicos los que hemos hecho nosotros para poder conformar el territorio y poder desarrollar la ciudad, o sea por todas partes tenemos depósitos, esos depósitos pues tienen características.","language":"es","start":775.01,"end":799.5699999999999,"speakerId":1},{"text":"Parte son.","language":"es","start":794.1999999999999,"end":794.8,"speakerId":5},{"text":"Que que a veces dijéramos pueden tener debilidades porque son materiales.","language":"es","start":800.23,"end":806.03,"speakerId":1},{"text":"Trabajados, transportados colocados aquí sí, hace muchísimo tiempo, pero definitivamente no es la formación original, no es no es una roca, no es un material que nació ahí, ahí quedó y todavía no se ha movido ni no nos hablabais aquí todo el material que tenemos es un material movido. Ya lo ha trasladado la naturaleza.","language":"es","start":806.38,"end":825.62,"speakerId":1},{"text":"¿No veo digamos, la implicación desfavorable que tenga can Avianca, no?","language":"es","start":828.17,"end":833.77,"speakerId":1},{"text":"Pero disculpa mi amor.","language":"es","start":829.77,"end":830.97},{"text":"De un material permeable que es la ceniza contra un material impermeable. Es que muchas veces el agua se infiltra por la ceniza, llega hasta las sillas más impermeables de.","language":"es","start":836.03,"end":848.91,"speakerId":1},{"text":"Avianta, se acumule el agua en el contacto y facilitan los deslizamientos de tierra que se producen.","language":"es","start":848.88,"end":855.28,"speakerId":1},{"text":"Fundamentalmente en la ceniza volcánica y en los rellenos antrópicos que eventualmente puedan llegar a ver en superficie. Esa sería como la implicación de esas arcillas.","language":"es","start":857.26,"end":867.9,"speakerId":1},{"text":"Gracias, ingeniero, ingeniero y finalmente la respuesta que se acaba de referir.","language":"es","start":868.86,"end":873.26,"speakerId":3},{"text":"¿Podríamos decir entonces que estamos ante una falla geológica?","language":"es","start":875.18,"end":877.62,"speakerId":3},{"text":"Una falla geológica, pues entre nosotros se dice que falla geológica es cualquier derrumbe, pero la verdad es que no es así. Una falla geológica es cuando hay un movimiento de un de un estrato de una placa que que genera una rotura regional o nacional, digamos la falla de Romeral es una grieta.","language":"es","start":882.0999999999999,"end":907.0999999999999,"speakerId":1},{"text":"Simplifiquémosla de esa manera, aunque eso no es una rajadura de una sola vez, sino una zona quebrada.","language":"es","start":908.05,"end":914.29,"speakerId":1},{"text":"¿Y qué tienes?","language":"es","start":908.5,"end":909.22,"speakerId":3},{"text":"Estratigrafía de Colombia, que viene prácticamente desde el Océano Atlántico hasta el sur y buscando aquí nos pasa a nosotros aquí esas sitios que se llaman quiebra. El billar quiebra, no sé qué esos son fallas, por ahí pasan las fallas, siempre es una falla.","language":"es","start":916.68,"end":932.04,"speakerId":1},{"text":"De la.","language":"es","start":916.86,"end":917.34},{"text":"Pero no es lo mismo que una falla de un deslizamiento, este es un deslizamiento en el que se cae un poquito de tierra, un poquito de material blando de la superficie.","language":"es","start":933.4699999999999,"end":942.9899999999999,"speakerId":1},{"text":"En el otro es que se mueve la estructura del globo terráqueo y se parte la placa, esa es la otra contratación de Falla geológica.","language":"es","start":943.39,"end":952.15,"speakerId":1},{"text":"Bueno, muchas gracias. Muy clara su exposición, su Señoría.","language":"es","start":954.03,"end":956.5899999999999,"speakerId":3},{"text":"Tenga más preguntas, gracias.","language":"es","start":956.5899999999999,"end":957.7499999999999,"speakerId":3},{"text":"Con mucho gusto.","language":"es","start":959.0999999999999,"end":959.7799999999999,"speakerId":1},{"text":"Muchas gracias, muchas gracias por la.","language":"es","start":960.7199999999999,"end":962.7199999999999,"speakerId":4},{"text":"Invitación y colaboración, planificación de Justicia.","language":"es","start":963.28,"end":966.52,"speakerId":1},{"text":"Con la discusión pericial ya se puede retirar el género. Walter tiene la.","language":"es","start":967.2099999999999,"end":972.5699999999999,"speakerId":4},{"text":"El señor.","language":"es","start":972.5699999999999,"end":973.2099999999999,"speakerId":4},{"text":"Papel demandada a doctor Mario indíquenos si ya está.","language":"es","start":973.65,"end":977.65,"speakerId":4},{"text":"Otro experto, gracias.","language":"es","start":977.65,"end":979.2099999999999,"speakerId":4},{"text":"Que Dios bendiga.","language":"es","start":979.9699999999999,"end":980.6099999999999,"speakerId":1},{"text":"Gracias, inicia.","language":"es","start":981.5899999999999,"end":982.1899999999999,"speakerId":4},{"text":"Señor juez.","language":"es","start":983.78,"end":984.9399999999999,"speakerId":5},{"text":"Quería manifestarle lo siguiente.","language":"es","start":987.06,"end":988.3399999999999,"speakerId":5},{"text":"El el otro experto no se encuentra.","language":"es","start":989.05,"end":992.17,"speakerId":5},{"text":"En en audiencia.","language":"es","start":992.5699999999999,"end":994.01,"speakerId":5},{"text":"No se encuentra ingresando porque se encuentra en en un trabajo de campo que coincidió, pues con el tema de la diligencia ya tenía también un estructurado allá. Tiene muy difícil conectividad, no tiene conectividad.","language":"es","start":994.79,"end":1008.39,"speakerId":5},{"text":"Entonces perdón, el ingeniero Walter ya se retiró Walter.","language":"es","start":1007.64,"end":1011.92,"speakerId":4},{"text":"Walter bueno.","language":"es","start":1013.64,"end":1015.16},{"text":"Continúe, doctor.","language":"es","start":1015.5999999999999,"end":1016.7599999999999,"speakerId":4}],"speakerNames":[null,null,null,null,null,null]},"audioOneDriveItem":{"driveId":"6e345fdff551a169","itemId":"6E345FDFF551A169!2961"}}}</storedTranscription>
</file>

<file path=customXml/itemProps1.xml><?xml version="1.0" encoding="utf-8"?>
<ds:datastoreItem xmlns:ds="http://schemas.openxmlformats.org/officeDocument/2006/customXml" ds:itemID="{BB48E56E-AD2A-46A8-8CBC-943D11E77E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2</cp:revision>
  <dcterms:created xsi:type="dcterms:W3CDTF">2023-11-24T16:37:00Z</dcterms:created>
  <dcterms:modified xsi:type="dcterms:W3CDTF">2023-11-24T16:37:00Z</dcterms:modified>
</cp:coreProperties>
</file>