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F747" w14:textId="74D48F14"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179E0992" w:rsidR="000401A8" w:rsidRPr="001A0B8A"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1A0B8A" w:rsidRPr="00372040">
        <w:rPr>
          <w:rFonts w:ascii="Arial" w:hAnsi="Arial" w:cs="Arial"/>
          <w:iCs/>
          <w:sz w:val="22"/>
          <w:szCs w:val="22"/>
        </w:rPr>
        <w:t>Gustavo Alberto Herrera Ávila</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0681173C" w:rsidR="00AB7CA0" w:rsidRPr="001A0B8A" w:rsidRDefault="001A0B8A" w:rsidP="009534D1">
            <w:pPr>
              <w:pStyle w:val="Ttulo4"/>
              <w:rPr>
                <w:rFonts w:ascii="Arial" w:hAnsi="Arial" w:cs="Arial"/>
                <w:b w:val="0"/>
                <w:iCs/>
                <w:sz w:val="20"/>
              </w:rPr>
            </w:pPr>
            <w:r w:rsidRPr="001A0B8A">
              <w:rPr>
                <w:rFonts w:ascii="Arial" w:hAnsi="Arial" w:cs="Arial"/>
                <w:b w:val="0"/>
                <w:iCs/>
                <w:sz w:val="20"/>
                <w:lang w:val="es-CO"/>
              </w:rPr>
              <w:t>Seguros Generales Suramericana S.A.</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167C761F" w:rsidR="00611F74" w:rsidRPr="001A0B8A" w:rsidRDefault="001A0B8A" w:rsidP="009534D1">
            <w:pPr>
              <w:pStyle w:val="Ttulo4"/>
              <w:rPr>
                <w:rFonts w:ascii="Arial" w:hAnsi="Arial" w:cs="Arial"/>
                <w:b w:val="0"/>
                <w:iCs/>
                <w:sz w:val="20"/>
              </w:rPr>
            </w:pPr>
            <w:r w:rsidRPr="001A0B8A">
              <w:rPr>
                <w:rFonts w:ascii="Arial" w:hAnsi="Arial" w:cs="Arial"/>
                <w:b w:val="0"/>
                <w:iCs/>
                <w:sz w:val="20"/>
              </w:rPr>
              <w:t xml:space="preserve">Demandado directo y llamado en garantía </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319FA889" w:rsidR="00314784" w:rsidRPr="00563295" w:rsidRDefault="001A0B8A" w:rsidP="004B709D">
            <w:pPr>
              <w:jc w:val="both"/>
              <w:rPr>
                <w:rFonts w:ascii="Arial" w:hAnsi="Arial" w:cs="Arial"/>
                <w:iCs/>
                <w:sz w:val="20"/>
                <w:szCs w:val="20"/>
              </w:rPr>
            </w:pPr>
            <w:r>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77E41038" w14:textId="57C9846C" w:rsidR="00314784" w:rsidRPr="00563295" w:rsidRDefault="001A0B8A" w:rsidP="00337E0F">
            <w:pPr>
              <w:jc w:val="both"/>
              <w:rPr>
                <w:rFonts w:ascii="Arial" w:hAnsi="Arial" w:cs="Arial"/>
                <w:iCs/>
                <w:sz w:val="20"/>
                <w:szCs w:val="20"/>
              </w:rPr>
            </w:pPr>
            <w:r>
              <w:rPr>
                <w:rFonts w:ascii="Arial" w:hAnsi="Arial" w:cs="Arial"/>
                <w:iCs/>
                <w:sz w:val="20"/>
                <w:szCs w:val="20"/>
              </w:rPr>
              <w:t xml:space="preserve">Responsabilidad Civil Extracontractual </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38076CF9" w:rsidR="001C4AB7" w:rsidRPr="00563295" w:rsidRDefault="001A0B8A" w:rsidP="00AF4F23">
            <w:pPr>
              <w:pStyle w:val="Ttulo4"/>
              <w:rPr>
                <w:rFonts w:ascii="Arial" w:hAnsi="Arial" w:cs="Arial"/>
                <w:b w:val="0"/>
                <w:iCs/>
                <w:sz w:val="20"/>
              </w:rPr>
            </w:pPr>
            <w:r>
              <w:rPr>
                <w:rFonts w:ascii="Arial" w:hAnsi="Arial" w:cs="Arial"/>
                <w:b w:val="0"/>
                <w:iCs/>
                <w:sz w:val="20"/>
              </w:rPr>
              <w:t xml:space="preserve">Primera instancia </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031497FB" w:rsidR="00AB7CA0" w:rsidRPr="00563295" w:rsidRDefault="001A0B8A" w:rsidP="00337E0F">
            <w:pPr>
              <w:jc w:val="both"/>
              <w:rPr>
                <w:rFonts w:ascii="Arial" w:hAnsi="Arial" w:cs="Arial"/>
                <w:iCs/>
                <w:sz w:val="20"/>
                <w:szCs w:val="20"/>
              </w:rPr>
            </w:pPr>
            <w:r>
              <w:rPr>
                <w:rFonts w:ascii="Arial" w:hAnsi="Arial" w:cs="Arial"/>
                <w:iCs/>
                <w:sz w:val="20"/>
                <w:szCs w:val="20"/>
              </w:rPr>
              <w:t>17 de abril de 2024 (notificación del auto que admite el llamamiento en garantía)</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6EB4EAE2" w:rsidR="001C4AB7" w:rsidRPr="00563295" w:rsidRDefault="00967A30" w:rsidP="00AF4F23">
            <w:pPr>
              <w:jc w:val="both"/>
              <w:rPr>
                <w:rFonts w:ascii="Arial" w:hAnsi="Arial" w:cs="Arial"/>
                <w:iCs/>
                <w:sz w:val="20"/>
                <w:szCs w:val="20"/>
                <w:lang w:val="es-ES"/>
              </w:rPr>
            </w:pPr>
            <w:r>
              <w:rPr>
                <w:rFonts w:asciiTheme="minorHAnsi" w:hAnsiTheme="minorHAnsi" w:cstheme="minorHAnsi"/>
                <w:sz w:val="22"/>
                <w:szCs w:val="22"/>
              </w:rPr>
              <w:t xml:space="preserve">Wilber </w:t>
            </w:r>
            <w:proofErr w:type="spellStart"/>
            <w:r>
              <w:rPr>
                <w:rFonts w:asciiTheme="minorHAnsi" w:hAnsiTheme="minorHAnsi" w:cstheme="minorHAnsi"/>
                <w:sz w:val="22"/>
                <w:szCs w:val="22"/>
              </w:rPr>
              <w:t>Edinson</w:t>
            </w:r>
            <w:proofErr w:type="spellEnd"/>
            <w:r>
              <w:rPr>
                <w:rFonts w:asciiTheme="minorHAnsi" w:hAnsiTheme="minorHAnsi" w:cstheme="minorHAnsi"/>
                <w:sz w:val="22"/>
                <w:szCs w:val="22"/>
              </w:rPr>
              <w:t xml:space="preserve"> Garzón Martínez</w:t>
            </w:r>
          </w:p>
        </w:tc>
        <w:tc>
          <w:tcPr>
            <w:tcW w:w="1701" w:type="dxa"/>
            <w:shd w:val="clear" w:color="auto" w:fill="0033A0"/>
            <w:vAlign w:val="center"/>
          </w:tcPr>
          <w:p w14:paraId="1BBF04FD" w14:textId="14BBB21D" w:rsidR="001C4AB7" w:rsidRPr="00967A30" w:rsidRDefault="001C4AB7" w:rsidP="00AF4F23">
            <w:pPr>
              <w:jc w:val="both"/>
              <w:rPr>
                <w:rFonts w:ascii="Arial" w:hAnsi="Arial" w:cs="Arial"/>
                <w:b/>
                <w:bCs/>
                <w:sz w:val="20"/>
                <w:szCs w:val="20"/>
                <w:lang w:val="es-ES"/>
              </w:rPr>
            </w:pPr>
            <w:r w:rsidRPr="00967A30">
              <w:rPr>
                <w:rFonts w:ascii="Arial" w:hAnsi="Arial" w:cs="Arial"/>
                <w:b/>
                <w:bCs/>
                <w:sz w:val="20"/>
                <w:szCs w:val="20"/>
                <w:lang w:val="es-ES"/>
              </w:rPr>
              <w:t>Identificación</w:t>
            </w:r>
          </w:p>
        </w:tc>
        <w:tc>
          <w:tcPr>
            <w:tcW w:w="2409" w:type="dxa"/>
            <w:vAlign w:val="center"/>
          </w:tcPr>
          <w:p w14:paraId="33D2EBE9" w14:textId="2984A16B" w:rsidR="001C4AB7" w:rsidRPr="00967A30" w:rsidRDefault="00967A30" w:rsidP="00AF4F23">
            <w:pPr>
              <w:jc w:val="both"/>
              <w:rPr>
                <w:rFonts w:ascii="Arial" w:hAnsi="Arial" w:cs="Arial"/>
                <w:iCs/>
                <w:sz w:val="20"/>
                <w:szCs w:val="20"/>
                <w:lang w:val="es-ES"/>
              </w:rPr>
            </w:pPr>
            <w:r w:rsidRPr="00967A30">
              <w:rPr>
                <w:rFonts w:ascii="Arial" w:hAnsi="Arial" w:cs="Arial"/>
                <w:sz w:val="20"/>
                <w:szCs w:val="20"/>
              </w:rPr>
              <w:t>C.C. 76.327.230</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5C3DA6EC" w:rsidR="004B709D" w:rsidRPr="00563295" w:rsidRDefault="00967A30" w:rsidP="00407B3B">
            <w:pPr>
              <w:jc w:val="both"/>
              <w:rPr>
                <w:rFonts w:ascii="Arial" w:hAnsi="Arial" w:cs="Arial"/>
                <w:iCs/>
                <w:sz w:val="20"/>
                <w:szCs w:val="20"/>
              </w:rPr>
            </w:pPr>
            <w:r>
              <w:rPr>
                <w:rFonts w:asciiTheme="minorHAnsi" w:hAnsiTheme="minorHAnsi" w:cstheme="minorHAnsi"/>
                <w:sz w:val="22"/>
                <w:szCs w:val="22"/>
              </w:rPr>
              <w:t>Cartón de Colombia S.A.</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219282EF" w:rsidR="004B709D" w:rsidRPr="00967A30" w:rsidRDefault="00967A30" w:rsidP="00967A30">
            <w:pPr>
              <w:spacing w:line="276" w:lineRule="auto"/>
              <w:jc w:val="both"/>
              <w:rPr>
                <w:rFonts w:asciiTheme="minorHAnsi" w:hAnsiTheme="minorHAnsi" w:cstheme="minorHAnsi"/>
                <w:sz w:val="22"/>
                <w:szCs w:val="22"/>
              </w:rPr>
            </w:pPr>
            <w:proofErr w:type="spellStart"/>
            <w:r>
              <w:rPr>
                <w:rFonts w:asciiTheme="minorHAnsi" w:hAnsiTheme="minorHAnsi" w:cstheme="minorHAnsi"/>
                <w:sz w:val="22"/>
                <w:szCs w:val="22"/>
              </w:rPr>
              <w:t>Nit</w:t>
            </w:r>
            <w:proofErr w:type="spellEnd"/>
            <w:r>
              <w:rPr>
                <w:rFonts w:asciiTheme="minorHAnsi" w:hAnsiTheme="minorHAnsi" w:cstheme="minorHAnsi"/>
                <w:sz w:val="22"/>
                <w:szCs w:val="22"/>
              </w:rPr>
              <w:t xml:space="preserve"> 890.300.406-3</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77B56410" w:rsidR="00484071" w:rsidRPr="00673760" w:rsidRDefault="00967A30" w:rsidP="002277B8">
            <w:pPr>
              <w:jc w:val="both"/>
              <w:rPr>
                <w:rFonts w:ascii="Arial" w:hAnsi="Arial" w:cs="Arial"/>
                <w:iCs/>
                <w:sz w:val="20"/>
                <w:szCs w:val="20"/>
              </w:rPr>
            </w:pPr>
            <w:r>
              <w:rPr>
                <w:rFonts w:ascii="Arial" w:hAnsi="Arial" w:cs="Arial"/>
                <w:iCs/>
                <w:sz w:val="20"/>
                <w:szCs w:val="20"/>
              </w:rPr>
              <w:t>27 de noviembre de 2019</w:t>
            </w: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0F0E4D36" w14:textId="36F95B3F" w:rsidR="00C26408" w:rsidRPr="0064402E" w:rsidRDefault="00A511B4" w:rsidP="00C571B3">
            <w:pPr>
              <w:jc w:val="both"/>
              <w:rPr>
                <w:rFonts w:ascii="Arial" w:hAnsi="Arial" w:cs="Arial"/>
                <w:sz w:val="20"/>
                <w:szCs w:val="20"/>
              </w:rPr>
            </w:pPr>
            <w:r w:rsidRPr="00891D77">
              <w:rPr>
                <w:rFonts w:asciiTheme="minorHAnsi" w:hAnsiTheme="minorHAnsi" w:cstheme="minorHAnsi"/>
                <w:sz w:val="22"/>
                <w:szCs w:val="22"/>
              </w:rPr>
              <w:t>040005642907</w:t>
            </w:r>
          </w:p>
        </w:tc>
        <w:tc>
          <w:tcPr>
            <w:tcW w:w="1702" w:type="dxa"/>
            <w:shd w:val="clear" w:color="auto" w:fill="0033A0"/>
            <w:vAlign w:val="center"/>
          </w:tcPr>
          <w:p w14:paraId="5E464232" w14:textId="5615B8FD" w:rsidR="007B6543" w:rsidRPr="00563295" w:rsidRDefault="00212C67" w:rsidP="00F2776B">
            <w:pPr>
              <w:autoSpaceDE w:val="0"/>
              <w:autoSpaceDN w:val="0"/>
              <w:adjustRightInd w:val="0"/>
              <w:jc w:val="both"/>
              <w:rPr>
                <w:rFonts w:ascii="Arial" w:hAnsi="Arial" w:cs="Arial"/>
                <w:b/>
                <w:sz w:val="20"/>
                <w:szCs w:val="20"/>
              </w:rPr>
            </w:pPr>
            <w:r w:rsidRPr="00563295">
              <w:rPr>
                <w:rFonts w:ascii="Arial" w:hAnsi="Arial" w:cs="Arial"/>
                <w:b/>
                <w:sz w:val="20"/>
                <w:szCs w:val="20"/>
              </w:rPr>
              <w:t>Ramo</w:t>
            </w:r>
          </w:p>
        </w:tc>
        <w:tc>
          <w:tcPr>
            <w:tcW w:w="2408" w:type="dxa"/>
            <w:gridSpan w:val="2"/>
            <w:vAlign w:val="center"/>
          </w:tcPr>
          <w:p w14:paraId="486667E2" w14:textId="0EB8E805" w:rsidR="00C26408" w:rsidRPr="003C551F" w:rsidRDefault="00C3197F" w:rsidP="003C551F">
            <w:pPr>
              <w:jc w:val="both"/>
              <w:rPr>
                <w:rFonts w:ascii="Arial" w:hAnsi="Arial" w:cs="Arial"/>
                <w:bCs/>
                <w:iCs/>
                <w:sz w:val="20"/>
                <w:szCs w:val="20"/>
              </w:rPr>
            </w:pPr>
            <w:r>
              <w:rPr>
                <w:rFonts w:ascii="Arial" w:hAnsi="Arial" w:cs="Arial"/>
                <w:bCs/>
                <w:iCs/>
                <w:sz w:val="20"/>
                <w:szCs w:val="20"/>
              </w:rPr>
              <w:t>03</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161C18D5" w14:textId="1485EA98" w:rsidR="002D7FD3" w:rsidRPr="0064402E" w:rsidRDefault="0064402E" w:rsidP="00D93FB0">
            <w:pPr>
              <w:jc w:val="both"/>
              <w:rPr>
                <w:rFonts w:ascii="Arial" w:hAnsi="Arial" w:cs="Arial"/>
                <w:bCs/>
                <w:iCs/>
                <w:sz w:val="20"/>
                <w:szCs w:val="20"/>
              </w:rPr>
            </w:pPr>
            <w:r w:rsidRPr="0064402E">
              <w:rPr>
                <w:rFonts w:ascii="Arial" w:hAnsi="Arial" w:cs="Arial"/>
                <w:bCs/>
                <w:iCs/>
                <w:sz w:val="20"/>
                <w:szCs w:val="20"/>
              </w:rPr>
              <w:t>01-dic-2018 al 01-12-2019</w:t>
            </w: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1E069347" w14:textId="16E230AC" w:rsidR="00C26408" w:rsidRPr="00D93FB0" w:rsidRDefault="00C3197F" w:rsidP="00D93FB0">
            <w:pPr>
              <w:jc w:val="both"/>
              <w:rPr>
                <w:rFonts w:ascii="Arial" w:hAnsi="Arial" w:cs="Arial"/>
                <w:bCs/>
                <w:sz w:val="20"/>
                <w:szCs w:val="20"/>
              </w:rPr>
            </w:pPr>
            <w:r>
              <w:rPr>
                <w:rFonts w:asciiTheme="minorHAnsi" w:hAnsiTheme="minorHAnsi" w:cstheme="minorHAnsi"/>
                <w:sz w:val="22"/>
                <w:szCs w:val="22"/>
              </w:rPr>
              <w:t>$1.640.000.000</w:t>
            </w:r>
          </w:p>
        </w:tc>
        <w:tc>
          <w:tcPr>
            <w:tcW w:w="1718" w:type="dxa"/>
            <w:gridSpan w:val="2"/>
            <w:shd w:val="clear" w:color="auto" w:fill="0033A0"/>
            <w:vAlign w:val="center"/>
          </w:tcPr>
          <w:p w14:paraId="7D4CD472" w14:textId="438AC017" w:rsidR="00A70A97" w:rsidRPr="00563295" w:rsidRDefault="00A70A97" w:rsidP="00F2776B">
            <w:pPr>
              <w:autoSpaceDE w:val="0"/>
              <w:autoSpaceDN w:val="0"/>
              <w:adjustRightInd w:val="0"/>
              <w:rPr>
                <w:rFonts w:ascii="Arial" w:hAnsi="Arial" w:cs="Arial"/>
                <w:b/>
                <w:bCs/>
                <w:sz w:val="20"/>
                <w:szCs w:val="20"/>
              </w:rPr>
            </w:pPr>
            <w:r w:rsidRPr="00563295">
              <w:rPr>
                <w:rFonts w:ascii="Arial" w:hAnsi="Arial" w:cs="Arial"/>
                <w:b/>
                <w:bCs/>
                <w:sz w:val="20"/>
                <w:szCs w:val="20"/>
              </w:rPr>
              <w:t>Placa</w:t>
            </w:r>
            <w:r w:rsidR="0091430C" w:rsidRPr="00563295">
              <w:rPr>
                <w:rFonts w:ascii="Arial" w:hAnsi="Arial" w:cs="Arial"/>
                <w:b/>
                <w:bCs/>
                <w:sz w:val="20"/>
                <w:szCs w:val="20"/>
              </w:rPr>
              <w:t xml:space="preserve"> </w:t>
            </w:r>
          </w:p>
        </w:tc>
        <w:tc>
          <w:tcPr>
            <w:tcW w:w="2392" w:type="dxa"/>
            <w:vAlign w:val="center"/>
          </w:tcPr>
          <w:p w14:paraId="2AA20772" w14:textId="3446C1DC" w:rsidR="00A70A97" w:rsidRPr="00EF3B94" w:rsidRDefault="0064402E" w:rsidP="00F2776B">
            <w:pPr>
              <w:autoSpaceDE w:val="0"/>
              <w:autoSpaceDN w:val="0"/>
              <w:adjustRightInd w:val="0"/>
              <w:rPr>
                <w:rFonts w:ascii="Arial" w:hAnsi="Arial" w:cs="Arial"/>
                <w:bCs/>
                <w:iCs/>
                <w:sz w:val="20"/>
                <w:szCs w:val="20"/>
              </w:rPr>
            </w:pPr>
            <w:r>
              <w:rPr>
                <w:rFonts w:ascii="Arial" w:hAnsi="Arial" w:cs="Arial"/>
                <w:bCs/>
                <w:iCs/>
                <w:sz w:val="20"/>
                <w:szCs w:val="20"/>
              </w:rPr>
              <w:t>TZP 161</w:t>
            </w: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1001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639"/>
        <w:gridCol w:w="3686"/>
        <w:gridCol w:w="1276"/>
        <w:gridCol w:w="2409"/>
      </w:tblGrid>
      <w:tr w:rsidR="0001168F" w:rsidRPr="00563295" w14:paraId="7AFB6461" w14:textId="77777777" w:rsidTr="0064402E">
        <w:trPr>
          <w:trHeight w:val="340"/>
        </w:trPr>
        <w:tc>
          <w:tcPr>
            <w:tcW w:w="2639" w:type="dxa"/>
            <w:shd w:val="clear" w:color="auto" w:fill="0033A0"/>
            <w:vAlign w:val="center"/>
          </w:tcPr>
          <w:p w14:paraId="61666A84" w14:textId="6256291F" w:rsidR="00247E08" w:rsidRPr="00563295" w:rsidRDefault="00247E08" w:rsidP="00F2776B">
            <w:pPr>
              <w:rPr>
                <w:rFonts w:ascii="Arial" w:hAnsi="Arial" w:cs="Arial"/>
                <w:b/>
                <w:sz w:val="20"/>
                <w:szCs w:val="20"/>
              </w:rPr>
            </w:pPr>
            <w:r w:rsidRPr="00563295">
              <w:rPr>
                <w:rFonts w:ascii="Arial" w:hAnsi="Arial" w:cs="Arial"/>
                <w:b/>
                <w:sz w:val="20"/>
                <w:szCs w:val="20"/>
              </w:rPr>
              <w:t>Demandante</w:t>
            </w:r>
            <w:r w:rsidR="009E7D3B" w:rsidRPr="00563295">
              <w:rPr>
                <w:rFonts w:ascii="Arial" w:hAnsi="Arial" w:cs="Arial"/>
                <w:b/>
                <w:sz w:val="20"/>
                <w:szCs w:val="20"/>
              </w:rPr>
              <w:t>s</w:t>
            </w:r>
          </w:p>
        </w:tc>
        <w:tc>
          <w:tcPr>
            <w:tcW w:w="7371" w:type="dxa"/>
            <w:gridSpan w:val="3"/>
            <w:vAlign w:val="center"/>
          </w:tcPr>
          <w:p w14:paraId="0473DDF1" w14:textId="77777777" w:rsidR="0064402E" w:rsidRPr="00C3197F" w:rsidRDefault="0064402E" w:rsidP="006A0C39">
            <w:pPr>
              <w:spacing w:line="276" w:lineRule="auto"/>
              <w:jc w:val="both"/>
              <w:rPr>
                <w:rFonts w:ascii="Arial" w:hAnsi="Arial" w:cs="Arial"/>
                <w:sz w:val="20"/>
                <w:szCs w:val="20"/>
              </w:rPr>
            </w:pPr>
            <w:r w:rsidRPr="00C3197F">
              <w:rPr>
                <w:rFonts w:ascii="Arial" w:hAnsi="Arial" w:cs="Arial"/>
                <w:sz w:val="20"/>
                <w:szCs w:val="20"/>
              </w:rPr>
              <w:t xml:space="preserve">Omar </w:t>
            </w:r>
            <w:proofErr w:type="spellStart"/>
            <w:r w:rsidRPr="00C3197F">
              <w:rPr>
                <w:rFonts w:ascii="Arial" w:hAnsi="Arial" w:cs="Arial"/>
                <w:sz w:val="20"/>
                <w:szCs w:val="20"/>
              </w:rPr>
              <w:t>Poamanga</w:t>
            </w:r>
            <w:proofErr w:type="spellEnd"/>
            <w:r w:rsidRPr="00C3197F">
              <w:rPr>
                <w:rFonts w:ascii="Arial" w:hAnsi="Arial" w:cs="Arial"/>
                <w:sz w:val="20"/>
                <w:szCs w:val="20"/>
              </w:rPr>
              <w:t xml:space="preserve"> C.C. Nro. 10.539.109</w:t>
            </w:r>
          </w:p>
          <w:p w14:paraId="6C162A5C" w14:textId="77777777" w:rsidR="0064402E" w:rsidRPr="00C3197F" w:rsidRDefault="0064402E" w:rsidP="006A0C39">
            <w:pPr>
              <w:spacing w:line="276" w:lineRule="auto"/>
              <w:jc w:val="both"/>
              <w:rPr>
                <w:rFonts w:ascii="Arial" w:hAnsi="Arial" w:cs="Arial"/>
                <w:sz w:val="20"/>
                <w:szCs w:val="20"/>
              </w:rPr>
            </w:pPr>
            <w:r w:rsidRPr="00C3197F">
              <w:rPr>
                <w:rFonts w:ascii="Arial" w:hAnsi="Arial" w:cs="Arial"/>
                <w:sz w:val="20"/>
                <w:szCs w:val="20"/>
              </w:rPr>
              <w:t xml:space="preserve">Natalia </w:t>
            </w:r>
            <w:proofErr w:type="spellStart"/>
            <w:r w:rsidRPr="00C3197F">
              <w:rPr>
                <w:rFonts w:ascii="Arial" w:hAnsi="Arial" w:cs="Arial"/>
                <w:sz w:val="20"/>
                <w:szCs w:val="20"/>
              </w:rPr>
              <w:t>Poamanga</w:t>
            </w:r>
            <w:proofErr w:type="spellEnd"/>
            <w:r w:rsidRPr="00C3197F">
              <w:rPr>
                <w:rFonts w:ascii="Arial" w:hAnsi="Arial" w:cs="Arial"/>
                <w:sz w:val="20"/>
                <w:szCs w:val="20"/>
              </w:rPr>
              <w:t xml:space="preserve"> Velasco C.C. Nro. 1.002.972.371</w:t>
            </w:r>
          </w:p>
          <w:p w14:paraId="2963F406" w14:textId="77777777" w:rsidR="0064402E" w:rsidRPr="00C3197F" w:rsidRDefault="0064402E" w:rsidP="006A0C39">
            <w:pPr>
              <w:spacing w:line="276" w:lineRule="auto"/>
              <w:jc w:val="both"/>
              <w:rPr>
                <w:rFonts w:ascii="Arial" w:hAnsi="Arial" w:cs="Arial"/>
                <w:sz w:val="20"/>
                <w:szCs w:val="20"/>
              </w:rPr>
            </w:pPr>
            <w:r w:rsidRPr="00C3197F">
              <w:rPr>
                <w:rFonts w:ascii="Arial" w:hAnsi="Arial" w:cs="Arial"/>
                <w:sz w:val="20"/>
                <w:szCs w:val="20"/>
              </w:rPr>
              <w:t xml:space="preserve">Chris Tatiana </w:t>
            </w:r>
            <w:proofErr w:type="spellStart"/>
            <w:r w:rsidRPr="00C3197F">
              <w:rPr>
                <w:rFonts w:ascii="Arial" w:hAnsi="Arial" w:cs="Arial"/>
                <w:sz w:val="20"/>
                <w:szCs w:val="20"/>
              </w:rPr>
              <w:t>Yasno</w:t>
            </w:r>
            <w:proofErr w:type="spellEnd"/>
            <w:r w:rsidRPr="00C3197F">
              <w:rPr>
                <w:rFonts w:ascii="Arial" w:hAnsi="Arial" w:cs="Arial"/>
                <w:sz w:val="20"/>
                <w:szCs w:val="20"/>
              </w:rPr>
              <w:t xml:space="preserve"> Velasco C.C. Nro. 1.061.716.009</w:t>
            </w:r>
          </w:p>
          <w:p w14:paraId="7A955388" w14:textId="77777777" w:rsidR="0064402E" w:rsidRPr="00C3197F" w:rsidRDefault="0064402E" w:rsidP="006A0C39">
            <w:pPr>
              <w:spacing w:line="276" w:lineRule="auto"/>
              <w:jc w:val="both"/>
              <w:rPr>
                <w:rFonts w:ascii="Arial" w:hAnsi="Arial" w:cs="Arial"/>
                <w:sz w:val="20"/>
                <w:szCs w:val="20"/>
              </w:rPr>
            </w:pPr>
            <w:r w:rsidRPr="00C3197F">
              <w:rPr>
                <w:rFonts w:ascii="Arial" w:hAnsi="Arial" w:cs="Arial"/>
                <w:sz w:val="20"/>
                <w:szCs w:val="20"/>
              </w:rPr>
              <w:t xml:space="preserve">Carolina </w:t>
            </w:r>
            <w:proofErr w:type="spellStart"/>
            <w:r w:rsidRPr="00C3197F">
              <w:rPr>
                <w:rFonts w:ascii="Arial" w:hAnsi="Arial" w:cs="Arial"/>
                <w:sz w:val="20"/>
                <w:szCs w:val="20"/>
              </w:rPr>
              <w:t>Poamanga</w:t>
            </w:r>
            <w:proofErr w:type="spellEnd"/>
            <w:r w:rsidRPr="00C3197F">
              <w:rPr>
                <w:rFonts w:ascii="Arial" w:hAnsi="Arial" w:cs="Arial"/>
                <w:sz w:val="20"/>
                <w:szCs w:val="20"/>
              </w:rPr>
              <w:t xml:space="preserve"> Velasco C.C. Nro. 1.061.773.530</w:t>
            </w:r>
          </w:p>
          <w:p w14:paraId="4DB281F0" w14:textId="77777777" w:rsidR="0064402E" w:rsidRPr="00C3197F" w:rsidRDefault="0064402E" w:rsidP="006A0C39">
            <w:pPr>
              <w:spacing w:line="276" w:lineRule="auto"/>
              <w:jc w:val="both"/>
              <w:rPr>
                <w:rFonts w:ascii="Arial" w:hAnsi="Arial" w:cs="Arial"/>
                <w:sz w:val="20"/>
                <w:szCs w:val="20"/>
              </w:rPr>
            </w:pPr>
            <w:r w:rsidRPr="00C3197F">
              <w:rPr>
                <w:rFonts w:ascii="Arial" w:hAnsi="Arial" w:cs="Arial"/>
                <w:sz w:val="20"/>
                <w:szCs w:val="20"/>
              </w:rPr>
              <w:t xml:space="preserve">Omar Francisco </w:t>
            </w:r>
            <w:proofErr w:type="spellStart"/>
            <w:r w:rsidRPr="00C3197F">
              <w:rPr>
                <w:rFonts w:ascii="Arial" w:hAnsi="Arial" w:cs="Arial"/>
                <w:sz w:val="20"/>
                <w:szCs w:val="20"/>
              </w:rPr>
              <w:t>Poamanga</w:t>
            </w:r>
            <w:proofErr w:type="spellEnd"/>
            <w:r w:rsidRPr="00C3197F">
              <w:rPr>
                <w:rFonts w:ascii="Arial" w:hAnsi="Arial" w:cs="Arial"/>
                <w:sz w:val="20"/>
                <w:szCs w:val="20"/>
              </w:rPr>
              <w:t xml:space="preserve"> Velasco C.C. Nro. 1.061.813.869</w:t>
            </w:r>
          </w:p>
          <w:p w14:paraId="31112D16" w14:textId="542FC5DA" w:rsidR="00247E08" w:rsidRPr="00563295" w:rsidRDefault="0064402E" w:rsidP="006A0C39">
            <w:pPr>
              <w:spacing w:line="276" w:lineRule="auto"/>
              <w:jc w:val="both"/>
              <w:rPr>
                <w:rFonts w:ascii="Arial" w:hAnsi="Arial" w:cs="Arial"/>
                <w:iCs/>
                <w:sz w:val="20"/>
                <w:szCs w:val="20"/>
              </w:rPr>
            </w:pPr>
            <w:r w:rsidRPr="00C3197F">
              <w:rPr>
                <w:rFonts w:ascii="Arial" w:hAnsi="Arial" w:cs="Arial"/>
                <w:sz w:val="20"/>
                <w:szCs w:val="20"/>
              </w:rPr>
              <w:t>Tulia Cristina Malo Trujillo C.C. Nro. 34.565.493</w:t>
            </w:r>
          </w:p>
        </w:tc>
      </w:tr>
      <w:tr w:rsidR="00954C7D" w:rsidRPr="00563295" w14:paraId="3184660E" w14:textId="77777777" w:rsidTr="0064402E">
        <w:trPr>
          <w:trHeight w:val="545"/>
        </w:trPr>
        <w:tc>
          <w:tcPr>
            <w:tcW w:w="2639" w:type="dxa"/>
            <w:shd w:val="clear" w:color="auto" w:fill="0033A0"/>
            <w:vAlign w:val="center"/>
          </w:tcPr>
          <w:p w14:paraId="1946D0B5" w14:textId="1E747231" w:rsidR="00954C7D" w:rsidRPr="00563295" w:rsidRDefault="00954C7D" w:rsidP="00954C7D">
            <w:pPr>
              <w:rPr>
                <w:rFonts w:ascii="Arial" w:hAnsi="Arial" w:cs="Arial"/>
                <w:b/>
                <w:sz w:val="20"/>
                <w:szCs w:val="20"/>
              </w:rPr>
            </w:pPr>
            <w:r w:rsidRPr="00563295">
              <w:rPr>
                <w:rFonts w:ascii="Arial" w:hAnsi="Arial" w:cs="Arial"/>
                <w:b/>
                <w:sz w:val="20"/>
                <w:szCs w:val="20"/>
              </w:rPr>
              <w:t>Demandados</w:t>
            </w:r>
          </w:p>
        </w:tc>
        <w:tc>
          <w:tcPr>
            <w:tcW w:w="7371" w:type="dxa"/>
            <w:gridSpan w:val="3"/>
            <w:vAlign w:val="center"/>
          </w:tcPr>
          <w:p w14:paraId="4CB8146F" w14:textId="77777777" w:rsidR="0064402E" w:rsidRPr="0064402E" w:rsidRDefault="0064402E" w:rsidP="00C3197F">
            <w:pPr>
              <w:spacing w:line="276" w:lineRule="auto"/>
              <w:jc w:val="both"/>
              <w:rPr>
                <w:rFonts w:ascii="Arial" w:hAnsi="Arial" w:cs="Arial"/>
                <w:sz w:val="20"/>
                <w:szCs w:val="20"/>
              </w:rPr>
            </w:pPr>
            <w:r w:rsidRPr="0064402E">
              <w:rPr>
                <w:rFonts w:ascii="Arial" w:hAnsi="Arial" w:cs="Arial"/>
                <w:sz w:val="20"/>
                <w:szCs w:val="20"/>
              </w:rPr>
              <w:t>Hugo Hernando Velasco Olave C.C. Nro. 10.290.694</w:t>
            </w:r>
          </w:p>
          <w:p w14:paraId="4CF4C40F" w14:textId="77777777" w:rsidR="0064402E" w:rsidRPr="0064402E" w:rsidRDefault="0064402E" w:rsidP="00C3197F">
            <w:pPr>
              <w:spacing w:line="276" w:lineRule="auto"/>
              <w:jc w:val="both"/>
              <w:rPr>
                <w:rFonts w:ascii="Arial" w:hAnsi="Arial" w:cs="Arial"/>
                <w:sz w:val="20"/>
                <w:szCs w:val="20"/>
              </w:rPr>
            </w:pPr>
            <w:r w:rsidRPr="0064402E">
              <w:rPr>
                <w:rFonts w:ascii="Arial" w:hAnsi="Arial" w:cs="Arial"/>
                <w:sz w:val="20"/>
                <w:szCs w:val="20"/>
              </w:rPr>
              <w:t xml:space="preserve">Cartón de Colombia S.A. Smurfit Kappa. </w:t>
            </w:r>
            <w:proofErr w:type="spellStart"/>
            <w:r w:rsidRPr="0064402E">
              <w:rPr>
                <w:rFonts w:ascii="Arial" w:hAnsi="Arial" w:cs="Arial"/>
                <w:sz w:val="20"/>
                <w:szCs w:val="20"/>
              </w:rPr>
              <w:t>Nit</w:t>
            </w:r>
            <w:proofErr w:type="spellEnd"/>
            <w:r w:rsidRPr="0064402E">
              <w:rPr>
                <w:rFonts w:ascii="Arial" w:hAnsi="Arial" w:cs="Arial"/>
                <w:sz w:val="20"/>
                <w:szCs w:val="20"/>
              </w:rPr>
              <w:t xml:space="preserve"> 890.300.406-3</w:t>
            </w:r>
          </w:p>
          <w:p w14:paraId="4CC15FC8" w14:textId="65125634" w:rsidR="003A7559" w:rsidRPr="0064402E" w:rsidRDefault="0064402E" w:rsidP="00C3197F">
            <w:pPr>
              <w:spacing w:line="276" w:lineRule="auto"/>
              <w:jc w:val="both"/>
              <w:rPr>
                <w:rFonts w:ascii="Arial" w:hAnsi="Arial" w:cs="Arial"/>
                <w:iCs/>
                <w:sz w:val="20"/>
                <w:szCs w:val="20"/>
              </w:rPr>
            </w:pPr>
            <w:r w:rsidRPr="0064402E">
              <w:rPr>
                <w:rFonts w:ascii="Arial" w:hAnsi="Arial" w:cs="Arial"/>
                <w:sz w:val="20"/>
                <w:szCs w:val="20"/>
              </w:rPr>
              <w:t xml:space="preserve">Seguros Generales Suramericana S.A. </w:t>
            </w:r>
            <w:proofErr w:type="spellStart"/>
            <w:r w:rsidRPr="0064402E">
              <w:rPr>
                <w:rFonts w:ascii="Arial" w:hAnsi="Arial" w:cs="Arial"/>
                <w:sz w:val="20"/>
                <w:szCs w:val="20"/>
              </w:rPr>
              <w:t>Nit</w:t>
            </w:r>
            <w:proofErr w:type="spellEnd"/>
            <w:r w:rsidRPr="0064402E">
              <w:rPr>
                <w:rFonts w:ascii="Arial" w:hAnsi="Arial" w:cs="Arial"/>
                <w:sz w:val="20"/>
                <w:szCs w:val="20"/>
              </w:rPr>
              <w:t>. 890.903.407-9</w:t>
            </w:r>
          </w:p>
        </w:tc>
      </w:tr>
      <w:tr w:rsidR="00954C7D" w:rsidRPr="00563295" w14:paraId="45AB4561" w14:textId="77777777" w:rsidTr="0064402E">
        <w:trPr>
          <w:trHeight w:val="545"/>
        </w:trPr>
        <w:tc>
          <w:tcPr>
            <w:tcW w:w="2639"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371" w:type="dxa"/>
            <w:gridSpan w:val="3"/>
            <w:vAlign w:val="center"/>
          </w:tcPr>
          <w:p w14:paraId="3001872B" w14:textId="163A690A" w:rsidR="00954C7D" w:rsidRPr="0064402E" w:rsidRDefault="0064402E" w:rsidP="006A0C39">
            <w:pPr>
              <w:spacing w:line="276" w:lineRule="auto"/>
              <w:jc w:val="both"/>
              <w:rPr>
                <w:rFonts w:ascii="Arial" w:hAnsi="Arial" w:cs="Arial"/>
                <w:sz w:val="20"/>
                <w:szCs w:val="20"/>
              </w:rPr>
            </w:pPr>
            <w:r w:rsidRPr="0064402E">
              <w:rPr>
                <w:rFonts w:ascii="Arial" w:hAnsi="Arial" w:cs="Arial"/>
                <w:sz w:val="20"/>
                <w:szCs w:val="20"/>
              </w:rPr>
              <w:t xml:space="preserve">Cartón de Colombia S.A. Smurfit Kappa. </w:t>
            </w:r>
            <w:proofErr w:type="spellStart"/>
            <w:r w:rsidRPr="0064402E">
              <w:rPr>
                <w:rFonts w:ascii="Arial" w:hAnsi="Arial" w:cs="Arial"/>
                <w:sz w:val="20"/>
                <w:szCs w:val="20"/>
              </w:rPr>
              <w:t>Nit</w:t>
            </w:r>
            <w:proofErr w:type="spellEnd"/>
            <w:r w:rsidRPr="0064402E">
              <w:rPr>
                <w:rFonts w:ascii="Arial" w:hAnsi="Arial" w:cs="Arial"/>
                <w:sz w:val="20"/>
                <w:szCs w:val="20"/>
              </w:rPr>
              <w:t xml:space="preserve"> 890.300.406-3</w:t>
            </w:r>
          </w:p>
        </w:tc>
      </w:tr>
      <w:tr w:rsidR="00954C7D" w:rsidRPr="00563295" w14:paraId="5BFE20EE" w14:textId="77777777" w:rsidTr="0064402E">
        <w:trPr>
          <w:cantSplit/>
          <w:trHeight w:val="271"/>
        </w:trPr>
        <w:tc>
          <w:tcPr>
            <w:tcW w:w="2639"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686" w:type="dxa"/>
            <w:vAlign w:val="center"/>
          </w:tcPr>
          <w:p w14:paraId="52AE397D" w14:textId="75D17D23" w:rsidR="00954C7D" w:rsidRPr="0064402E" w:rsidRDefault="0064402E" w:rsidP="006A0C39">
            <w:pPr>
              <w:spacing w:line="276" w:lineRule="auto"/>
              <w:jc w:val="both"/>
              <w:rPr>
                <w:rFonts w:ascii="Arial" w:hAnsi="Arial" w:cs="Arial"/>
                <w:iCs/>
                <w:sz w:val="20"/>
                <w:szCs w:val="20"/>
              </w:rPr>
            </w:pPr>
            <w:r w:rsidRPr="0064402E">
              <w:rPr>
                <w:rFonts w:ascii="Arial" w:hAnsi="Arial" w:cs="Arial"/>
                <w:iCs/>
                <w:sz w:val="20"/>
                <w:szCs w:val="20"/>
              </w:rPr>
              <w:t>Juzgado Cuarto (04) Civil del Circuito de Popayán</w:t>
            </w:r>
          </w:p>
        </w:tc>
        <w:tc>
          <w:tcPr>
            <w:tcW w:w="1276" w:type="dxa"/>
            <w:shd w:val="clear" w:color="auto" w:fill="0033A0"/>
            <w:vAlign w:val="center"/>
          </w:tcPr>
          <w:p w14:paraId="6164DA6C" w14:textId="179A804C" w:rsidR="00954C7D" w:rsidRPr="0064402E" w:rsidRDefault="00954C7D" w:rsidP="006A0C39">
            <w:pPr>
              <w:spacing w:line="276" w:lineRule="auto"/>
              <w:jc w:val="both"/>
              <w:rPr>
                <w:rFonts w:ascii="Arial" w:hAnsi="Arial" w:cs="Arial"/>
                <w:b/>
                <w:bCs/>
                <w:sz w:val="20"/>
                <w:szCs w:val="20"/>
              </w:rPr>
            </w:pPr>
            <w:r w:rsidRPr="0064402E">
              <w:rPr>
                <w:rFonts w:ascii="Arial" w:hAnsi="Arial" w:cs="Arial"/>
                <w:b/>
                <w:bCs/>
                <w:sz w:val="20"/>
                <w:szCs w:val="20"/>
              </w:rPr>
              <w:t>Radicado</w:t>
            </w:r>
          </w:p>
        </w:tc>
        <w:tc>
          <w:tcPr>
            <w:tcW w:w="2409" w:type="dxa"/>
            <w:vAlign w:val="center"/>
          </w:tcPr>
          <w:p w14:paraId="751C5BE4" w14:textId="59CD9C54" w:rsidR="00954C7D" w:rsidRPr="0064402E" w:rsidRDefault="0064402E" w:rsidP="006A0C39">
            <w:pPr>
              <w:spacing w:line="276" w:lineRule="auto"/>
              <w:jc w:val="both"/>
              <w:rPr>
                <w:rFonts w:ascii="Arial" w:hAnsi="Arial" w:cs="Arial"/>
                <w:sz w:val="20"/>
                <w:szCs w:val="20"/>
              </w:rPr>
            </w:pPr>
            <w:r w:rsidRPr="0064402E">
              <w:rPr>
                <w:rFonts w:ascii="Arial" w:hAnsi="Arial" w:cs="Arial"/>
                <w:sz w:val="20"/>
                <w:szCs w:val="20"/>
              </w:rPr>
              <w:t>19001-3103-004-2023-00110-00</w:t>
            </w:r>
          </w:p>
        </w:tc>
      </w:tr>
      <w:tr w:rsidR="00954C7D" w:rsidRPr="00563295" w14:paraId="2335A9D5" w14:textId="77777777" w:rsidTr="0064402E">
        <w:trPr>
          <w:trHeight w:val="516"/>
        </w:trPr>
        <w:tc>
          <w:tcPr>
            <w:tcW w:w="2639"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371" w:type="dxa"/>
            <w:gridSpan w:val="3"/>
            <w:vAlign w:val="center"/>
          </w:tcPr>
          <w:p w14:paraId="306D6F28" w14:textId="77777777" w:rsidR="0064402E" w:rsidRPr="0064402E" w:rsidRDefault="0064402E" w:rsidP="0064402E">
            <w:pPr>
              <w:rPr>
                <w:rFonts w:ascii="Arial" w:hAnsi="Arial" w:cs="Arial"/>
                <w:b/>
                <w:bCs/>
                <w:sz w:val="20"/>
                <w:szCs w:val="20"/>
              </w:rPr>
            </w:pPr>
            <w:r w:rsidRPr="0064402E">
              <w:rPr>
                <w:rFonts w:ascii="Arial" w:hAnsi="Arial" w:cs="Arial"/>
                <w:b/>
                <w:bCs/>
                <w:sz w:val="20"/>
                <w:szCs w:val="20"/>
              </w:rPr>
              <w:t>Lucro Cesante Consolidado:</w:t>
            </w:r>
          </w:p>
          <w:p w14:paraId="714E21B4" w14:textId="77777777" w:rsidR="0064402E" w:rsidRPr="0064402E" w:rsidRDefault="0064402E" w:rsidP="0064402E">
            <w:pPr>
              <w:rPr>
                <w:rFonts w:ascii="Arial" w:hAnsi="Arial" w:cs="Arial"/>
                <w:sz w:val="20"/>
                <w:szCs w:val="20"/>
              </w:rPr>
            </w:pPr>
            <w:r w:rsidRPr="0064402E">
              <w:rPr>
                <w:rFonts w:ascii="Arial" w:hAnsi="Arial" w:cs="Arial"/>
                <w:sz w:val="20"/>
                <w:szCs w:val="20"/>
              </w:rPr>
              <w:t xml:space="preserve">Omar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$3.969.011</w:t>
            </w:r>
          </w:p>
          <w:p w14:paraId="5D6FDDDD" w14:textId="77777777" w:rsidR="0064402E" w:rsidRPr="0064402E" w:rsidRDefault="0064402E" w:rsidP="0064402E">
            <w:pPr>
              <w:rPr>
                <w:rFonts w:ascii="Arial" w:hAnsi="Arial" w:cs="Arial"/>
                <w:sz w:val="20"/>
                <w:szCs w:val="20"/>
              </w:rPr>
            </w:pPr>
            <w:r w:rsidRPr="0064402E">
              <w:rPr>
                <w:rFonts w:ascii="Arial" w:hAnsi="Arial" w:cs="Arial"/>
                <w:sz w:val="20"/>
                <w:szCs w:val="20"/>
              </w:rPr>
              <w:t xml:space="preserve">Natalia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Velasco $3.969.011</w:t>
            </w:r>
          </w:p>
          <w:p w14:paraId="279F61A5" w14:textId="77777777" w:rsidR="0064402E" w:rsidRPr="0064402E" w:rsidRDefault="0064402E" w:rsidP="0064402E">
            <w:pPr>
              <w:spacing w:line="276" w:lineRule="auto"/>
              <w:jc w:val="both"/>
              <w:rPr>
                <w:rFonts w:ascii="Arial" w:hAnsi="Arial" w:cs="Arial"/>
                <w:sz w:val="20"/>
                <w:szCs w:val="20"/>
              </w:rPr>
            </w:pPr>
            <w:r w:rsidRPr="0064402E">
              <w:rPr>
                <w:rFonts w:ascii="Arial" w:hAnsi="Arial" w:cs="Arial"/>
                <w:sz w:val="20"/>
                <w:szCs w:val="20"/>
              </w:rPr>
              <w:t xml:space="preserve">Chris Tatiana </w:t>
            </w:r>
            <w:proofErr w:type="spellStart"/>
            <w:r w:rsidRPr="0064402E">
              <w:rPr>
                <w:rFonts w:ascii="Arial" w:hAnsi="Arial" w:cs="Arial"/>
                <w:sz w:val="20"/>
                <w:szCs w:val="20"/>
              </w:rPr>
              <w:t>Yasno</w:t>
            </w:r>
            <w:proofErr w:type="spellEnd"/>
            <w:r w:rsidRPr="0064402E">
              <w:rPr>
                <w:rFonts w:ascii="Arial" w:hAnsi="Arial" w:cs="Arial"/>
                <w:sz w:val="20"/>
                <w:szCs w:val="20"/>
              </w:rPr>
              <w:t xml:space="preserve"> Velasco $3.969.011</w:t>
            </w:r>
          </w:p>
          <w:p w14:paraId="2871C22C" w14:textId="77777777" w:rsidR="0064402E" w:rsidRPr="0064402E" w:rsidRDefault="0064402E" w:rsidP="0064402E">
            <w:pPr>
              <w:spacing w:line="276" w:lineRule="auto"/>
              <w:jc w:val="both"/>
              <w:rPr>
                <w:rFonts w:ascii="Arial" w:hAnsi="Arial" w:cs="Arial"/>
                <w:sz w:val="20"/>
                <w:szCs w:val="20"/>
              </w:rPr>
            </w:pPr>
            <w:r w:rsidRPr="0064402E">
              <w:rPr>
                <w:rFonts w:ascii="Arial" w:hAnsi="Arial" w:cs="Arial"/>
                <w:sz w:val="20"/>
                <w:szCs w:val="20"/>
              </w:rPr>
              <w:t xml:space="preserve">Carolina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Velasco $3.969.011</w:t>
            </w:r>
          </w:p>
          <w:p w14:paraId="2F32D38C" w14:textId="77777777" w:rsidR="0064402E" w:rsidRPr="0064402E" w:rsidRDefault="0064402E" w:rsidP="0064402E">
            <w:pPr>
              <w:spacing w:line="276" w:lineRule="auto"/>
              <w:jc w:val="both"/>
              <w:rPr>
                <w:rFonts w:ascii="Arial" w:hAnsi="Arial" w:cs="Arial"/>
                <w:sz w:val="20"/>
                <w:szCs w:val="20"/>
              </w:rPr>
            </w:pPr>
            <w:r w:rsidRPr="0064402E">
              <w:rPr>
                <w:rFonts w:ascii="Arial" w:hAnsi="Arial" w:cs="Arial"/>
                <w:sz w:val="20"/>
                <w:szCs w:val="20"/>
              </w:rPr>
              <w:t xml:space="preserve">Omar Francisco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Velasco $3.969.011</w:t>
            </w:r>
          </w:p>
          <w:p w14:paraId="4BEA793A" w14:textId="77777777" w:rsidR="0064402E" w:rsidRPr="0064402E" w:rsidRDefault="0064402E" w:rsidP="0064402E">
            <w:pPr>
              <w:rPr>
                <w:rFonts w:ascii="Arial" w:hAnsi="Arial" w:cs="Arial"/>
                <w:sz w:val="20"/>
                <w:szCs w:val="20"/>
              </w:rPr>
            </w:pPr>
            <w:r w:rsidRPr="0064402E">
              <w:rPr>
                <w:rFonts w:ascii="Arial" w:hAnsi="Arial" w:cs="Arial"/>
                <w:sz w:val="20"/>
                <w:szCs w:val="20"/>
              </w:rPr>
              <w:t>Tulia Cristina Malo Trujillo $3.969.011</w:t>
            </w:r>
          </w:p>
          <w:p w14:paraId="7D3977F7" w14:textId="77777777" w:rsidR="0064402E" w:rsidRPr="0064402E" w:rsidRDefault="0064402E" w:rsidP="0064402E">
            <w:pPr>
              <w:rPr>
                <w:rFonts w:ascii="Arial" w:hAnsi="Arial" w:cs="Arial"/>
                <w:b/>
                <w:bCs/>
                <w:sz w:val="20"/>
                <w:szCs w:val="20"/>
              </w:rPr>
            </w:pPr>
            <w:r w:rsidRPr="0064402E">
              <w:rPr>
                <w:rFonts w:ascii="Arial" w:hAnsi="Arial" w:cs="Arial"/>
                <w:b/>
                <w:bCs/>
                <w:sz w:val="20"/>
                <w:szCs w:val="20"/>
              </w:rPr>
              <w:t>Total Lucro Cesante Consolidado: $23.814.066</w:t>
            </w:r>
          </w:p>
          <w:p w14:paraId="20BC2D07" w14:textId="77777777" w:rsidR="0064402E" w:rsidRPr="0064402E" w:rsidRDefault="0064402E" w:rsidP="0064402E">
            <w:pPr>
              <w:rPr>
                <w:rFonts w:ascii="Arial" w:hAnsi="Arial" w:cs="Arial"/>
                <w:b/>
                <w:bCs/>
                <w:sz w:val="20"/>
                <w:szCs w:val="20"/>
              </w:rPr>
            </w:pPr>
          </w:p>
          <w:p w14:paraId="6E182767" w14:textId="77777777" w:rsidR="0064402E" w:rsidRPr="0064402E" w:rsidRDefault="0064402E" w:rsidP="0064402E">
            <w:pPr>
              <w:rPr>
                <w:rFonts w:ascii="Arial" w:hAnsi="Arial" w:cs="Arial"/>
                <w:b/>
                <w:bCs/>
                <w:sz w:val="20"/>
                <w:szCs w:val="20"/>
              </w:rPr>
            </w:pPr>
            <w:r w:rsidRPr="0064402E">
              <w:rPr>
                <w:rFonts w:ascii="Arial" w:hAnsi="Arial" w:cs="Arial"/>
                <w:b/>
                <w:bCs/>
                <w:sz w:val="20"/>
                <w:szCs w:val="20"/>
              </w:rPr>
              <w:t>Lucro Cesante Futuro:</w:t>
            </w:r>
          </w:p>
          <w:p w14:paraId="2FAC8DA9" w14:textId="77777777" w:rsidR="0064402E" w:rsidRPr="0064402E" w:rsidRDefault="0064402E" w:rsidP="0064402E">
            <w:pPr>
              <w:rPr>
                <w:rFonts w:ascii="Arial" w:hAnsi="Arial" w:cs="Arial"/>
                <w:sz w:val="20"/>
                <w:szCs w:val="20"/>
              </w:rPr>
            </w:pPr>
            <w:r w:rsidRPr="0064402E">
              <w:rPr>
                <w:rFonts w:ascii="Arial" w:hAnsi="Arial" w:cs="Arial"/>
                <w:sz w:val="20"/>
                <w:szCs w:val="20"/>
              </w:rPr>
              <w:t xml:space="preserve">Omar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$32.368.444</w:t>
            </w:r>
          </w:p>
          <w:p w14:paraId="09C34DD0" w14:textId="77777777" w:rsidR="0064402E" w:rsidRPr="0064402E" w:rsidRDefault="0064402E" w:rsidP="0064402E">
            <w:pPr>
              <w:rPr>
                <w:rFonts w:ascii="Arial" w:hAnsi="Arial" w:cs="Arial"/>
                <w:sz w:val="20"/>
                <w:szCs w:val="20"/>
              </w:rPr>
            </w:pPr>
            <w:r w:rsidRPr="0064402E">
              <w:rPr>
                <w:rFonts w:ascii="Arial" w:hAnsi="Arial" w:cs="Arial"/>
                <w:sz w:val="20"/>
                <w:szCs w:val="20"/>
              </w:rPr>
              <w:t xml:space="preserve">Natalia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Velasco $32.368.444</w:t>
            </w:r>
          </w:p>
          <w:p w14:paraId="248CC7A2" w14:textId="77777777" w:rsidR="0064402E" w:rsidRPr="0064402E" w:rsidRDefault="0064402E" w:rsidP="0064402E">
            <w:pPr>
              <w:spacing w:line="276" w:lineRule="auto"/>
              <w:jc w:val="both"/>
              <w:rPr>
                <w:rFonts w:ascii="Arial" w:hAnsi="Arial" w:cs="Arial"/>
                <w:sz w:val="20"/>
                <w:szCs w:val="20"/>
              </w:rPr>
            </w:pPr>
            <w:r w:rsidRPr="0064402E">
              <w:rPr>
                <w:rFonts w:ascii="Arial" w:hAnsi="Arial" w:cs="Arial"/>
                <w:sz w:val="20"/>
                <w:szCs w:val="20"/>
              </w:rPr>
              <w:t xml:space="preserve">Chris Tatiana </w:t>
            </w:r>
            <w:proofErr w:type="spellStart"/>
            <w:r w:rsidRPr="0064402E">
              <w:rPr>
                <w:rFonts w:ascii="Arial" w:hAnsi="Arial" w:cs="Arial"/>
                <w:sz w:val="20"/>
                <w:szCs w:val="20"/>
              </w:rPr>
              <w:t>Yasno</w:t>
            </w:r>
            <w:proofErr w:type="spellEnd"/>
            <w:r w:rsidRPr="0064402E">
              <w:rPr>
                <w:rFonts w:ascii="Arial" w:hAnsi="Arial" w:cs="Arial"/>
                <w:sz w:val="20"/>
                <w:szCs w:val="20"/>
              </w:rPr>
              <w:t xml:space="preserve"> Velasco $32.368.444</w:t>
            </w:r>
          </w:p>
          <w:p w14:paraId="47D345A0" w14:textId="77777777" w:rsidR="0064402E" w:rsidRPr="0064402E" w:rsidRDefault="0064402E" w:rsidP="0064402E">
            <w:pPr>
              <w:spacing w:line="276" w:lineRule="auto"/>
              <w:jc w:val="both"/>
              <w:rPr>
                <w:rFonts w:ascii="Arial" w:hAnsi="Arial" w:cs="Arial"/>
                <w:sz w:val="20"/>
                <w:szCs w:val="20"/>
              </w:rPr>
            </w:pPr>
            <w:r w:rsidRPr="0064402E">
              <w:rPr>
                <w:rFonts w:ascii="Arial" w:hAnsi="Arial" w:cs="Arial"/>
                <w:sz w:val="20"/>
                <w:szCs w:val="20"/>
              </w:rPr>
              <w:t xml:space="preserve">Carolina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Velasco $32.368.444</w:t>
            </w:r>
          </w:p>
          <w:p w14:paraId="0F22F8AC" w14:textId="77777777" w:rsidR="0064402E" w:rsidRPr="0064402E" w:rsidRDefault="0064402E" w:rsidP="0064402E">
            <w:pPr>
              <w:spacing w:line="276" w:lineRule="auto"/>
              <w:jc w:val="both"/>
              <w:rPr>
                <w:rFonts w:ascii="Arial" w:hAnsi="Arial" w:cs="Arial"/>
                <w:sz w:val="20"/>
                <w:szCs w:val="20"/>
              </w:rPr>
            </w:pPr>
            <w:r w:rsidRPr="0064402E">
              <w:rPr>
                <w:rFonts w:ascii="Arial" w:hAnsi="Arial" w:cs="Arial"/>
                <w:sz w:val="20"/>
                <w:szCs w:val="20"/>
              </w:rPr>
              <w:t xml:space="preserve">Omar Francisco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Velasco $32.368.444</w:t>
            </w:r>
          </w:p>
          <w:p w14:paraId="4BAAA764" w14:textId="77777777" w:rsidR="0064402E" w:rsidRPr="0064402E" w:rsidRDefault="0064402E" w:rsidP="0064402E">
            <w:pPr>
              <w:rPr>
                <w:rFonts w:ascii="Arial" w:hAnsi="Arial" w:cs="Arial"/>
                <w:sz w:val="20"/>
                <w:szCs w:val="20"/>
              </w:rPr>
            </w:pPr>
            <w:r w:rsidRPr="0064402E">
              <w:rPr>
                <w:rFonts w:ascii="Arial" w:hAnsi="Arial" w:cs="Arial"/>
                <w:sz w:val="20"/>
                <w:szCs w:val="20"/>
              </w:rPr>
              <w:t>Tulia Cristina Malo Trujillo $32.368.444</w:t>
            </w:r>
          </w:p>
          <w:p w14:paraId="6CE4770D" w14:textId="77777777" w:rsidR="0064402E" w:rsidRPr="0064402E" w:rsidRDefault="0064402E" w:rsidP="0064402E">
            <w:pPr>
              <w:rPr>
                <w:rFonts w:ascii="Arial" w:hAnsi="Arial" w:cs="Arial"/>
                <w:b/>
                <w:bCs/>
                <w:sz w:val="20"/>
                <w:szCs w:val="20"/>
              </w:rPr>
            </w:pPr>
            <w:r w:rsidRPr="0064402E">
              <w:rPr>
                <w:rFonts w:ascii="Arial" w:hAnsi="Arial" w:cs="Arial"/>
                <w:b/>
                <w:bCs/>
                <w:sz w:val="20"/>
                <w:szCs w:val="20"/>
              </w:rPr>
              <w:t>Total Lucro Cesante Futuro: $194.210.664</w:t>
            </w:r>
          </w:p>
          <w:p w14:paraId="13B811C1" w14:textId="77777777" w:rsidR="0064402E" w:rsidRPr="0064402E" w:rsidRDefault="0064402E" w:rsidP="0064402E">
            <w:pPr>
              <w:rPr>
                <w:rFonts w:ascii="Arial" w:hAnsi="Arial" w:cs="Arial"/>
                <w:b/>
                <w:bCs/>
                <w:sz w:val="20"/>
                <w:szCs w:val="20"/>
              </w:rPr>
            </w:pPr>
          </w:p>
          <w:p w14:paraId="178DDF79" w14:textId="77777777" w:rsidR="0064402E" w:rsidRPr="0064402E" w:rsidRDefault="0064402E" w:rsidP="0064402E">
            <w:pPr>
              <w:rPr>
                <w:rFonts w:ascii="Arial" w:hAnsi="Arial" w:cs="Arial"/>
                <w:b/>
                <w:bCs/>
                <w:sz w:val="20"/>
                <w:szCs w:val="20"/>
              </w:rPr>
            </w:pPr>
            <w:r w:rsidRPr="0064402E">
              <w:rPr>
                <w:rFonts w:ascii="Arial" w:hAnsi="Arial" w:cs="Arial"/>
                <w:b/>
                <w:bCs/>
                <w:sz w:val="20"/>
                <w:szCs w:val="20"/>
              </w:rPr>
              <w:t>Perjuicios morales:</w:t>
            </w:r>
          </w:p>
          <w:p w14:paraId="38C2EDF0" w14:textId="5E8AFC50" w:rsidR="0064402E" w:rsidRPr="0064402E" w:rsidRDefault="0064402E" w:rsidP="0064402E">
            <w:pPr>
              <w:rPr>
                <w:rFonts w:ascii="Arial" w:hAnsi="Arial" w:cs="Arial"/>
                <w:sz w:val="20"/>
                <w:szCs w:val="20"/>
              </w:rPr>
            </w:pPr>
            <w:r w:rsidRPr="0064402E">
              <w:rPr>
                <w:rFonts w:ascii="Arial" w:hAnsi="Arial" w:cs="Arial"/>
                <w:sz w:val="20"/>
                <w:szCs w:val="20"/>
              </w:rPr>
              <w:t xml:space="preserve">Omar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100 SMMLV equivalentes actualmente a $1</w:t>
            </w:r>
            <w:r w:rsidR="006A0C39">
              <w:rPr>
                <w:rFonts w:ascii="Arial" w:hAnsi="Arial" w:cs="Arial"/>
                <w:sz w:val="20"/>
                <w:szCs w:val="20"/>
              </w:rPr>
              <w:t>30</w:t>
            </w:r>
            <w:r w:rsidRPr="0064402E">
              <w:rPr>
                <w:rFonts w:ascii="Arial" w:hAnsi="Arial" w:cs="Arial"/>
                <w:sz w:val="20"/>
                <w:szCs w:val="20"/>
              </w:rPr>
              <w:t>.000.000</w:t>
            </w:r>
          </w:p>
          <w:p w14:paraId="292EE6E2" w14:textId="51F75127" w:rsidR="0064402E" w:rsidRPr="0064402E" w:rsidRDefault="0064402E" w:rsidP="0064402E">
            <w:pPr>
              <w:rPr>
                <w:rFonts w:ascii="Arial" w:hAnsi="Arial" w:cs="Arial"/>
                <w:sz w:val="20"/>
                <w:szCs w:val="20"/>
              </w:rPr>
            </w:pPr>
            <w:r w:rsidRPr="0064402E">
              <w:rPr>
                <w:rFonts w:ascii="Arial" w:hAnsi="Arial" w:cs="Arial"/>
                <w:sz w:val="20"/>
                <w:szCs w:val="20"/>
              </w:rPr>
              <w:t xml:space="preserve">Natalia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Velasco 100 SMMLV equivalentes actualmente a $1</w:t>
            </w:r>
            <w:r w:rsidR="006A0C39">
              <w:rPr>
                <w:rFonts w:ascii="Arial" w:hAnsi="Arial" w:cs="Arial"/>
                <w:sz w:val="20"/>
                <w:szCs w:val="20"/>
              </w:rPr>
              <w:t>30</w:t>
            </w:r>
            <w:r w:rsidRPr="0064402E">
              <w:rPr>
                <w:rFonts w:ascii="Arial" w:hAnsi="Arial" w:cs="Arial"/>
                <w:sz w:val="20"/>
                <w:szCs w:val="20"/>
              </w:rPr>
              <w:t>.000.000</w:t>
            </w:r>
          </w:p>
          <w:p w14:paraId="075C25A6" w14:textId="04A4388B" w:rsidR="0064402E" w:rsidRPr="0064402E" w:rsidRDefault="0064402E" w:rsidP="0064402E">
            <w:pPr>
              <w:spacing w:line="276" w:lineRule="auto"/>
              <w:jc w:val="both"/>
              <w:rPr>
                <w:rFonts w:ascii="Arial" w:hAnsi="Arial" w:cs="Arial"/>
                <w:sz w:val="20"/>
                <w:szCs w:val="20"/>
              </w:rPr>
            </w:pPr>
            <w:r w:rsidRPr="0064402E">
              <w:rPr>
                <w:rFonts w:ascii="Arial" w:hAnsi="Arial" w:cs="Arial"/>
                <w:sz w:val="20"/>
                <w:szCs w:val="20"/>
              </w:rPr>
              <w:t xml:space="preserve">Chris Tatiana </w:t>
            </w:r>
            <w:proofErr w:type="spellStart"/>
            <w:r w:rsidRPr="0064402E">
              <w:rPr>
                <w:rFonts w:ascii="Arial" w:hAnsi="Arial" w:cs="Arial"/>
                <w:sz w:val="20"/>
                <w:szCs w:val="20"/>
              </w:rPr>
              <w:t>Yasno</w:t>
            </w:r>
            <w:proofErr w:type="spellEnd"/>
            <w:r w:rsidRPr="0064402E">
              <w:rPr>
                <w:rFonts w:ascii="Arial" w:hAnsi="Arial" w:cs="Arial"/>
                <w:sz w:val="20"/>
                <w:szCs w:val="20"/>
              </w:rPr>
              <w:t xml:space="preserve"> Velasco 100 SMMLV equivalentes actualmente a $1</w:t>
            </w:r>
            <w:r w:rsidR="006A0C39">
              <w:rPr>
                <w:rFonts w:ascii="Arial" w:hAnsi="Arial" w:cs="Arial"/>
                <w:sz w:val="20"/>
                <w:szCs w:val="20"/>
              </w:rPr>
              <w:t>3o</w:t>
            </w:r>
            <w:r w:rsidRPr="0064402E">
              <w:rPr>
                <w:rFonts w:ascii="Arial" w:hAnsi="Arial" w:cs="Arial"/>
                <w:sz w:val="20"/>
                <w:szCs w:val="20"/>
              </w:rPr>
              <w:t>.000.000</w:t>
            </w:r>
          </w:p>
          <w:p w14:paraId="751D17F6" w14:textId="572FDE94" w:rsidR="0064402E" w:rsidRPr="0064402E" w:rsidRDefault="0064402E" w:rsidP="0064402E">
            <w:pPr>
              <w:spacing w:line="276" w:lineRule="auto"/>
              <w:jc w:val="both"/>
              <w:rPr>
                <w:rFonts w:ascii="Arial" w:hAnsi="Arial" w:cs="Arial"/>
                <w:sz w:val="20"/>
                <w:szCs w:val="20"/>
              </w:rPr>
            </w:pPr>
            <w:r w:rsidRPr="0064402E">
              <w:rPr>
                <w:rFonts w:ascii="Arial" w:hAnsi="Arial" w:cs="Arial"/>
                <w:sz w:val="20"/>
                <w:szCs w:val="20"/>
              </w:rPr>
              <w:t xml:space="preserve">Carolina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Velasco 100 SMMLV equivalentes actualmente a $1</w:t>
            </w:r>
            <w:r w:rsidR="006A0C39">
              <w:rPr>
                <w:rFonts w:ascii="Arial" w:hAnsi="Arial" w:cs="Arial"/>
                <w:sz w:val="20"/>
                <w:szCs w:val="20"/>
              </w:rPr>
              <w:t>30</w:t>
            </w:r>
            <w:r w:rsidRPr="0064402E">
              <w:rPr>
                <w:rFonts w:ascii="Arial" w:hAnsi="Arial" w:cs="Arial"/>
                <w:sz w:val="20"/>
                <w:szCs w:val="20"/>
              </w:rPr>
              <w:t>.000.000</w:t>
            </w:r>
          </w:p>
          <w:p w14:paraId="782D1D38" w14:textId="095ED0C1" w:rsidR="0064402E" w:rsidRPr="0064402E" w:rsidRDefault="0064402E" w:rsidP="0064402E">
            <w:pPr>
              <w:spacing w:line="276" w:lineRule="auto"/>
              <w:jc w:val="both"/>
              <w:rPr>
                <w:rFonts w:ascii="Arial" w:hAnsi="Arial" w:cs="Arial"/>
                <w:sz w:val="20"/>
                <w:szCs w:val="20"/>
              </w:rPr>
            </w:pPr>
            <w:r w:rsidRPr="0064402E">
              <w:rPr>
                <w:rFonts w:ascii="Arial" w:hAnsi="Arial" w:cs="Arial"/>
                <w:sz w:val="20"/>
                <w:szCs w:val="20"/>
              </w:rPr>
              <w:t xml:space="preserve">Omar Francisco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Velasco 100 SMMLV equivalentes actualmente a $1</w:t>
            </w:r>
            <w:r w:rsidR="006A0C39">
              <w:rPr>
                <w:rFonts w:ascii="Arial" w:hAnsi="Arial" w:cs="Arial"/>
                <w:sz w:val="20"/>
                <w:szCs w:val="20"/>
              </w:rPr>
              <w:t>30</w:t>
            </w:r>
            <w:r w:rsidRPr="0064402E">
              <w:rPr>
                <w:rFonts w:ascii="Arial" w:hAnsi="Arial" w:cs="Arial"/>
                <w:sz w:val="20"/>
                <w:szCs w:val="20"/>
              </w:rPr>
              <w:t>.000.000</w:t>
            </w:r>
          </w:p>
          <w:p w14:paraId="75C6D9E9" w14:textId="4E9C0471" w:rsidR="0064402E" w:rsidRPr="0064402E" w:rsidRDefault="0064402E" w:rsidP="0064402E">
            <w:pPr>
              <w:rPr>
                <w:rFonts w:ascii="Arial" w:hAnsi="Arial" w:cs="Arial"/>
                <w:sz w:val="20"/>
                <w:szCs w:val="20"/>
              </w:rPr>
            </w:pPr>
            <w:r w:rsidRPr="0064402E">
              <w:rPr>
                <w:rFonts w:ascii="Arial" w:hAnsi="Arial" w:cs="Arial"/>
                <w:sz w:val="20"/>
                <w:szCs w:val="20"/>
              </w:rPr>
              <w:t>Tulia Cristina Malo Trujillo 50 SMMLV equivalentes actualmente a $</w:t>
            </w:r>
            <w:r w:rsidR="00C23B91">
              <w:rPr>
                <w:rFonts w:ascii="Arial" w:hAnsi="Arial" w:cs="Arial"/>
                <w:sz w:val="20"/>
                <w:szCs w:val="20"/>
              </w:rPr>
              <w:t>65</w:t>
            </w:r>
            <w:r w:rsidRPr="0064402E">
              <w:rPr>
                <w:rFonts w:ascii="Arial" w:hAnsi="Arial" w:cs="Arial"/>
                <w:sz w:val="20"/>
                <w:szCs w:val="20"/>
              </w:rPr>
              <w:t>.000.000</w:t>
            </w:r>
          </w:p>
          <w:p w14:paraId="671B73C8" w14:textId="6D3FB25E" w:rsidR="00B6358F" w:rsidRPr="0064402E" w:rsidRDefault="0064402E" w:rsidP="0064402E">
            <w:pPr>
              <w:jc w:val="both"/>
              <w:rPr>
                <w:rFonts w:ascii="Arial" w:hAnsi="Arial" w:cs="Arial"/>
                <w:sz w:val="20"/>
                <w:szCs w:val="20"/>
              </w:rPr>
            </w:pPr>
            <w:r w:rsidRPr="0064402E">
              <w:rPr>
                <w:rFonts w:ascii="Arial" w:hAnsi="Arial" w:cs="Arial"/>
                <w:b/>
                <w:bCs/>
                <w:sz w:val="20"/>
                <w:szCs w:val="20"/>
              </w:rPr>
              <w:t>Total perjuicios morales: $</w:t>
            </w:r>
            <w:r w:rsidR="00C23B91">
              <w:rPr>
                <w:rFonts w:ascii="Arial" w:hAnsi="Arial" w:cs="Arial"/>
                <w:b/>
                <w:bCs/>
                <w:sz w:val="20"/>
                <w:szCs w:val="20"/>
              </w:rPr>
              <w:t>715</w:t>
            </w:r>
            <w:r w:rsidRPr="0064402E">
              <w:rPr>
                <w:rFonts w:ascii="Arial" w:hAnsi="Arial" w:cs="Arial"/>
                <w:b/>
                <w:bCs/>
                <w:sz w:val="20"/>
                <w:szCs w:val="20"/>
              </w:rPr>
              <w:t>.000.000</w:t>
            </w:r>
          </w:p>
        </w:tc>
      </w:tr>
      <w:tr w:rsidR="0064402E" w:rsidRPr="00563295" w14:paraId="2CCDBF49" w14:textId="77777777" w:rsidTr="0064402E">
        <w:trPr>
          <w:trHeight w:val="340"/>
        </w:trPr>
        <w:tc>
          <w:tcPr>
            <w:tcW w:w="2639" w:type="dxa"/>
            <w:shd w:val="clear" w:color="auto" w:fill="0033A0"/>
            <w:vAlign w:val="center"/>
          </w:tcPr>
          <w:p w14:paraId="5CC1129D" w14:textId="03354AA7" w:rsidR="0064402E" w:rsidRPr="00563295" w:rsidRDefault="0064402E" w:rsidP="0064402E">
            <w:pPr>
              <w:pStyle w:val="Ttulo7"/>
              <w:rPr>
                <w:rFonts w:ascii="Arial" w:hAnsi="Arial" w:cs="Arial"/>
                <w:sz w:val="20"/>
              </w:rPr>
            </w:pPr>
            <w:r w:rsidRPr="00563295">
              <w:rPr>
                <w:rFonts w:ascii="Arial" w:hAnsi="Arial" w:cs="Arial"/>
                <w:sz w:val="20"/>
              </w:rPr>
              <w:lastRenderedPageBreak/>
              <w:t>Pretensiones objetivadas</w:t>
            </w:r>
          </w:p>
        </w:tc>
        <w:tc>
          <w:tcPr>
            <w:tcW w:w="7371" w:type="dxa"/>
            <w:gridSpan w:val="3"/>
            <w:vAlign w:val="center"/>
          </w:tcPr>
          <w:p w14:paraId="2E926CA9" w14:textId="77777777" w:rsidR="0064402E" w:rsidRPr="0064402E" w:rsidRDefault="0064402E" w:rsidP="0064402E">
            <w:pPr>
              <w:jc w:val="both"/>
              <w:rPr>
                <w:rFonts w:ascii="Arial" w:hAnsi="Arial" w:cs="Arial"/>
                <w:sz w:val="20"/>
                <w:szCs w:val="20"/>
              </w:rPr>
            </w:pPr>
          </w:p>
          <w:p w14:paraId="425F5E25" w14:textId="77777777" w:rsidR="0064402E" w:rsidRPr="0064402E" w:rsidRDefault="0064402E" w:rsidP="0064402E">
            <w:pPr>
              <w:jc w:val="both"/>
              <w:rPr>
                <w:rFonts w:ascii="Arial" w:hAnsi="Arial" w:cs="Arial"/>
                <w:sz w:val="20"/>
                <w:szCs w:val="20"/>
              </w:rPr>
            </w:pPr>
            <w:r w:rsidRPr="0064402E">
              <w:rPr>
                <w:rFonts w:ascii="Arial" w:hAnsi="Arial" w:cs="Arial"/>
                <w:b/>
                <w:sz w:val="20"/>
                <w:szCs w:val="20"/>
              </w:rPr>
              <w:t>Lucro cesante consolidado: $41.760.000.</w:t>
            </w:r>
            <w:r w:rsidRPr="0064402E">
              <w:rPr>
                <w:rFonts w:ascii="Arial" w:hAnsi="Arial" w:cs="Arial"/>
                <w:sz w:val="20"/>
                <w:szCs w:val="20"/>
              </w:rPr>
              <w:t xml:space="preserve"> Tomando como salario base, el </w:t>
            </w:r>
            <w:proofErr w:type="spellStart"/>
            <w:r w:rsidRPr="0064402E">
              <w:rPr>
                <w:rFonts w:ascii="Arial" w:hAnsi="Arial" w:cs="Arial"/>
                <w:sz w:val="20"/>
                <w:szCs w:val="20"/>
              </w:rPr>
              <w:t>smlmv</w:t>
            </w:r>
            <w:proofErr w:type="spellEnd"/>
            <w:r w:rsidRPr="0064402E">
              <w:rPr>
                <w:rFonts w:ascii="Arial" w:hAnsi="Arial" w:cs="Arial"/>
                <w:sz w:val="20"/>
                <w:szCs w:val="20"/>
              </w:rPr>
              <w:t xml:space="preserve"> y restando de esté el 25% correspondiente a los gastos propios, para una base de $870.000, liquidado desde noviembre de 2019 (fechas de la muerte) a noviembre de 2023. Tal como se observa, la liquidación objetiva por este concepto, es superior a lo solicitado por los demandantes. Por lo anterior, se tendrá como valor por este concepto el solicitado en la demanda.</w:t>
            </w:r>
          </w:p>
          <w:p w14:paraId="5FAB879B" w14:textId="77777777" w:rsidR="0064402E" w:rsidRPr="0064402E" w:rsidRDefault="0064402E" w:rsidP="0064402E">
            <w:pPr>
              <w:jc w:val="both"/>
              <w:rPr>
                <w:rFonts w:ascii="Arial" w:hAnsi="Arial" w:cs="Arial"/>
                <w:sz w:val="20"/>
                <w:szCs w:val="20"/>
              </w:rPr>
            </w:pPr>
          </w:p>
          <w:p w14:paraId="527E412A" w14:textId="77777777" w:rsidR="0064402E" w:rsidRPr="0064402E" w:rsidRDefault="0064402E" w:rsidP="0064402E">
            <w:pPr>
              <w:jc w:val="both"/>
              <w:rPr>
                <w:rFonts w:ascii="Arial" w:hAnsi="Arial" w:cs="Arial"/>
                <w:sz w:val="20"/>
                <w:szCs w:val="20"/>
              </w:rPr>
            </w:pPr>
            <w:r w:rsidRPr="0064402E">
              <w:rPr>
                <w:rFonts w:ascii="Arial" w:hAnsi="Arial" w:cs="Arial"/>
                <w:b/>
                <w:sz w:val="20"/>
                <w:szCs w:val="20"/>
              </w:rPr>
              <w:t>Lucro cesante futuro: $250.560.000,</w:t>
            </w:r>
            <w:r w:rsidRPr="0064402E">
              <w:rPr>
                <w:rFonts w:ascii="Arial" w:hAnsi="Arial" w:cs="Arial"/>
                <w:sz w:val="20"/>
                <w:szCs w:val="20"/>
              </w:rPr>
              <w:t xml:space="preserve"> liquidado desde noviembre de 2023 y teniendo en cuenta la probabilidad de vida (80 años), es decir, 288 meses. Tal como se observa, la liquidación objetiva por este concepto, es superior a lo solicitado por los demandantes. Por lo anterior, se tendrá como valor por este concepto el solicitado en la demanda.</w:t>
            </w:r>
          </w:p>
          <w:p w14:paraId="5096CBC3" w14:textId="77777777" w:rsidR="0064402E" w:rsidRPr="0064402E" w:rsidRDefault="0064402E" w:rsidP="0064402E">
            <w:pPr>
              <w:jc w:val="both"/>
              <w:rPr>
                <w:rFonts w:ascii="Arial" w:hAnsi="Arial" w:cs="Arial"/>
                <w:sz w:val="20"/>
                <w:szCs w:val="20"/>
              </w:rPr>
            </w:pPr>
          </w:p>
          <w:p w14:paraId="4413DA12" w14:textId="77777777" w:rsidR="0064402E" w:rsidRPr="0064402E" w:rsidRDefault="0064402E" w:rsidP="0064402E">
            <w:pPr>
              <w:jc w:val="both"/>
              <w:rPr>
                <w:rFonts w:ascii="Arial" w:hAnsi="Arial" w:cs="Arial"/>
                <w:sz w:val="20"/>
                <w:szCs w:val="20"/>
              </w:rPr>
            </w:pPr>
            <w:r w:rsidRPr="0064402E">
              <w:rPr>
                <w:rFonts w:ascii="Arial" w:hAnsi="Arial" w:cs="Arial"/>
                <w:sz w:val="20"/>
                <w:szCs w:val="20"/>
              </w:rPr>
              <w:t>Total lucro cesante consolidado y futuro: $292.320.000, que se distribuyen así:</w:t>
            </w:r>
          </w:p>
          <w:p w14:paraId="48A1C366" w14:textId="77777777" w:rsidR="0064402E" w:rsidRPr="0064402E" w:rsidRDefault="0064402E" w:rsidP="0064402E">
            <w:pPr>
              <w:jc w:val="both"/>
              <w:rPr>
                <w:rFonts w:ascii="Arial" w:hAnsi="Arial" w:cs="Arial"/>
                <w:sz w:val="20"/>
                <w:szCs w:val="20"/>
              </w:rPr>
            </w:pPr>
          </w:p>
          <w:p w14:paraId="00D1F840" w14:textId="28B5433B" w:rsidR="0064402E" w:rsidRPr="0064402E" w:rsidRDefault="0064402E" w:rsidP="0064402E">
            <w:pPr>
              <w:pStyle w:val="Prrafodelista"/>
              <w:numPr>
                <w:ilvl w:val="0"/>
                <w:numId w:val="36"/>
              </w:numPr>
              <w:jc w:val="both"/>
              <w:rPr>
                <w:rFonts w:ascii="Arial" w:hAnsi="Arial" w:cs="Arial"/>
                <w:sz w:val="20"/>
                <w:szCs w:val="20"/>
              </w:rPr>
            </w:pPr>
            <w:r w:rsidRPr="0064402E">
              <w:rPr>
                <w:rFonts w:ascii="Arial" w:hAnsi="Arial" w:cs="Arial"/>
                <w:sz w:val="20"/>
                <w:szCs w:val="20"/>
              </w:rPr>
              <w:t xml:space="preserve">Carolina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Velasco: $10.440.000 Quien tenía</w:t>
            </w:r>
            <w:r w:rsidR="006A0C39">
              <w:rPr>
                <w:rFonts w:ascii="Arial" w:hAnsi="Arial" w:cs="Arial"/>
                <w:sz w:val="20"/>
                <w:szCs w:val="20"/>
              </w:rPr>
              <w:t xml:space="preserve"> </w:t>
            </w:r>
            <w:r w:rsidRPr="0064402E">
              <w:rPr>
                <w:rFonts w:ascii="Arial" w:hAnsi="Arial" w:cs="Arial"/>
                <w:sz w:val="20"/>
                <w:szCs w:val="20"/>
              </w:rPr>
              <w:t>25 años al momento del fallecimiento de su madre. Tal como se observa, la liquidación objetiva por este concepto, es superior a lo solicitado por los demandantes. Por lo anterior, se tendrá como valor por este concepto el solicitado en la demanda.</w:t>
            </w:r>
          </w:p>
          <w:p w14:paraId="122D5AB6" w14:textId="77777777" w:rsidR="0064402E" w:rsidRPr="0064402E" w:rsidRDefault="0064402E" w:rsidP="0064402E">
            <w:pPr>
              <w:pStyle w:val="Prrafodelista"/>
              <w:numPr>
                <w:ilvl w:val="0"/>
                <w:numId w:val="36"/>
              </w:numPr>
              <w:jc w:val="both"/>
              <w:rPr>
                <w:rFonts w:ascii="Arial" w:hAnsi="Arial" w:cs="Arial"/>
                <w:sz w:val="20"/>
                <w:szCs w:val="20"/>
              </w:rPr>
            </w:pPr>
            <w:r w:rsidRPr="0064402E">
              <w:rPr>
                <w:rFonts w:ascii="Arial" w:hAnsi="Arial" w:cs="Arial"/>
                <w:sz w:val="20"/>
                <w:szCs w:val="20"/>
              </w:rPr>
              <w:t xml:space="preserve">Natalia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Velasco: $62.640.000 Quien tenía 19 años al momento del fallecimiento de suma madre. Tal como se observa, la liquidación objetiva por este concepto, es superior a lo solicitado por los demandantes. Por lo anterior, se tendrá como valor por este concepto el solicitado en la demanda. Tal como se observa, la liquidación objetiva por este concepto, es superior a lo solicitado por los demandantes. Por lo anterior, se tendrá como valor por este concepto el solicitado en la demanda.</w:t>
            </w:r>
          </w:p>
          <w:p w14:paraId="70FDB914" w14:textId="77777777" w:rsidR="0064402E" w:rsidRPr="0064402E" w:rsidRDefault="0064402E" w:rsidP="0064402E">
            <w:pPr>
              <w:pStyle w:val="Prrafodelista"/>
              <w:numPr>
                <w:ilvl w:val="0"/>
                <w:numId w:val="36"/>
              </w:numPr>
              <w:jc w:val="both"/>
              <w:rPr>
                <w:rFonts w:ascii="Arial" w:hAnsi="Arial" w:cs="Arial"/>
                <w:sz w:val="20"/>
                <w:szCs w:val="20"/>
              </w:rPr>
            </w:pPr>
            <w:r w:rsidRPr="0064402E">
              <w:rPr>
                <w:rFonts w:ascii="Arial" w:hAnsi="Arial" w:cs="Arial"/>
                <w:sz w:val="20"/>
                <w:szCs w:val="20"/>
              </w:rPr>
              <w:t xml:space="preserve">Omar Francisco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Velasco: $41.760.000 quien tenía 21 años al momento del fallecimiento de su madre. Tal como se observa, la liquidación objetiva por este concepto, es superior a lo solicitado por los demandantes. Por lo anterior, se tendrá como valor por este concepto el solicitado en la demanda.</w:t>
            </w:r>
          </w:p>
          <w:p w14:paraId="50B22C1D" w14:textId="77777777" w:rsidR="0064402E" w:rsidRPr="0064402E" w:rsidRDefault="0064402E" w:rsidP="0064402E">
            <w:pPr>
              <w:pStyle w:val="Prrafodelista"/>
              <w:numPr>
                <w:ilvl w:val="0"/>
                <w:numId w:val="36"/>
              </w:numPr>
              <w:jc w:val="both"/>
              <w:rPr>
                <w:rFonts w:ascii="Arial" w:hAnsi="Arial" w:cs="Arial"/>
                <w:sz w:val="20"/>
                <w:szCs w:val="20"/>
              </w:rPr>
            </w:pPr>
            <w:r w:rsidRPr="0064402E">
              <w:rPr>
                <w:rFonts w:ascii="Arial" w:hAnsi="Arial" w:cs="Arial"/>
                <w:sz w:val="20"/>
                <w:szCs w:val="20"/>
              </w:rPr>
              <w:t xml:space="preserve">Omar </w:t>
            </w:r>
            <w:proofErr w:type="spellStart"/>
            <w:r w:rsidRPr="0064402E">
              <w:rPr>
                <w:rFonts w:ascii="Arial" w:hAnsi="Arial" w:cs="Arial"/>
                <w:sz w:val="20"/>
                <w:szCs w:val="20"/>
              </w:rPr>
              <w:t>Poamanga</w:t>
            </w:r>
            <w:proofErr w:type="spellEnd"/>
            <w:r w:rsidRPr="0064402E">
              <w:rPr>
                <w:rFonts w:ascii="Arial" w:hAnsi="Arial" w:cs="Arial"/>
                <w:sz w:val="20"/>
                <w:szCs w:val="20"/>
              </w:rPr>
              <w:t>: $177.480.000 en calidad de compañero permanente de la señora Claudia Velasco. Tal como se observa, la liquidación objetiva por este concepto, es superior a lo solicitado por los demandantes. Por lo anterior, se tendrá como valor por este concepto el solicitado en la demanda.</w:t>
            </w:r>
          </w:p>
          <w:p w14:paraId="5E532FB9" w14:textId="4CE106A0" w:rsidR="0064402E" w:rsidRPr="0064402E" w:rsidRDefault="0064402E" w:rsidP="0064402E">
            <w:pPr>
              <w:pStyle w:val="Prrafodelista"/>
              <w:numPr>
                <w:ilvl w:val="0"/>
                <w:numId w:val="36"/>
              </w:numPr>
              <w:jc w:val="both"/>
              <w:rPr>
                <w:rFonts w:ascii="Arial" w:hAnsi="Arial" w:cs="Arial"/>
                <w:sz w:val="20"/>
                <w:szCs w:val="20"/>
              </w:rPr>
            </w:pPr>
            <w:r w:rsidRPr="0064402E">
              <w:rPr>
                <w:rFonts w:ascii="Arial" w:hAnsi="Arial" w:cs="Arial"/>
                <w:sz w:val="20"/>
                <w:szCs w:val="20"/>
              </w:rPr>
              <w:t xml:space="preserve">No se reconoce para la hija Chris Tatiana </w:t>
            </w:r>
            <w:proofErr w:type="spellStart"/>
            <w:r w:rsidRPr="0064402E">
              <w:rPr>
                <w:rFonts w:ascii="Arial" w:hAnsi="Arial" w:cs="Arial"/>
                <w:sz w:val="20"/>
                <w:szCs w:val="20"/>
              </w:rPr>
              <w:t>Yasno</w:t>
            </w:r>
            <w:proofErr w:type="spellEnd"/>
            <w:r w:rsidRPr="0064402E">
              <w:rPr>
                <w:rFonts w:ascii="Arial" w:hAnsi="Arial" w:cs="Arial"/>
                <w:sz w:val="20"/>
                <w:szCs w:val="20"/>
              </w:rPr>
              <w:t xml:space="preserve"> Velasco en tanto no se acredita ninguna relación de dependencia y para el momento del fallecimiento de su madre tenía 29 años de edad.</w:t>
            </w:r>
          </w:p>
          <w:p w14:paraId="385AA838" w14:textId="77777777" w:rsidR="0064402E" w:rsidRPr="0064402E" w:rsidRDefault="0064402E" w:rsidP="0064402E">
            <w:pPr>
              <w:pStyle w:val="Prrafodelista"/>
              <w:numPr>
                <w:ilvl w:val="0"/>
                <w:numId w:val="36"/>
              </w:numPr>
              <w:jc w:val="both"/>
              <w:rPr>
                <w:rFonts w:ascii="Arial" w:hAnsi="Arial" w:cs="Arial"/>
                <w:sz w:val="20"/>
                <w:szCs w:val="20"/>
              </w:rPr>
            </w:pPr>
            <w:r w:rsidRPr="0064402E">
              <w:rPr>
                <w:rFonts w:ascii="Arial" w:hAnsi="Arial" w:cs="Arial"/>
                <w:sz w:val="20"/>
                <w:szCs w:val="20"/>
              </w:rPr>
              <w:t>No se reconoce para la hermana, señora Tulia Cristina Malo Trujillo, en tanto no se acredita relación de dependencia.</w:t>
            </w:r>
          </w:p>
          <w:p w14:paraId="08F44849" w14:textId="77777777" w:rsidR="0064402E" w:rsidRPr="0064402E" w:rsidRDefault="0064402E" w:rsidP="0064402E">
            <w:pPr>
              <w:jc w:val="both"/>
              <w:rPr>
                <w:rFonts w:ascii="Arial" w:hAnsi="Arial" w:cs="Arial"/>
                <w:sz w:val="20"/>
                <w:szCs w:val="20"/>
              </w:rPr>
            </w:pPr>
          </w:p>
          <w:p w14:paraId="1E85C721" w14:textId="77777777" w:rsidR="0064402E" w:rsidRPr="0064402E" w:rsidRDefault="0064402E" w:rsidP="0064402E">
            <w:pPr>
              <w:jc w:val="both"/>
              <w:rPr>
                <w:rFonts w:ascii="Arial" w:hAnsi="Arial" w:cs="Arial"/>
                <w:sz w:val="20"/>
                <w:szCs w:val="20"/>
              </w:rPr>
            </w:pPr>
            <w:r w:rsidRPr="0064402E">
              <w:rPr>
                <w:rFonts w:ascii="Arial" w:hAnsi="Arial" w:cs="Arial"/>
                <w:b/>
                <w:bCs/>
                <w:sz w:val="20"/>
                <w:szCs w:val="20"/>
              </w:rPr>
              <w:t xml:space="preserve">Daño Moral: </w:t>
            </w:r>
            <w:r w:rsidRPr="0064402E">
              <w:rPr>
                <w:rFonts w:ascii="Arial" w:hAnsi="Arial" w:cs="Arial"/>
                <w:sz w:val="20"/>
                <w:szCs w:val="20"/>
              </w:rPr>
              <w:t xml:space="preserve">Se reconoce la suma total de $ 330.000.000 Valor discriminado así: </w:t>
            </w:r>
          </w:p>
          <w:p w14:paraId="0D34EFB8" w14:textId="77777777" w:rsidR="0064402E" w:rsidRPr="0064402E" w:rsidRDefault="0064402E" w:rsidP="0064402E">
            <w:pPr>
              <w:jc w:val="both"/>
              <w:rPr>
                <w:rFonts w:ascii="Arial" w:hAnsi="Arial" w:cs="Arial"/>
                <w:sz w:val="20"/>
                <w:szCs w:val="20"/>
              </w:rPr>
            </w:pPr>
          </w:p>
          <w:p w14:paraId="42DD1832" w14:textId="77777777" w:rsidR="0064402E" w:rsidRPr="0064402E" w:rsidRDefault="0064402E" w:rsidP="0064402E">
            <w:pPr>
              <w:pStyle w:val="Prrafodelista"/>
              <w:numPr>
                <w:ilvl w:val="0"/>
                <w:numId w:val="35"/>
              </w:numPr>
              <w:jc w:val="both"/>
              <w:rPr>
                <w:rFonts w:ascii="Arial" w:hAnsi="Arial" w:cs="Arial"/>
                <w:sz w:val="20"/>
                <w:szCs w:val="20"/>
              </w:rPr>
            </w:pPr>
            <w:r w:rsidRPr="0064402E">
              <w:rPr>
                <w:rFonts w:ascii="Arial" w:hAnsi="Arial" w:cs="Arial"/>
                <w:sz w:val="20"/>
                <w:szCs w:val="20"/>
              </w:rPr>
              <w:t xml:space="preserve">Omar </w:t>
            </w:r>
            <w:proofErr w:type="spellStart"/>
            <w:r w:rsidRPr="0064402E">
              <w:rPr>
                <w:rFonts w:ascii="Arial" w:hAnsi="Arial" w:cs="Arial"/>
                <w:sz w:val="20"/>
                <w:szCs w:val="20"/>
              </w:rPr>
              <w:t>Poamanga</w:t>
            </w:r>
            <w:proofErr w:type="spellEnd"/>
            <w:r w:rsidRPr="0064402E">
              <w:rPr>
                <w:rFonts w:ascii="Arial" w:hAnsi="Arial" w:cs="Arial"/>
                <w:sz w:val="20"/>
                <w:szCs w:val="20"/>
              </w:rPr>
              <w:t>: $60.000.000 (Compañero permanente)</w:t>
            </w:r>
          </w:p>
          <w:p w14:paraId="36F61267" w14:textId="77777777" w:rsidR="0064402E" w:rsidRPr="0064402E" w:rsidRDefault="0064402E" w:rsidP="0064402E">
            <w:pPr>
              <w:pStyle w:val="Prrafodelista"/>
              <w:numPr>
                <w:ilvl w:val="0"/>
                <w:numId w:val="35"/>
              </w:numPr>
              <w:jc w:val="both"/>
              <w:rPr>
                <w:rFonts w:ascii="Arial" w:hAnsi="Arial" w:cs="Arial"/>
                <w:sz w:val="20"/>
                <w:szCs w:val="20"/>
              </w:rPr>
            </w:pPr>
            <w:r w:rsidRPr="0064402E">
              <w:rPr>
                <w:rFonts w:ascii="Arial" w:hAnsi="Arial" w:cs="Arial"/>
                <w:sz w:val="20"/>
                <w:szCs w:val="20"/>
              </w:rPr>
              <w:t xml:space="preserve">Natalia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Velasco: $60.000.000 (Hija)</w:t>
            </w:r>
          </w:p>
          <w:p w14:paraId="192CC3E6" w14:textId="77777777" w:rsidR="0064402E" w:rsidRPr="0064402E" w:rsidRDefault="0064402E" w:rsidP="0064402E">
            <w:pPr>
              <w:pStyle w:val="Prrafodelista"/>
              <w:numPr>
                <w:ilvl w:val="0"/>
                <w:numId w:val="35"/>
              </w:numPr>
              <w:jc w:val="both"/>
              <w:rPr>
                <w:rFonts w:ascii="Arial" w:hAnsi="Arial" w:cs="Arial"/>
                <w:sz w:val="20"/>
                <w:szCs w:val="20"/>
              </w:rPr>
            </w:pPr>
            <w:r w:rsidRPr="0064402E">
              <w:rPr>
                <w:rFonts w:ascii="Arial" w:hAnsi="Arial" w:cs="Arial"/>
                <w:sz w:val="20"/>
                <w:szCs w:val="20"/>
              </w:rPr>
              <w:t xml:space="preserve">Chris Tatiana </w:t>
            </w:r>
            <w:proofErr w:type="spellStart"/>
            <w:r w:rsidRPr="0064402E">
              <w:rPr>
                <w:rFonts w:ascii="Arial" w:hAnsi="Arial" w:cs="Arial"/>
                <w:sz w:val="20"/>
                <w:szCs w:val="20"/>
              </w:rPr>
              <w:t>Yasno</w:t>
            </w:r>
            <w:proofErr w:type="spellEnd"/>
            <w:r w:rsidRPr="0064402E">
              <w:rPr>
                <w:rFonts w:ascii="Arial" w:hAnsi="Arial" w:cs="Arial"/>
                <w:sz w:val="20"/>
                <w:szCs w:val="20"/>
              </w:rPr>
              <w:t xml:space="preserve"> Velasco: $60.000.000 (Hija)</w:t>
            </w:r>
          </w:p>
          <w:p w14:paraId="65641729" w14:textId="77777777" w:rsidR="0064402E" w:rsidRPr="0064402E" w:rsidRDefault="0064402E" w:rsidP="0064402E">
            <w:pPr>
              <w:pStyle w:val="Prrafodelista"/>
              <w:numPr>
                <w:ilvl w:val="0"/>
                <w:numId w:val="35"/>
              </w:numPr>
              <w:jc w:val="both"/>
              <w:rPr>
                <w:rFonts w:ascii="Arial" w:hAnsi="Arial" w:cs="Arial"/>
                <w:sz w:val="20"/>
                <w:szCs w:val="20"/>
              </w:rPr>
            </w:pPr>
            <w:r w:rsidRPr="0064402E">
              <w:rPr>
                <w:rFonts w:ascii="Arial" w:hAnsi="Arial" w:cs="Arial"/>
                <w:sz w:val="20"/>
                <w:szCs w:val="20"/>
              </w:rPr>
              <w:t xml:space="preserve">Carolina </w:t>
            </w:r>
            <w:proofErr w:type="spellStart"/>
            <w:r w:rsidRPr="0064402E">
              <w:rPr>
                <w:rFonts w:ascii="Arial" w:hAnsi="Arial" w:cs="Arial"/>
                <w:sz w:val="20"/>
                <w:szCs w:val="20"/>
              </w:rPr>
              <w:t>Poamanga</w:t>
            </w:r>
            <w:proofErr w:type="spellEnd"/>
            <w:r w:rsidRPr="0064402E">
              <w:rPr>
                <w:rFonts w:ascii="Arial" w:hAnsi="Arial" w:cs="Arial"/>
                <w:sz w:val="20"/>
                <w:szCs w:val="20"/>
              </w:rPr>
              <w:t xml:space="preserve"> Velasco: $60.000.000 (Hija)</w:t>
            </w:r>
          </w:p>
          <w:p w14:paraId="4BD95A1C" w14:textId="77777777" w:rsidR="0064402E" w:rsidRPr="0064402E" w:rsidRDefault="0064402E" w:rsidP="0064402E">
            <w:pPr>
              <w:pStyle w:val="Prrafodelista"/>
              <w:numPr>
                <w:ilvl w:val="0"/>
                <w:numId w:val="35"/>
              </w:numPr>
              <w:jc w:val="both"/>
              <w:rPr>
                <w:rFonts w:ascii="Arial" w:hAnsi="Arial" w:cs="Arial"/>
                <w:sz w:val="20"/>
                <w:szCs w:val="20"/>
              </w:rPr>
            </w:pPr>
            <w:r w:rsidRPr="0064402E">
              <w:rPr>
                <w:rFonts w:ascii="Arial" w:hAnsi="Arial" w:cs="Arial"/>
                <w:sz w:val="20"/>
                <w:szCs w:val="20"/>
              </w:rPr>
              <w:t xml:space="preserve">Omar Francisco </w:t>
            </w:r>
            <w:proofErr w:type="spellStart"/>
            <w:r w:rsidRPr="0064402E">
              <w:rPr>
                <w:rFonts w:ascii="Arial" w:hAnsi="Arial" w:cs="Arial"/>
                <w:sz w:val="20"/>
                <w:szCs w:val="20"/>
              </w:rPr>
              <w:t>Poamanga</w:t>
            </w:r>
            <w:proofErr w:type="spellEnd"/>
            <w:r w:rsidRPr="0064402E">
              <w:rPr>
                <w:rFonts w:ascii="Arial" w:hAnsi="Arial" w:cs="Arial"/>
                <w:sz w:val="20"/>
                <w:szCs w:val="20"/>
              </w:rPr>
              <w:t>: $60.000.000 (Hijo)</w:t>
            </w:r>
          </w:p>
          <w:p w14:paraId="6C62B252" w14:textId="77777777" w:rsidR="0064402E" w:rsidRPr="0064402E" w:rsidRDefault="0064402E" w:rsidP="0064402E">
            <w:pPr>
              <w:pStyle w:val="Prrafodelista"/>
              <w:numPr>
                <w:ilvl w:val="0"/>
                <w:numId w:val="35"/>
              </w:numPr>
              <w:jc w:val="both"/>
              <w:rPr>
                <w:rFonts w:ascii="Arial" w:hAnsi="Arial" w:cs="Arial"/>
                <w:sz w:val="20"/>
                <w:szCs w:val="20"/>
              </w:rPr>
            </w:pPr>
            <w:r w:rsidRPr="0064402E">
              <w:rPr>
                <w:rFonts w:ascii="Arial" w:hAnsi="Arial" w:cs="Arial"/>
                <w:sz w:val="20"/>
                <w:szCs w:val="20"/>
              </w:rPr>
              <w:t>Tulia Cristina Malo Trujillo: $30.000.000 (Hermana)</w:t>
            </w:r>
          </w:p>
          <w:p w14:paraId="215FDEF0" w14:textId="77777777" w:rsidR="0064402E" w:rsidRPr="0064402E" w:rsidRDefault="0064402E" w:rsidP="0064402E">
            <w:pPr>
              <w:jc w:val="both"/>
              <w:rPr>
                <w:rFonts w:ascii="Arial" w:hAnsi="Arial" w:cs="Arial"/>
                <w:b/>
                <w:bCs/>
                <w:sz w:val="20"/>
                <w:szCs w:val="20"/>
              </w:rPr>
            </w:pPr>
          </w:p>
          <w:p w14:paraId="75F86D48" w14:textId="77777777" w:rsidR="0064402E" w:rsidRPr="0064402E" w:rsidRDefault="0064402E" w:rsidP="0064402E">
            <w:pPr>
              <w:jc w:val="both"/>
              <w:rPr>
                <w:rFonts w:ascii="Arial" w:hAnsi="Arial" w:cs="Arial"/>
                <w:b/>
                <w:bCs/>
                <w:sz w:val="20"/>
                <w:szCs w:val="20"/>
              </w:rPr>
            </w:pPr>
          </w:p>
          <w:p w14:paraId="56856A07" w14:textId="7F549886" w:rsidR="0064402E" w:rsidRPr="0064402E" w:rsidRDefault="0064402E" w:rsidP="0064402E">
            <w:pPr>
              <w:jc w:val="both"/>
              <w:rPr>
                <w:rFonts w:ascii="Arial" w:hAnsi="Arial" w:cs="Arial"/>
                <w:sz w:val="20"/>
                <w:szCs w:val="20"/>
              </w:rPr>
            </w:pPr>
            <w:r w:rsidRPr="0064402E">
              <w:rPr>
                <w:rFonts w:ascii="Arial" w:hAnsi="Arial" w:cs="Arial"/>
                <w:b/>
                <w:bCs/>
                <w:sz w:val="20"/>
                <w:szCs w:val="20"/>
              </w:rPr>
              <w:t xml:space="preserve">Análisis de la póliza: </w:t>
            </w:r>
            <w:r w:rsidRPr="0064402E">
              <w:rPr>
                <w:rFonts w:ascii="Arial" w:hAnsi="Arial" w:cs="Arial"/>
                <w:sz w:val="20"/>
                <w:szCs w:val="20"/>
              </w:rPr>
              <w:t xml:space="preserve"> La póliza de riesgo Nro. </w:t>
            </w:r>
            <w:r w:rsidR="00A511B4" w:rsidRPr="00891D77">
              <w:rPr>
                <w:rFonts w:asciiTheme="minorHAnsi" w:hAnsiTheme="minorHAnsi" w:cstheme="minorHAnsi"/>
                <w:sz w:val="22"/>
                <w:szCs w:val="22"/>
              </w:rPr>
              <w:t>040005642907</w:t>
            </w:r>
            <w:r w:rsidR="00A511B4">
              <w:rPr>
                <w:rFonts w:asciiTheme="minorHAnsi" w:hAnsiTheme="minorHAnsi" w:cstheme="minorHAnsi"/>
                <w:sz w:val="22"/>
                <w:szCs w:val="22"/>
              </w:rPr>
              <w:t xml:space="preserve"> </w:t>
            </w:r>
            <w:r w:rsidRPr="0064402E">
              <w:rPr>
                <w:rFonts w:ascii="Arial" w:hAnsi="Arial" w:cs="Arial"/>
                <w:sz w:val="20"/>
                <w:szCs w:val="20"/>
              </w:rPr>
              <w:t xml:space="preserve">cuyo asegurado es Cartón de Colombia S.A., </w:t>
            </w:r>
            <w:r w:rsidRPr="0064402E">
              <w:rPr>
                <w:rFonts w:ascii="Arial" w:hAnsi="Arial" w:cs="Arial"/>
                <w:b/>
                <w:sz w:val="20"/>
                <w:szCs w:val="20"/>
                <w:u w:val="single"/>
              </w:rPr>
              <w:t>presta cobertura temporal</w:t>
            </w:r>
            <w:r w:rsidRPr="0064402E">
              <w:rPr>
                <w:rFonts w:ascii="Arial" w:hAnsi="Arial" w:cs="Arial"/>
                <w:sz w:val="20"/>
                <w:szCs w:val="20"/>
              </w:rPr>
              <w:t xml:space="preserve">, toda vez que el hecho ocurrió el 27 de noviembre de 2019, es decir, durante el periodo de vigencia de la póliza, contemplado desde el 01 de diciembre del 2018 al 01 de diciembre del 2019, en modalidad ocurrencia. Además, </w:t>
            </w:r>
            <w:r w:rsidRPr="0064402E">
              <w:rPr>
                <w:rFonts w:ascii="Arial" w:hAnsi="Arial" w:cs="Arial"/>
                <w:b/>
                <w:sz w:val="20"/>
                <w:szCs w:val="20"/>
                <w:u w:val="single"/>
              </w:rPr>
              <w:t>presta cobertura material</w:t>
            </w:r>
            <w:r w:rsidRPr="0064402E">
              <w:rPr>
                <w:rFonts w:ascii="Arial" w:hAnsi="Arial" w:cs="Arial"/>
                <w:sz w:val="20"/>
                <w:szCs w:val="20"/>
              </w:rPr>
              <w:t xml:space="preserve"> toda vez que ampara la responsabilidad civil extracontractual por daños a terceros derivada de la conducción del vehículo de placa TZP161, pretensión que se endilga al asegurado.</w:t>
            </w:r>
          </w:p>
          <w:p w14:paraId="57416695" w14:textId="77777777" w:rsidR="0064402E" w:rsidRPr="0064402E" w:rsidRDefault="0064402E" w:rsidP="0064402E">
            <w:pPr>
              <w:jc w:val="both"/>
              <w:rPr>
                <w:rFonts w:ascii="Arial" w:hAnsi="Arial" w:cs="Arial"/>
                <w:b/>
                <w:bCs/>
                <w:sz w:val="20"/>
                <w:szCs w:val="20"/>
              </w:rPr>
            </w:pPr>
          </w:p>
          <w:p w14:paraId="03094C62" w14:textId="77777777" w:rsidR="0064402E" w:rsidRPr="0064402E" w:rsidRDefault="0064402E" w:rsidP="0064402E">
            <w:pPr>
              <w:jc w:val="both"/>
              <w:rPr>
                <w:rFonts w:ascii="Arial" w:hAnsi="Arial" w:cs="Arial"/>
                <w:bCs/>
                <w:sz w:val="20"/>
                <w:szCs w:val="20"/>
              </w:rPr>
            </w:pPr>
            <w:r w:rsidRPr="0064402E">
              <w:rPr>
                <w:rFonts w:ascii="Arial" w:hAnsi="Arial" w:cs="Arial"/>
                <w:bCs/>
                <w:sz w:val="20"/>
                <w:szCs w:val="20"/>
              </w:rPr>
              <w:t>El valor asegurado es de $</w:t>
            </w:r>
            <w:r w:rsidRPr="0064402E">
              <w:rPr>
                <w:rFonts w:ascii="Arial" w:hAnsi="Arial" w:cs="Arial"/>
                <w:sz w:val="20"/>
                <w:szCs w:val="20"/>
              </w:rPr>
              <w:t>1.640.000.000, sin deducible ni sublímite, de tal suerte que cubre el valor de la liquidación objetiva.</w:t>
            </w:r>
          </w:p>
          <w:p w14:paraId="16C3EE72" w14:textId="77777777" w:rsidR="0064402E" w:rsidRPr="0064402E" w:rsidRDefault="0064402E" w:rsidP="0064402E">
            <w:pPr>
              <w:jc w:val="both"/>
              <w:rPr>
                <w:rFonts w:ascii="Arial" w:hAnsi="Arial" w:cs="Arial"/>
                <w:b/>
                <w:bCs/>
                <w:sz w:val="20"/>
                <w:szCs w:val="20"/>
              </w:rPr>
            </w:pPr>
          </w:p>
          <w:p w14:paraId="759F50A6" w14:textId="18901BAE" w:rsidR="0064402E" w:rsidRPr="0064402E" w:rsidRDefault="0064402E" w:rsidP="0064402E">
            <w:pPr>
              <w:jc w:val="both"/>
              <w:rPr>
                <w:rFonts w:ascii="Arial" w:hAnsi="Arial" w:cs="Arial"/>
                <w:b/>
                <w:bCs/>
                <w:sz w:val="20"/>
                <w:szCs w:val="20"/>
              </w:rPr>
            </w:pPr>
            <w:r w:rsidRPr="0064402E">
              <w:rPr>
                <w:rFonts w:ascii="Arial" w:hAnsi="Arial" w:cs="Arial"/>
                <w:b/>
                <w:bCs/>
                <w:sz w:val="20"/>
                <w:szCs w:val="20"/>
              </w:rPr>
              <w:t xml:space="preserve">Valor reserva: </w:t>
            </w:r>
            <w:r w:rsidRPr="0064402E">
              <w:rPr>
                <w:rFonts w:ascii="Arial" w:hAnsi="Arial" w:cs="Arial"/>
                <w:sz w:val="20"/>
                <w:szCs w:val="20"/>
              </w:rPr>
              <w:t>Del total $548.024730, el</w:t>
            </w:r>
            <w:r w:rsidR="006A0C39">
              <w:rPr>
                <w:rFonts w:ascii="Arial" w:hAnsi="Arial" w:cs="Arial"/>
                <w:sz w:val="20"/>
                <w:szCs w:val="20"/>
              </w:rPr>
              <w:t xml:space="preserve"> </w:t>
            </w:r>
            <w:r w:rsidRPr="0064402E">
              <w:rPr>
                <w:rFonts w:ascii="Arial" w:hAnsi="Arial" w:cs="Arial"/>
                <w:sz w:val="20"/>
                <w:szCs w:val="20"/>
              </w:rPr>
              <w:t xml:space="preserve">40%: </w:t>
            </w:r>
            <w:r w:rsidRPr="0064402E">
              <w:rPr>
                <w:rFonts w:ascii="Arial" w:hAnsi="Arial" w:cs="Arial"/>
                <w:b/>
                <w:bCs/>
                <w:sz w:val="20"/>
                <w:szCs w:val="20"/>
              </w:rPr>
              <w:t>$219.209.892</w:t>
            </w:r>
          </w:p>
          <w:p w14:paraId="7BE5DAD9" w14:textId="77777777" w:rsidR="0064402E" w:rsidRPr="0064402E" w:rsidRDefault="0064402E" w:rsidP="0064402E">
            <w:pPr>
              <w:jc w:val="both"/>
              <w:rPr>
                <w:rFonts w:ascii="Arial" w:hAnsi="Arial" w:cs="Arial"/>
                <w:sz w:val="20"/>
                <w:szCs w:val="20"/>
              </w:rPr>
            </w:pPr>
          </w:p>
          <w:p w14:paraId="75F400C0" w14:textId="4ED88641" w:rsidR="0064402E" w:rsidRPr="0064402E" w:rsidRDefault="0064402E" w:rsidP="0064402E">
            <w:pPr>
              <w:pStyle w:val="Sangra2detindependiente"/>
              <w:spacing w:after="0" w:line="240" w:lineRule="auto"/>
              <w:ind w:left="0"/>
              <w:jc w:val="both"/>
              <w:rPr>
                <w:rFonts w:ascii="Arial" w:hAnsi="Arial" w:cs="Arial"/>
                <w:sz w:val="20"/>
                <w:szCs w:val="20"/>
              </w:rPr>
            </w:pPr>
          </w:p>
        </w:tc>
      </w:tr>
      <w:tr w:rsidR="0064402E" w:rsidRPr="00563295" w14:paraId="47F9AB40" w14:textId="77777777" w:rsidTr="0064402E">
        <w:trPr>
          <w:trHeight w:val="1657"/>
        </w:trPr>
        <w:tc>
          <w:tcPr>
            <w:tcW w:w="2639" w:type="dxa"/>
            <w:shd w:val="clear" w:color="auto" w:fill="0033A0"/>
            <w:vAlign w:val="center"/>
          </w:tcPr>
          <w:p w14:paraId="6C301EF8" w14:textId="77D2D7C3" w:rsidR="0064402E" w:rsidRPr="00563295" w:rsidRDefault="0064402E" w:rsidP="0064402E">
            <w:pPr>
              <w:pStyle w:val="Ttulo7"/>
              <w:rPr>
                <w:rFonts w:ascii="Arial" w:hAnsi="Arial" w:cs="Arial"/>
                <w:sz w:val="20"/>
              </w:rPr>
            </w:pPr>
            <w:r w:rsidRPr="00563295">
              <w:rPr>
                <w:rFonts w:ascii="Arial" w:hAnsi="Arial" w:cs="Arial"/>
                <w:sz w:val="20"/>
              </w:rPr>
              <w:lastRenderedPageBreak/>
              <w:t>Resumen del proceso</w:t>
            </w:r>
          </w:p>
        </w:tc>
        <w:tc>
          <w:tcPr>
            <w:tcW w:w="7371" w:type="dxa"/>
            <w:gridSpan w:val="3"/>
            <w:vAlign w:val="center"/>
          </w:tcPr>
          <w:p w14:paraId="7D09387B" w14:textId="77777777" w:rsidR="0064402E" w:rsidRPr="00326233" w:rsidRDefault="0064402E" w:rsidP="0064402E">
            <w:pPr>
              <w:jc w:val="both"/>
              <w:rPr>
                <w:rFonts w:asciiTheme="minorHAnsi" w:hAnsiTheme="minorHAnsi" w:cstheme="minorHAnsi"/>
                <w:sz w:val="22"/>
                <w:szCs w:val="22"/>
              </w:rPr>
            </w:pPr>
            <w:r w:rsidRPr="00326233">
              <w:rPr>
                <w:rFonts w:asciiTheme="minorHAnsi" w:hAnsiTheme="minorHAnsi" w:cstheme="minorHAnsi"/>
                <w:sz w:val="22"/>
                <w:szCs w:val="22"/>
              </w:rPr>
              <w:t xml:space="preserve">El día 27 de noviembre de 2019, a las 7: 40 pm aproximadamente, el cuadrante de la policía comunica a la seccional de tránsito y transporte </w:t>
            </w:r>
            <w:r>
              <w:rPr>
                <w:rFonts w:asciiTheme="minorHAnsi" w:hAnsiTheme="minorHAnsi" w:cstheme="minorHAnsi"/>
                <w:sz w:val="22"/>
                <w:szCs w:val="22"/>
              </w:rPr>
              <w:t>Metropolitano de Popayán</w:t>
            </w:r>
            <w:r w:rsidRPr="00326233">
              <w:rPr>
                <w:rFonts w:asciiTheme="minorHAnsi" w:hAnsiTheme="minorHAnsi" w:cstheme="minorHAnsi"/>
                <w:sz w:val="22"/>
                <w:szCs w:val="22"/>
              </w:rPr>
              <w:t>, sobre un accidente que se registra a la altura de la calle 5 Nro. 50 -175, barrio los jazmines comuna 9 de la ciudad de Popayán, en el carril de sentido oriente – occidente. En dicho accidente estuvieron involucrados los vehículos de placa TZP-161 de servicio público adscrito a la compañía Cartón de Colombia S.A. y el vehículo de placas ZHX-83E, motocicleta de servicio particular conducido por la señora Claudia Fabiola Velasco Trujillo, quien falleció en el lugar de los hechos.</w:t>
            </w:r>
          </w:p>
          <w:p w14:paraId="65C8B6ED" w14:textId="77777777" w:rsidR="0064402E" w:rsidRPr="00326233" w:rsidRDefault="0064402E" w:rsidP="0064402E">
            <w:pPr>
              <w:jc w:val="both"/>
              <w:rPr>
                <w:rFonts w:asciiTheme="minorHAnsi" w:hAnsiTheme="minorHAnsi" w:cstheme="minorHAnsi"/>
                <w:sz w:val="22"/>
                <w:szCs w:val="22"/>
              </w:rPr>
            </w:pPr>
          </w:p>
          <w:p w14:paraId="601E7FAE" w14:textId="77777777" w:rsidR="0064402E" w:rsidRDefault="0064402E" w:rsidP="0064402E">
            <w:pPr>
              <w:jc w:val="both"/>
              <w:rPr>
                <w:rFonts w:asciiTheme="minorHAnsi" w:hAnsiTheme="minorHAnsi" w:cstheme="minorHAnsi"/>
                <w:sz w:val="22"/>
                <w:szCs w:val="22"/>
              </w:rPr>
            </w:pPr>
            <w:r w:rsidRPr="00326233">
              <w:rPr>
                <w:rFonts w:asciiTheme="minorHAnsi" w:hAnsiTheme="minorHAnsi" w:cstheme="minorHAnsi"/>
                <w:sz w:val="22"/>
                <w:szCs w:val="22"/>
              </w:rPr>
              <w:t>En el IPAT se consigna como hipótesis del accidente para el vehículo 02 (motocicleta de placas ZHX-83E), los códigos 102 y 139: “adelantar por la derecha e impericia en el manejo”</w:t>
            </w:r>
            <w:r>
              <w:rPr>
                <w:rFonts w:asciiTheme="minorHAnsi" w:hAnsiTheme="minorHAnsi" w:cstheme="minorHAnsi"/>
                <w:sz w:val="22"/>
                <w:szCs w:val="22"/>
              </w:rPr>
              <w:t>, sin embargo, la parte demandante aporta una declaración extrajudicial y solicita el testimonio de quien lo rinde, en tanto es un testigo presencial de los hechos, quien indica que la señora Claudia Velasco (QEPD), no adelantó el vehículo asegurado en tanto ella como los demás motociclistas se encontraban detenidos, esperando que avanzara el tráfico vehicular, de tal suerte que fue este vehículo (el tracto camión), quien adelantó a todos los motociclistas y con su parte trasera tocó la motocicleta de la señora Fabiola Velasco, lo que ocasionó que esta se desestabilizara. De manera adicional, el extremo activa aporta dictamen pericial de reconstrucción de accidente de tránsito, del cual se solicitó su contradicción.</w:t>
            </w:r>
          </w:p>
          <w:p w14:paraId="0D153165" w14:textId="77777777" w:rsidR="0064402E" w:rsidRDefault="0064402E" w:rsidP="0064402E">
            <w:pPr>
              <w:jc w:val="both"/>
              <w:rPr>
                <w:rFonts w:asciiTheme="minorHAnsi" w:hAnsiTheme="minorHAnsi" w:cstheme="minorHAnsi"/>
                <w:sz w:val="22"/>
                <w:szCs w:val="22"/>
              </w:rPr>
            </w:pPr>
          </w:p>
          <w:p w14:paraId="0114BAD9" w14:textId="504B0913" w:rsidR="0064402E" w:rsidRDefault="0064402E" w:rsidP="0064402E">
            <w:pPr>
              <w:jc w:val="both"/>
              <w:rPr>
                <w:rFonts w:asciiTheme="minorHAnsi" w:hAnsiTheme="minorHAnsi" w:cstheme="minorHAnsi"/>
                <w:sz w:val="22"/>
                <w:szCs w:val="22"/>
              </w:rPr>
            </w:pPr>
            <w:r>
              <w:rPr>
                <w:rFonts w:asciiTheme="minorHAnsi" w:hAnsiTheme="minorHAnsi" w:cstheme="minorHAnsi"/>
                <w:sz w:val="22"/>
                <w:szCs w:val="22"/>
              </w:rPr>
              <w:t xml:space="preserve">La parte demandada, Cartón de Colombia S.A. aporta a su contestación dictamen pericial de Reconstrucción de Accidente de Tránsito, del que puede concluirse de acuerdo a la posición final de los vehículos y a lo consignado en el IPAT, que la conducta de la señora Claudia Velasco fue determinante en el resultado del accidente, aunado a que se acreditó que conducía su vehículo sin contar con licencia de conducción, lo que permite inferir que le asistía razón al agente de tránsito al indicar en dicho IPAT la falta de pericia de la víctima directa. En igual sentido, se </w:t>
            </w:r>
            <w:r w:rsidR="00BF6A8C">
              <w:rPr>
                <w:rFonts w:asciiTheme="minorHAnsi" w:hAnsiTheme="minorHAnsi" w:cstheme="minorHAnsi"/>
                <w:sz w:val="22"/>
                <w:szCs w:val="22"/>
              </w:rPr>
              <w:t>realizó</w:t>
            </w:r>
            <w:r>
              <w:rPr>
                <w:rFonts w:asciiTheme="minorHAnsi" w:hAnsiTheme="minorHAnsi" w:cstheme="minorHAnsi"/>
                <w:sz w:val="22"/>
                <w:szCs w:val="22"/>
              </w:rPr>
              <w:t xml:space="preserve"> contestación a la demanda en representación de la compañía, basando los argumentos de la defensa en la causa extraña que rompe el nexo de causalidad, consistente en la culpa exclusiva de la víctima, al ser esta quien se expuso a la creación de su propio riesgo, en tanto puede concluirse del dictamen pericial de reconstrucción de accidente de tránsito que aporta el asegurado, que la causa del accidente estuvo en cabeza de la señora Claudia Velasco en tanto realizó una maniobra en su conducción que además de encontrarse prohibida en la normal, puso en peligro su integridad. A tal conclusión se llega en dicho RAT en atención a la posición final de los vehículos, especialmente el vehículo Nro. 2 (asegurado), del cual se observa que conducía conservando su carril; lo anterior aunado a la falta de licencia de conducción de la señora Velasco, lo que permite concluir de forma acertada su falta de habilidad en la conducción del vehículo, tal como fue consignado en el IPAT. </w:t>
            </w:r>
          </w:p>
          <w:p w14:paraId="1350D16E" w14:textId="77777777" w:rsidR="0064402E" w:rsidRDefault="0064402E" w:rsidP="0064402E">
            <w:pPr>
              <w:jc w:val="both"/>
              <w:rPr>
                <w:rFonts w:asciiTheme="minorHAnsi" w:hAnsiTheme="minorHAnsi" w:cstheme="minorHAnsi"/>
                <w:sz w:val="22"/>
                <w:szCs w:val="22"/>
              </w:rPr>
            </w:pPr>
          </w:p>
          <w:p w14:paraId="0D210CED" w14:textId="1E7F1E17" w:rsidR="0064402E" w:rsidRPr="00075BB2" w:rsidRDefault="0064402E" w:rsidP="0064402E">
            <w:pPr>
              <w:jc w:val="both"/>
              <w:rPr>
                <w:rFonts w:ascii="Arial" w:hAnsi="Arial" w:cs="Arial"/>
                <w:iCs/>
                <w:sz w:val="20"/>
                <w:szCs w:val="20"/>
              </w:rPr>
            </w:pPr>
            <w:r>
              <w:rPr>
                <w:rFonts w:asciiTheme="minorHAnsi" w:hAnsiTheme="minorHAnsi" w:cstheme="minorHAnsi"/>
                <w:sz w:val="22"/>
                <w:szCs w:val="22"/>
              </w:rPr>
              <w:t>Es importante mencionar que como pruebas se solicitó, además, el interrogatorio de parte, el testimonio del agente de tránsito que diligencio el IPAT y el contradictorio del dictamen de reconstrucción de accidente de tránsito aportado por la parte demandante, por lo que se considera que, la responsabilidad civil extracontractual que aquí se discute dependerá del resultado del del debate probatorio.</w:t>
            </w:r>
          </w:p>
        </w:tc>
      </w:tr>
      <w:tr w:rsidR="0064402E" w:rsidRPr="00563295" w14:paraId="51B3F58B" w14:textId="77777777" w:rsidTr="0064402E">
        <w:trPr>
          <w:trHeight w:val="559"/>
        </w:trPr>
        <w:tc>
          <w:tcPr>
            <w:tcW w:w="2639" w:type="dxa"/>
            <w:shd w:val="clear" w:color="auto" w:fill="0033A0"/>
            <w:vAlign w:val="center"/>
          </w:tcPr>
          <w:p w14:paraId="502B9735" w14:textId="77777777" w:rsidR="0064402E" w:rsidRPr="00563295" w:rsidRDefault="0064402E" w:rsidP="0064402E">
            <w:pPr>
              <w:rPr>
                <w:rFonts w:ascii="Arial" w:hAnsi="Arial" w:cs="Arial"/>
                <w:b/>
                <w:sz w:val="20"/>
                <w:szCs w:val="20"/>
              </w:rPr>
            </w:pPr>
            <w:r w:rsidRPr="00563295">
              <w:rPr>
                <w:rFonts w:ascii="Arial" w:hAnsi="Arial" w:cs="Arial"/>
                <w:b/>
                <w:sz w:val="20"/>
                <w:szCs w:val="20"/>
              </w:rPr>
              <w:t>Calificación de la Contingencia</w:t>
            </w:r>
          </w:p>
        </w:tc>
        <w:tc>
          <w:tcPr>
            <w:tcW w:w="7371" w:type="dxa"/>
            <w:gridSpan w:val="3"/>
            <w:vAlign w:val="center"/>
          </w:tcPr>
          <w:p w14:paraId="3354A7BE" w14:textId="6AC1374C" w:rsidR="0064402E" w:rsidRPr="00075BB2" w:rsidRDefault="0064402E" w:rsidP="0064402E">
            <w:pPr>
              <w:jc w:val="both"/>
              <w:rPr>
                <w:rFonts w:ascii="Arial" w:hAnsi="Arial" w:cs="Arial"/>
                <w:iCs/>
                <w:sz w:val="20"/>
                <w:szCs w:val="20"/>
              </w:rPr>
            </w:pPr>
            <w:r>
              <w:rPr>
                <w:rFonts w:ascii="Arial" w:hAnsi="Arial" w:cs="Arial"/>
                <w:iCs/>
                <w:sz w:val="20"/>
                <w:szCs w:val="20"/>
              </w:rPr>
              <w:t xml:space="preserve">Eventual </w:t>
            </w:r>
          </w:p>
        </w:tc>
      </w:tr>
      <w:tr w:rsidR="006145AA" w:rsidRPr="00563295" w14:paraId="3816128F" w14:textId="77777777" w:rsidTr="0064402E">
        <w:trPr>
          <w:trHeight w:val="836"/>
        </w:trPr>
        <w:tc>
          <w:tcPr>
            <w:tcW w:w="2639" w:type="dxa"/>
            <w:shd w:val="clear" w:color="auto" w:fill="0033A0"/>
            <w:vAlign w:val="center"/>
          </w:tcPr>
          <w:p w14:paraId="7FDFC74F" w14:textId="7C9CBE7F" w:rsidR="006145AA" w:rsidRPr="00563295" w:rsidRDefault="006145AA" w:rsidP="006145AA">
            <w:pPr>
              <w:rPr>
                <w:rFonts w:ascii="Arial" w:hAnsi="Arial" w:cs="Arial"/>
                <w:b/>
                <w:sz w:val="20"/>
                <w:szCs w:val="20"/>
              </w:rPr>
            </w:pPr>
            <w:r w:rsidRPr="00563295">
              <w:rPr>
                <w:rFonts w:ascii="Arial" w:hAnsi="Arial" w:cs="Arial"/>
                <w:b/>
                <w:sz w:val="20"/>
                <w:szCs w:val="20"/>
              </w:rPr>
              <w:t>Fundamento de la calificación</w:t>
            </w:r>
          </w:p>
        </w:tc>
        <w:tc>
          <w:tcPr>
            <w:tcW w:w="7371" w:type="dxa"/>
            <w:gridSpan w:val="3"/>
            <w:vAlign w:val="center"/>
          </w:tcPr>
          <w:p w14:paraId="49724ADB" w14:textId="77777777" w:rsidR="006145AA" w:rsidRDefault="006145AA" w:rsidP="006145AA">
            <w:pPr>
              <w:jc w:val="both"/>
              <w:rPr>
                <w:rFonts w:asciiTheme="minorHAnsi" w:hAnsiTheme="minorHAnsi" w:cstheme="minorHAnsi"/>
                <w:sz w:val="22"/>
                <w:szCs w:val="22"/>
              </w:rPr>
            </w:pPr>
            <w:r w:rsidRPr="00C81E6F">
              <w:rPr>
                <w:rFonts w:asciiTheme="minorHAnsi" w:hAnsiTheme="minorHAnsi" w:cstheme="minorHAnsi"/>
                <w:sz w:val="22"/>
                <w:szCs w:val="22"/>
              </w:rPr>
              <w:t>La contingencia se califica como eventual, comoquiera que</w:t>
            </w:r>
            <w:r>
              <w:rPr>
                <w:rFonts w:asciiTheme="minorHAnsi" w:hAnsiTheme="minorHAnsi" w:cstheme="minorHAnsi"/>
                <w:sz w:val="22"/>
                <w:szCs w:val="22"/>
              </w:rPr>
              <w:t>, aunque la póliza presta cobertura material y temporal,</w:t>
            </w:r>
            <w:r w:rsidRPr="00C81E6F">
              <w:rPr>
                <w:rFonts w:asciiTheme="minorHAnsi" w:hAnsiTheme="minorHAnsi" w:cstheme="minorHAnsi"/>
                <w:sz w:val="22"/>
                <w:szCs w:val="22"/>
              </w:rPr>
              <w:t xml:space="preserve"> la </w:t>
            </w:r>
            <w:r>
              <w:rPr>
                <w:rFonts w:asciiTheme="minorHAnsi" w:hAnsiTheme="minorHAnsi" w:cstheme="minorHAnsi"/>
                <w:sz w:val="22"/>
                <w:szCs w:val="22"/>
              </w:rPr>
              <w:t xml:space="preserve">acreditación de la </w:t>
            </w:r>
            <w:r w:rsidRPr="00C81E6F">
              <w:rPr>
                <w:rFonts w:asciiTheme="minorHAnsi" w:hAnsiTheme="minorHAnsi" w:cstheme="minorHAnsi"/>
                <w:sz w:val="22"/>
                <w:szCs w:val="22"/>
              </w:rPr>
              <w:t xml:space="preserve">responsabilidad </w:t>
            </w:r>
            <w:r>
              <w:rPr>
                <w:rFonts w:asciiTheme="minorHAnsi" w:hAnsiTheme="minorHAnsi" w:cstheme="minorHAnsi"/>
                <w:sz w:val="22"/>
                <w:szCs w:val="22"/>
              </w:rPr>
              <w:t xml:space="preserve">del asegurado </w:t>
            </w:r>
            <w:r w:rsidRPr="00C81E6F">
              <w:rPr>
                <w:rFonts w:asciiTheme="minorHAnsi" w:hAnsiTheme="minorHAnsi" w:cstheme="minorHAnsi"/>
                <w:sz w:val="22"/>
                <w:szCs w:val="22"/>
              </w:rPr>
              <w:t xml:space="preserve">dependerá de la práctica de </w:t>
            </w:r>
            <w:r>
              <w:rPr>
                <w:rFonts w:asciiTheme="minorHAnsi" w:hAnsiTheme="minorHAnsi" w:cstheme="minorHAnsi"/>
                <w:sz w:val="22"/>
                <w:szCs w:val="22"/>
              </w:rPr>
              <w:t>los dictámenes periciales allegados al proceso.</w:t>
            </w:r>
            <w:r w:rsidRPr="00C81E6F">
              <w:rPr>
                <w:rFonts w:asciiTheme="minorHAnsi" w:hAnsiTheme="minorHAnsi" w:cstheme="minorHAnsi"/>
                <w:sz w:val="22"/>
                <w:szCs w:val="22"/>
              </w:rPr>
              <w:t xml:space="preserve"> </w:t>
            </w:r>
          </w:p>
          <w:p w14:paraId="40AE986A" w14:textId="77777777" w:rsidR="006145AA" w:rsidRPr="00C81E6F" w:rsidRDefault="006145AA" w:rsidP="006145AA">
            <w:pPr>
              <w:jc w:val="both"/>
              <w:rPr>
                <w:rFonts w:asciiTheme="minorHAnsi" w:hAnsiTheme="minorHAnsi" w:cstheme="minorHAnsi"/>
                <w:sz w:val="22"/>
                <w:szCs w:val="22"/>
              </w:rPr>
            </w:pPr>
          </w:p>
          <w:p w14:paraId="0519E0B8" w14:textId="7029A602" w:rsidR="006145AA" w:rsidRDefault="006145AA" w:rsidP="006145AA">
            <w:pPr>
              <w:jc w:val="both"/>
              <w:rPr>
                <w:rFonts w:asciiTheme="minorHAnsi" w:hAnsiTheme="minorHAnsi" w:cstheme="minorHAnsi"/>
                <w:sz w:val="22"/>
                <w:szCs w:val="22"/>
              </w:rPr>
            </w:pPr>
            <w:r>
              <w:rPr>
                <w:rFonts w:asciiTheme="minorHAnsi" w:hAnsiTheme="minorHAnsi" w:cstheme="minorHAnsi"/>
                <w:sz w:val="22"/>
                <w:szCs w:val="22"/>
              </w:rPr>
              <w:t>En primer lugar, d</w:t>
            </w:r>
            <w:r w:rsidRPr="00C81E6F">
              <w:rPr>
                <w:rFonts w:asciiTheme="minorHAnsi" w:hAnsiTheme="minorHAnsi" w:cstheme="minorHAnsi"/>
                <w:sz w:val="22"/>
                <w:szCs w:val="22"/>
              </w:rPr>
              <w:t xml:space="preserve">ebe indicarse que la póliza de riesgo Nro. </w:t>
            </w:r>
            <w:r w:rsidR="00D103FF" w:rsidRPr="00891D77">
              <w:rPr>
                <w:rFonts w:asciiTheme="minorHAnsi" w:hAnsiTheme="minorHAnsi" w:cstheme="minorHAnsi"/>
                <w:sz w:val="22"/>
                <w:szCs w:val="22"/>
              </w:rPr>
              <w:t>040005642907</w:t>
            </w:r>
            <w:r w:rsidR="00D103FF">
              <w:rPr>
                <w:rFonts w:asciiTheme="minorHAnsi" w:hAnsiTheme="minorHAnsi" w:cstheme="minorHAnsi"/>
                <w:sz w:val="22"/>
                <w:szCs w:val="22"/>
              </w:rPr>
              <w:t xml:space="preserve"> </w:t>
            </w:r>
            <w:r w:rsidRPr="00C81E6F">
              <w:rPr>
                <w:rFonts w:asciiTheme="minorHAnsi" w:hAnsiTheme="minorHAnsi" w:cstheme="minorHAnsi"/>
                <w:sz w:val="22"/>
                <w:szCs w:val="22"/>
              </w:rPr>
              <w:t xml:space="preserve">cuyo asegurado es Cartón de Colombia S.A., </w:t>
            </w:r>
            <w:r w:rsidRPr="00BA2D67">
              <w:rPr>
                <w:rFonts w:asciiTheme="minorHAnsi" w:hAnsiTheme="minorHAnsi" w:cstheme="minorHAnsi"/>
                <w:b/>
                <w:sz w:val="22"/>
                <w:szCs w:val="22"/>
                <w:u w:val="single"/>
              </w:rPr>
              <w:t>presta cobertura temporal</w:t>
            </w:r>
            <w:r w:rsidRPr="00C81E6F">
              <w:rPr>
                <w:rFonts w:asciiTheme="minorHAnsi" w:hAnsiTheme="minorHAnsi" w:cstheme="minorHAnsi"/>
                <w:sz w:val="22"/>
                <w:szCs w:val="22"/>
              </w:rPr>
              <w:t xml:space="preserve">, </w:t>
            </w:r>
            <w:r>
              <w:rPr>
                <w:rFonts w:asciiTheme="minorHAnsi" w:hAnsiTheme="minorHAnsi" w:cstheme="minorHAnsi"/>
                <w:sz w:val="22"/>
                <w:szCs w:val="22"/>
              </w:rPr>
              <w:t>toda vez que</w:t>
            </w:r>
            <w:r w:rsidRPr="00C81E6F">
              <w:rPr>
                <w:rFonts w:asciiTheme="minorHAnsi" w:hAnsiTheme="minorHAnsi" w:cstheme="minorHAnsi"/>
                <w:sz w:val="22"/>
                <w:szCs w:val="22"/>
              </w:rPr>
              <w:t xml:space="preserve"> el hecho</w:t>
            </w:r>
            <w:r>
              <w:rPr>
                <w:rFonts w:asciiTheme="minorHAnsi" w:hAnsiTheme="minorHAnsi" w:cstheme="minorHAnsi"/>
                <w:sz w:val="22"/>
                <w:szCs w:val="22"/>
              </w:rPr>
              <w:t xml:space="preserve"> ocurrió </w:t>
            </w:r>
            <w:r w:rsidRPr="00C81E6F">
              <w:rPr>
                <w:rFonts w:asciiTheme="minorHAnsi" w:hAnsiTheme="minorHAnsi" w:cstheme="minorHAnsi"/>
                <w:sz w:val="22"/>
                <w:szCs w:val="22"/>
              </w:rPr>
              <w:t>el 27 de noviembre de 2019</w:t>
            </w:r>
            <w:r>
              <w:rPr>
                <w:rFonts w:asciiTheme="minorHAnsi" w:hAnsiTheme="minorHAnsi" w:cstheme="minorHAnsi"/>
                <w:sz w:val="22"/>
                <w:szCs w:val="22"/>
              </w:rPr>
              <w:t xml:space="preserve">, es decir, </w:t>
            </w:r>
            <w:r w:rsidRPr="00C81E6F">
              <w:rPr>
                <w:rFonts w:asciiTheme="minorHAnsi" w:hAnsiTheme="minorHAnsi" w:cstheme="minorHAnsi"/>
                <w:sz w:val="22"/>
                <w:szCs w:val="22"/>
              </w:rPr>
              <w:t>durante el periodo de vigencia de la póliza</w:t>
            </w:r>
            <w:r>
              <w:rPr>
                <w:rFonts w:asciiTheme="minorHAnsi" w:hAnsiTheme="minorHAnsi" w:cstheme="minorHAnsi"/>
                <w:sz w:val="22"/>
                <w:szCs w:val="22"/>
              </w:rPr>
              <w:t xml:space="preserve">, contemplado desde el 01 de diciembre del 2018 al 01 de diciembre del </w:t>
            </w:r>
            <w:r w:rsidRPr="00C81E6F">
              <w:rPr>
                <w:rFonts w:asciiTheme="minorHAnsi" w:hAnsiTheme="minorHAnsi" w:cstheme="minorHAnsi"/>
                <w:sz w:val="22"/>
                <w:szCs w:val="22"/>
              </w:rPr>
              <w:t>2019,</w:t>
            </w:r>
            <w:r>
              <w:rPr>
                <w:rFonts w:asciiTheme="minorHAnsi" w:hAnsiTheme="minorHAnsi" w:cstheme="minorHAnsi"/>
                <w:sz w:val="22"/>
                <w:szCs w:val="22"/>
              </w:rPr>
              <w:t xml:space="preserve"> en modalidad ocurrencia. Además, </w:t>
            </w:r>
            <w:r w:rsidRPr="00BA2D67">
              <w:rPr>
                <w:rFonts w:asciiTheme="minorHAnsi" w:hAnsiTheme="minorHAnsi" w:cstheme="minorHAnsi"/>
                <w:b/>
                <w:sz w:val="22"/>
                <w:szCs w:val="22"/>
                <w:u w:val="single"/>
              </w:rPr>
              <w:t>presta cobertura material</w:t>
            </w:r>
            <w:r w:rsidRPr="00C81E6F">
              <w:rPr>
                <w:rFonts w:asciiTheme="minorHAnsi" w:hAnsiTheme="minorHAnsi" w:cstheme="minorHAnsi"/>
                <w:sz w:val="22"/>
                <w:szCs w:val="22"/>
              </w:rPr>
              <w:t xml:space="preserve"> toda vez que ampara la responsabilidad civil extracontractual por daños a terceros</w:t>
            </w:r>
            <w:r>
              <w:rPr>
                <w:rFonts w:asciiTheme="minorHAnsi" w:hAnsiTheme="minorHAnsi" w:cstheme="minorHAnsi"/>
                <w:sz w:val="22"/>
                <w:szCs w:val="22"/>
              </w:rPr>
              <w:t xml:space="preserve"> </w:t>
            </w:r>
            <w:r>
              <w:rPr>
                <w:rFonts w:asciiTheme="minorHAnsi" w:hAnsiTheme="minorHAnsi" w:cstheme="minorHAnsi"/>
                <w:sz w:val="22"/>
                <w:szCs w:val="22"/>
              </w:rPr>
              <w:lastRenderedPageBreak/>
              <w:t xml:space="preserve">derivada de la conducción del vehículo de placa TZP161, pretensión que se endilga al asegurado. </w:t>
            </w:r>
          </w:p>
          <w:p w14:paraId="4CCEADE3" w14:textId="77777777" w:rsidR="006145AA" w:rsidRPr="00C81E6F" w:rsidRDefault="006145AA" w:rsidP="006145AA">
            <w:pPr>
              <w:jc w:val="both"/>
              <w:rPr>
                <w:rFonts w:asciiTheme="minorHAnsi" w:hAnsiTheme="minorHAnsi" w:cstheme="minorHAnsi"/>
                <w:sz w:val="22"/>
                <w:szCs w:val="22"/>
              </w:rPr>
            </w:pPr>
            <w:r w:rsidRPr="00C81E6F">
              <w:rPr>
                <w:rFonts w:asciiTheme="minorHAnsi" w:hAnsiTheme="minorHAnsi" w:cstheme="minorHAnsi"/>
                <w:sz w:val="22"/>
                <w:szCs w:val="22"/>
              </w:rPr>
              <w:t xml:space="preserve"> </w:t>
            </w:r>
          </w:p>
          <w:p w14:paraId="2FF1BC66" w14:textId="77777777" w:rsidR="006145AA" w:rsidRDefault="006145AA" w:rsidP="006145AA">
            <w:pPr>
              <w:jc w:val="both"/>
              <w:rPr>
                <w:rFonts w:asciiTheme="minorHAnsi" w:hAnsiTheme="minorHAnsi" w:cstheme="minorHAnsi"/>
                <w:sz w:val="22"/>
                <w:szCs w:val="22"/>
              </w:rPr>
            </w:pPr>
            <w:r>
              <w:rPr>
                <w:rFonts w:asciiTheme="minorHAnsi" w:hAnsiTheme="minorHAnsi" w:cstheme="minorHAnsi"/>
                <w:sz w:val="22"/>
                <w:szCs w:val="22"/>
              </w:rPr>
              <w:t xml:space="preserve">En segundo lugar, lo anterior debe analizarse en relación con la responsabilidad del asegurado, la cual se encuentra en discusión, por lo siguiente: </w:t>
            </w:r>
            <w:r w:rsidRPr="00BA2D67">
              <w:rPr>
                <w:rFonts w:asciiTheme="minorHAnsi" w:hAnsiTheme="minorHAnsi" w:cstheme="minorHAnsi"/>
                <w:b/>
                <w:sz w:val="22"/>
                <w:szCs w:val="22"/>
              </w:rPr>
              <w:t>(i)</w:t>
            </w:r>
            <w:r w:rsidRPr="00C81E6F">
              <w:rPr>
                <w:rFonts w:asciiTheme="minorHAnsi" w:hAnsiTheme="minorHAnsi" w:cstheme="minorHAnsi"/>
                <w:sz w:val="22"/>
                <w:szCs w:val="22"/>
              </w:rPr>
              <w:t xml:space="preserve"> en el IPAT se señaló como hipótesis del </w:t>
            </w:r>
            <w:r>
              <w:rPr>
                <w:rFonts w:asciiTheme="minorHAnsi" w:hAnsiTheme="minorHAnsi" w:cstheme="minorHAnsi"/>
                <w:sz w:val="22"/>
                <w:szCs w:val="22"/>
              </w:rPr>
              <w:t>accidente “adelantar por la derecha e impericia al conducir” atribuida a la motocicleta de placa ZHX83E, es decir, a l</w:t>
            </w:r>
            <w:r w:rsidRPr="00C81E6F">
              <w:rPr>
                <w:rFonts w:asciiTheme="minorHAnsi" w:hAnsiTheme="minorHAnsi" w:cstheme="minorHAnsi"/>
                <w:sz w:val="22"/>
                <w:szCs w:val="22"/>
              </w:rPr>
              <w:t xml:space="preserve">a </w:t>
            </w:r>
            <w:r>
              <w:rPr>
                <w:rFonts w:asciiTheme="minorHAnsi" w:hAnsiTheme="minorHAnsi" w:cstheme="minorHAnsi"/>
                <w:sz w:val="22"/>
                <w:szCs w:val="22"/>
              </w:rPr>
              <w:t xml:space="preserve">víctima directa; </w:t>
            </w:r>
            <w:r w:rsidRPr="00BA2D67">
              <w:rPr>
                <w:rFonts w:asciiTheme="minorHAnsi" w:hAnsiTheme="minorHAnsi" w:cstheme="minorHAnsi"/>
                <w:b/>
                <w:sz w:val="22"/>
                <w:szCs w:val="22"/>
              </w:rPr>
              <w:t>(</w:t>
            </w:r>
            <w:proofErr w:type="spellStart"/>
            <w:r w:rsidRPr="00BA2D67">
              <w:rPr>
                <w:rFonts w:asciiTheme="minorHAnsi" w:hAnsiTheme="minorHAnsi" w:cstheme="minorHAnsi"/>
                <w:b/>
                <w:sz w:val="22"/>
                <w:szCs w:val="22"/>
              </w:rPr>
              <w:t>ii</w:t>
            </w:r>
            <w:proofErr w:type="spellEnd"/>
            <w:r w:rsidRPr="00BA2D67">
              <w:rPr>
                <w:rFonts w:asciiTheme="minorHAnsi" w:hAnsiTheme="minorHAnsi" w:cstheme="minorHAnsi"/>
                <w:b/>
                <w:sz w:val="22"/>
                <w:szCs w:val="22"/>
              </w:rPr>
              <w:t>)</w:t>
            </w:r>
            <w:r>
              <w:rPr>
                <w:rFonts w:asciiTheme="minorHAnsi" w:hAnsiTheme="minorHAnsi" w:cstheme="minorHAnsi"/>
                <w:sz w:val="22"/>
                <w:szCs w:val="22"/>
              </w:rPr>
              <w:t xml:space="preserve"> Cartón de Colombia S.A. aportó un dictamen pericial emitido por IRS VIAL, mediante el cual se concluye que, de a acuerdo a la posición final de los vehículos, la causa de la accidente estuvo en cabeza de la señor Claudia Fabiola Velasco como como conductora del vehículo Nro. 2, en tanto adelanto el vehículo Nro. 1 por el costado derecho, maniobra que se encuentra prohibida y que además la expuso a la ocurrencia del daño en tanto no conservo su carril ni la distancia entre los vehículos, pese a que esta tenía toda la visibilidad del espacio y en tal sentido, era la llamada a evitar la ocurrencia del accidente ;</w:t>
            </w:r>
            <w:r w:rsidRPr="00C81E6F">
              <w:rPr>
                <w:rFonts w:asciiTheme="minorHAnsi" w:hAnsiTheme="minorHAnsi" w:cstheme="minorHAnsi"/>
                <w:sz w:val="22"/>
                <w:szCs w:val="22"/>
              </w:rPr>
              <w:t xml:space="preserve"> </w:t>
            </w:r>
            <w:r w:rsidRPr="00BA2D67">
              <w:rPr>
                <w:rFonts w:asciiTheme="minorHAnsi" w:hAnsiTheme="minorHAnsi" w:cstheme="minorHAnsi"/>
                <w:b/>
                <w:sz w:val="22"/>
                <w:szCs w:val="22"/>
              </w:rPr>
              <w:t>(</w:t>
            </w:r>
            <w:proofErr w:type="spellStart"/>
            <w:r>
              <w:rPr>
                <w:rFonts w:asciiTheme="minorHAnsi" w:hAnsiTheme="minorHAnsi" w:cstheme="minorHAnsi"/>
                <w:b/>
                <w:sz w:val="22"/>
                <w:szCs w:val="22"/>
              </w:rPr>
              <w:t>i</w:t>
            </w:r>
            <w:r w:rsidRPr="00BA2D67">
              <w:rPr>
                <w:rFonts w:asciiTheme="minorHAnsi" w:hAnsiTheme="minorHAnsi" w:cstheme="minorHAnsi"/>
                <w:b/>
                <w:sz w:val="22"/>
                <w:szCs w:val="22"/>
              </w:rPr>
              <w:t>ii</w:t>
            </w:r>
            <w:proofErr w:type="spellEnd"/>
            <w:r w:rsidRPr="00BA2D67">
              <w:rPr>
                <w:rFonts w:asciiTheme="minorHAnsi" w:hAnsiTheme="minorHAnsi" w:cstheme="minorHAnsi"/>
                <w:b/>
                <w:sz w:val="22"/>
                <w:szCs w:val="22"/>
              </w:rPr>
              <w:t>)</w:t>
            </w:r>
            <w:r>
              <w:rPr>
                <w:rFonts w:asciiTheme="minorHAnsi" w:hAnsiTheme="minorHAnsi" w:cstheme="minorHAnsi"/>
                <w:sz w:val="22"/>
                <w:szCs w:val="22"/>
              </w:rPr>
              <w:t xml:space="preserve"> los demandantes aportaron un dictamen pericial emitido por el señor Nixon Adalberto Ortiz Marín, quien se desempeña como tecnólogo en investigación de accidentes de tránsito, en el que se concluye que de acuerdo a los argumentos técnicos y testimoniales, el señor Hugo Hernando Velasco Olave, quien conducía el vehículo Nro. 1 de placas TZP 161, incurrió en un error humano consistente en un falta a su deber de cuidado, en tanto intentó rebasar el vehículo Nro. 2 sin poder lograrlo y colisionando con la señora Claudia Velasco, convirtiéndose este hecho en el factor determinante del accidente; </w:t>
            </w:r>
            <w:r w:rsidRPr="00BA2D67">
              <w:rPr>
                <w:rFonts w:asciiTheme="minorHAnsi" w:hAnsiTheme="minorHAnsi" w:cstheme="minorHAnsi"/>
                <w:b/>
                <w:sz w:val="22"/>
                <w:szCs w:val="22"/>
              </w:rPr>
              <w:t>(</w:t>
            </w:r>
            <w:proofErr w:type="spellStart"/>
            <w:r w:rsidRPr="00BA2D67">
              <w:rPr>
                <w:rFonts w:asciiTheme="minorHAnsi" w:hAnsiTheme="minorHAnsi" w:cstheme="minorHAnsi"/>
                <w:b/>
                <w:sz w:val="22"/>
                <w:szCs w:val="22"/>
              </w:rPr>
              <w:t>iv</w:t>
            </w:r>
            <w:proofErr w:type="spellEnd"/>
            <w:r w:rsidRPr="00BA2D67">
              <w:rPr>
                <w:rFonts w:asciiTheme="minorHAnsi" w:hAnsiTheme="minorHAnsi" w:cstheme="minorHAnsi"/>
                <w:b/>
                <w:sz w:val="22"/>
                <w:szCs w:val="22"/>
              </w:rPr>
              <w:t>)</w:t>
            </w:r>
            <w:r>
              <w:rPr>
                <w:rFonts w:asciiTheme="minorHAnsi" w:hAnsiTheme="minorHAnsi" w:cstheme="minorHAnsi"/>
                <w:sz w:val="22"/>
                <w:szCs w:val="22"/>
              </w:rPr>
              <w:t xml:space="preserve"> </w:t>
            </w:r>
            <w:r w:rsidRPr="00C81E6F">
              <w:rPr>
                <w:rFonts w:asciiTheme="minorHAnsi" w:hAnsiTheme="minorHAnsi" w:cstheme="minorHAnsi"/>
                <w:sz w:val="22"/>
                <w:szCs w:val="22"/>
              </w:rPr>
              <w:t xml:space="preserve">el extremo activo </w:t>
            </w:r>
            <w:r>
              <w:rPr>
                <w:rFonts w:asciiTheme="minorHAnsi" w:hAnsiTheme="minorHAnsi" w:cstheme="minorHAnsi"/>
                <w:sz w:val="22"/>
                <w:szCs w:val="22"/>
              </w:rPr>
              <w:t xml:space="preserve">aportó  declaraciones extra juicio de personas que presuntamente serían testigos presenciales de los hechos y que se solicitaron igualmente como prueba </w:t>
            </w:r>
            <w:r w:rsidRPr="00C81E6F">
              <w:rPr>
                <w:rFonts w:asciiTheme="minorHAnsi" w:hAnsiTheme="minorHAnsi" w:cstheme="minorHAnsi"/>
                <w:sz w:val="22"/>
                <w:szCs w:val="22"/>
              </w:rPr>
              <w:t xml:space="preserve"> </w:t>
            </w:r>
            <w:r w:rsidRPr="00BA2D67">
              <w:rPr>
                <w:rFonts w:asciiTheme="minorHAnsi" w:hAnsiTheme="minorHAnsi" w:cstheme="minorHAnsi"/>
                <w:bCs/>
                <w:sz w:val="22"/>
                <w:szCs w:val="22"/>
              </w:rPr>
              <w:t>testimonial</w:t>
            </w:r>
            <w:r>
              <w:rPr>
                <w:rFonts w:asciiTheme="minorHAnsi" w:hAnsiTheme="minorHAnsi" w:cstheme="minorHAnsi"/>
                <w:bCs/>
                <w:sz w:val="22"/>
                <w:szCs w:val="22"/>
              </w:rPr>
              <w:t>, no obstante es de resaltar que en el IPAT no se registran  a estas personas como testigos presenciales</w:t>
            </w:r>
            <w:r w:rsidRPr="00C81E6F">
              <w:rPr>
                <w:rFonts w:asciiTheme="minorHAnsi" w:hAnsiTheme="minorHAnsi" w:cstheme="minorHAnsi"/>
                <w:sz w:val="22"/>
                <w:szCs w:val="22"/>
              </w:rPr>
              <w:t>. Así las cosas,</w:t>
            </w:r>
            <w:r>
              <w:rPr>
                <w:rFonts w:asciiTheme="minorHAnsi" w:hAnsiTheme="minorHAnsi" w:cstheme="minorHAnsi"/>
                <w:sz w:val="22"/>
                <w:szCs w:val="22"/>
              </w:rPr>
              <w:t xml:space="preserve"> el recaudo probatorio hasta el momento evidencia posiciones contrarias frente a la dinámica del accidente, por lo que </w:t>
            </w:r>
            <w:r w:rsidRPr="00C81E6F">
              <w:rPr>
                <w:rFonts w:asciiTheme="minorHAnsi" w:hAnsiTheme="minorHAnsi" w:cstheme="minorHAnsi"/>
                <w:sz w:val="22"/>
                <w:szCs w:val="22"/>
              </w:rPr>
              <w:t xml:space="preserve">la decisión final depende de la valoración que realice el juzgador </w:t>
            </w:r>
            <w:r>
              <w:rPr>
                <w:rFonts w:asciiTheme="minorHAnsi" w:hAnsiTheme="minorHAnsi" w:cstheme="minorHAnsi"/>
                <w:sz w:val="22"/>
                <w:szCs w:val="22"/>
              </w:rPr>
              <w:t>principalmente de la sustentación de los dictámenes periciales</w:t>
            </w:r>
            <w:r w:rsidRPr="00C81E6F">
              <w:rPr>
                <w:rFonts w:asciiTheme="minorHAnsi" w:hAnsiTheme="minorHAnsi" w:cstheme="minorHAnsi"/>
                <w:sz w:val="22"/>
                <w:szCs w:val="22"/>
              </w:rPr>
              <w:t xml:space="preserve">. </w:t>
            </w:r>
          </w:p>
          <w:p w14:paraId="67D57436" w14:textId="77777777" w:rsidR="006145AA" w:rsidRDefault="006145AA" w:rsidP="006145AA">
            <w:pPr>
              <w:jc w:val="both"/>
              <w:rPr>
                <w:rFonts w:asciiTheme="minorHAnsi" w:hAnsiTheme="minorHAnsi" w:cstheme="minorHAnsi"/>
                <w:sz w:val="22"/>
                <w:szCs w:val="22"/>
              </w:rPr>
            </w:pPr>
          </w:p>
          <w:p w14:paraId="46EE1E88" w14:textId="02D82FAF" w:rsidR="006145AA" w:rsidRPr="00075BB2" w:rsidRDefault="006145AA" w:rsidP="006145AA">
            <w:pPr>
              <w:jc w:val="both"/>
              <w:rPr>
                <w:rFonts w:ascii="Arial" w:hAnsi="Arial" w:cs="Arial"/>
                <w:iCs/>
                <w:sz w:val="20"/>
                <w:szCs w:val="20"/>
                <w:lang w:val="es-ES"/>
              </w:rPr>
            </w:pPr>
            <w:r w:rsidRPr="00C81E6F">
              <w:rPr>
                <w:rFonts w:asciiTheme="minorHAnsi" w:hAnsiTheme="minorHAnsi" w:cstheme="minorHAnsi"/>
                <w:sz w:val="22"/>
                <w:szCs w:val="22"/>
              </w:rPr>
              <w:t>Lo anterior sin perjuicio del carácter contingente del proceso.</w:t>
            </w:r>
          </w:p>
        </w:tc>
      </w:tr>
      <w:tr w:rsidR="006145AA" w:rsidRPr="00563295" w14:paraId="423EF0FF" w14:textId="77777777" w:rsidTr="0064402E">
        <w:trPr>
          <w:trHeight w:val="478"/>
        </w:trPr>
        <w:tc>
          <w:tcPr>
            <w:tcW w:w="2639" w:type="dxa"/>
            <w:shd w:val="clear" w:color="auto" w:fill="0033A0"/>
            <w:vAlign w:val="center"/>
          </w:tcPr>
          <w:p w14:paraId="2F9F4436" w14:textId="77777777" w:rsidR="006145AA" w:rsidRPr="00563295" w:rsidRDefault="006145AA" w:rsidP="006145AA">
            <w:pPr>
              <w:rPr>
                <w:rFonts w:ascii="Arial" w:hAnsi="Arial" w:cs="Arial"/>
                <w:b/>
                <w:sz w:val="20"/>
                <w:szCs w:val="20"/>
              </w:rPr>
            </w:pPr>
            <w:r w:rsidRPr="00563295">
              <w:rPr>
                <w:rFonts w:ascii="Arial" w:hAnsi="Arial" w:cs="Arial"/>
                <w:b/>
                <w:sz w:val="20"/>
                <w:szCs w:val="20"/>
              </w:rPr>
              <w:lastRenderedPageBreak/>
              <w:t>Observaciones</w:t>
            </w:r>
          </w:p>
        </w:tc>
        <w:tc>
          <w:tcPr>
            <w:tcW w:w="7371" w:type="dxa"/>
            <w:gridSpan w:val="3"/>
            <w:vAlign w:val="center"/>
          </w:tcPr>
          <w:p w14:paraId="0C08A217" w14:textId="35CDB379" w:rsidR="006145AA" w:rsidRPr="00563295" w:rsidRDefault="006145AA" w:rsidP="006145AA">
            <w:pPr>
              <w:jc w:val="both"/>
              <w:rPr>
                <w:rFonts w:ascii="Arial" w:hAnsi="Arial" w:cs="Arial"/>
                <w:iCs/>
                <w:sz w:val="20"/>
                <w:szCs w:val="20"/>
                <w:lang w:val="es-ES"/>
              </w:rPr>
            </w:pP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E45EC9">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D935" w14:textId="77777777" w:rsidR="00F8382B" w:rsidRDefault="00F8382B" w:rsidP="00114170">
      <w:r>
        <w:separator/>
      </w:r>
    </w:p>
  </w:endnote>
  <w:endnote w:type="continuationSeparator" w:id="0">
    <w:p w14:paraId="174DB838" w14:textId="77777777" w:rsidR="00F8382B" w:rsidRDefault="00F8382B"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panose1 w:val="020B050402020205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7694" w14:textId="77777777" w:rsidR="00F8382B" w:rsidRDefault="00F8382B" w:rsidP="00114170">
      <w:r>
        <w:separator/>
      </w:r>
    </w:p>
  </w:footnote>
  <w:footnote w:type="continuationSeparator" w:id="0">
    <w:p w14:paraId="38F48882" w14:textId="77777777" w:rsidR="00F8382B" w:rsidRDefault="00F8382B"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11E2EC2"/>
    <w:multiLevelType w:val="hybridMultilevel"/>
    <w:tmpl w:val="3FA86FC2"/>
    <w:lvl w:ilvl="0" w:tplc="50D674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1E1356"/>
    <w:multiLevelType w:val="hybridMultilevel"/>
    <w:tmpl w:val="0862EB8E"/>
    <w:lvl w:ilvl="0" w:tplc="99802EA0">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0"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4"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557099">
    <w:abstractNumId w:val="19"/>
  </w:num>
  <w:num w:numId="2" w16cid:durableId="1915123284">
    <w:abstractNumId w:val="17"/>
  </w:num>
  <w:num w:numId="3" w16cid:durableId="1282104629">
    <w:abstractNumId w:val="23"/>
  </w:num>
  <w:num w:numId="4" w16cid:durableId="1303150157">
    <w:abstractNumId w:val="21"/>
  </w:num>
  <w:num w:numId="5" w16cid:durableId="1278870890">
    <w:abstractNumId w:val="13"/>
  </w:num>
  <w:num w:numId="6" w16cid:durableId="1123574907">
    <w:abstractNumId w:val="31"/>
  </w:num>
  <w:num w:numId="7" w16cid:durableId="1909924252">
    <w:abstractNumId w:val="9"/>
  </w:num>
  <w:num w:numId="8" w16cid:durableId="1488666658">
    <w:abstractNumId w:val="3"/>
  </w:num>
  <w:num w:numId="9" w16cid:durableId="1942764412">
    <w:abstractNumId w:val="33"/>
  </w:num>
  <w:num w:numId="10" w16cid:durableId="1940873872">
    <w:abstractNumId w:val="11"/>
  </w:num>
  <w:num w:numId="11" w16cid:durableId="1327368371">
    <w:abstractNumId w:val="1"/>
  </w:num>
  <w:num w:numId="12" w16cid:durableId="544023056">
    <w:abstractNumId w:val="30"/>
  </w:num>
  <w:num w:numId="13" w16cid:durableId="302003569">
    <w:abstractNumId w:val="10"/>
  </w:num>
  <w:num w:numId="14" w16cid:durableId="1797872406">
    <w:abstractNumId w:val="4"/>
  </w:num>
  <w:num w:numId="15" w16cid:durableId="547841802">
    <w:abstractNumId w:val="18"/>
  </w:num>
  <w:num w:numId="16" w16cid:durableId="1094939630">
    <w:abstractNumId w:val="32"/>
  </w:num>
  <w:num w:numId="17" w16cid:durableId="351036965">
    <w:abstractNumId w:val="29"/>
  </w:num>
  <w:num w:numId="18" w16cid:durableId="214895236">
    <w:abstractNumId w:val="28"/>
  </w:num>
  <w:num w:numId="19" w16cid:durableId="731926744">
    <w:abstractNumId w:val="8"/>
  </w:num>
  <w:num w:numId="20" w16cid:durableId="718289492">
    <w:abstractNumId w:val="22"/>
  </w:num>
  <w:num w:numId="21" w16cid:durableId="763766392">
    <w:abstractNumId w:val="7"/>
  </w:num>
  <w:num w:numId="22" w16cid:durableId="480579443">
    <w:abstractNumId w:val="35"/>
  </w:num>
  <w:num w:numId="23" w16cid:durableId="317077614">
    <w:abstractNumId w:val="12"/>
  </w:num>
  <w:num w:numId="24" w16cid:durableId="2136681575">
    <w:abstractNumId w:val="15"/>
  </w:num>
  <w:num w:numId="25" w16cid:durableId="73355249">
    <w:abstractNumId w:val="25"/>
  </w:num>
  <w:num w:numId="26" w16cid:durableId="1009874030">
    <w:abstractNumId w:val="14"/>
  </w:num>
  <w:num w:numId="27" w16cid:durableId="321155795">
    <w:abstractNumId w:val="16"/>
  </w:num>
  <w:num w:numId="28" w16cid:durableId="2080976099">
    <w:abstractNumId w:val="24"/>
  </w:num>
  <w:num w:numId="29" w16cid:durableId="1203445529">
    <w:abstractNumId w:val="6"/>
  </w:num>
  <w:num w:numId="30" w16cid:durableId="110327654">
    <w:abstractNumId w:val="5"/>
  </w:num>
  <w:num w:numId="31" w16cid:durableId="1571623719">
    <w:abstractNumId w:val="0"/>
  </w:num>
  <w:num w:numId="32" w16cid:durableId="809784541">
    <w:abstractNumId w:val="2"/>
  </w:num>
  <w:num w:numId="33" w16cid:durableId="402292639">
    <w:abstractNumId w:val="34"/>
  </w:num>
  <w:num w:numId="34" w16cid:durableId="415245861">
    <w:abstractNumId w:val="27"/>
  </w:num>
  <w:num w:numId="35" w16cid:durableId="1732340278">
    <w:abstractNumId w:val="20"/>
  </w:num>
  <w:num w:numId="36" w16cid:durableId="21009039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75BB2"/>
    <w:rsid w:val="00081D90"/>
    <w:rsid w:val="00090D76"/>
    <w:rsid w:val="0009260D"/>
    <w:rsid w:val="00094F3F"/>
    <w:rsid w:val="000A0A02"/>
    <w:rsid w:val="000B0E3C"/>
    <w:rsid w:val="000B4819"/>
    <w:rsid w:val="000C1B02"/>
    <w:rsid w:val="000C26D4"/>
    <w:rsid w:val="000D4CF1"/>
    <w:rsid w:val="000E330C"/>
    <w:rsid w:val="000E47B9"/>
    <w:rsid w:val="000E7522"/>
    <w:rsid w:val="000F3BCA"/>
    <w:rsid w:val="00114170"/>
    <w:rsid w:val="00123760"/>
    <w:rsid w:val="001253CC"/>
    <w:rsid w:val="0013149B"/>
    <w:rsid w:val="00184BEB"/>
    <w:rsid w:val="00190D99"/>
    <w:rsid w:val="00197AE5"/>
    <w:rsid w:val="001A0B8A"/>
    <w:rsid w:val="001B5C91"/>
    <w:rsid w:val="001C281E"/>
    <w:rsid w:val="001C4AB7"/>
    <w:rsid w:val="001D5B1E"/>
    <w:rsid w:val="00205973"/>
    <w:rsid w:val="00207388"/>
    <w:rsid w:val="00212C67"/>
    <w:rsid w:val="00213571"/>
    <w:rsid w:val="00216E9C"/>
    <w:rsid w:val="00221F8F"/>
    <w:rsid w:val="002277B8"/>
    <w:rsid w:val="002311CE"/>
    <w:rsid w:val="0023279C"/>
    <w:rsid w:val="002422AF"/>
    <w:rsid w:val="00245947"/>
    <w:rsid w:val="00247E08"/>
    <w:rsid w:val="002513CE"/>
    <w:rsid w:val="00255339"/>
    <w:rsid w:val="002554FB"/>
    <w:rsid w:val="00263159"/>
    <w:rsid w:val="00285038"/>
    <w:rsid w:val="002958C0"/>
    <w:rsid w:val="002A58E2"/>
    <w:rsid w:val="002A764B"/>
    <w:rsid w:val="002B706B"/>
    <w:rsid w:val="002B7B35"/>
    <w:rsid w:val="002C2E84"/>
    <w:rsid w:val="002C48B4"/>
    <w:rsid w:val="002C6436"/>
    <w:rsid w:val="002D5CC7"/>
    <w:rsid w:val="002D7FD3"/>
    <w:rsid w:val="0030784C"/>
    <w:rsid w:val="00314784"/>
    <w:rsid w:val="00316B10"/>
    <w:rsid w:val="00326883"/>
    <w:rsid w:val="00337E0F"/>
    <w:rsid w:val="00346423"/>
    <w:rsid w:val="00354234"/>
    <w:rsid w:val="00373807"/>
    <w:rsid w:val="00374C2E"/>
    <w:rsid w:val="00380545"/>
    <w:rsid w:val="003810F4"/>
    <w:rsid w:val="00392D26"/>
    <w:rsid w:val="003A17AC"/>
    <w:rsid w:val="003A544A"/>
    <w:rsid w:val="003A5FDC"/>
    <w:rsid w:val="003A7559"/>
    <w:rsid w:val="003C551F"/>
    <w:rsid w:val="003D1FDE"/>
    <w:rsid w:val="003D20D7"/>
    <w:rsid w:val="003E59C2"/>
    <w:rsid w:val="003F2547"/>
    <w:rsid w:val="00407B3B"/>
    <w:rsid w:val="004113B5"/>
    <w:rsid w:val="0042254E"/>
    <w:rsid w:val="004252B9"/>
    <w:rsid w:val="0043197D"/>
    <w:rsid w:val="00447AE4"/>
    <w:rsid w:val="00451EC9"/>
    <w:rsid w:val="004526CC"/>
    <w:rsid w:val="00454945"/>
    <w:rsid w:val="004619F0"/>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27AC1"/>
    <w:rsid w:val="00530052"/>
    <w:rsid w:val="0054566E"/>
    <w:rsid w:val="00551367"/>
    <w:rsid w:val="0055384F"/>
    <w:rsid w:val="005540BF"/>
    <w:rsid w:val="00563295"/>
    <w:rsid w:val="005700BC"/>
    <w:rsid w:val="00577E84"/>
    <w:rsid w:val="00596831"/>
    <w:rsid w:val="005A6258"/>
    <w:rsid w:val="005E7649"/>
    <w:rsid w:val="00611F74"/>
    <w:rsid w:val="006145AA"/>
    <w:rsid w:val="00615F8B"/>
    <w:rsid w:val="00623929"/>
    <w:rsid w:val="00632829"/>
    <w:rsid w:val="00642A17"/>
    <w:rsid w:val="0064402E"/>
    <w:rsid w:val="00670B1C"/>
    <w:rsid w:val="00672B99"/>
    <w:rsid w:val="00673760"/>
    <w:rsid w:val="0068118E"/>
    <w:rsid w:val="00685622"/>
    <w:rsid w:val="0069333C"/>
    <w:rsid w:val="00693718"/>
    <w:rsid w:val="00696EDE"/>
    <w:rsid w:val="006A0C39"/>
    <w:rsid w:val="006A16E9"/>
    <w:rsid w:val="006A6736"/>
    <w:rsid w:val="006B0E2A"/>
    <w:rsid w:val="006C1F03"/>
    <w:rsid w:val="006C2C55"/>
    <w:rsid w:val="006D71E7"/>
    <w:rsid w:val="006E0BB5"/>
    <w:rsid w:val="006F1BB7"/>
    <w:rsid w:val="006F4FE6"/>
    <w:rsid w:val="006F6152"/>
    <w:rsid w:val="00703C75"/>
    <w:rsid w:val="00724202"/>
    <w:rsid w:val="00734BD8"/>
    <w:rsid w:val="00741D06"/>
    <w:rsid w:val="0074603F"/>
    <w:rsid w:val="007544E0"/>
    <w:rsid w:val="007644E8"/>
    <w:rsid w:val="00781F87"/>
    <w:rsid w:val="0079796A"/>
    <w:rsid w:val="007A3BF4"/>
    <w:rsid w:val="007B5F26"/>
    <w:rsid w:val="007B6543"/>
    <w:rsid w:val="007F4341"/>
    <w:rsid w:val="00817E08"/>
    <w:rsid w:val="00824DA6"/>
    <w:rsid w:val="0082787A"/>
    <w:rsid w:val="0083094B"/>
    <w:rsid w:val="00833C2B"/>
    <w:rsid w:val="00840314"/>
    <w:rsid w:val="00881BE6"/>
    <w:rsid w:val="00894EBE"/>
    <w:rsid w:val="008C5FF9"/>
    <w:rsid w:val="008D6AFB"/>
    <w:rsid w:val="008F10F0"/>
    <w:rsid w:val="008F3801"/>
    <w:rsid w:val="009067D8"/>
    <w:rsid w:val="0091430C"/>
    <w:rsid w:val="00926FCC"/>
    <w:rsid w:val="0094361E"/>
    <w:rsid w:val="009534D1"/>
    <w:rsid w:val="00954C7D"/>
    <w:rsid w:val="00955F5A"/>
    <w:rsid w:val="009572C0"/>
    <w:rsid w:val="0096555E"/>
    <w:rsid w:val="009666D9"/>
    <w:rsid w:val="00967A30"/>
    <w:rsid w:val="009A3E8D"/>
    <w:rsid w:val="009C5F90"/>
    <w:rsid w:val="009E6A05"/>
    <w:rsid w:val="009E7D3B"/>
    <w:rsid w:val="00A2645B"/>
    <w:rsid w:val="00A26802"/>
    <w:rsid w:val="00A40839"/>
    <w:rsid w:val="00A511B4"/>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219C"/>
    <w:rsid w:val="00B16396"/>
    <w:rsid w:val="00B25EB6"/>
    <w:rsid w:val="00B346BF"/>
    <w:rsid w:val="00B40EE6"/>
    <w:rsid w:val="00B41631"/>
    <w:rsid w:val="00B4653E"/>
    <w:rsid w:val="00B5082C"/>
    <w:rsid w:val="00B6358F"/>
    <w:rsid w:val="00B65477"/>
    <w:rsid w:val="00B66AF0"/>
    <w:rsid w:val="00B937A0"/>
    <w:rsid w:val="00B949AF"/>
    <w:rsid w:val="00B977DA"/>
    <w:rsid w:val="00BC0395"/>
    <w:rsid w:val="00BF6A8C"/>
    <w:rsid w:val="00BF75F6"/>
    <w:rsid w:val="00C031BC"/>
    <w:rsid w:val="00C07D72"/>
    <w:rsid w:val="00C23B91"/>
    <w:rsid w:val="00C26408"/>
    <w:rsid w:val="00C3197F"/>
    <w:rsid w:val="00C4710B"/>
    <w:rsid w:val="00C55D97"/>
    <w:rsid w:val="00C571B3"/>
    <w:rsid w:val="00C57A64"/>
    <w:rsid w:val="00C60A6B"/>
    <w:rsid w:val="00C65D73"/>
    <w:rsid w:val="00C803D5"/>
    <w:rsid w:val="00C84F6C"/>
    <w:rsid w:val="00C96772"/>
    <w:rsid w:val="00CB296A"/>
    <w:rsid w:val="00CC2635"/>
    <w:rsid w:val="00CD2308"/>
    <w:rsid w:val="00CD6E45"/>
    <w:rsid w:val="00CE2626"/>
    <w:rsid w:val="00CE2A26"/>
    <w:rsid w:val="00D06467"/>
    <w:rsid w:val="00D103FF"/>
    <w:rsid w:val="00D16D8C"/>
    <w:rsid w:val="00D17D49"/>
    <w:rsid w:val="00D24F6F"/>
    <w:rsid w:val="00D252A8"/>
    <w:rsid w:val="00D3438F"/>
    <w:rsid w:val="00D444DD"/>
    <w:rsid w:val="00D454F1"/>
    <w:rsid w:val="00D6573A"/>
    <w:rsid w:val="00D65EFB"/>
    <w:rsid w:val="00D84690"/>
    <w:rsid w:val="00D87E0E"/>
    <w:rsid w:val="00D92AAE"/>
    <w:rsid w:val="00D93FB0"/>
    <w:rsid w:val="00DC492A"/>
    <w:rsid w:val="00DE3986"/>
    <w:rsid w:val="00DE51B7"/>
    <w:rsid w:val="00DE5A62"/>
    <w:rsid w:val="00E028BD"/>
    <w:rsid w:val="00E15C4C"/>
    <w:rsid w:val="00E16566"/>
    <w:rsid w:val="00E171AF"/>
    <w:rsid w:val="00E22AE6"/>
    <w:rsid w:val="00E2514F"/>
    <w:rsid w:val="00E45EC9"/>
    <w:rsid w:val="00E52842"/>
    <w:rsid w:val="00E55821"/>
    <w:rsid w:val="00E62DC0"/>
    <w:rsid w:val="00E7062F"/>
    <w:rsid w:val="00E76ABC"/>
    <w:rsid w:val="00E7768D"/>
    <w:rsid w:val="00EB2CAD"/>
    <w:rsid w:val="00EC1321"/>
    <w:rsid w:val="00EC7AD8"/>
    <w:rsid w:val="00ED1342"/>
    <w:rsid w:val="00ED6DFF"/>
    <w:rsid w:val="00EF3B94"/>
    <w:rsid w:val="00F165E5"/>
    <w:rsid w:val="00F256B0"/>
    <w:rsid w:val="00F425AC"/>
    <w:rsid w:val="00F6228C"/>
    <w:rsid w:val="00F67FE4"/>
    <w:rsid w:val="00F77CBB"/>
    <w:rsid w:val="00F8382B"/>
    <w:rsid w:val="00F84E5B"/>
    <w:rsid w:val="00F94E43"/>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character" w:customStyle="1" w:styleId="apple-converted-space">
    <w:name w:val="apple-converted-space"/>
    <w:basedOn w:val="Fuentedeprrafopredeter"/>
    <w:rsid w:val="0064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customXml/itemProps4.xml><?xml version="1.0" encoding="utf-8"?>
<ds:datastoreItem xmlns:ds="http://schemas.openxmlformats.org/officeDocument/2006/customXml" ds:itemID="{4B455890-7B61-454A-87D7-C683D559A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2019</Words>
  <Characters>11106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Mariana Rubio</cp:lastModifiedBy>
  <cp:revision>3</cp:revision>
  <cp:lastPrinted>2019-03-04T21:06:00Z</cp:lastPrinted>
  <dcterms:created xsi:type="dcterms:W3CDTF">2024-05-24T21:25:00Z</dcterms:created>
  <dcterms:modified xsi:type="dcterms:W3CDTF">2024-05-24T21:27:00Z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