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4CA1A" w14:textId="77777777" w:rsidR="00B70100" w:rsidRPr="00CC502A" w:rsidRDefault="00B70100" w:rsidP="00CC502A">
      <w:pPr>
        <w:shd w:val="clear" w:color="auto" w:fill="FFFFFF" w:themeFill="background1"/>
        <w:spacing w:after="0" w:line="276" w:lineRule="auto"/>
        <w:rPr>
          <w:rFonts w:ascii="Arial" w:eastAsia="Aptos" w:hAnsi="Arial" w:cs="Arial"/>
          <w:color w:val="000000" w:themeColor="text1"/>
          <w:sz w:val="22"/>
          <w:szCs w:val="22"/>
        </w:rPr>
      </w:pPr>
    </w:p>
    <w:p w14:paraId="607A8489" w14:textId="37533825" w:rsidR="00A40D31" w:rsidRPr="00CC502A" w:rsidRDefault="0018058D" w:rsidP="00CC502A">
      <w:pPr>
        <w:shd w:val="clear" w:color="auto" w:fill="FFFFFF" w:themeFill="background1"/>
        <w:spacing w:after="0" w:line="276" w:lineRule="auto"/>
        <w:rPr>
          <w:rFonts w:ascii="Arial" w:eastAsia="Aptos" w:hAnsi="Arial" w:cs="Arial"/>
          <w:b/>
          <w:bCs/>
          <w:color w:val="000000" w:themeColor="text1"/>
          <w:sz w:val="22"/>
          <w:szCs w:val="22"/>
        </w:rPr>
      </w:pPr>
      <w:r w:rsidRPr="00CC502A">
        <w:rPr>
          <w:rFonts w:ascii="Arial" w:eastAsia="Aptos" w:hAnsi="Arial" w:cs="Arial"/>
          <w:b/>
          <w:bCs/>
          <w:color w:val="000000" w:themeColor="text1"/>
          <w:sz w:val="22"/>
          <w:szCs w:val="22"/>
        </w:rPr>
        <w:t xml:space="preserve">CASO 1: </w:t>
      </w:r>
    </w:p>
    <w:p w14:paraId="52C1385B" w14:textId="77777777" w:rsidR="0018058D" w:rsidRPr="00CC502A" w:rsidRDefault="0018058D" w:rsidP="00CC502A">
      <w:pPr>
        <w:shd w:val="clear" w:color="auto" w:fill="FFFFFF" w:themeFill="background1"/>
        <w:spacing w:after="0" w:line="276" w:lineRule="auto"/>
        <w:rPr>
          <w:rFonts w:ascii="Arial" w:eastAsia="Aptos" w:hAnsi="Arial" w:cs="Arial"/>
          <w:b/>
          <w:bCs/>
          <w:color w:val="000000" w:themeColor="text1"/>
          <w:sz w:val="22"/>
          <w:szCs w:val="22"/>
        </w:rPr>
      </w:pPr>
    </w:p>
    <w:tbl>
      <w:tblPr>
        <w:tblW w:w="8639" w:type="dxa"/>
        <w:tblCellMar>
          <w:left w:w="0" w:type="dxa"/>
          <w:right w:w="0" w:type="dxa"/>
        </w:tblCellMar>
        <w:tblLook w:val="04A0" w:firstRow="1" w:lastRow="0" w:firstColumn="1" w:lastColumn="0" w:noHBand="0" w:noVBand="1"/>
      </w:tblPr>
      <w:tblGrid>
        <w:gridCol w:w="3536"/>
        <w:gridCol w:w="5103"/>
      </w:tblGrid>
      <w:tr w:rsidR="00A40D31" w:rsidRPr="001956C3" w14:paraId="61C8533C" w14:textId="77777777" w:rsidTr="009A3F85">
        <w:trPr>
          <w:trHeight w:val="330"/>
        </w:trPr>
        <w:tc>
          <w:tcPr>
            <w:tcW w:w="3536" w:type="dxa"/>
            <w:tcBorders>
              <w:top w:val="single" w:sz="6" w:space="0" w:color="auto"/>
              <w:left w:val="single" w:sz="6" w:space="0" w:color="auto"/>
              <w:bottom w:val="single" w:sz="6" w:space="0" w:color="auto"/>
              <w:right w:val="single" w:sz="6" w:space="0" w:color="auto"/>
            </w:tcBorders>
            <w:shd w:val="clear" w:color="auto" w:fill="FFFFFF"/>
            <w:hideMark/>
          </w:tcPr>
          <w:p w14:paraId="1A33563F" w14:textId="77777777" w:rsidR="00A40D31" w:rsidRPr="00CC502A" w:rsidRDefault="00A40D31"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Despacho</w:t>
            </w:r>
            <w:r w:rsidRPr="00CC502A">
              <w:rPr>
                <w:rFonts w:ascii="Arial" w:hAnsi="Arial" w:cs="Arial"/>
                <w:sz w:val="22"/>
                <w:szCs w:val="22"/>
              </w:rPr>
              <w:t> </w:t>
            </w:r>
          </w:p>
        </w:tc>
        <w:tc>
          <w:tcPr>
            <w:tcW w:w="5103" w:type="dxa"/>
            <w:tcBorders>
              <w:top w:val="single" w:sz="6" w:space="0" w:color="auto"/>
              <w:left w:val="nil"/>
              <w:bottom w:val="single" w:sz="6" w:space="0" w:color="auto"/>
              <w:right w:val="single" w:sz="6" w:space="0" w:color="auto"/>
            </w:tcBorders>
            <w:shd w:val="clear" w:color="auto" w:fill="FFFF00"/>
            <w:hideMark/>
          </w:tcPr>
          <w:p w14:paraId="3E8079AA" w14:textId="7A44198C" w:rsidR="00A40D31" w:rsidRPr="00CC502A" w:rsidRDefault="003B0538" w:rsidP="00CC502A">
            <w:pPr>
              <w:shd w:val="clear" w:color="auto" w:fill="FFFFFF" w:themeFill="background1"/>
              <w:spacing w:after="0" w:line="276" w:lineRule="auto"/>
              <w:rPr>
                <w:rFonts w:ascii="Arial" w:hAnsi="Arial" w:cs="Arial"/>
                <w:sz w:val="22"/>
                <w:szCs w:val="22"/>
                <w:highlight w:val="yellow"/>
              </w:rPr>
            </w:pPr>
            <w:r w:rsidRPr="00CC502A">
              <w:rPr>
                <w:rFonts w:ascii="Arial" w:hAnsi="Arial" w:cs="Arial"/>
                <w:sz w:val="22"/>
                <w:szCs w:val="22"/>
                <w:highlight w:val="yellow"/>
              </w:rPr>
              <w:t>Juzgado Diecisiete Laboral del Circuito de Cali</w:t>
            </w:r>
          </w:p>
        </w:tc>
      </w:tr>
      <w:tr w:rsidR="00A40D31" w:rsidRPr="001956C3" w14:paraId="0E3DAB62" w14:textId="77777777" w:rsidTr="009A3F85">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5D2E14E3" w14:textId="77777777" w:rsidR="00A40D31" w:rsidRPr="00CC502A" w:rsidRDefault="00A40D31"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Radicado</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FFFF00"/>
            <w:hideMark/>
          </w:tcPr>
          <w:p w14:paraId="4BE43E7A" w14:textId="30852DFD" w:rsidR="00A40D31" w:rsidRPr="00CC502A" w:rsidRDefault="003B0538" w:rsidP="00CC502A">
            <w:pPr>
              <w:shd w:val="clear" w:color="auto" w:fill="FFFFFF" w:themeFill="background1"/>
              <w:spacing w:after="0" w:line="276" w:lineRule="auto"/>
              <w:rPr>
                <w:rFonts w:ascii="Arial" w:hAnsi="Arial" w:cs="Arial"/>
                <w:sz w:val="22"/>
                <w:szCs w:val="22"/>
                <w:highlight w:val="yellow"/>
              </w:rPr>
            </w:pPr>
            <w:r w:rsidRPr="00CC502A">
              <w:rPr>
                <w:rFonts w:ascii="Arial" w:hAnsi="Arial" w:cs="Arial"/>
                <w:sz w:val="22"/>
                <w:szCs w:val="22"/>
                <w:highlight w:val="yellow"/>
              </w:rPr>
              <w:t>760013105-017-2021-00301-00</w:t>
            </w:r>
          </w:p>
        </w:tc>
      </w:tr>
      <w:tr w:rsidR="00A40D31" w:rsidRPr="001956C3" w14:paraId="5C5E051E" w14:textId="77777777" w:rsidTr="009A3F85">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6EE49901" w14:textId="77777777" w:rsidR="00A40D31" w:rsidRPr="00CC502A" w:rsidRDefault="00A40D31"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Asunto</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FFFF00"/>
            <w:hideMark/>
          </w:tcPr>
          <w:p w14:paraId="52CEA35D" w14:textId="17CC1298" w:rsidR="00A40D31" w:rsidRPr="00CC502A" w:rsidRDefault="009A3F85" w:rsidP="00CC502A">
            <w:pPr>
              <w:shd w:val="clear" w:color="auto" w:fill="FFFFFF" w:themeFill="background1"/>
              <w:spacing w:after="0" w:line="276" w:lineRule="auto"/>
              <w:rPr>
                <w:rFonts w:ascii="Arial" w:hAnsi="Arial" w:cs="Arial"/>
                <w:sz w:val="22"/>
                <w:szCs w:val="22"/>
                <w:highlight w:val="yellow"/>
              </w:rPr>
            </w:pPr>
            <w:r w:rsidRPr="00CC502A">
              <w:rPr>
                <w:rFonts w:ascii="Arial" w:hAnsi="Arial" w:cs="Arial"/>
                <w:sz w:val="22"/>
                <w:szCs w:val="22"/>
                <w:highlight w:val="yellow"/>
              </w:rPr>
              <w:t>Ordinario Laboral de Primera instancia</w:t>
            </w:r>
          </w:p>
        </w:tc>
      </w:tr>
      <w:tr w:rsidR="00A40D31" w:rsidRPr="001956C3" w14:paraId="5E430AE4" w14:textId="77777777" w:rsidTr="008F0AF7">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1DF7440A" w14:textId="77777777" w:rsidR="00A40D31" w:rsidRPr="00CC502A" w:rsidRDefault="00A40D31"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Demandante</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FFFFFF"/>
            <w:hideMark/>
          </w:tcPr>
          <w:p w14:paraId="31F9FBF1" w14:textId="3C198436" w:rsidR="00A40D31" w:rsidRPr="00CC502A" w:rsidRDefault="00BA580F"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 xml:space="preserve">Blanca Aurora </w:t>
            </w:r>
            <w:r w:rsidR="007A4BEC" w:rsidRPr="00CC502A">
              <w:rPr>
                <w:rFonts w:ascii="Arial" w:hAnsi="Arial" w:cs="Arial"/>
                <w:sz w:val="22"/>
                <w:szCs w:val="22"/>
              </w:rPr>
              <w:t>García y</w:t>
            </w:r>
            <w:r w:rsidR="00FD0BE2" w:rsidRPr="00CC502A">
              <w:rPr>
                <w:rFonts w:ascii="Arial" w:hAnsi="Arial" w:cs="Arial"/>
                <w:sz w:val="22"/>
                <w:szCs w:val="22"/>
              </w:rPr>
              <w:t xml:space="preserve"> otros</w:t>
            </w:r>
          </w:p>
        </w:tc>
      </w:tr>
      <w:tr w:rsidR="00A40D31" w:rsidRPr="001956C3" w14:paraId="3D802123" w14:textId="77777777" w:rsidTr="008F0AF7">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4D05AB76" w14:textId="77777777" w:rsidR="00A40D31" w:rsidRPr="00CC502A" w:rsidRDefault="00A40D31"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Demandado</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FFFFFF"/>
            <w:hideMark/>
          </w:tcPr>
          <w:p w14:paraId="6D8FB783" w14:textId="1A89FD5A" w:rsidR="00A40D31" w:rsidRPr="00CC502A" w:rsidRDefault="00BA580F"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 xml:space="preserve">Instituto de religiosas de San José de Gerona – Clínica Nuestra Señora de los remedios </w:t>
            </w:r>
            <w:r w:rsidR="007A4BEC" w:rsidRPr="00CC502A">
              <w:rPr>
                <w:rFonts w:ascii="Arial" w:hAnsi="Arial" w:cs="Arial"/>
                <w:sz w:val="22"/>
                <w:szCs w:val="22"/>
              </w:rPr>
              <w:t>y otros</w:t>
            </w:r>
          </w:p>
        </w:tc>
      </w:tr>
      <w:tr w:rsidR="00A40D31" w:rsidRPr="001956C3" w14:paraId="294B9403" w14:textId="77777777" w:rsidTr="008F0AF7">
        <w:trPr>
          <w:trHeight w:val="330"/>
        </w:trPr>
        <w:tc>
          <w:tcPr>
            <w:tcW w:w="3536" w:type="dxa"/>
            <w:tcBorders>
              <w:top w:val="nil"/>
              <w:left w:val="single" w:sz="6" w:space="0" w:color="auto"/>
              <w:bottom w:val="single" w:sz="6" w:space="0" w:color="auto"/>
              <w:right w:val="single" w:sz="6" w:space="0" w:color="auto"/>
            </w:tcBorders>
            <w:shd w:val="clear" w:color="auto" w:fill="FFFFFF"/>
            <w:hideMark/>
          </w:tcPr>
          <w:p w14:paraId="6C1E9908" w14:textId="77777777" w:rsidR="00A40D31" w:rsidRPr="00CC502A" w:rsidRDefault="00A40D31"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 xml:space="preserve">Case </w:t>
            </w:r>
            <w:proofErr w:type="spellStart"/>
            <w:r w:rsidRPr="00CC502A">
              <w:rPr>
                <w:rFonts w:ascii="Arial" w:hAnsi="Arial" w:cs="Arial"/>
                <w:b/>
                <w:bCs/>
                <w:i/>
                <w:iCs/>
                <w:sz w:val="22"/>
                <w:szCs w:val="22"/>
              </w:rPr>
              <w:t>track</w:t>
            </w:r>
            <w:proofErr w:type="spellEnd"/>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FFFFFF"/>
            <w:hideMark/>
          </w:tcPr>
          <w:p w14:paraId="6CE1B0E1" w14:textId="20700041" w:rsidR="00A40D31" w:rsidRPr="00CC502A" w:rsidRDefault="007A4BEC"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19966</w:t>
            </w:r>
          </w:p>
        </w:tc>
      </w:tr>
    </w:tbl>
    <w:p w14:paraId="1EC26022" w14:textId="77777777" w:rsidR="00A40D31" w:rsidRPr="00CC502A" w:rsidRDefault="00A40D31" w:rsidP="00CC502A">
      <w:pPr>
        <w:shd w:val="clear" w:color="auto" w:fill="FFFFFF" w:themeFill="background1"/>
        <w:spacing w:after="0" w:line="276" w:lineRule="auto"/>
        <w:rPr>
          <w:rFonts w:ascii="Arial" w:hAnsi="Arial" w:cs="Arial"/>
          <w:sz w:val="22"/>
          <w:szCs w:val="22"/>
        </w:rPr>
      </w:pPr>
    </w:p>
    <w:p w14:paraId="3A54134B" w14:textId="036B252C" w:rsidR="003E0132" w:rsidRPr="00CC502A" w:rsidRDefault="003E0132" w:rsidP="00CC502A">
      <w:pPr>
        <w:shd w:val="clear" w:color="auto" w:fill="FFFFFF" w:themeFill="background1"/>
        <w:spacing w:after="0" w:line="276" w:lineRule="auto"/>
        <w:rPr>
          <w:rFonts w:ascii="Arial" w:hAnsi="Arial" w:cs="Arial"/>
          <w:sz w:val="22"/>
          <w:szCs w:val="22"/>
        </w:rPr>
      </w:pPr>
    </w:p>
    <w:p w14:paraId="5C1A07E2" w14:textId="3962FF97" w:rsidR="003E0132" w:rsidRPr="00CC502A" w:rsidRDefault="007A4BEC" w:rsidP="00CC502A">
      <w:pPr>
        <w:shd w:val="clear" w:color="auto" w:fill="FFFFFF" w:themeFill="background1"/>
        <w:spacing w:after="0" w:line="276" w:lineRule="auto"/>
        <w:rPr>
          <w:rFonts w:ascii="Arial" w:eastAsia="Aptos" w:hAnsi="Arial" w:cs="Arial"/>
          <w:b/>
          <w:bCs/>
          <w:color w:val="000000" w:themeColor="text1"/>
          <w:sz w:val="22"/>
          <w:szCs w:val="22"/>
        </w:rPr>
      </w:pPr>
      <w:r w:rsidRPr="00CC502A">
        <w:rPr>
          <w:rFonts w:ascii="Arial" w:eastAsia="Aptos" w:hAnsi="Arial" w:cs="Arial"/>
          <w:b/>
          <w:bCs/>
          <w:color w:val="000000" w:themeColor="text1"/>
          <w:sz w:val="22"/>
          <w:szCs w:val="22"/>
        </w:rPr>
        <w:t xml:space="preserve">Calificación contingencia: </w:t>
      </w:r>
    </w:p>
    <w:p w14:paraId="22CD7433" w14:textId="77777777" w:rsidR="007A4BEC" w:rsidRPr="00CC502A" w:rsidRDefault="007A4BEC" w:rsidP="00CC502A">
      <w:pPr>
        <w:shd w:val="clear" w:color="auto" w:fill="FFFFFF" w:themeFill="background1"/>
        <w:spacing w:after="0" w:line="276" w:lineRule="auto"/>
        <w:rPr>
          <w:rFonts w:ascii="Arial" w:eastAsia="Aptos" w:hAnsi="Arial" w:cs="Arial"/>
          <w:b/>
          <w:bCs/>
          <w:color w:val="000000" w:themeColor="text1"/>
          <w:sz w:val="22"/>
          <w:szCs w:val="22"/>
        </w:rPr>
      </w:pPr>
    </w:p>
    <w:p w14:paraId="17D93891" w14:textId="2018BE9A" w:rsidR="0087262E" w:rsidRPr="00CC502A" w:rsidRDefault="00CC502A" w:rsidP="00CC502A">
      <w:pPr>
        <w:shd w:val="clear" w:color="auto" w:fill="FFFFFF" w:themeFill="background1"/>
        <w:spacing w:after="0" w:line="276" w:lineRule="auto"/>
        <w:jc w:val="both"/>
        <w:rPr>
          <w:rFonts w:ascii="Arial" w:eastAsia="Aptos" w:hAnsi="Arial" w:cs="Arial"/>
          <w:color w:val="000000" w:themeColor="text1"/>
          <w:sz w:val="22"/>
          <w:szCs w:val="22"/>
        </w:rPr>
      </w:pPr>
      <w:r>
        <w:rPr>
          <w:rFonts w:ascii="Arial" w:eastAsia="Aptos" w:hAnsi="Arial" w:cs="Arial"/>
          <w:color w:val="000000" w:themeColor="text1"/>
          <w:sz w:val="22"/>
          <w:szCs w:val="22"/>
        </w:rPr>
        <w:t>E</w:t>
      </w:r>
      <w:r w:rsidRPr="00CC502A">
        <w:rPr>
          <w:rFonts w:ascii="Arial" w:eastAsia="Aptos" w:hAnsi="Arial" w:cs="Arial"/>
          <w:color w:val="000000" w:themeColor="text1"/>
          <w:sz w:val="22"/>
          <w:szCs w:val="22"/>
        </w:rPr>
        <w:t>stado</w:t>
      </w:r>
      <w:r w:rsidR="0009185A" w:rsidRPr="00CC502A">
        <w:rPr>
          <w:rFonts w:ascii="Arial" w:eastAsia="Aptos" w:hAnsi="Arial" w:cs="Arial"/>
          <w:color w:val="000000" w:themeColor="text1"/>
          <w:sz w:val="22"/>
          <w:szCs w:val="22"/>
        </w:rPr>
        <w:t xml:space="preserve"> actual del proceso: </w:t>
      </w:r>
      <w:r w:rsidR="0087262E" w:rsidRPr="00CC502A">
        <w:rPr>
          <w:rFonts w:ascii="Arial" w:eastAsia="Aptos" w:hAnsi="Arial" w:cs="Arial"/>
          <w:color w:val="000000" w:themeColor="text1"/>
          <w:sz w:val="22"/>
          <w:szCs w:val="22"/>
        </w:rPr>
        <w:t>la demanda se promovió como si fuera un proceso verbal de responsabilidad civil extracontractual,</w:t>
      </w:r>
      <w:r w:rsidR="004935F5" w:rsidRPr="00CC502A">
        <w:rPr>
          <w:rFonts w:ascii="Arial" w:eastAsia="Aptos" w:hAnsi="Arial" w:cs="Arial"/>
          <w:color w:val="000000" w:themeColor="text1"/>
          <w:sz w:val="22"/>
          <w:szCs w:val="22"/>
        </w:rPr>
        <w:t xml:space="preserve"> del cual conoció inicialmente el Juzgado Séptimo Civil del Circuito de Cali (Valle del Cauca). </w:t>
      </w:r>
      <w:r w:rsidR="00160283" w:rsidRPr="00CC502A">
        <w:rPr>
          <w:rFonts w:ascii="Arial" w:eastAsia="Aptos" w:hAnsi="Arial" w:cs="Arial"/>
          <w:color w:val="000000" w:themeColor="text1"/>
          <w:sz w:val="22"/>
          <w:szCs w:val="22"/>
        </w:rPr>
        <w:t xml:space="preserve"> Sin embargo, el mismo juzgado al que se hace </w:t>
      </w:r>
      <w:r w:rsidR="00101EF7" w:rsidRPr="00CC502A">
        <w:rPr>
          <w:rFonts w:ascii="Arial" w:eastAsia="Aptos" w:hAnsi="Arial" w:cs="Arial"/>
          <w:color w:val="000000" w:themeColor="text1"/>
          <w:sz w:val="22"/>
          <w:szCs w:val="22"/>
        </w:rPr>
        <w:t>re</w:t>
      </w:r>
      <w:r w:rsidR="00160283" w:rsidRPr="00CC502A">
        <w:rPr>
          <w:rFonts w:ascii="Arial" w:eastAsia="Aptos" w:hAnsi="Arial" w:cs="Arial"/>
          <w:color w:val="000000" w:themeColor="text1"/>
          <w:sz w:val="22"/>
          <w:szCs w:val="22"/>
        </w:rPr>
        <w:t xml:space="preserve">ferencia a través del auto interlocutorio No. 663 del 9 de julio de 2021 declaró por </w:t>
      </w:r>
      <w:r w:rsidR="00A067B5" w:rsidRPr="00CC502A">
        <w:rPr>
          <w:rFonts w:ascii="Arial" w:eastAsia="Aptos" w:hAnsi="Arial" w:cs="Arial"/>
          <w:color w:val="000000" w:themeColor="text1"/>
          <w:sz w:val="22"/>
          <w:szCs w:val="22"/>
        </w:rPr>
        <w:t>probada la</w:t>
      </w:r>
      <w:r w:rsidR="00160283" w:rsidRPr="00CC502A">
        <w:rPr>
          <w:rFonts w:ascii="Arial" w:eastAsia="Aptos" w:hAnsi="Arial" w:cs="Arial"/>
          <w:color w:val="000000" w:themeColor="text1"/>
          <w:sz w:val="22"/>
          <w:szCs w:val="22"/>
        </w:rPr>
        <w:t xml:space="preserve"> excepción previa de “falta de </w:t>
      </w:r>
      <w:r w:rsidR="00044C41" w:rsidRPr="00CC502A">
        <w:rPr>
          <w:rFonts w:ascii="Arial" w:eastAsia="Aptos" w:hAnsi="Arial" w:cs="Arial"/>
          <w:color w:val="000000" w:themeColor="text1"/>
          <w:sz w:val="22"/>
          <w:szCs w:val="22"/>
        </w:rPr>
        <w:t xml:space="preserve">jurisdicción y/o </w:t>
      </w:r>
      <w:r w:rsidR="00160283" w:rsidRPr="00CC502A">
        <w:rPr>
          <w:rFonts w:ascii="Arial" w:eastAsia="Aptos" w:hAnsi="Arial" w:cs="Arial"/>
          <w:color w:val="000000" w:themeColor="text1"/>
          <w:sz w:val="22"/>
          <w:szCs w:val="22"/>
        </w:rPr>
        <w:t>competencia”</w:t>
      </w:r>
      <w:r w:rsidR="00101EF7" w:rsidRPr="00CC502A">
        <w:rPr>
          <w:rFonts w:ascii="Arial" w:eastAsia="Aptos" w:hAnsi="Arial" w:cs="Arial"/>
          <w:color w:val="000000" w:themeColor="text1"/>
          <w:sz w:val="22"/>
          <w:szCs w:val="22"/>
        </w:rPr>
        <w:t xml:space="preserve">, propuesta por el Instituto de Religiosas de San José de Gerona y la sociedad Otis </w:t>
      </w:r>
      <w:proofErr w:type="spellStart"/>
      <w:r w:rsidR="00101EF7" w:rsidRPr="00CC502A">
        <w:rPr>
          <w:rFonts w:ascii="Arial" w:eastAsia="Aptos" w:hAnsi="Arial" w:cs="Arial"/>
          <w:color w:val="000000" w:themeColor="text1"/>
          <w:sz w:val="22"/>
          <w:szCs w:val="22"/>
        </w:rPr>
        <w:t>Elevator</w:t>
      </w:r>
      <w:proofErr w:type="spellEnd"/>
      <w:r w:rsidR="00101EF7" w:rsidRPr="00CC502A">
        <w:rPr>
          <w:rFonts w:ascii="Arial" w:eastAsia="Aptos" w:hAnsi="Arial" w:cs="Arial"/>
          <w:color w:val="000000" w:themeColor="text1"/>
          <w:sz w:val="22"/>
          <w:szCs w:val="22"/>
        </w:rPr>
        <w:t xml:space="preserve"> Company. </w:t>
      </w:r>
      <w:r w:rsidR="00291A0B" w:rsidRPr="00CC502A">
        <w:rPr>
          <w:rFonts w:ascii="Arial" w:eastAsia="Aptos" w:hAnsi="Arial" w:cs="Arial"/>
          <w:color w:val="000000" w:themeColor="text1"/>
          <w:sz w:val="22"/>
          <w:szCs w:val="22"/>
        </w:rPr>
        <w:t xml:space="preserve">Por esta razón, el Tribunal Superior de Cali – Sala Civil se abstuvo de pronunciarse respecto del recurso de apelación que </w:t>
      </w:r>
      <w:r w:rsidR="000017F6" w:rsidRPr="00CC502A">
        <w:rPr>
          <w:rFonts w:ascii="Arial" w:eastAsia="Aptos" w:hAnsi="Arial" w:cs="Arial"/>
          <w:color w:val="000000" w:themeColor="text1"/>
          <w:sz w:val="22"/>
          <w:szCs w:val="22"/>
        </w:rPr>
        <w:t xml:space="preserve">se interpuso en contra de </w:t>
      </w:r>
      <w:r w:rsidR="0009185A" w:rsidRPr="00CC502A">
        <w:rPr>
          <w:rFonts w:ascii="Arial" w:eastAsia="Aptos" w:hAnsi="Arial" w:cs="Arial"/>
          <w:color w:val="000000" w:themeColor="text1"/>
          <w:sz w:val="22"/>
          <w:szCs w:val="22"/>
        </w:rPr>
        <w:t>auto</w:t>
      </w:r>
      <w:r w:rsidR="000017F6" w:rsidRPr="00CC502A">
        <w:rPr>
          <w:rFonts w:ascii="Arial" w:eastAsia="Aptos" w:hAnsi="Arial" w:cs="Arial"/>
          <w:color w:val="000000" w:themeColor="text1"/>
          <w:sz w:val="22"/>
          <w:szCs w:val="22"/>
        </w:rPr>
        <w:t xml:space="preserve"> del 4 de marzo de 2020. </w:t>
      </w:r>
      <w:r w:rsidR="0009185A" w:rsidRPr="00CC502A">
        <w:rPr>
          <w:rFonts w:ascii="Arial" w:eastAsia="Aptos" w:hAnsi="Arial" w:cs="Arial"/>
          <w:color w:val="000000" w:themeColor="text1"/>
          <w:sz w:val="22"/>
          <w:szCs w:val="22"/>
        </w:rPr>
        <w:t xml:space="preserve"> </w:t>
      </w:r>
    </w:p>
    <w:p w14:paraId="70F8C730" w14:textId="77777777" w:rsidR="004164F1" w:rsidRPr="00CC502A" w:rsidRDefault="004164F1" w:rsidP="00CC502A">
      <w:pPr>
        <w:shd w:val="clear" w:color="auto" w:fill="FFFFFF" w:themeFill="background1"/>
        <w:spacing w:after="0" w:line="276" w:lineRule="auto"/>
        <w:jc w:val="both"/>
        <w:rPr>
          <w:rFonts w:ascii="Arial" w:eastAsia="Aptos" w:hAnsi="Arial" w:cs="Arial"/>
          <w:color w:val="000000" w:themeColor="text1"/>
          <w:sz w:val="22"/>
          <w:szCs w:val="22"/>
        </w:rPr>
      </w:pPr>
    </w:p>
    <w:p w14:paraId="4ABD8710" w14:textId="1150FE98" w:rsidR="0065504E" w:rsidRPr="00CC502A" w:rsidRDefault="004164F1" w:rsidP="00CC502A">
      <w:pP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color w:val="000000" w:themeColor="text1"/>
          <w:sz w:val="22"/>
          <w:szCs w:val="22"/>
        </w:rPr>
        <w:t xml:space="preserve">El conocimiento del proceso fue asumido entonces por el Juzgado </w:t>
      </w:r>
      <w:r w:rsidR="0005427C" w:rsidRPr="00CC502A">
        <w:rPr>
          <w:rFonts w:ascii="Arial" w:eastAsia="Aptos" w:hAnsi="Arial" w:cs="Arial"/>
          <w:color w:val="000000" w:themeColor="text1"/>
          <w:sz w:val="22"/>
          <w:szCs w:val="22"/>
        </w:rPr>
        <w:t xml:space="preserve">17 Laboral del Circuito de Cali, </w:t>
      </w:r>
      <w:r w:rsidR="004C5CD9" w:rsidRPr="00CC502A">
        <w:rPr>
          <w:rFonts w:ascii="Arial" w:eastAsia="Aptos" w:hAnsi="Arial" w:cs="Arial"/>
          <w:color w:val="000000" w:themeColor="text1"/>
          <w:sz w:val="22"/>
          <w:szCs w:val="22"/>
        </w:rPr>
        <w:t xml:space="preserve">el cual avocó conocimiento </w:t>
      </w:r>
      <w:r w:rsidR="009A3F85" w:rsidRPr="00CC502A">
        <w:rPr>
          <w:rFonts w:ascii="Arial" w:eastAsia="Aptos" w:hAnsi="Arial" w:cs="Arial"/>
          <w:color w:val="000000" w:themeColor="text1"/>
          <w:sz w:val="22"/>
          <w:szCs w:val="22"/>
        </w:rPr>
        <w:t>de este</w:t>
      </w:r>
      <w:r w:rsidR="004C5CD9" w:rsidRPr="00CC502A">
        <w:rPr>
          <w:rFonts w:ascii="Arial" w:eastAsia="Aptos" w:hAnsi="Arial" w:cs="Arial"/>
          <w:color w:val="000000" w:themeColor="text1"/>
          <w:sz w:val="22"/>
          <w:szCs w:val="22"/>
        </w:rPr>
        <w:t xml:space="preserve"> a través de auto del 24 de enero de 2022, ahora bien, </w:t>
      </w:r>
      <w:r w:rsidR="0065504E" w:rsidRPr="00CC502A">
        <w:rPr>
          <w:rFonts w:ascii="Arial" w:eastAsia="Aptos" w:hAnsi="Arial" w:cs="Arial"/>
          <w:color w:val="000000" w:themeColor="text1"/>
          <w:sz w:val="22"/>
          <w:szCs w:val="22"/>
        </w:rPr>
        <w:t xml:space="preserve">en este auto se hizo referencia a que se había </w:t>
      </w:r>
      <w:r w:rsidR="00797D76" w:rsidRPr="00CC502A">
        <w:rPr>
          <w:rFonts w:ascii="Arial" w:eastAsia="Aptos" w:hAnsi="Arial" w:cs="Arial"/>
          <w:color w:val="000000" w:themeColor="text1"/>
          <w:sz w:val="22"/>
          <w:szCs w:val="22"/>
        </w:rPr>
        <w:t>interpuesto</w:t>
      </w:r>
      <w:r w:rsidR="0065504E" w:rsidRPr="00CC502A">
        <w:rPr>
          <w:rFonts w:ascii="Arial" w:eastAsia="Aptos" w:hAnsi="Arial" w:cs="Arial"/>
          <w:color w:val="000000" w:themeColor="text1"/>
          <w:sz w:val="22"/>
          <w:szCs w:val="22"/>
        </w:rPr>
        <w:t xml:space="preserve"> recurso de reposición y en subsidio de apelación en contra del auto interlocutorio no. 224 del 0</w:t>
      </w:r>
      <w:r w:rsidR="00797D76" w:rsidRPr="00CC502A">
        <w:rPr>
          <w:rFonts w:ascii="Arial" w:eastAsia="Aptos" w:hAnsi="Arial" w:cs="Arial"/>
          <w:color w:val="000000" w:themeColor="text1"/>
          <w:sz w:val="22"/>
          <w:szCs w:val="22"/>
        </w:rPr>
        <w:t>4</w:t>
      </w:r>
      <w:r w:rsidR="0065504E" w:rsidRPr="00CC502A">
        <w:rPr>
          <w:rFonts w:ascii="Arial" w:eastAsia="Aptos" w:hAnsi="Arial" w:cs="Arial"/>
          <w:color w:val="000000" w:themeColor="text1"/>
          <w:sz w:val="22"/>
          <w:szCs w:val="22"/>
        </w:rPr>
        <w:t xml:space="preserve"> </w:t>
      </w:r>
      <w:r w:rsidR="00797D76" w:rsidRPr="00CC502A">
        <w:rPr>
          <w:rFonts w:ascii="Arial" w:eastAsia="Aptos" w:hAnsi="Arial" w:cs="Arial"/>
          <w:color w:val="000000" w:themeColor="text1"/>
          <w:sz w:val="22"/>
          <w:szCs w:val="22"/>
        </w:rPr>
        <w:t>d</w:t>
      </w:r>
      <w:r w:rsidR="0065504E" w:rsidRPr="00CC502A">
        <w:rPr>
          <w:rFonts w:ascii="Arial" w:eastAsia="Aptos" w:hAnsi="Arial" w:cs="Arial"/>
          <w:color w:val="000000" w:themeColor="text1"/>
          <w:sz w:val="22"/>
          <w:szCs w:val="22"/>
        </w:rPr>
        <w:t>e marzo de 2020</w:t>
      </w:r>
      <w:r w:rsidR="00797D76" w:rsidRPr="00CC502A">
        <w:rPr>
          <w:rFonts w:ascii="Arial" w:eastAsia="Aptos" w:hAnsi="Arial" w:cs="Arial"/>
          <w:color w:val="000000" w:themeColor="text1"/>
          <w:sz w:val="22"/>
          <w:szCs w:val="22"/>
        </w:rPr>
        <w:t xml:space="preserve">, </w:t>
      </w:r>
      <w:r w:rsidR="00355580" w:rsidRPr="00CC502A">
        <w:rPr>
          <w:rFonts w:ascii="Arial" w:eastAsia="Aptos" w:hAnsi="Arial" w:cs="Arial"/>
          <w:color w:val="000000" w:themeColor="text1"/>
          <w:sz w:val="22"/>
          <w:szCs w:val="22"/>
        </w:rPr>
        <w:t xml:space="preserve">En este auto a la vez que se avocó el conocimiento se ordenó requerir al juzgado de origen para que hiciera llegar al juzgado de la espacialidad laboral </w:t>
      </w:r>
      <w:r w:rsidR="000F5DD1" w:rsidRPr="00CC502A">
        <w:rPr>
          <w:rFonts w:ascii="Arial" w:eastAsia="Aptos" w:hAnsi="Arial" w:cs="Arial"/>
          <w:color w:val="000000" w:themeColor="text1"/>
          <w:sz w:val="22"/>
          <w:szCs w:val="22"/>
        </w:rPr>
        <w:t xml:space="preserve">el expediente completo. </w:t>
      </w:r>
      <w:r w:rsidR="00CE6D0C" w:rsidRPr="00CC502A">
        <w:rPr>
          <w:rFonts w:ascii="Arial" w:eastAsia="Aptos" w:hAnsi="Arial" w:cs="Arial"/>
          <w:color w:val="000000" w:themeColor="text1"/>
          <w:sz w:val="22"/>
          <w:szCs w:val="22"/>
        </w:rPr>
        <w:t xml:space="preserve"> Seguidamente, a través del auto </w:t>
      </w:r>
      <w:r w:rsidR="000363BA" w:rsidRPr="00CC502A">
        <w:rPr>
          <w:rFonts w:ascii="Arial" w:eastAsia="Aptos" w:hAnsi="Arial" w:cs="Arial"/>
          <w:color w:val="000000" w:themeColor="text1"/>
          <w:sz w:val="22"/>
          <w:szCs w:val="22"/>
        </w:rPr>
        <w:t xml:space="preserve">interlocutorio No. 2184 del 14 de septiembre de 2022 se remitió el expediente al Tribunal Superior del Distrito Judicial de Cali- Sala Labora, para que resolviera sobre el recurso de apelación interpuesto por ANDINA SEGURIDAD DEL VALLE LTDA. </w:t>
      </w:r>
      <w:r w:rsidR="00E26929" w:rsidRPr="00CC502A">
        <w:rPr>
          <w:rFonts w:ascii="Arial" w:eastAsia="Aptos" w:hAnsi="Arial" w:cs="Arial"/>
          <w:color w:val="000000" w:themeColor="text1"/>
          <w:sz w:val="22"/>
          <w:szCs w:val="22"/>
        </w:rPr>
        <w:t xml:space="preserve">El recurso de apelación fue </w:t>
      </w:r>
      <w:r w:rsidR="00760D22" w:rsidRPr="00CC502A">
        <w:rPr>
          <w:rFonts w:ascii="Arial" w:eastAsia="Aptos" w:hAnsi="Arial" w:cs="Arial"/>
          <w:color w:val="000000" w:themeColor="text1"/>
          <w:sz w:val="22"/>
          <w:szCs w:val="22"/>
        </w:rPr>
        <w:t>admitido pro el Tribunal Superior del Distrito Judicial de Cali – Sala cuarta de decisión Laboral a través del auto interlocutorio No. 565 del 05 de octubre de 2022</w:t>
      </w:r>
      <w:r w:rsidR="00F11B26" w:rsidRPr="00CC502A">
        <w:rPr>
          <w:rFonts w:ascii="Arial" w:eastAsia="Aptos" w:hAnsi="Arial" w:cs="Arial"/>
          <w:color w:val="000000" w:themeColor="text1"/>
          <w:sz w:val="22"/>
          <w:szCs w:val="22"/>
        </w:rPr>
        <w:t xml:space="preserve">, siendo que a la fecha el proceso se encuentra a la espera de que sea desatado este recurso para continuar con el trámite. </w:t>
      </w:r>
    </w:p>
    <w:p w14:paraId="262211AE" w14:textId="77777777" w:rsidR="00EF3E53" w:rsidRPr="00CC502A" w:rsidRDefault="00EF3E53" w:rsidP="00CC502A">
      <w:pPr>
        <w:shd w:val="clear" w:color="auto" w:fill="FFFFFF" w:themeFill="background1"/>
        <w:spacing w:after="0" w:line="276" w:lineRule="auto"/>
        <w:jc w:val="both"/>
        <w:rPr>
          <w:rFonts w:ascii="Arial" w:eastAsia="Aptos" w:hAnsi="Arial" w:cs="Arial"/>
          <w:color w:val="000000" w:themeColor="text1"/>
          <w:sz w:val="22"/>
          <w:szCs w:val="22"/>
        </w:rPr>
      </w:pPr>
    </w:p>
    <w:p w14:paraId="3EE8D0C6" w14:textId="77777777" w:rsidR="000D435D" w:rsidRPr="00CC502A" w:rsidRDefault="000D435D" w:rsidP="00CC502A">
      <w:pPr>
        <w:pBdr>
          <w:bottom w:val="single" w:sz="12" w:space="1" w:color="auto"/>
        </w:pBdr>
        <w:shd w:val="clear" w:color="auto" w:fill="FFFFFF" w:themeFill="background1"/>
        <w:spacing w:after="0" w:line="276" w:lineRule="auto"/>
        <w:jc w:val="both"/>
        <w:rPr>
          <w:rFonts w:ascii="Arial" w:eastAsia="Aptos" w:hAnsi="Arial" w:cs="Arial"/>
          <w:color w:val="000000" w:themeColor="text1"/>
          <w:sz w:val="22"/>
          <w:szCs w:val="22"/>
        </w:rPr>
      </w:pPr>
    </w:p>
    <w:p w14:paraId="79BAC9D3" w14:textId="77777777" w:rsidR="00D966CA" w:rsidRPr="00CC502A" w:rsidRDefault="00D966CA" w:rsidP="00CC502A">
      <w:pPr>
        <w:shd w:val="clear" w:color="auto" w:fill="FFFFFF" w:themeFill="background1"/>
        <w:spacing w:after="0" w:line="276" w:lineRule="auto"/>
        <w:jc w:val="both"/>
        <w:rPr>
          <w:rFonts w:ascii="Arial" w:eastAsia="Aptos" w:hAnsi="Arial" w:cs="Arial"/>
          <w:color w:val="000000" w:themeColor="text1"/>
          <w:sz w:val="22"/>
          <w:szCs w:val="22"/>
        </w:rPr>
      </w:pPr>
    </w:p>
    <w:p w14:paraId="590DC348" w14:textId="6461FAE4" w:rsidR="000D435D" w:rsidRPr="00CC502A" w:rsidRDefault="000D435D" w:rsidP="00CC502A">
      <w:pPr>
        <w:shd w:val="clear" w:color="auto" w:fill="FFFFFF" w:themeFill="background1"/>
        <w:spacing w:after="0" w:line="276" w:lineRule="auto"/>
        <w:jc w:val="both"/>
        <w:rPr>
          <w:rFonts w:ascii="Arial" w:eastAsia="Aptos" w:hAnsi="Arial" w:cs="Arial"/>
          <w:b/>
          <w:bCs/>
          <w:color w:val="000000" w:themeColor="text1"/>
          <w:sz w:val="22"/>
          <w:szCs w:val="22"/>
        </w:rPr>
      </w:pPr>
      <w:r w:rsidRPr="00CC502A">
        <w:rPr>
          <w:rFonts w:ascii="Arial" w:eastAsia="Aptos" w:hAnsi="Arial" w:cs="Arial"/>
          <w:b/>
          <w:bCs/>
          <w:color w:val="000000" w:themeColor="text1"/>
          <w:sz w:val="22"/>
          <w:szCs w:val="22"/>
        </w:rPr>
        <w:t xml:space="preserve">Caso 2: </w:t>
      </w:r>
    </w:p>
    <w:p w14:paraId="262F034F" w14:textId="77777777" w:rsidR="000D435D" w:rsidRPr="00CC502A" w:rsidRDefault="000D435D" w:rsidP="00CC502A">
      <w:pPr>
        <w:shd w:val="clear" w:color="auto" w:fill="FFFFFF" w:themeFill="background1"/>
        <w:spacing w:after="0" w:line="276" w:lineRule="auto"/>
        <w:jc w:val="both"/>
        <w:rPr>
          <w:rFonts w:ascii="Arial" w:eastAsia="Aptos" w:hAnsi="Arial" w:cs="Arial"/>
          <w:b/>
          <w:bCs/>
          <w:color w:val="000000" w:themeColor="text1"/>
          <w:sz w:val="22"/>
          <w:szCs w:val="22"/>
        </w:rPr>
      </w:pPr>
    </w:p>
    <w:tbl>
      <w:tblPr>
        <w:tblW w:w="8639" w:type="dxa"/>
        <w:tblCellMar>
          <w:left w:w="0" w:type="dxa"/>
          <w:right w:w="0" w:type="dxa"/>
        </w:tblCellMar>
        <w:tblLook w:val="04A0" w:firstRow="1" w:lastRow="0" w:firstColumn="1" w:lastColumn="0" w:noHBand="0" w:noVBand="1"/>
      </w:tblPr>
      <w:tblGrid>
        <w:gridCol w:w="3536"/>
        <w:gridCol w:w="5103"/>
      </w:tblGrid>
      <w:tr w:rsidR="000D435D" w:rsidRPr="001956C3" w14:paraId="141E2415" w14:textId="77777777" w:rsidTr="00CC502A">
        <w:trPr>
          <w:trHeight w:val="330"/>
        </w:trPr>
        <w:tc>
          <w:tcPr>
            <w:tcW w:w="3536" w:type="dxa"/>
            <w:tcBorders>
              <w:top w:val="single" w:sz="6" w:space="0" w:color="auto"/>
              <w:left w:val="single" w:sz="6" w:space="0" w:color="auto"/>
              <w:bottom w:val="single" w:sz="6" w:space="0" w:color="auto"/>
              <w:right w:val="single" w:sz="6" w:space="0" w:color="auto"/>
            </w:tcBorders>
            <w:shd w:val="clear" w:color="auto" w:fill="FFFFFF"/>
            <w:hideMark/>
          </w:tcPr>
          <w:p w14:paraId="65E5C43C" w14:textId="77777777" w:rsidR="000D435D" w:rsidRPr="00CC502A" w:rsidRDefault="000D435D"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Despacho</w:t>
            </w:r>
            <w:r w:rsidRPr="00CC502A">
              <w:rPr>
                <w:rFonts w:ascii="Arial" w:hAnsi="Arial" w:cs="Arial"/>
                <w:sz w:val="22"/>
                <w:szCs w:val="22"/>
              </w:rPr>
              <w:t> </w:t>
            </w:r>
          </w:p>
        </w:tc>
        <w:tc>
          <w:tcPr>
            <w:tcW w:w="5103" w:type="dxa"/>
            <w:tcBorders>
              <w:top w:val="single" w:sz="6" w:space="0" w:color="auto"/>
              <w:left w:val="nil"/>
              <w:bottom w:val="single" w:sz="6" w:space="0" w:color="auto"/>
              <w:right w:val="single" w:sz="6" w:space="0" w:color="auto"/>
            </w:tcBorders>
            <w:shd w:val="clear" w:color="auto" w:fill="auto"/>
            <w:hideMark/>
          </w:tcPr>
          <w:p w14:paraId="3AA62D21" w14:textId="4E421A3B" w:rsidR="000D435D" w:rsidRPr="00CC502A" w:rsidRDefault="008756B1"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 xml:space="preserve">Juzgado </w:t>
            </w:r>
            <w:r w:rsidR="00877491" w:rsidRPr="00CC502A">
              <w:rPr>
                <w:rFonts w:ascii="Arial" w:hAnsi="Arial" w:cs="Arial"/>
                <w:sz w:val="22"/>
                <w:szCs w:val="22"/>
              </w:rPr>
              <w:t>Diecinueve Civil del Circuito de Cali</w:t>
            </w:r>
          </w:p>
        </w:tc>
      </w:tr>
      <w:tr w:rsidR="000D435D" w:rsidRPr="001956C3" w14:paraId="714A71B6" w14:textId="77777777" w:rsidTr="00CC502A">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635AEBFB" w14:textId="77777777" w:rsidR="000D435D" w:rsidRPr="00CC502A" w:rsidRDefault="000D435D"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Radicado</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auto"/>
            <w:hideMark/>
          </w:tcPr>
          <w:p w14:paraId="321BD86C" w14:textId="521AF0B1" w:rsidR="000D435D" w:rsidRPr="00CC502A" w:rsidRDefault="00061AE1"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76001-3103-019-2018-00061-00</w:t>
            </w:r>
          </w:p>
        </w:tc>
      </w:tr>
      <w:tr w:rsidR="000D435D" w:rsidRPr="001956C3" w14:paraId="64083F46" w14:textId="77777777" w:rsidTr="00CC502A">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4FF94216" w14:textId="77777777" w:rsidR="000D435D" w:rsidRPr="00CC502A" w:rsidRDefault="000D435D"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Asunto</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auto"/>
            <w:hideMark/>
          </w:tcPr>
          <w:p w14:paraId="28692048" w14:textId="0BD72784" w:rsidR="000D435D" w:rsidRPr="00CC502A" w:rsidRDefault="00061AE1"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Civil Responsabilidad Civil Extracontractual</w:t>
            </w:r>
          </w:p>
        </w:tc>
      </w:tr>
      <w:tr w:rsidR="000D435D" w:rsidRPr="001956C3" w14:paraId="6EDB0ACE" w14:textId="77777777" w:rsidTr="007A0C59">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2B704775" w14:textId="77777777" w:rsidR="000D435D" w:rsidRPr="00CC502A" w:rsidRDefault="000D435D"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Demandante</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FFFFFF"/>
            <w:hideMark/>
          </w:tcPr>
          <w:p w14:paraId="0D7223FB" w14:textId="138C35FE" w:rsidR="000D435D" w:rsidRPr="00CC502A" w:rsidRDefault="00862FD4"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María Erica Giohana Londoño y otros</w:t>
            </w:r>
          </w:p>
        </w:tc>
      </w:tr>
      <w:tr w:rsidR="000D435D" w:rsidRPr="001956C3" w14:paraId="6540926A" w14:textId="77777777" w:rsidTr="007A0C59">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643A6AA2" w14:textId="77777777" w:rsidR="000D435D" w:rsidRPr="00CC502A" w:rsidRDefault="000D435D"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lastRenderedPageBreak/>
              <w:t>Demandado</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FFFFFF"/>
            <w:hideMark/>
          </w:tcPr>
          <w:p w14:paraId="3019B4F9" w14:textId="77777777" w:rsidR="000D435D" w:rsidRPr="00CC502A" w:rsidRDefault="000D435D"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Instituto de religiosas de San José de Gerona – Clínica Nuestra Señora de los remedios y otros</w:t>
            </w:r>
          </w:p>
        </w:tc>
      </w:tr>
      <w:tr w:rsidR="000D435D" w:rsidRPr="001956C3" w14:paraId="4DA49E3C" w14:textId="77777777" w:rsidTr="007A0C59">
        <w:trPr>
          <w:trHeight w:val="330"/>
        </w:trPr>
        <w:tc>
          <w:tcPr>
            <w:tcW w:w="3536" w:type="dxa"/>
            <w:tcBorders>
              <w:top w:val="nil"/>
              <w:left w:val="single" w:sz="6" w:space="0" w:color="auto"/>
              <w:bottom w:val="single" w:sz="6" w:space="0" w:color="auto"/>
              <w:right w:val="single" w:sz="6" w:space="0" w:color="auto"/>
            </w:tcBorders>
            <w:shd w:val="clear" w:color="auto" w:fill="FFFFFF"/>
            <w:hideMark/>
          </w:tcPr>
          <w:p w14:paraId="793DE42A" w14:textId="77777777" w:rsidR="000D435D" w:rsidRPr="00CC502A" w:rsidRDefault="000D435D"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 xml:space="preserve">Case </w:t>
            </w:r>
            <w:proofErr w:type="spellStart"/>
            <w:r w:rsidRPr="00CC502A">
              <w:rPr>
                <w:rFonts w:ascii="Arial" w:hAnsi="Arial" w:cs="Arial"/>
                <w:b/>
                <w:bCs/>
                <w:i/>
                <w:iCs/>
                <w:sz w:val="22"/>
                <w:szCs w:val="22"/>
              </w:rPr>
              <w:t>track</w:t>
            </w:r>
            <w:proofErr w:type="spellEnd"/>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FFFFFF"/>
            <w:hideMark/>
          </w:tcPr>
          <w:p w14:paraId="56672288" w14:textId="6E9DFE16" w:rsidR="000D435D" w:rsidRPr="00CC502A" w:rsidRDefault="00862FD4"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11906</w:t>
            </w:r>
          </w:p>
        </w:tc>
      </w:tr>
    </w:tbl>
    <w:p w14:paraId="04CDCAB2" w14:textId="77777777" w:rsidR="000D435D" w:rsidRPr="00CC502A" w:rsidRDefault="000D435D" w:rsidP="00CC502A">
      <w:pPr>
        <w:shd w:val="clear" w:color="auto" w:fill="FFFFFF" w:themeFill="background1"/>
        <w:spacing w:after="0" w:line="276" w:lineRule="auto"/>
        <w:jc w:val="both"/>
        <w:rPr>
          <w:rFonts w:ascii="Arial" w:eastAsia="Aptos" w:hAnsi="Arial" w:cs="Arial"/>
          <w:b/>
          <w:bCs/>
          <w:color w:val="000000" w:themeColor="text1"/>
          <w:sz w:val="22"/>
          <w:szCs w:val="22"/>
        </w:rPr>
      </w:pPr>
    </w:p>
    <w:p w14:paraId="29BBC8D1" w14:textId="002286CB" w:rsidR="009E65FD" w:rsidRPr="00CC502A" w:rsidRDefault="00B56DFC" w:rsidP="00CC502A">
      <w:pP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color w:val="000000" w:themeColor="text1"/>
          <w:sz w:val="22"/>
          <w:szCs w:val="22"/>
        </w:rPr>
        <w:t xml:space="preserve">Contingencia se califica como </w:t>
      </w:r>
      <w:r w:rsidRPr="00CC502A">
        <w:rPr>
          <w:rFonts w:ascii="Arial" w:eastAsia="Aptos" w:hAnsi="Arial" w:cs="Arial"/>
          <w:b/>
          <w:bCs/>
          <w:color w:val="000000" w:themeColor="text1"/>
          <w:sz w:val="22"/>
          <w:szCs w:val="22"/>
          <w:u w:val="single"/>
        </w:rPr>
        <w:t>REMOTA</w:t>
      </w:r>
      <w:r w:rsidRPr="00CC502A">
        <w:rPr>
          <w:rFonts w:ascii="Arial" w:eastAsia="Aptos" w:hAnsi="Arial" w:cs="Arial"/>
          <w:color w:val="000000" w:themeColor="text1"/>
          <w:sz w:val="22"/>
          <w:szCs w:val="22"/>
        </w:rPr>
        <w:t xml:space="preserve"> pues el proceso cuenta con Sentencia de Primera Instancia que fue favorable a la clínica, en la cual se negaron </w:t>
      </w:r>
      <w:r w:rsidR="000A6F33" w:rsidRPr="00CC502A">
        <w:rPr>
          <w:rFonts w:ascii="Arial" w:eastAsia="Aptos" w:hAnsi="Arial" w:cs="Arial"/>
          <w:color w:val="000000" w:themeColor="text1"/>
          <w:sz w:val="22"/>
          <w:szCs w:val="22"/>
        </w:rPr>
        <w:t>las pretensiones</w:t>
      </w:r>
      <w:r w:rsidRPr="00CC502A">
        <w:rPr>
          <w:rFonts w:ascii="Arial" w:eastAsia="Aptos" w:hAnsi="Arial" w:cs="Arial"/>
          <w:color w:val="000000" w:themeColor="text1"/>
          <w:sz w:val="22"/>
          <w:szCs w:val="22"/>
        </w:rPr>
        <w:t xml:space="preserve"> de la demanda, la cual está ejecutoriada en tanto que el </w:t>
      </w:r>
      <w:r w:rsidR="00B07BFF" w:rsidRPr="00CC502A">
        <w:rPr>
          <w:rFonts w:ascii="Arial" w:eastAsia="Aptos" w:hAnsi="Arial" w:cs="Arial"/>
          <w:color w:val="000000" w:themeColor="text1"/>
          <w:sz w:val="22"/>
          <w:szCs w:val="22"/>
        </w:rPr>
        <w:t xml:space="preserve">03 de septiembre de 2024 la Sala Civil del Tribunal Superior del Distrito Judicial de Cali profirió Sentencia </w:t>
      </w:r>
      <w:r w:rsidR="002637AC" w:rsidRPr="00CC502A">
        <w:rPr>
          <w:rFonts w:ascii="Arial" w:eastAsia="Aptos" w:hAnsi="Arial" w:cs="Arial"/>
          <w:color w:val="000000" w:themeColor="text1"/>
          <w:sz w:val="22"/>
          <w:szCs w:val="22"/>
        </w:rPr>
        <w:t xml:space="preserve">mediante la cual confirmó el fallo de primera instancia. De la Sentencia del Tribunal se extrae el siguiente extracto: </w:t>
      </w:r>
      <w:r w:rsidR="00B13DDC" w:rsidRPr="00CC502A">
        <w:rPr>
          <w:rFonts w:ascii="Arial" w:eastAsia="Aptos" w:hAnsi="Arial" w:cs="Arial"/>
          <w:i/>
          <w:iCs/>
          <w:color w:val="000000" w:themeColor="text1"/>
          <w:sz w:val="22"/>
          <w:szCs w:val="22"/>
        </w:rPr>
        <w:t xml:space="preserve">“(…) </w:t>
      </w:r>
      <w:r w:rsidR="00905095" w:rsidRPr="00CC502A">
        <w:rPr>
          <w:rFonts w:ascii="Arial" w:eastAsia="Aptos" w:hAnsi="Arial" w:cs="Arial"/>
          <w:i/>
          <w:iCs/>
          <w:color w:val="000000" w:themeColor="text1"/>
          <w:sz w:val="22"/>
          <w:szCs w:val="22"/>
        </w:rPr>
        <w:t>en este caso, el abundante material probatorio recaudado, en especial, los cuatro dictámenes periciales, que dan cuenta que la atención médica brindada a la señora Londoño García durante su trabajo de parto fue acorde a los protocolos y guías médicas y que el desenlace falta no fue producto de la mala praxis de los facultativos de la Clínica Nuestra Señora de los Remedios”.</w:t>
      </w:r>
      <w:r w:rsidR="009E65FD" w:rsidRPr="00CC502A">
        <w:rPr>
          <w:rFonts w:ascii="Arial" w:eastAsia="Aptos" w:hAnsi="Arial" w:cs="Arial"/>
          <w:color w:val="000000" w:themeColor="text1"/>
          <w:sz w:val="22"/>
          <w:szCs w:val="22"/>
        </w:rPr>
        <w:t xml:space="preserve"> No hubo condena en costas </w:t>
      </w:r>
      <w:r w:rsidR="005E2630" w:rsidRPr="00CC502A">
        <w:rPr>
          <w:rFonts w:ascii="Arial" w:eastAsia="Aptos" w:hAnsi="Arial" w:cs="Arial"/>
          <w:color w:val="000000" w:themeColor="text1"/>
          <w:sz w:val="22"/>
          <w:szCs w:val="22"/>
        </w:rPr>
        <w:t xml:space="preserve">en tanto que </w:t>
      </w:r>
      <w:r w:rsidR="00D2617F" w:rsidRPr="00CC502A">
        <w:rPr>
          <w:rFonts w:ascii="Arial" w:eastAsia="Aptos" w:hAnsi="Arial" w:cs="Arial"/>
          <w:color w:val="000000" w:themeColor="text1"/>
          <w:sz w:val="22"/>
          <w:szCs w:val="22"/>
        </w:rPr>
        <w:t>los demandantes</w:t>
      </w:r>
      <w:r w:rsidR="005E2630" w:rsidRPr="00CC502A">
        <w:rPr>
          <w:rFonts w:ascii="Arial" w:eastAsia="Aptos" w:hAnsi="Arial" w:cs="Arial"/>
          <w:color w:val="000000" w:themeColor="text1"/>
          <w:sz w:val="22"/>
          <w:szCs w:val="22"/>
        </w:rPr>
        <w:t xml:space="preserve"> tenían un amparo de pobreza. </w:t>
      </w:r>
      <w:r w:rsidR="00764A6C" w:rsidRPr="00CC502A">
        <w:rPr>
          <w:rFonts w:ascii="Arial" w:eastAsia="Aptos" w:hAnsi="Arial" w:cs="Arial"/>
          <w:color w:val="000000" w:themeColor="text1"/>
          <w:sz w:val="22"/>
          <w:szCs w:val="22"/>
        </w:rPr>
        <w:t>Comoquiera</w:t>
      </w:r>
      <w:r w:rsidR="00EF7D63" w:rsidRPr="00CC502A">
        <w:rPr>
          <w:rFonts w:ascii="Arial" w:eastAsia="Aptos" w:hAnsi="Arial" w:cs="Arial"/>
          <w:color w:val="000000" w:themeColor="text1"/>
          <w:sz w:val="22"/>
          <w:szCs w:val="22"/>
        </w:rPr>
        <w:t xml:space="preserve"> que tanto el </w:t>
      </w:r>
      <w:r w:rsidR="00764A6C" w:rsidRPr="00CC502A">
        <w:rPr>
          <w:rFonts w:ascii="Arial" w:eastAsia="Aptos" w:hAnsi="Arial" w:cs="Arial"/>
          <w:color w:val="000000" w:themeColor="text1"/>
          <w:sz w:val="22"/>
          <w:szCs w:val="22"/>
        </w:rPr>
        <w:t xml:space="preserve">fallo de primera </w:t>
      </w:r>
      <w:r w:rsidR="00EF7D63" w:rsidRPr="00CC502A">
        <w:rPr>
          <w:rFonts w:ascii="Arial" w:eastAsia="Aptos" w:hAnsi="Arial" w:cs="Arial"/>
          <w:color w:val="000000" w:themeColor="text1"/>
          <w:sz w:val="22"/>
          <w:szCs w:val="22"/>
        </w:rPr>
        <w:t xml:space="preserve">instancia como el fallo de </w:t>
      </w:r>
      <w:r w:rsidR="00764A6C" w:rsidRPr="00CC502A">
        <w:rPr>
          <w:rFonts w:ascii="Arial" w:eastAsia="Aptos" w:hAnsi="Arial" w:cs="Arial"/>
          <w:color w:val="000000" w:themeColor="text1"/>
          <w:sz w:val="22"/>
          <w:szCs w:val="22"/>
        </w:rPr>
        <w:t xml:space="preserve">segunda instancia </w:t>
      </w:r>
      <w:r w:rsidR="00EF7D63" w:rsidRPr="00CC502A">
        <w:rPr>
          <w:rFonts w:ascii="Arial" w:eastAsia="Aptos" w:hAnsi="Arial" w:cs="Arial"/>
          <w:color w:val="000000" w:themeColor="text1"/>
          <w:sz w:val="22"/>
          <w:szCs w:val="22"/>
        </w:rPr>
        <w:t>negaron las pretensiones de la demanda</w:t>
      </w:r>
      <w:r w:rsidR="00764A6C" w:rsidRPr="00CC502A">
        <w:rPr>
          <w:rFonts w:ascii="Arial" w:eastAsia="Aptos" w:hAnsi="Arial" w:cs="Arial"/>
          <w:color w:val="000000" w:themeColor="text1"/>
          <w:sz w:val="22"/>
          <w:szCs w:val="22"/>
        </w:rPr>
        <w:t xml:space="preserve">, no es necesario realizar objetivación de las pretensiones. </w:t>
      </w:r>
    </w:p>
    <w:p w14:paraId="6A7A2E59" w14:textId="77777777" w:rsidR="00D2617F" w:rsidRPr="00CC502A" w:rsidRDefault="00D2617F" w:rsidP="00CC502A">
      <w:pPr>
        <w:pBdr>
          <w:bottom w:val="single" w:sz="12" w:space="1" w:color="auto"/>
        </w:pBdr>
        <w:shd w:val="clear" w:color="auto" w:fill="FFFFFF" w:themeFill="background1"/>
        <w:spacing w:after="0" w:line="276" w:lineRule="auto"/>
        <w:jc w:val="both"/>
        <w:rPr>
          <w:rFonts w:ascii="Arial" w:eastAsia="Aptos" w:hAnsi="Arial" w:cs="Arial"/>
          <w:color w:val="000000" w:themeColor="text1"/>
          <w:sz w:val="22"/>
          <w:szCs w:val="22"/>
        </w:rPr>
      </w:pPr>
    </w:p>
    <w:p w14:paraId="2C219A56" w14:textId="77777777" w:rsidR="00D966CA" w:rsidRPr="00CC502A" w:rsidRDefault="00D966CA" w:rsidP="00CC502A">
      <w:pPr>
        <w:shd w:val="clear" w:color="auto" w:fill="FFFFFF" w:themeFill="background1"/>
        <w:spacing w:after="0" w:line="276" w:lineRule="auto"/>
        <w:jc w:val="both"/>
        <w:rPr>
          <w:rFonts w:ascii="Arial" w:eastAsia="Aptos" w:hAnsi="Arial" w:cs="Arial"/>
          <w:color w:val="000000" w:themeColor="text1"/>
          <w:sz w:val="22"/>
          <w:szCs w:val="22"/>
        </w:rPr>
      </w:pPr>
    </w:p>
    <w:p w14:paraId="7A8ECA21" w14:textId="57DEA830" w:rsidR="00D2617F" w:rsidRPr="00CC502A" w:rsidRDefault="00D2617F" w:rsidP="00CC502A">
      <w:pPr>
        <w:shd w:val="clear" w:color="auto" w:fill="FFFFFF" w:themeFill="background1"/>
        <w:spacing w:after="0" w:line="276" w:lineRule="auto"/>
        <w:jc w:val="both"/>
        <w:rPr>
          <w:rFonts w:ascii="Arial" w:eastAsia="Aptos" w:hAnsi="Arial" w:cs="Arial"/>
          <w:b/>
          <w:bCs/>
          <w:color w:val="000000" w:themeColor="text1"/>
          <w:sz w:val="22"/>
          <w:szCs w:val="22"/>
        </w:rPr>
      </w:pPr>
      <w:r w:rsidRPr="00CC502A">
        <w:rPr>
          <w:rFonts w:ascii="Arial" w:eastAsia="Aptos" w:hAnsi="Arial" w:cs="Arial"/>
          <w:b/>
          <w:bCs/>
          <w:color w:val="000000" w:themeColor="text1"/>
          <w:sz w:val="22"/>
          <w:szCs w:val="22"/>
        </w:rPr>
        <w:t xml:space="preserve">Caso 3: </w:t>
      </w:r>
    </w:p>
    <w:p w14:paraId="24F2046A" w14:textId="77777777" w:rsidR="00D2617F" w:rsidRPr="00CC502A" w:rsidRDefault="00D2617F" w:rsidP="00CC502A">
      <w:pPr>
        <w:shd w:val="clear" w:color="auto" w:fill="FFFFFF" w:themeFill="background1"/>
        <w:spacing w:after="0" w:line="276" w:lineRule="auto"/>
        <w:jc w:val="both"/>
        <w:rPr>
          <w:rFonts w:ascii="Arial" w:eastAsia="Aptos" w:hAnsi="Arial" w:cs="Arial"/>
          <w:b/>
          <w:bCs/>
          <w:color w:val="000000" w:themeColor="text1"/>
          <w:sz w:val="22"/>
          <w:szCs w:val="22"/>
        </w:rPr>
      </w:pPr>
    </w:p>
    <w:tbl>
      <w:tblPr>
        <w:tblW w:w="8639" w:type="dxa"/>
        <w:tblCellMar>
          <w:left w:w="0" w:type="dxa"/>
          <w:right w:w="0" w:type="dxa"/>
        </w:tblCellMar>
        <w:tblLook w:val="04A0" w:firstRow="1" w:lastRow="0" w:firstColumn="1" w:lastColumn="0" w:noHBand="0" w:noVBand="1"/>
      </w:tblPr>
      <w:tblGrid>
        <w:gridCol w:w="3536"/>
        <w:gridCol w:w="5103"/>
      </w:tblGrid>
      <w:tr w:rsidR="00D44131" w:rsidRPr="001956C3" w14:paraId="070D3C16" w14:textId="77777777" w:rsidTr="00680642">
        <w:trPr>
          <w:trHeight w:val="330"/>
        </w:trPr>
        <w:tc>
          <w:tcPr>
            <w:tcW w:w="3536" w:type="dxa"/>
            <w:tcBorders>
              <w:top w:val="single" w:sz="6" w:space="0" w:color="auto"/>
              <w:left w:val="single" w:sz="6" w:space="0" w:color="auto"/>
              <w:bottom w:val="single" w:sz="6" w:space="0" w:color="auto"/>
              <w:right w:val="single" w:sz="6" w:space="0" w:color="auto"/>
            </w:tcBorders>
            <w:shd w:val="clear" w:color="auto" w:fill="FFFFFF"/>
            <w:hideMark/>
          </w:tcPr>
          <w:p w14:paraId="623085CA" w14:textId="77777777" w:rsidR="00D44131" w:rsidRPr="00CC502A" w:rsidRDefault="00D44131"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Despacho</w:t>
            </w:r>
            <w:r w:rsidRPr="00CC502A">
              <w:rPr>
                <w:rFonts w:ascii="Arial" w:hAnsi="Arial" w:cs="Arial"/>
                <w:sz w:val="22"/>
                <w:szCs w:val="22"/>
              </w:rPr>
              <w:t> </w:t>
            </w:r>
          </w:p>
        </w:tc>
        <w:tc>
          <w:tcPr>
            <w:tcW w:w="5103" w:type="dxa"/>
            <w:tcBorders>
              <w:top w:val="single" w:sz="6" w:space="0" w:color="auto"/>
              <w:left w:val="nil"/>
              <w:bottom w:val="single" w:sz="6" w:space="0" w:color="auto"/>
              <w:right w:val="single" w:sz="6" w:space="0" w:color="auto"/>
            </w:tcBorders>
            <w:shd w:val="clear" w:color="auto" w:fill="auto"/>
            <w:hideMark/>
          </w:tcPr>
          <w:p w14:paraId="7A8979A9" w14:textId="74AAF9C3" w:rsidR="00D44131" w:rsidRPr="00CC502A" w:rsidRDefault="00D44131"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 xml:space="preserve">Juzgado </w:t>
            </w:r>
            <w:r w:rsidR="00F661BF" w:rsidRPr="00CC502A">
              <w:rPr>
                <w:rFonts w:ascii="Arial" w:hAnsi="Arial" w:cs="Arial"/>
                <w:sz w:val="22"/>
                <w:szCs w:val="22"/>
              </w:rPr>
              <w:t>Noveno Civil del Circuito de Cali</w:t>
            </w:r>
          </w:p>
        </w:tc>
      </w:tr>
      <w:tr w:rsidR="00D44131" w:rsidRPr="001956C3" w14:paraId="3579DCBA" w14:textId="77777777" w:rsidTr="00680642">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21C6DCDA" w14:textId="77777777" w:rsidR="00D44131" w:rsidRPr="00CC502A" w:rsidRDefault="00D44131"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Radicado</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auto"/>
            <w:hideMark/>
          </w:tcPr>
          <w:p w14:paraId="65136E43" w14:textId="3DD3745E" w:rsidR="00D44131" w:rsidRPr="00CC502A" w:rsidRDefault="003423FA"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76001-3103-009-2020-00022-00</w:t>
            </w:r>
          </w:p>
        </w:tc>
      </w:tr>
      <w:tr w:rsidR="00D44131" w:rsidRPr="001956C3" w14:paraId="000F1566" w14:textId="77777777" w:rsidTr="00680642">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1F15A3FD" w14:textId="77777777" w:rsidR="00D44131" w:rsidRPr="00CC502A" w:rsidRDefault="00D44131"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Asunto</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auto"/>
            <w:hideMark/>
          </w:tcPr>
          <w:p w14:paraId="1C40E147" w14:textId="77777777" w:rsidR="00D44131" w:rsidRPr="00CC502A" w:rsidRDefault="00D44131"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Civil Responsabilidad Civil Extracontractual</w:t>
            </w:r>
          </w:p>
        </w:tc>
      </w:tr>
      <w:tr w:rsidR="00D44131" w:rsidRPr="001956C3" w14:paraId="40A649A0" w14:textId="77777777" w:rsidTr="007A0C59">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5DB48ACC" w14:textId="77777777" w:rsidR="00D44131" w:rsidRPr="00CC502A" w:rsidRDefault="00D44131"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Demandante</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FFFFFF"/>
            <w:hideMark/>
          </w:tcPr>
          <w:p w14:paraId="723D9C69" w14:textId="5A6BCA53" w:rsidR="00D44131" w:rsidRPr="00CC502A" w:rsidRDefault="00D83077"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 xml:space="preserve">Jhannya Julieth </w:t>
            </w:r>
            <w:r w:rsidR="008747D4" w:rsidRPr="00CC502A">
              <w:rPr>
                <w:rFonts w:ascii="Arial" w:hAnsi="Arial" w:cs="Arial"/>
                <w:sz w:val="22"/>
                <w:szCs w:val="22"/>
              </w:rPr>
              <w:t>Valencia Mestizo</w:t>
            </w:r>
          </w:p>
        </w:tc>
      </w:tr>
      <w:tr w:rsidR="00D44131" w:rsidRPr="001956C3" w14:paraId="6E5BC418" w14:textId="77777777" w:rsidTr="007A0C59">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4663651A" w14:textId="77777777" w:rsidR="00D44131" w:rsidRPr="00CC502A" w:rsidRDefault="00D44131"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Demandado</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FFFFFF"/>
            <w:hideMark/>
          </w:tcPr>
          <w:p w14:paraId="6E2A7873" w14:textId="77777777" w:rsidR="00D44131" w:rsidRPr="00CC502A" w:rsidRDefault="00D44131"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Instituto de religiosas de San José de Gerona – Clínica Nuestra Señora de los remedios y otros</w:t>
            </w:r>
          </w:p>
        </w:tc>
      </w:tr>
      <w:tr w:rsidR="00D44131" w:rsidRPr="001956C3" w14:paraId="6A8C5646" w14:textId="77777777" w:rsidTr="007A0C59">
        <w:trPr>
          <w:trHeight w:val="330"/>
        </w:trPr>
        <w:tc>
          <w:tcPr>
            <w:tcW w:w="3536" w:type="dxa"/>
            <w:tcBorders>
              <w:top w:val="nil"/>
              <w:left w:val="single" w:sz="6" w:space="0" w:color="auto"/>
              <w:bottom w:val="single" w:sz="6" w:space="0" w:color="auto"/>
              <w:right w:val="single" w:sz="6" w:space="0" w:color="auto"/>
            </w:tcBorders>
            <w:shd w:val="clear" w:color="auto" w:fill="FFFFFF"/>
            <w:hideMark/>
          </w:tcPr>
          <w:p w14:paraId="517EB159" w14:textId="77777777" w:rsidR="00D44131" w:rsidRPr="00CC502A" w:rsidRDefault="00D44131"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 xml:space="preserve">Case </w:t>
            </w:r>
            <w:proofErr w:type="spellStart"/>
            <w:r w:rsidRPr="00CC502A">
              <w:rPr>
                <w:rFonts w:ascii="Arial" w:hAnsi="Arial" w:cs="Arial"/>
                <w:b/>
                <w:bCs/>
                <w:i/>
                <w:iCs/>
                <w:sz w:val="22"/>
                <w:szCs w:val="22"/>
              </w:rPr>
              <w:t>track</w:t>
            </w:r>
            <w:proofErr w:type="spellEnd"/>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FFFFFF"/>
            <w:hideMark/>
          </w:tcPr>
          <w:p w14:paraId="04667B14" w14:textId="2F02F5DC" w:rsidR="00D44131" w:rsidRPr="00CC502A" w:rsidRDefault="006621BC"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15644</w:t>
            </w:r>
          </w:p>
        </w:tc>
      </w:tr>
    </w:tbl>
    <w:p w14:paraId="5DB759B3" w14:textId="77777777" w:rsidR="00D2617F" w:rsidRPr="00CC502A" w:rsidRDefault="00D2617F" w:rsidP="00CC502A">
      <w:pPr>
        <w:shd w:val="clear" w:color="auto" w:fill="FFFFFF" w:themeFill="background1"/>
        <w:spacing w:after="0" w:line="276" w:lineRule="auto"/>
        <w:jc w:val="both"/>
        <w:rPr>
          <w:rFonts w:ascii="Arial" w:eastAsia="Aptos" w:hAnsi="Arial" w:cs="Arial"/>
          <w:b/>
          <w:bCs/>
          <w:color w:val="000000" w:themeColor="text1"/>
          <w:sz w:val="22"/>
          <w:szCs w:val="22"/>
        </w:rPr>
      </w:pPr>
    </w:p>
    <w:p w14:paraId="258B29C3" w14:textId="0A51FCBC" w:rsidR="000A1B93" w:rsidRDefault="00447329" w:rsidP="00CC502A">
      <w:pP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color w:val="000000" w:themeColor="text1"/>
          <w:sz w:val="22"/>
          <w:szCs w:val="22"/>
        </w:rPr>
        <w:t xml:space="preserve">La contingencia en este asunto está calificada como </w:t>
      </w:r>
      <w:r w:rsidRPr="00CC502A">
        <w:rPr>
          <w:rFonts w:ascii="Arial" w:eastAsia="Aptos" w:hAnsi="Arial" w:cs="Arial"/>
          <w:b/>
          <w:bCs/>
          <w:color w:val="000000" w:themeColor="text1"/>
          <w:sz w:val="22"/>
          <w:szCs w:val="22"/>
          <w:u w:val="single"/>
        </w:rPr>
        <w:t xml:space="preserve">EVENTUAL </w:t>
      </w:r>
      <w:r w:rsidRPr="00CC502A">
        <w:rPr>
          <w:rFonts w:ascii="Arial" w:eastAsia="Aptos" w:hAnsi="Arial" w:cs="Arial"/>
          <w:color w:val="000000" w:themeColor="text1"/>
          <w:sz w:val="22"/>
          <w:szCs w:val="22"/>
        </w:rPr>
        <w:t xml:space="preserve">puesto que </w:t>
      </w:r>
      <w:r w:rsidR="000A1B93">
        <w:rPr>
          <w:rFonts w:ascii="Arial" w:eastAsia="Aptos" w:hAnsi="Arial" w:cs="Arial"/>
          <w:color w:val="000000" w:themeColor="text1"/>
          <w:sz w:val="22"/>
          <w:szCs w:val="22"/>
        </w:rPr>
        <w:t xml:space="preserve">dependerá del debate probatorio acreditar la responsabilidad que se atribuye a la Clínica. </w:t>
      </w:r>
    </w:p>
    <w:p w14:paraId="05CEE975" w14:textId="77777777" w:rsidR="000A1B93" w:rsidRDefault="000A1B93" w:rsidP="00CC502A">
      <w:pPr>
        <w:shd w:val="clear" w:color="auto" w:fill="FFFFFF" w:themeFill="background1"/>
        <w:spacing w:after="0" w:line="276" w:lineRule="auto"/>
        <w:jc w:val="both"/>
        <w:rPr>
          <w:rFonts w:ascii="Arial" w:eastAsia="Aptos" w:hAnsi="Arial" w:cs="Arial"/>
          <w:color w:val="000000" w:themeColor="text1"/>
          <w:sz w:val="22"/>
          <w:szCs w:val="22"/>
        </w:rPr>
      </w:pPr>
    </w:p>
    <w:p w14:paraId="3177C0B5" w14:textId="63D3FAD6" w:rsidR="00447329" w:rsidRPr="00CC502A" w:rsidRDefault="000A1B93" w:rsidP="00CC502A">
      <w:pPr>
        <w:shd w:val="clear" w:color="auto" w:fill="FFFFFF" w:themeFill="background1"/>
        <w:spacing w:after="0" w:line="276" w:lineRule="auto"/>
        <w:jc w:val="both"/>
        <w:rPr>
          <w:rFonts w:ascii="Arial" w:eastAsia="Aptos" w:hAnsi="Arial" w:cs="Arial"/>
          <w:color w:val="000000" w:themeColor="text1"/>
          <w:sz w:val="22"/>
          <w:szCs w:val="22"/>
        </w:rPr>
      </w:pPr>
      <w:r>
        <w:rPr>
          <w:rFonts w:ascii="Arial" w:eastAsia="Aptos" w:hAnsi="Arial" w:cs="Arial"/>
          <w:color w:val="000000" w:themeColor="text1"/>
          <w:sz w:val="22"/>
          <w:szCs w:val="22"/>
        </w:rPr>
        <w:t xml:space="preserve">De indicarse que </w:t>
      </w:r>
      <w:r w:rsidR="00447329" w:rsidRPr="00CC502A">
        <w:rPr>
          <w:rFonts w:ascii="Arial" w:eastAsia="Aptos" w:hAnsi="Arial" w:cs="Arial"/>
          <w:color w:val="000000" w:themeColor="text1"/>
          <w:sz w:val="22"/>
          <w:szCs w:val="22"/>
        </w:rPr>
        <w:t>a partir de las documentales que ya obran en el plenario y que se conocen se pueden evidenciar algunas circunstancias que pueden ser considerabas como constitutivas de fallas en la prestación del servicio médico</w:t>
      </w:r>
      <w:r w:rsidR="006139AC" w:rsidRPr="00CC502A">
        <w:rPr>
          <w:rFonts w:ascii="Arial" w:eastAsia="Aptos" w:hAnsi="Arial" w:cs="Arial"/>
          <w:color w:val="000000" w:themeColor="text1"/>
          <w:sz w:val="22"/>
          <w:szCs w:val="22"/>
        </w:rPr>
        <w:t xml:space="preserve"> en el trabajo de parto de la señora Jhannya Julieth Valencia. Por ejemplo, el hecho de que existió un retardo en la realización del procedimiento de </w:t>
      </w:r>
      <w:r w:rsidR="00CA478E" w:rsidRPr="00CC502A">
        <w:rPr>
          <w:rFonts w:ascii="Arial" w:eastAsia="Aptos" w:hAnsi="Arial" w:cs="Arial"/>
          <w:color w:val="000000" w:themeColor="text1"/>
          <w:sz w:val="22"/>
          <w:szCs w:val="22"/>
        </w:rPr>
        <w:t>cesárea</w:t>
      </w:r>
      <w:r w:rsidR="00767AF1" w:rsidRPr="00CC502A">
        <w:rPr>
          <w:rFonts w:ascii="Arial" w:eastAsia="Aptos" w:hAnsi="Arial" w:cs="Arial"/>
          <w:color w:val="000000" w:themeColor="text1"/>
          <w:sz w:val="22"/>
          <w:szCs w:val="22"/>
        </w:rPr>
        <w:t xml:space="preserve"> porque el equipo quirúrgico se encontraba ocupado. Esto presuntamente habría traído como consecuencia </w:t>
      </w:r>
      <w:r w:rsidR="00643890" w:rsidRPr="00CC502A">
        <w:rPr>
          <w:rFonts w:ascii="Arial" w:eastAsia="Aptos" w:hAnsi="Arial" w:cs="Arial"/>
          <w:color w:val="000000" w:themeColor="text1"/>
          <w:sz w:val="22"/>
          <w:szCs w:val="22"/>
        </w:rPr>
        <w:t>que el recién nacido padeciera múltiples enfermedades de carácter permanente originadas por la broncoaspiración de meconio</w:t>
      </w:r>
      <w:r w:rsidR="0003561F" w:rsidRPr="00CC502A">
        <w:rPr>
          <w:rFonts w:ascii="Arial" w:eastAsia="Aptos" w:hAnsi="Arial" w:cs="Arial"/>
          <w:color w:val="000000" w:themeColor="text1"/>
          <w:sz w:val="22"/>
          <w:szCs w:val="22"/>
        </w:rPr>
        <w:t xml:space="preserve">. </w:t>
      </w:r>
      <w:r w:rsidR="00024270" w:rsidRPr="00CC502A">
        <w:rPr>
          <w:rFonts w:ascii="Arial" w:eastAsia="Aptos" w:hAnsi="Arial" w:cs="Arial"/>
          <w:color w:val="000000" w:themeColor="text1"/>
          <w:sz w:val="22"/>
          <w:szCs w:val="22"/>
        </w:rPr>
        <w:t xml:space="preserve">Sin embargo, con la contestación de la demanda se aportó </w:t>
      </w:r>
      <w:r w:rsidR="0058437A" w:rsidRPr="00CC502A">
        <w:rPr>
          <w:rFonts w:ascii="Arial" w:eastAsia="Aptos" w:hAnsi="Arial" w:cs="Arial"/>
          <w:color w:val="000000" w:themeColor="text1"/>
          <w:sz w:val="22"/>
          <w:szCs w:val="22"/>
        </w:rPr>
        <w:t xml:space="preserve">el </w:t>
      </w:r>
      <w:r w:rsidR="00F400E2" w:rsidRPr="00CC502A">
        <w:rPr>
          <w:rFonts w:ascii="Arial" w:eastAsia="Aptos" w:hAnsi="Arial" w:cs="Arial"/>
          <w:color w:val="000000" w:themeColor="text1"/>
          <w:sz w:val="22"/>
          <w:szCs w:val="22"/>
        </w:rPr>
        <w:t>dictamen</w:t>
      </w:r>
      <w:r w:rsidR="0058437A" w:rsidRPr="00CC502A">
        <w:rPr>
          <w:rFonts w:ascii="Arial" w:eastAsia="Aptos" w:hAnsi="Arial" w:cs="Arial"/>
          <w:color w:val="000000" w:themeColor="text1"/>
          <w:sz w:val="22"/>
          <w:szCs w:val="22"/>
        </w:rPr>
        <w:t xml:space="preserve"> pericial elaborado por el doctor JULIÁN DELGADO GUTIÉRREZ, el cual </w:t>
      </w:r>
      <w:r w:rsidR="00AF407F" w:rsidRPr="00CC502A">
        <w:rPr>
          <w:rFonts w:ascii="Arial" w:eastAsia="Aptos" w:hAnsi="Arial" w:cs="Arial"/>
          <w:color w:val="000000" w:themeColor="text1"/>
          <w:sz w:val="22"/>
          <w:szCs w:val="22"/>
        </w:rPr>
        <w:t xml:space="preserve">fue incorporado al proceso en la etapa de decreto probatorio y también se ordenó el citar a quien elaboró el dictamen para </w:t>
      </w:r>
      <w:r w:rsidR="00F400E2" w:rsidRPr="00CC502A">
        <w:rPr>
          <w:rFonts w:ascii="Arial" w:eastAsia="Aptos" w:hAnsi="Arial" w:cs="Arial"/>
          <w:color w:val="000000" w:themeColor="text1"/>
          <w:sz w:val="22"/>
          <w:szCs w:val="22"/>
        </w:rPr>
        <w:t>el ejercicio de la contradicción y sustentación del dictamen</w:t>
      </w:r>
      <w:r w:rsidR="00A731EB" w:rsidRPr="00CC502A">
        <w:rPr>
          <w:rFonts w:ascii="Arial" w:eastAsia="Aptos" w:hAnsi="Arial" w:cs="Arial"/>
          <w:color w:val="000000" w:themeColor="text1"/>
          <w:sz w:val="22"/>
          <w:szCs w:val="22"/>
        </w:rPr>
        <w:t xml:space="preserve">, y quien por tanto debe acudir a la audiencia de instrucción y juzgamiento </w:t>
      </w:r>
      <w:r>
        <w:rPr>
          <w:rFonts w:ascii="Arial" w:eastAsia="Aptos" w:hAnsi="Arial" w:cs="Arial"/>
          <w:color w:val="000000" w:themeColor="text1"/>
          <w:sz w:val="22"/>
          <w:szCs w:val="22"/>
        </w:rPr>
        <w:t xml:space="preserve">la cual se encuentra programada para el </w:t>
      </w:r>
      <w:r w:rsidRPr="000A1B93">
        <w:rPr>
          <w:rFonts w:ascii="Arial" w:eastAsia="Aptos" w:hAnsi="Arial" w:cs="Arial"/>
          <w:color w:val="000000" w:themeColor="text1"/>
          <w:sz w:val="22"/>
          <w:szCs w:val="22"/>
        </w:rPr>
        <w:t>27 de febrero del</w:t>
      </w:r>
      <w:r>
        <w:rPr>
          <w:rFonts w:ascii="Arial" w:eastAsia="Aptos" w:hAnsi="Arial" w:cs="Arial"/>
          <w:color w:val="000000" w:themeColor="text1"/>
          <w:sz w:val="22"/>
          <w:szCs w:val="22"/>
        </w:rPr>
        <w:t xml:space="preserve"> </w:t>
      </w:r>
      <w:r w:rsidRPr="000A1B93">
        <w:rPr>
          <w:rFonts w:ascii="Arial" w:eastAsia="Aptos" w:hAnsi="Arial" w:cs="Arial"/>
          <w:color w:val="000000" w:themeColor="text1"/>
          <w:sz w:val="22"/>
          <w:szCs w:val="22"/>
        </w:rPr>
        <w:t>2025</w:t>
      </w:r>
      <w:r>
        <w:rPr>
          <w:rFonts w:ascii="Arial" w:eastAsia="Aptos" w:hAnsi="Arial" w:cs="Arial"/>
          <w:color w:val="000000" w:themeColor="text1"/>
          <w:sz w:val="22"/>
          <w:szCs w:val="22"/>
        </w:rPr>
        <w:t xml:space="preserve"> </w:t>
      </w:r>
      <w:r w:rsidR="00A731EB" w:rsidRPr="00CC502A">
        <w:rPr>
          <w:rFonts w:ascii="Arial" w:eastAsia="Aptos" w:hAnsi="Arial" w:cs="Arial"/>
          <w:color w:val="000000" w:themeColor="text1"/>
          <w:sz w:val="22"/>
          <w:szCs w:val="22"/>
        </w:rPr>
        <w:t xml:space="preserve">para que responda </w:t>
      </w:r>
      <w:r w:rsidR="00DF785A" w:rsidRPr="00CC502A">
        <w:rPr>
          <w:rFonts w:ascii="Arial" w:eastAsia="Aptos" w:hAnsi="Arial" w:cs="Arial"/>
          <w:color w:val="000000" w:themeColor="text1"/>
          <w:sz w:val="22"/>
          <w:szCs w:val="22"/>
        </w:rPr>
        <w:t xml:space="preserve">las preguntas que el Despacho y las partes le realicen. </w:t>
      </w:r>
    </w:p>
    <w:p w14:paraId="174AA907" w14:textId="77777777" w:rsidR="008E0421" w:rsidRPr="00CC502A" w:rsidRDefault="008E0421" w:rsidP="00CC502A">
      <w:pPr>
        <w:shd w:val="clear" w:color="auto" w:fill="FFFFFF" w:themeFill="background1"/>
        <w:spacing w:after="0" w:line="276" w:lineRule="auto"/>
        <w:jc w:val="both"/>
        <w:rPr>
          <w:rFonts w:ascii="Arial" w:eastAsia="Aptos" w:hAnsi="Arial" w:cs="Arial"/>
          <w:color w:val="000000" w:themeColor="text1"/>
          <w:sz w:val="22"/>
          <w:szCs w:val="22"/>
        </w:rPr>
      </w:pPr>
    </w:p>
    <w:p w14:paraId="7A88301F" w14:textId="7B14EFE6" w:rsidR="008E0421" w:rsidRPr="00CC502A" w:rsidRDefault="000A1B93" w:rsidP="00CC502A">
      <w:pPr>
        <w:shd w:val="clear" w:color="auto" w:fill="FFFFFF" w:themeFill="background1"/>
        <w:spacing w:after="0" w:line="276" w:lineRule="auto"/>
        <w:jc w:val="both"/>
        <w:rPr>
          <w:rFonts w:ascii="Arial" w:eastAsia="Aptos" w:hAnsi="Arial" w:cs="Arial"/>
          <w:color w:val="000000" w:themeColor="text1"/>
          <w:sz w:val="22"/>
          <w:szCs w:val="22"/>
        </w:rPr>
      </w:pPr>
      <w:r>
        <w:rPr>
          <w:rFonts w:ascii="Arial" w:eastAsia="Aptos" w:hAnsi="Arial" w:cs="Arial"/>
          <w:color w:val="000000" w:themeColor="text1"/>
          <w:sz w:val="22"/>
          <w:szCs w:val="22"/>
        </w:rPr>
        <w:lastRenderedPageBreak/>
        <w:t>Se</w:t>
      </w:r>
      <w:r w:rsidR="008E0421" w:rsidRPr="00CC502A">
        <w:rPr>
          <w:rFonts w:ascii="Arial" w:eastAsia="Aptos" w:hAnsi="Arial" w:cs="Arial"/>
          <w:color w:val="000000" w:themeColor="text1"/>
          <w:sz w:val="22"/>
          <w:szCs w:val="22"/>
        </w:rPr>
        <w:t xml:space="preserve"> destaca </w:t>
      </w:r>
      <w:r>
        <w:rPr>
          <w:rFonts w:ascii="Arial" w:eastAsia="Aptos" w:hAnsi="Arial" w:cs="Arial"/>
          <w:color w:val="000000" w:themeColor="text1"/>
          <w:sz w:val="22"/>
          <w:szCs w:val="22"/>
        </w:rPr>
        <w:t xml:space="preserve">que el dictamen </w:t>
      </w:r>
      <w:r w:rsidR="008E0421" w:rsidRPr="00CC502A">
        <w:rPr>
          <w:rFonts w:ascii="Arial" w:eastAsia="Aptos" w:hAnsi="Arial" w:cs="Arial"/>
          <w:color w:val="000000" w:themeColor="text1"/>
          <w:sz w:val="22"/>
          <w:szCs w:val="22"/>
        </w:rPr>
        <w:t>conclu</w:t>
      </w:r>
      <w:r>
        <w:rPr>
          <w:rFonts w:ascii="Arial" w:eastAsia="Aptos" w:hAnsi="Arial" w:cs="Arial"/>
          <w:color w:val="000000" w:themeColor="text1"/>
          <w:sz w:val="22"/>
          <w:szCs w:val="22"/>
        </w:rPr>
        <w:t>y</w:t>
      </w:r>
      <w:r w:rsidR="008E0421" w:rsidRPr="00CC502A">
        <w:rPr>
          <w:rFonts w:ascii="Arial" w:eastAsia="Aptos" w:hAnsi="Arial" w:cs="Arial"/>
          <w:color w:val="000000" w:themeColor="text1"/>
          <w:sz w:val="22"/>
          <w:szCs w:val="22"/>
        </w:rPr>
        <w:t xml:space="preserve">e </w:t>
      </w:r>
      <w:r w:rsidR="00A31C3A" w:rsidRPr="00CC502A">
        <w:rPr>
          <w:rFonts w:ascii="Arial" w:eastAsia="Aptos" w:hAnsi="Arial" w:cs="Arial"/>
          <w:color w:val="000000" w:themeColor="text1"/>
          <w:sz w:val="22"/>
          <w:szCs w:val="22"/>
        </w:rPr>
        <w:t xml:space="preserve">que la paciente Jhannya Julieth </w:t>
      </w:r>
      <w:r w:rsidR="00C24933" w:rsidRPr="00CC502A">
        <w:rPr>
          <w:rFonts w:ascii="Arial" w:eastAsia="Aptos" w:hAnsi="Arial" w:cs="Arial"/>
          <w:color w:val="000000" w:themeColor="text1"/>
          <w:sz w:val="22"/>
          <w:szCs w:val="22"/>
        </w:rPr>
        <w:t>Mestizo</w:t>
      </w:r>
      <w:r w:rsidR="00A31C3A" w:rsidRPr="00CC502A">
        <w:rPr>
          <w:rFonts w:ascii="Arial" w:eastAsia="Aptos" w:hAnsi="Arial" w:cs="Arial"/>
          <w:color w:val="000000" w:themeColor="text1"/>
          <w:sz w:val="22"/>
          <w:szCs w:val="22"/>
        </w:rPr>
        <w:t xml:space="preserve"> no presentaba ninguna patología de ruptura de </w:t>
      </w:r>
      <w:r w:rsidR="00C24933" w:rsidRPr="00CC502A">
        <w:rPr>
          <w:rFonts w:ascii="Arial" w:eastAsia="Aptos" w:hAnsi="Arial" w:cs="Arial"/>
          <w:color w:val="000000" w:themeColor="text1"/>
          <w:sz w:val="22"/>
          <w:szCs w:val="22"/>
        </w:rPr>
        <w:t>membranas</w:t>
      </w:r>
      <w:r w:rsidR="00A31C3A" w:rsidRPr="00CC502A">
        <w:rPr>
          <w:rFonts w:ascii="Arial" w:eastAsia="Aptos" w:hAnsi="Arial" w:cs="Arial"/>
          <w:color w:val="000000" w:themeColor="text1"/>
          <w:sz w:val="22"/>
          <w:szCs w:val="22"/>
        </w:rPr>
        <w:t xml:space="preserve"> previo al inicio de su trabajo de parto espontaneo. Tampoco tenía una indicación </w:t>
      </w:r>
      <w:r w:rsidR="006252A6" w:rsidRPr="00CC502A">
        <w:rPr>
          <w:rFonts w:ascii="Arial" w:eastAsia="Aptos" w:hAnsi="Arial" w:cs="Arial"/>
          <w:color w:val="000000" w:themeColor="text1"/>
          <w:sz w:val="22"/>
          <w:szCs w:val="22"/>
        </w:rPr>
        <w:t>para finalización del embarazo antes de las 41 semanas. La paciente a su ingres</w:t>
      </w:r>
      <w:r>
        <w:rPr>
          <w:rFonts w:ascii="Arial" w:eastAsia="Aptos" w:hAnsi="Arial" w:cs="Arial"/>
          <w:color w:val="000000" w:themeColor="text1"/>
          <w:sz w:val="22"/>
          <w:szCs w:val="22"/>
        </w:rPr>
        <w:t>ó</w:t>
      </w:r>
      <w:r w:rsidR="006252A6" w:rsidRPr="00CC502A">
        <w:rPr>
          <w:rFonts w:ascii="Arial" w:eastAsia="Aptos" w:hAnsi="Arial" w:cs="Arial"/>
          <w:color w:val="000000" w:themeColor="text1"/>
          <w:sz w:val="22"/>
          <w:szCs w:val="22"/>
        </w:rPr>
        <w:t xml:space="preserve"> a la </w:t>
      </w:r>
      <w:r>
        <w:rPr>
          <w:rFonts w:ascii="Arial" w:eastAsia="Aptos" w:hAnsi="Arial" w:cs="Arial"/>
          <w:color w:val="000000" w:themeColor="text1"/>
          <w:sz w:val="22"/>
          <w:szCs w:val="22"/>
        </w:rPr>
        <w:t>C</w:t>
      </w:r>
      <w:r w:rsidR="006252A6" w:rsidRPr="00CC502A">
        <w:rPr>
          <w:rFonts w:ascii="Arial" w:eastAsia="Aptos" w:hAnsi="Arial" w:cs="Arial"/>
          <w:color w:val="000000" w:themeColor="text1"/>
          <w:sz w:val="22"/>
          <w:szCs w:val="22"/>
        </w:rPr>
        <w:t>línica Nuestra Señora de los Remedios el día 24 de marzo de 2013 presentaba un embarazo de 40 semana y se encontraba en trabajo de parto espontaneo en fase latente (menos de 4 centímetros de dilatación cervical)</w:t>
      </w:r>
      <w:r w:rsidR="002C0344" w:rsidRPr="00CC502A">
        <w:rPr>
          <w:rFonts w:ascii="Arial" w:eastAsia="Aptos" w:hAnsi="Arial" w:cs="Arial"/>
          <w:color w:val="000000" w:themeColor="text1"/>
          <w:sz w:val="22"/>
          <w:szCs w:val="22"/>
        </w:rPr>
        <w:t xml:space="preserve"> por lo cal se indicó control clínico de trabajo de parto. </w:t>
      </w:r>
      <w:r w:rsidR="00E86570" w:rsidRPr="00CC502A">
        <w:rPr>
          <w:rFonts w:ascii="Arial" w:eastAsia="Aptos" w:hAnsi="Arial" w:cs="Arial"/>
          <w:color w:val="000000" w:themeColor="text1"/>
          <w:sz w:val="22"/>
          <w:szCs w:val="22"/>
        </w:rPr>
        <w:t xml:space="preserve">El control anteparto e intraparto de la paciente Jhannya Julieth Valencia Mestizo se realizó dentro de los parámetros normales. Partograma y </w:t>
      </w:r>
      <w:r w:rsidRPr="001956C3">
        <w:rPr>
          <w:rFonts w:ascii="Arial" w:eastAsia="Aptos" w:hAnsi="Arial" w:cs="Arial"/>
          <w:color w:val="000000" w:themeColor="text1"/>
          <w:sz w:val="22"/>
          <w:szCs w:val="22"/>
        </w:rPr>
        <w:t>evaluaciones clínicas</w:t>
      </w:r>
      <w:r w:rsidR="00E86570" w:rsidRPr="00CC502A">
        <w:rPr>
          <w:rFonts w:ascii="Arial" w:eastAsia="Aptos" w:hAnsi="Arial" w:cs="Arial"/>
          <w:color w:val="000000" w:themeColor="text1"/>
          <w:sz w:val="22"/>
          <w:szCs w:val="22"/>
        </w:rPr>
        <w:t xml:space="preserve"> y de enfermería normal, periódica y sistemática. </w:t>
      </w:r>
      <w:r w:rsidR="001F2B90" w:rsidRPr="00CC502A">
        <w:rPr>
          <w:rFonts w:ascii="Arial" w:eastAsia="Aptos" w:hAnsi="Arial" w:cs="Arial"/>
          <w:color w:val="000000" w:themeColor="text1"/>
          <w:sz w:val="22"/>
          <w:szCs w:val="22"/>
        </w:rPr>
        <w:t xml:space="preserve">En las evaluaciones </w:t>
      </w:r>
      <w:r w:rsidR="00EF221A" w:rsidRPr="00CC502A">
        <w:rPr>
          <w:rFonts w:ascii="Arial" w:eastAsia="Aptos" w:hAnsi="Arial" w:cs="Arial"/>
          <w:color w:val="000000" w:themeColor="text1"/>
          <w:sz w:val="22"/>
          <w:szCs w:val="22"/>
        </w:rPr>
        <w:t>del trabajo de parto y en el nacimiento NO SE ENCUENTRA una causa identificada de encefalopatía hipóxica isquémica.</w:t>
      </w:r>
      <w:r w:rsidR="001D7FAD" w:rsidRPr="00CC502A">
        <w:rPr>
          <w:rFonts w:ascii="Arial" w:eastAsia="Aptos" w:hAnsi="Arial" w:cs="Arial"/>
          <w:color w:val="000000" w:themeColor="text1"/>
          <w:sz w:val="22"/>
          <w:szCs w:val="22"/>
        </w:rPr>
        <w:t xml:space="preserve"> Finalmente se aclara que el perímetro cefálico inferior a la normalidad, además de la atrofia del cuerpo calloso, son hallazgos compatibles con lesión crónica o alteración del desarrollo cerebral en el periodo fetal, los cuales son de difícil diagnóstico a través de las ecografías de alta calidad. </w:t>
      </w:r>
    </w:p>
    <w:p w14:paraId="455B390D" w14:textId="77777777" w:rsidR="00E411C9" w:rsidRPr="00CC502A" w:rsidRDefault="00E411C9" w:rsidP="00CC502A">
      <w:pPr>
        <w:shd w:val="clear" w:color="auto" w:fill="FFFFFF" w:themeFill="background1"/>
        <w:spacing w:after="0" w:line="276" w:lineRule="auto"/>
        <w:jc w:val="both"/>
        <w:rPr>
          <w:rFonts w:ascii="Arial" w:eastAsia="Aptos" w:hAnsi="Arial" w:cs="Arial"/>
          <w:color w:val="000000" w:themeColor="text1"/>
          <w:sz w:val="22"/>
          <w:szCs w:val="22"/>
        </w:rPr>
      </w:pPr>
    </w:p>
    <w:p w14:paraId="757F6E7E" w14:textId="2363073B" w:rsidR="00E411C9" w:rsidRPr="00CC502A" w:rsidRDefault="00BC09FC" w:rsidP="00CC502A">
      <w:pP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color w:val="000000" w:themeColor="text1"/>
          <w:sz w:val="22"/>
          <w:szCs w:val="22"/>
        </w:rPr>
        <w:t xml:space="preserve">Además de lo dicho en este dictamen pericial, téngase en cuenta lo dicho por </w:t>
      </w:r>
      <w:r w:rsidR="00A6694A" w:rsidRPr="00CC502A">
        <w:rPr>
          <w:rFonts w:ascii="Arial" w:eastAsia="Aptos" w:hAnsi="Arial" w:cs="Arial"/>
          <w:color w:val="000000" w:themeColor="text1"/>
          <w:sz w:val="22"/>
          <w:szCs w:val="22"/>
        </w:rPr>
        <w:t>el doctor WILLIAM GARCÍA</w:t>
      </w:r>
      <w:r w:rsidRPr="00CC502A">
        <w:rPr>
          <w:rFonts w:ascii="Arial" w:eastAsia="Aptos" w:hAnsi="Arial" w:cs="Arial"/>
          <w:color w:val="000000" w:themeColor="text1"/>
          <w:sz w:val="22"/>
          <w:szCs w:val="22"/>
        </w:rPr>
        <w:t xml:space="preserve"> en el interrogatorio de parte que se le practicó en audiencia inicial</w:t>
      </w:r>
      <w:r w:rsidR="00A6694A" w:rsidRPr="00CC502A">
        <w:rPr>
          <w:rFonts w:ascii="Arial" w:eastAsia="Aptos" w:hAnsi="Arial" w:cs="Arial"/>
          <w:color w:val="000000" w:themeColor="text1"/>
          <w:sz w:val="22"/>
          <w:szCs w:val="22"/>
        </w:rPr>
        <w:t xml:space="preserve">, </w:t>
      </w:r>
      <w:r w:rsidR="00AB3E41" w:rsidRPr="00CC502A">
        <w:rPr>
          <w:rFonts w:ascii="Arial" w:eastAsia="Aptos" w:hAnsi="Arial" w:cs="Arial"/>
          <w:color w:val="000000" w:themeColor="text1"/>
          <w:sz w:val="22"/>
          <w:szCs w:val="22"/>
        </w:rPr>
        <w:t xml:space="preserve">en donde el galeno </w:t>
      </w:r>
      <w:r w:rsidR="00A6694A" w:rsidRPr="00CC502A">
        <w:rPr>
          <w:rFonts w:ascii="Arial" w:eastAsia="Aptos" w:hAnsi="Arial" w:cs="Arial"/>
          <w:color w:val="000000" w:themeColor="text1"/>
          <w:sz w:val="22"/>
          <w:szCs w:val="22"/>
        </w:rPr>
        <w:t xml:space="preserve">indicó que la condición de la menor era congénita (inherente a su desarrollo) y no cambiaba </w:t>
      </w:r>
      <w:r w:rsidR="00C828E2" w:rsidRPr="00CC502A">
        <w:rPr>
          <w:rFonts w:ascii="Arial" w:eastAsia="Aptos" w:hAnsi="Arial" w:cs="Arial"/>
          <w:color w:val="000000" w:themeColor="text1"/>
          <w:sz w:val="22"/>
          <w:szCs w:val="22"/>
        </w:rPr>
        <w:t xml:space="preserve">en nada con la atención prestada. </w:t>
      </w:r>
      <w:r w:rsidR="00B008DB" w:rsidRPr="00CC502A">
        <w:rPr>
          <w:rFonts w:ascii="Arial" w:eastAsia="Aptos" w:hAnsi="Arial" w:cs="Arial"/>
          <w:color w:val="000000" w:themeColor="text1"/>
          <w:sz w:val="22"/>
          <w:szCs w:val="22"/>
        </w:rPr>
        <w:t xml:space="preserve"> Es decir, aún si los exámenes </w:t>
      </w:r>
      <w:r w:rsidR="004063E4" w:rsidRPr="00CC502A">
        <w:rPr>
          <w:rFonts w:ascii="Arial" w:eastAsia="Aptos" w:hAnsi="Arial" w:cs="Arial"/>
          <w:color w:val="000000" w:themeColor="text1"/>
          <w:sz w:val="22"/>
          <w:szCs w:val="22"/>
        </w:rPr>
        <w:t xml:space="preserve">hubieren arrojado el diagnóstico de microcefalia o hipoplasia, nada hubiera cambiado con la atención. </w:t>
      </w:r>
      <w:r w:rsidR="00FC39E2" w:rsidRPr="00CC502A">
        <w:rPr>
          <w:rFonts w:ascii="Arial" w:eastAsia="Aptos" w:hAnsi="Arial" w:cs="Arial"/>
          <w:color w:val="000000" w:themeColor="text1"/>
          <w:sz w:val="22"/>
          <w:szCs w:val="22"/>
        </w:rPr>
        <w:t xml:space="preserve">La vía de elección del parto es la vaginal dado las </w:t>
      </w:r>
      <w:r w:rsidR="00BE2A2A" w:rsidRPr="00CC502A">
        <w:rPr>
          <w:rFonts w:ascii="Arial" w:eastAsia="Aptos" w:hAnsi="Arial" w:cs="Arial"/>
          <w:color w:val="000000" w:themeColor="text1"/>
          <w:sz w:val="22"/>
          <w:szCs w:val="22"/>
        </w:rPr>
        <w:t>complicaciones</w:t>
      </w:r>
      <w:r w:rsidR="00FC39E2" w:rsidRPr="00CC502A">
        <w:rPr>
          <w:rFonts w:ascii="Arial" w:eastAsia="Aptos" w:hAnsi="Arial" w:cs="Arial"/>
          <w:color w:val="000000" w:themeColor="text1"/>
          <w:sz w:val="22"/>
          <w:szCs w:val="22"/>
        </w:rPr>
        <w:t xml:space="preserve"> de la cesárea. </w:t>
      </w:r>
      <w:r w:rsidR="00854ED1" w:rsidRPr="00CC502A">
        <w:rPr>
          <w:rFonts w:ascii="Arial" w:eastAsia="Aptos" w:hAnsi="Arial" w:cs="Arial"/>
          <w:color w:val="000000" w:themeColor="text1"/>
          <w:sz w:val="22"/>
          <w:szCs w:val="22"/>
        </w:rPr>
        <w:t xml:space="preserve">Dentro de los exámenes tomado no se encontraba el diagnóstico de microcefalia, ni irregularidades con la paciente. </w:t>
      </w:r>
    </w:p>
    <w:p w14:paraId="698E51E6" w14:textId="77777777" w:rsidR="00B63389" w:rsidRPr="00CC502A" w:rsidRDefault="00B63389" w:rsidP="00CC502A">
      <w:pPr>
        <w:shd w:val="clear" w:color="auto" w:fill="FFFFFF" w:themeFill="background1"/>
        <w:spacing w:after="0" w:line="276" w:lineRule="auto"/>
        <w:jc w:val="both"/>
        <w:rPr>
          <w:rFonts w:ascii="Arial" w:eastAsia="Aptos" w:hAnsi="Arial" w:cs="Arial"/>
          <w:color w:val="000000" w:themeColor="text1"/>
          <w:sz w:val="22"/>
          <w:szCs w:val="22"/>
        </w:rPr>
      </w:pPr>
    </w:p>
    <w:p w14:paraId="67E4C06C" w14:textId="5D4794B6" w:rsidR="00B63389" w:rsidRPr="00CC502A" w:rsidRDefault="00B63389" w:rsidP="00CC502A">
      <w:pP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color w:val="000000" w:themeColor="text1"/>
          <w:sz w:val="22"/>
          <w:szCs w:val="22"/>
        </w:rPr>
        <w:t xml:space="preserve">También rindió </w:t>
      </w:r>
      <w:r w:rsidR="00D94726" w:rsidRPr="00CC502A">
        <w:rPr>
          <w:rFonts w:ascii="Arial" w:eastAsia="Aptos" w:hAnsi="Arial" w:cs="Arial"/>
          <w:color w:val="000000" w:themeColor="text1"/>
          <w:sz w:val="22"/>
          <w:szCs w:val="22"/>
        </w:rPr>
        <w:t>declaración de parte el doctor Fernando Pabón</w:t>
      </w:r>
      <w:r w:rsidR="00D468C8" w:rsidRPr="00CC502A">
        <w:rPr>
          <w:rFonts w:ascii="Arial" w:eastAsia="Aptos" w:hAnsi="Arial" w:cs="Arial"/>
          <w:color w:val="000000" w:themeColor="text1"/>
          <w:sz w:val="22"/>
          <w:szCs w:val="22"/>
        </w:rPr>
        <w:t xml:space="preserve">, quien hizo referencia al retardo en la practica del procedimiento de </w:t>
      </w:r>
      <w:r w:rsidR="00075038" w:rsidRPr="00CC502A">
        <w:rPr>
          <w:rFonts w:ascii="Arial" w:eastAsia="Aptos" w:hAnsi="Arial" w:cs="Arial"/>
          <w:color w:val="000000" w:themeColor="text1"/>
          <w:sz w:val="22"/>
          <w:szCs w:val="22"/>
        </w:rPr>
        <w:t>cesárea</w:t>
      </w:r>
      <w:r w:rsidR="00D468C8" w:rsidRPr="00CC502A">
        <w:rPr>
          <w:rFonts w:ascii="Arial" w:eastAsia="Aptos" w:hAnsi="Arial" w:cs="Arial"/>
          <w:color w:val="000000" w:themeColor="text1"/>
          <w:sz w:val="22"/>
          <w:szCs w:val="22"/>
        </w:rPr>
        <w:t xml:space="preserve"> a la paciente, indicando que, por no tratarte de una emergencia se decidió esperar a que se desocupara el quirófano, lo cual tardó 50 minutos. La menor nació a las 7 de la noche. </w:t>
      </w:r>
      <w:r w:rsidR="004E3B3A" w:rsidRPr="00CC502A">
        <w:rPr>
          <w:rFonts w:ascii="Arial" w:eastAsia="Aptos" w:hAnsi="Arial" w:cs="Arial"/>
          <w:color w:val="000000" w:themeColor="text1"/>
          <w:sz w:val="22"/>
          <w:szCs w:val="22"/>
        </w:rPr>
        <w:t xml:space="preserve">Indican que encontraron dos anomalías </w:t>
      </w:r>
      <w:r w:rsidR="00D8152D" w:rsidRPr="00CC502A">
        <w:rPr>
          <w:rFonts w:ascii="Arial" w:eastAsia="Aptos" w:hAnsi="Arial" w:cs="Arial"/>
          <w:color w:val="000000" w:themeColor="text1"/>
          <w:sz w:val="22"/>
          <w:szCs w:val="22"/>
        </w:rPr>
        <w:t>en el proceso de dilatación y el descenso del feto</w:t>
      </w:r>
      <w:r w:rsidR="00DF51F1" w:rsidRPr="00CC502A">
        <w:rPr>
          <w:rFonts w:ascii="Arial" w:eastAsia="Aptos" w:hAnsi="Arial" w:cs="Arial"/>
          <w:color w:val="000000" w:themeColor="text1"/>
          <w:sz w:val="22"/>
          <w:szCs w:val="22"/>
        </w:rPr>
        <w:t xml:space="preserve">: (i) la cabeza de </w:t>
      </w:r>
      <w:proofErr w:type="spellStart"/>
      <w:r w:rsidR="00DF51F1" w:rsidRPr="00CC502A">
        <w:rPr>
          <w:rFonts w:ascii="Arial" w:eastAsia="Aptos" w:hAnsi="Arial" w:cs="Arial"/>
          <w:color w:val="000000" w:themeColor="text1"/>
          <w:sz w:val="22"/>
          <w:szCs w:val="22"/>
        </w:rPr>
        <w:t>caput</w:t>
      </w:r>
      <w:proofErr w:type="spellEnd"/>
      <w:r w:rsidR="00DF51F1" w:rsidRPr="00CC502A">
        <w:rPr>
          <w:rFonts w:ascii="Arial" w:eastAsia="Aptos" w:hAnsi="Arial" w:cs="Arial"/>
          <w:color w:val="000000" w:themeColor="text1"/>
          <w:sz w:val="22"/>
          <w:szCs w:val="22"/>
        </w:rPr>
        <w:t xml:space="preserve"> (inflamación en el cuero cabelludo), lo cual llamó la atención debido a lo poco que había descendido el feto, por lo que se podría tratar de una desproporción, y (ii) el cabalgamiento de la sutura (ausencia de unión lineal de los huesos del cráneo)</w:t>
      </w:r>
      <w:r w:rsidR="00FB0D98" w:rsidRPr="00CC502A">
        <w:rPr>
          <w:rFonts w:ascii="Arial" w:eastAsia="Aptos" w:hAnsi="Arial" w:cs="Arial"/>
          <w:color w:val="000000" w:themeColor="text1"/>
          <w:sz w:val="22"/>
          <w:szCs w:val="22"/>
        </w:rPr>
        <w:t xml:space="preserve">, lo que también era un indicio de desproporción. </w:t>
      </w:r>
    </w:p>
    <w:p w14:paraId="4412EDE8" w14:textId="77777777" w:rsidR="002F234D" w:rsidRPr="00CC502A" w:rsidRDefault="002F234D" w:rsidP="00CC502A">
      <w:pPr>
        <w:shd w:val="clear" w:color="auto" w:fill="FFFFFF" w:themeFill="background1"/>
        <w:spacing w:after="0" w:line="276" w:lineRule="auto"/>
        <w:jc w:val="both"/>
        <w:rPr>
          <w:rFonts w:ascii="Arial" w:eastAsia="Aptos" w:hAnsi="Arial" w:cs="Arial"/>
          <w:color w:val="000000" w:themeColor="text1"/>
          <w:sz w:val="22"/>
          <w:szCs w:val="22"/>
        </w:rPr>
      </w:pPr>
    </w:p>
    <w:p w14:paraId="499049FD" w14:textId="00D2FE2E" w:rsidR="002F234D" w:rsidRPr="00CC502A" w:rsidRDefault="002F234D" w:rsidP="00CC502A">
      <w:pP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color w:val="000000" w:themeColor="text1"/>
          <w:sz w:val="22"/>
          <w:szCs w:val="22"/>
        </w:rPr>
        <w:t xml:space="preserve">También indicó </w:t>
      </w:r>
      <w:r w:rsidR="00BC73C7" w:rsidRPr="00CC502A">
        <w:rPr>
          <w:rFonts w:ascii="Arial" w:eastAsia="Aptos" w:hAnsi="Arial" w:cs="Arial"/>
          <w:color w:val="000000" w:themeColor="text1"/>
          <w:sz w:val="22"/>
          <w:szCs w:val="22"/>
        </w:rPr>
        <w:t xml:space="preserve">que el sufrimiento fetal es la falta de oxígeno, el cual se evidencia cuando el feto presenta una variación en la frecuencia cardiaca, el monitorio de la frecuencia cardiaca se realizó antes, durante y después de cada contracción. La paciente debía ser valorada cada 4 horas y en el caso concreto se valoró cada 3 horas. </w:t>
      </w:r>
      <w:r w:rsidR="000C2601" w:rsidRPr="00CC502A">
        <w:rPr>
          <w:rFonts w:ascii="Arial" w:eastAsia="Aptos" w:hAnsi="Arial" w:cs="Arial"/>
          <w:color w:val="000000" w:themeColor="text1"/>
          <w:sz w:val="22"/>
          <w:szCs w:val="22"/>
        </w:rPr>
        <w:t xml:space="preserve">La bebé nació reprimida y requirió reanimación. La cabeza era demasiado pequeña para la proporcionalidad de la paciente. Lo cual no se genera en el trabajo de parto, sino en el desarrollo del embarazo. </w:t>
      </w:r>
      <w:r w:rsidR="00D240C7" w:rsidRPr="00CC502A">
        <w:rPr>
          <w:rFonts w:ascii="Arial" w:eastAsia="Aptos" w:hAnsi="Arial" w:cs="Arial"/>
          <w:color w:val="000000" w:themeColor="text1"/>
          <w:sz w:val="22"/>
          <w:szCs w:val="22"/>
        </w:rPr>
        <w:t xml:space="preserve">El diagnóstico posterior al parto fue de hipoxia. Quien debía hacer el diagnóstico de la proporcionalidad es el pediatra cuando nace el bebé, cuando se evalúa el peso del bebé. NACIÓ CON UNA MICROCEFALIA. </w:t>
      </w:r>
    </w:p>
    <w:p w14:paraId="0BCAAB66" w14:textId="77777777" w:rsidR="001945DB" w:rsidRPr="00CC502A" w:rsidRDefault="001945DB" w:rsidP="00CC502A">
      <w:pPr>
        <w:shd w:val="clear" w:color="auto" w:fill="FFFFFF" w:themeFill="background1"/>
        <w:spacing w:after="0" w:line="276" w:lineRule="auto"/>
        <w:jc w:val="both"/>
        <w:rPr>
          <w:rFonts w:ascii="Arial" w:eastAsia="Aptos" w:hAnsi="Arial" w:cs="Arial"/>
          <w:color w:val="000000" w:themeColor="text1"/>
          <w:sz w:val="22"/>
          <w:szCs w:val="22"/>
        </w:rPr>
      </w:pPr>
    </w:p>
    <w:p w14:paraId="14AE0F96" w14:textId="6D4439D2" w:rsidR="001945DB" w:rsidRPr="00CC502A" w:rsidRDefault="0002014B" w:rsidP="00CC502A">
      <w:pP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color w:val="000000" w:themeColor="text1"/>
          <w:sz w:val="22"/>
          <w:szCs w:val="22"/>
        </w:rPr>
        <w:t>Además,</w:t>
      </w:r>
      <w:r w:rsidR="001945DB" w:rsidRPr="00CC502A">
        <w:rPr>
          <w:rFonts w:ascii="Arial" w:eastAsia="Aptos" w:hAnsi="Arial" w:cs="Arial"/>
          <w:color w:val="000000" w:themeColor="text1"/>
          <w:sz w:val="22"/>
          <w:szCs w:val="22"/>
        </w:rPr>
        <w:t xml:space="preserve"> señaló que en algún momento </w:t>
      </w:r>
      <w:r w:rsidRPr="00CC502A">
        <w:rPr>
          <w:rFonts w:ascii="Arial" w:eastAsia="Aptos" w:hAnsi="Arial" w:cs="Arial"/>
          <w:color w:val="000000" w:themeColor="text1"/>
          <w:sz w:val="22"/>
          <w:szCs w:val="22"/>
        </w:rPr>
        <w:t xml:space="preserve">al feto se le alteró la oxigenación, pero no fue durante la valoración realizada en el proceso de parto, sino en los últimos minutos mientras la paciente daba a luz. La vía de parto la decide el médico que atiende el parto. </w:t>
      </w:r>
      <w:r w:rsidR="00F2403B" w:rsidRPr="00CC502A">
        <w:rPr>
          <w:rFonts w:ascii="Arial" w:eastAsia="Aptos" w:hAnsi="Arial" w:cs="Arial"/>
          <w:color w:val="000000" w:themeColor="text1"/>
          <w:sz w:val="22"/>
          <w:szCs w:val="22"/>
        </w:rPr>
        <w:t xml:space="preserve">El feto como tal no presentaba complicaciones, no se consideró remitir, porque ello habría podido tardar más de dos horas, era mucho más factible esperar los 50 minutos mientras desocupaban la sala. Lo </w:t>
      </w:r>
      <w:r w:rsidR="00F2403B" w:rsidRPr="00CC502A">
        <w:rPr>
          <w:rFonts w:ascii="Arial" w:eastAsia="Aptos" w:hAnsi="Arial" w:cs="Arial"/>
          <w:color w:val="000000" w:themeColor="text1"/>
          <w:sz w:val="22"/>
          <w:szCs w:val="22"/>
        </w:rPr>
        <w:lastRenderedPageBreak/>
        <w:t xml:space="preserve">más seguro es que la condición congénita del feto impidiera que soportara el trabajo de parto en la misma medida que un feto normal. </w:t>
      </w:r>
      <w:r w:rsidR="004E5D80" w:rsidRPr="00CC502A">
        <w:rPr>
          <w:rFonts w:ascii="Arial" w:eastAsia="Aptos" w:hAnsi="Arial" w:cs="Arial"/>
          <w:color w:val="000000" w:themeColor="text1"/>
          <w:sz w:val="22"/>
          <w:szCs w:val="22"/>
        </w:rPr>
        <w:t xml:space="preserve">No era posible que con las ecografías se determinara que el tamaño de la cabeza era de menor proporción a la esperada. Un </w:t>
      </w:r>
      <w:r w:rsidR="00C35DB0" w:rsidRPr="00CC502A">
        <w:rPr>
          <w:rFonts w:ascii="Arial" w:eastAsia="Aptos" w:hAnsi="Arial" w:cs="Arial"/>
          <w:color w:val="000000" w:themeColor="text1"/>
          <w:sz w:val="22"/>
          <w:szCs w:val="22"/>
        </w:rPr>
        <w:t>feto</w:t>
      </w:r>
      <w:r w:rsidR="004E5D80" w:rsidRPr="00CC502A">
        <w:rPr>
          <w:rFonts w:ascii="Arial" w:eastAsia="Aptos" w:hAnsi="Arial" w:cs="Arial"/>
          <w:color w:val="000000" w:themeColor="text1"/>
          <w:sz w:val="22"/>
          <w:szCs w:val="22"/>
        </w:rPr>
        <w:t xml:space="preserve"> </w:t>
      </w:r>
      <w:r w:rsidR="00C35DB0" w:rsidRPr="00CC502A">
        <w:rPr>
          <w:rFonts w:ascii="Arial" w:eastAsia="Aptos" w:hAnsi="Arial" w:cs="Arial"/>
          <w:color w:val="000000" w:themeColor="text1"/>
          <w:sz w:val="22"/>
          <w:szCs w:val="22"/>
        </w:rPr>
        <w:t>que</w:t>
      </w:r>
      <w:r w:rsidR="004E5D80" w:rsidRPr="00CC502A">
        <w:rPr>
          <w:rFonts w:ascii="Arial" w:eastAsia="Aptos" w:hAnsi="Arial" w:cs="Arial"/>
          <w:color w:val="000000" w:themeColor="text1"/>
          <w:sz w:val="22"/>
          <w:szCs w:val="22"/>
        </w:rPr>
        <w:t xml:space="preserve"> nace con microcefalia </w:t>
      </w:r>
      <w:r w:rsidR="00C35DB0" w:rsidRPr="00CC502A">
        <w:rPr>
          <w:rFonts w:ascii="Arial" w:eastAsia="Aptos" w:hAnsi="Arial" w:cs="Arial"/>
          <w:color w:val="000000" w:themeColor="text1"/>
          <w:sz w:val="22"/>
          <w:szCs w:val="22"/>
        </w:rPr>
        <w:t xml:space="preserve">presenta un mal diagnóstico neurológico. Todas las valoraciones de la frecuencia fetal están consignadas y en ninguna evidencia taquicardia o bradicardia. </w:t>
      </w:r>
    </w:p>
    <w:p w14:paraId="204908D7" w14:textId="77777777" w:rsidR="00EE18C1" w:rsidRPr="00CC502A" w:rsidRDefault="00EE18C1" w:rsidP="00CC502A">
      <w:pPr>
        <w:shd w:val="clear" w:color="auto" w:fill="FFFFFF" w:themeFill="background1"/>
        <w:spacing w:after="0" w:line="276" w:lineRule="auto"/>
        <w:jc w:val="both"/>
        <w:rPr>
          <w:rFonts w:ascii="Arial" w:eastAsia="Aptos" w:hAnsi="Arial" w:cs="Arial"/>
          <w:color w:val="000000" w:themeColor="text1"/>
          <w:sz w:val="22"/>
          <w:szCs w:val="22"/>
        </w:rPr>
      </w:pPr>
    </w:p>
    <w:p w14:paraId="650E04D6" w14:textId="6D6B2373" w:rsidR="00EE18C1" w:rsidRPr="00CC502A" w:rsidRDefault="00DA2F0F" w:rsidP="00CC502A">
      <w:pP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color w:val="000000" w:themeColor="text1"/>
          <w:sz w:val="22"/>
          <w:szCs w:val="22"/>
        </w:rPr>
        <w:t xml:space="preserve">Sin perjuicio de lo anterior, la contingencia se mantiene como </w:t>
      </w:r>
      <w:r w:rsidRPr="00CC502A">
        <w:rPr>
          <w:rFonts w:ascii="Arial" w:eastAsia="Aptos" w:hAnsi="Arial" w:cs="Arial"/>
          <w:b/>
          <w:bCs/>
          <w:color w:val="000000" w:themeColor="text1"/>
          <w:sz w:val="22"/>
          <w:szCs w:val="22"/>
          <w:u w:val="single"/>
        </w:rPr>
        <w:t>EVENTUAL</w:t>
      </w:r>
      <w:r w:rsidRPr="00CC502A">
        <w:rPr>
          <w:rFonts w:ascii="Arial" w:eastAsia="Aptos" w:hAnsi="Arial" w:cs="Arial"/>
          <w:color w:val="000000" w:themeColor="text1"/>
          <w:sz w:val="22"/>
          <w:szCs w:val="22"/>
        </w:rPr>
        <w:t xml:space="preserve">, puesto que está abierta a discusión en el debate probatorio a surtirse en la audiencia de instrucción y juzgamiento la existencia o no de la falla médica acusada </w:t>
      </w:r>
      <w:proofErr w:type="gramStart"/>
      <w:r w:rsidRPr="00CC502A">
        <w:rPr>
          <w:rFonts w:ascii="Arial" w:eastAsia="Aptos" w:hAnsi="Arial" w:cs="Arial"/>
          <w:color w:val="000000" w:themeColor="text1"/>
          <w:sz w:val="22"/>
          <w:szCs w:val="22"/>
        </w:rPr>
        <w:t>y</w:t>
      </w:r>
      <w:proofErr w:type="gramEnd"/>
      <w:r w:rsidRPr="00CC502A">
        <w:rPr>
          <w:rFonts w:ascii="Arial" w:eastAsia="Aptos" w:hAnsi="Arial" w:cs="Arial"/>
          <w:color w:val="000000" w:themeColor="text1"/>
          <w:sz w:val="22"/>
          <w:szCs w:val="22"/>
        </w:rPr>
        <w:t xml:space="preserve"> por tanto, </w:t>
      </w:r>
      <w:r w:rsidR="007B47AF" w:rsidRPr="00CC502A">
        <w:rPr>
          <w:rFonts w:ascii="Arial" w:eastAsia="Aptos" w:hAnsi="Arial" w:cs="Arial"/>
          <w:color w:val="000000" w:themeColor="text1"/>
          <w:sz w:val="22"/>
          <w:szCs w:val="22"/>
        </w:rPr>
        <w:t xml:space="preserve">no puede descartarse el que la clínica en efecto sea encontrada civil y extracontractualmente responsable por los hechos de la demanda. </w:t>
      </w:r>
      <w:r w:rsidR="00F538FE" w:rsidRPr="00CC502A">
        <w:rPr>
          <w:rFonts w:ascii="Arial" w:eastAsia="Aptos" w:hAnsi="Arial" w:cs="Arial"/>
          <w:color w:val="000000" w:themeColor="text1"/>
          <w:sz w:val="22"/>
          <w:szCs w:val="22"/>
        </w:rPr>
        <w:t xml:space="preserve"> </w:t>
      </w:r>
    </w:p>
    <w:p w14:paraId="5B5A47D2" w14:textId="77777777" w:rsidR="00D966CA" w:rsidRPr="00CC502A" w:rsidRDefault="00D966CA" w:rsidP="00CC502A">
      <w:pPr>
        <w:shd w:val="clear" w:color="auto" w:fill="FFFFFF" w:themeFill="background1"/>
        <w:spacing w:after="0" w:line="276" w:lineRule="auto"/>
        <w:jc w:val="both"/>
        <w:rPr>
          <w:rFonts w:ascii="Arial" w:eastAsia="Aptos" w:hAnsi="Arial" w:cs="Arial"/>
          <w:color w:val="000000" w:themeColor="text1"/>
          <w:sz w:val="22"/>
          <w:szCs w:val="22"/>
        </w:rPr>
      </w:pPr>
    </w:p>
    <w:p w14:paraId="0EB8A0DB" w14:textId="4520403C" w:rsidR="003D336E" w:rsidRPr="00CC502A" w:rsidRDefault="003D336E" w:rsidP="00CC502A">
      <w:pPr>
        <w:shd w:val="clear" w:color="auto" w:fill="FFFFFF" w:themeFill="background1"/>
        <w:spacing w:after="0" w:line="276" w:lineRule="auto"/>
        <w:jc w:val="both"/>
        <w:rPr>
          <w:rFonts w:ascii="Arial" w:eastAsia="Aptos" w:hAnsi="Arial" w:cs="Arial"/>
          <w:b/>
          <w:bCs/>
          <w:color w:val="000000" w:themeColor="text1"/>
          <w:sz w:val="22"/>
          <w:szCs w:val="22"/>
        </w:rPr>
      </w:pPr>
      <w:r w:rsidRPr="00CC502A">
        <w:rPr>
          <w:rFonts w:ascii="Arial" w:eastAsia="Aptos" w:hAnsi="Arial" w:cs="Arial"/>
          <w:b/>
          <w:bCs/>
          <w:color w:val="000000" w:themeColor="text1"/>
          <w:sz w:val="22"/>
          <w:szCs w:val="22"/>
        </w:rPr>
        <w:t>Liquidación objetiva de las pretensiones:</w:t>
      </w:r>
    </w:p>
    <w:p w14:paraId="7FA0D4B2" w14:textId="77777777" w:rsidR="00A165B1" w:rsidRPr="00CC502A" w:rsidRDefault="00A165B1" w:rsidP="00CC502A">
      <w:pPr>
        <w:shd w:val="clear" w:color="auto" w:fill="FFFFFF" w:themeFill="background1"/>
        <w:spacing w:after="0" w:line="276" w:lineRule="auto"/>
        <w:jc w:val="both"/>
        <w:rPr>
          <w:rFonts w:ascii="Arial" w:eastAsia="Aptos" w:hAnsi="Arial" w:cs="Arial"/>
          <w:b/>
          <w:bCs/>
          <w:color w:val="000000" w:themeColor="text1"/>
          <w:sz w:val="22"/>
          <w:szCs w:val="22"/>
        </w:rPr>
      </w:pPr>
    </w:p>
    <w:p w14:paraId="7A5181BC" w14:textId="20DC4DC3" w:rsidR="00A165B1" w:rsidRPr="00CC502A" w:rsidRDefault="00A165B1" w:rsidP="00CC502A">
      <w:pP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color w:val="000000" w:themeColor="text1"/>
          <w:sz w:val="22"/>
          <w:szCs w:val="22"/>
        </w:rPr>
        <w:t xml:space="preserve">Las pretensiones de tazan de manera objetiva en el valor de </w:t>
      </w:r>
      <w:r w:rsidR="002858BC" w:rsidRPr="00CC502A">
        <w:rPr>
          <w:rFonts w:ascii="Arial" w:eastAsia="Aptos" w:hAnsi="Arial" w:cs="Arial"/>
          <w:color w:val="000000" w:themeColor="text1"/>
          <w:sz w:val="22"/>
          <w:szCs w:val="22"/>
        </w:rPr>
        <w:t xml:space="preserve">$550.744.780, a partir de las consideraciones que a continuación se expresas: </w:t>
      </w:r>
    </w:p>
    <w:p w14:paraId="07B8810F" w14:textId="77777777" w:rsidR="003D336E" w:rsidRPr="00CC502A" w:rsidRDefault="003D336E" w:rsidP="00CC502A">
      <w:pPr>
        <w:shd w:val="clear" w:color="auto" w:fill="FFFFFF" w:themeFill="background1"/>
        <w:spacing w:after="0" w:line="276" w:lineRule="auto"/>
        <w:jc w:val="both"/>
        <w:rPr>
          <w:rFonts w:ascii="Arial" w:eastAsia="Aptos" w:hAnsi="Arial" w:cs="Arial"/>
          <w:b/>
          <w:bCs/>
          <w:color w:val="000000" w:themeColor="text1"/>
          <w:sz w:val="22"/>
          <w:szCs w:val="22"/>
        </w:rPr>
      </w:pPr>
    </w:p>
    <w:p w14:paraId="2FBB3C38" w14:textId="67D740A1" w:rsidR="003D336E" w:rsidRPr="00CC502A" w:rsidRDefault="00A32E7D" w:rsidP="00CC502A">
      <w:pPr>
        <w:pStyle w:val="Prrafodelista"/>
        <w:numPr>
          <w:ilvl w:val="0"/>
          <w:numId w:val="5"/>
        </w:numPr>
        <w:shd w:val="clear" w:color="auto" w:fill="FFFFFF" w:themeFill="background1"/>
        <w:spacing w:after="0" w:line="276" w:lineRule="auto"/>
        <w:jc w:val="both"/>
        <w:rPr>
          <w:rFonts w:ascii="Arial" w:eastAsia="Aptos" w:hAnsi="Arial" w:cs="Arial"/>
          <w:b/>
          <w:bCs/>
          <w:color w:val="000000" w:themeColor="text1"/>
          <w:sz w:val="22"/>
          <w:szCs w:val="22"/>
        </w:rPr>
      </w:pPr>
      <w:r w:rsidRPr="00CC502A">
        <w:rPr>
          <w:rFonts w:ascii="Arial" w:eastAsia="Aptos" w:hAnsi="Arial" w:cs="Arial"/>
          <w:b/>
          <w:bCs/>
          <w:color w:val="000000" w:themeColor="text1"/>
          <w:sz w:val="22"/>
          <w:szCs w:val="22"/>
        </w:rPr>
        <w:t>Perjuicios patrimoniales</w:t>
      </w:r>
    </w:p>
    <w:p w14:paraId="2AD66CCC" w14:textId="77777777" w:rsidR="00A32E7D" w:rsidRPr="00CC502A" w:rsidRDefault="00A32E7D" w:rsidP="00CC502A">
      <w:pPr>
        <w:shd w:val="clear" w:color="auto" w:fill="FFFFFF" w:themeFill="background1"/>
        <w:spacing w:after="0" w:line="276" w:lineRule="auto"/>
        <w:jc w:val="both"/>
        <w:rPr>
          <w:rFonts w:ascii="Arial" w:eastAsia="Aptos" w:hAnsi="Arial" w:cs="Arial"/>
          <w:b/>
          <w:bCs/>
          <w:color w:val="000000" w:themeColor="text1"/>
          <w:sz w:val="22"/>
          <w:szCs w:val="22"/>
        </w:rPr>
      </w:pPr>
    </w:p>
    <w:p w14:paraId="7ADB04B4" w14:textId="583C4EFE" w:rsidR="00A32E7D" w:rsidRPr="00CC502A" w:rsidRDefault="002858BC" w:rsidP="00CC502A">
      <w:pP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b/>
          <w:bCs/>
          <w:color w:val="000000" w:themeColor="text1"/>
          <w:sz w:val="22"/>
          <w:szCs w:val="22"/>
        </w:rPr>
        <w:t xml:space="preserve">Lucro cesante consolidado/futuro: </w:t>
      </w:r>
      <w:r w:rsidR="00176928" w:rsidRPr="00CC502A">
        <w:rPr>
          <w:rFonts w:ascii="Arial" w:eastAsia="Aptos" w:hAnsi="Arial" w:cs="Arial"/>
          <w:color w:val="000000" w:themeColor="text1"/>
          <w:sz w:val="22"/>
          <w:szCs w:val="22"/>
        </w:rPr>
        <w:t xml:space="preserve">No se liquida este rubro en favor de la menor </w:t>
      </w:r>
      <w:r w:rsidR="00A8755D" w:rsidRPr="00CC502A">
        <w:rPr>
          <w:rFonts w:ascii="Arial" w:eastAsia="Aptos" w:hAnsi="Arial" w:cs="Arial"/>
          <w:color w:val="000000" w:themeColor="text1"/>
          <w:sz w:val="22"/>
          <w:szCs w:val="22"/>
        </w:rPr>
        <w:t xml:space="preserve">LUCIANA HERRERA VALENCIA, pues no existe una postura jurisprudencial suficiente que constituya doctrina probable donde se indique que se debe reconocer este perjuicio, máxime cuando se trata de un perjuicio meramente especulativo e incierto basado en meras suposiciones. </w:t>
      </w:r>
    </w:p>
    <w:p w14:paraId="3726E49A" w14:textId="77777777" w:rsidR="0035034C" w:rsidRPr="00CC502A" w:rsidRDefault="0035034C" w:rsidP="00CC502A">
      <w:pPr>
        <w:shd w:val="clear" w:color="auto" w:fill="FFFFFF" w:themeFill="background1"/>
        <w:spacing w:after="0" w:line="276" w:lineRule="auto"/>
        <w:jc w:val="both"/>
        <w:rPr>
          <w:rFonts w:ascii="Arial" w:eastAsia="Aptos" w:hAnsi="Arial" w:cs="Arial"/>
          <w:color w:val="000000" w:themeColor="text1"/>
          <w:sz w:val="22"/>
          <w:szCs w:val="22"/>
        </w:rPr>
      </w:pPr>
    </w:p>
    <w:p w14:paraId="69EA48B8" w14:textId="7DBC6394" w:rsidR="0035034C" w:rsidRPr="00CC502A" w:rsidRDefault="0035034C" w:rsidP="00CC502A">
      <w:pP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color w:val="000000" w:themeColor="text1"/>
          <w:sz w:val="22"/>
          <w:szCs w:val="22"/>
        </w:rPr>
        <w:t xml:space="preserve">En cuanto a la madre </w:t>
      </w:r>
      <w:r w:rsidR="00947EAA" w:rsidRPr="00CC502A">
        <w:rPr>
          <w:rFonts w:ascii="Arial" w:eastAsia="Aptos" w:hAnsi="Arial" w:cs="Arial"/>
          <w:color w:val="000000" w:themeColor="text1"/>
          <w:sz w:val="22"/>
          <w:szCs w:val="22"/>
        </w:rPr>
        <w:t>Jhannya</w:t>
      </w:r>
      <w:r w:rsidR="00B777BB" w:rsidRPr="00CC502A">
        <w:rPr>
          <w:rFonts w:ascii="Arial" w:eastAsia="Aptos" w:hAnsi="Arial" w:cs="Arial"/>
          <w:color w:val="000000" w:themeColor="text1"/>
          <w:sz w:val="22"/>
          <w:szCs w:val="22"/>
        </w:rPr>
        <w:t xml:space="preserve"> Julieth Valencia Mestizo </w:t>
      </w:r>
      <w:r w:rsidR="00FA5B85" w:rsidRPr="00CC502A">
        <w:rPr>
          <w:rFonts w:ascii="Arial" w:eastAsia="Aptos" w:hAnsi="Arial" w:cs="Arial"/>
          <w:color w:val="000000" w:themeColor="text1"/>
          <w:sz w:val="22"/>
          <w:szCs w:val="22"/>
        </w:rPr>
        <w:t xml:space="preserve">el lucro cesante se </w:t>
      </w:r>
      <w:r w:rsidR="0014250E" w:rsidRPr="00CC502A">
        <w:rPr>
          <w:rFonts w:ascii="Arial" w:eastAsia="Aptos" w:hAnsi="Arial" w:cs="Arial"/>
          <w:color w:val="000000" w:themeColor="text1"/>
          <w:sz w:val="22"/>
          <w:szCs w:val="22"/>
        </w:rPr>
        <w:t>reclamó porque</w:t>
      </w:r>
      <w:r w:rsidR="00657451" w:rsidRPr="00CC502A">
        <w:rPr>
          <w:rFonts w:ascii="Arial" w:eastAsia="Aptos" w:hAnsi="Arial" w:cs="Arial"/>
          <w:color w:val="000000" w:themeColor="text1"/>
          <w:sz w:val="22"/>
          <w:szCs w:val="22"/>
        </w:rPr>
        <w:t xml:space="preserve"> presuntamente la madre debió dedicarse exclusivamente al cuidado personal de su hija, y dejó de ejercer sus títulos </w:t>
      </w:r>
      <w:r w:rsidR="00947EAA" w:rsidRPr="00CC502A">
        <w:rPr>
          <w:rFonts w:ascii="Arial" w:eastAsia="Aptos" w:hAnsi="Arial" w:cs="Arial"/>
          <w:color w:val="000000" w:themeColor="text1"/>
          <w:sz w:val="22"/>
          <w:szCs w:val="22"/>
        </w:rPr>
        <w:t>universitarios</w:t>
      </w:r>
      <w:r w:rsidR="00657451" w:rsidRPr="00CC502A">
        <w:rPr>
          <w:rFonts w:ascii="Arial" w:eastAsia="Aptos" w:hAnsi="Arial" w:cs="Arial"/>
          <w:color w:val="000000" w:themeColor="text1"/>
          <w:sz w:val="22"/>
          <w:szCs w:val="22"/>
        </w:rPr>
        <w:t xml:space="preserve">. </w:t>
      </w:r>
      <w:r w:rsidR="00947EAA" w:rsidRPr="00CC502A">
        <w:rPr>
          <w:rFonts w:ascii="Arial" w:eastAsia="Aptos" w:hAnsi="Arial" w:cs="Arial"/>
          <w:color w:val="000000" w:themeColor="text1"/>
          <w:sz w:val="22"/>
          <w:szCs w:val="22"/>
        </w:rPr>
        <w:t xml:space="preserve">Sin embargo, </w:t>
      </w:r>
      <w:r w:rsidR="0014250E" w:rsidRPr="00CC502A">
        <w:rPr>
          <w:rFonts w:ascii="Arial" w:eastAsia="Aptos" w:hAnsi="Arial" w:cs="Arial"/>
          <w:color w:val="000000" w:themeColor="text1"/>
          <w:sz w:val="22"/>
          <w:szCs w:val="22"/>
        </w:rPr>
        <w:t xml:space="preserve">en su interrogatorio de parte manifestó que volvió a trabajar en el año 2023. </w:t>
      </w:r>
      <w:r w:rsidR="006B56C9" w:rsidRPr="00CC502A">
        <w:rPr>
          <w:rFonts w:ascii="Arial" w:eastAsia="Aptos" w:hAnsi="Arial" w:cs="Arial"/>
          <w:color w:val="000000" w:themeColor="text1"/>
          <w:sz w:val="22"/>
          <w:szCs w:val="22"/>
        </w:rPr>
        <w:t xml:space="preserve">Si bien en la demanda se solicita tasándolo a partir de la expectativa de vida, debe decirse que en el interrogatorio de parte la demandante manifestó que retomó sus actividades laborales en el año 2023 y que había renunciado a su trabajo en el año 2016 (insegura si fue en el daño 2015 o 2016). </w:t>
      </w:r>
      <w:r w:rsidR="0075334F" w:rsidRPr="00CC502A">
        <w:rPr>
          <w:rFonts w:ascii="Arial" w:eastAsia="Aptos" w:hAnsi="Arial" w:cs="Arial"/>
          <w:color w:val="000000" w:themeColor="text1"/>
          <w:sz w:val="22"/>
          <w:szCs w:val="22"/>
        </w:rPr>
        <w:t xml:space="preserve">Si embargo en las documentales del proceso obra como prueba la carta de renuncia de la señora Jhannya Julieth Valencia a su trabajo en almacenes La 14, la cual tiene fecha del </w:t>
      </w:r>
      <w:r w:rsidR="008529E4" w:rsidRPr="00CC502A">
        <w:rPr>
          <w:rFonts w:ascii="Arial" w:eastAsia="Aptos" w:hAnsi="Arial" w:cs="Arial"/>
          <w:color w:val="000000" w:themeColor="text1"/>
          <w:sz w:val="22"/>
          <w:szCs w:val="22"/>
        </w:rPr>
        <w:t xml:space="preserve">27 de abril de 2016. </w:t>
      </w:r>
      <w:r w:rsidR="00CF097E" w:rsidRPr="00CC502A">
        <w:rPr>
          <w:rFonts w:ascii="Arial" w:eastAsia="Aptos" w:hAnsi="Arial" w:cs="Arial"/>
          <w:color w:val="000000" w:themeColor="text1"/>
          <w:sz w:val="22"/>
          <w:szCs w:val="22"/>
        </w:rPr>
        <w:t>Así como también existe prueba de que devengaba un salario mínimo a la fecha de su retiro ($</w:t>
      </w:r>
      <w:r w:rsidR="009D77CB" w:rsidRPr="00CC502A">
        <w:rPr>
          <w:rFonts w:ascii="Arial" w:eastAsia="Aptos" w:hAnsi="Arial" w:cs="Arial"/>
          <w:color w:val="000000" w:themeColor="text1"/>
          <w:sz w:val="22"/>
          <w:szCs w:val="22"/>
        </w:rPr>
        <w:t xml:space="preserve">689.455), </w:t>
      </w:r>
      <w:r w:rsidR="00646B03" w:rsidRPr="00CC502A">
        <w:rPr>
          <w:rFonts w:ascii="Arial" w:eastAsia="Aptos" w:hAnsi="Arial" w:cs="Arial"/>
          <w:color w:val="000000" w:themeColor="text1"/>
          <w:sz w:val="22"/>
          <w:szCs w:val="22"/>
        </w:rPr>
        <w:t xml:space="preserve">Por lo tanto, el lucro cesante </w:t>
      </w:r>
      <w:r w:rsidR="00646B03" w:rsidRPr="00CC502A">
        <w:rPr>
          <w:rFonts w:ascii="Arial" w:eastAsia="Aptos" w:hAnsi="Arial" w:cs="Arial"/>
          <w:color w:val="000000" w:themeColor="text1"/>
          <w:sz w:val="22"/>
          <w:szCs w:val="22"/>
          <w:u w:val="single"/>
        </w:rPr>
        <w:t>consolidado</w:t>
      </w:r>
      <w:r w:rsidR="00646B03" w:rsidRPr="00CC502A">
        <w:rPr>
          <w:rFonts w:ascii="Arial" w:eastAsia="Aptos" w:hAnsi="Arial" w:cs="Arial"/>
          <w:b/>
          <w:bCs/>
          <w:color w:val="000000" w:themeColor="text1"/>
          <w:sz w:val="22"/>
          <w:szCs w:val="22"/>
        </w:rPr>
        <w:t xml:space="preserve"> </w:t>
      </w:r>
      <w:r w:rsidR="00646B03" w:rsidRPr="00CC502A">
        <w:rPr>
          <w:rFonts w:ascii="Arial" w:eastAsia="Aptos" w:hAnsi="Arial" w:cs="Arial"/>
          <w:color w:val="000000" w:themeColor="text1"/>
          <w:sz w:val="22"/>
          <w:szCs w:val="22"/>
        </w:rPr>
        <w:t xml:space="preserve">de la señora Jhannya Julieth Valencia Mestizo </w:t>
      </w:r>
      <w:r w:rsidR="005E7584" w:rsidRPr="00CC502A">
        <w:rPr>
          <w:rFonts w:ascii="Arial" w:eastAsia="Aptos" w:hAnsi="Arial" w:cs="Arial"/>
          <w:color w:val="000000" w:themeColor="text1"/>
          <w:sz w:val="22"/>
          <w:szCs w:val="22"/>
        </w:rPr>
        <w:t>se liquidará entre el 27 de abril de 2016 y el 28 de octubre del año 2023 (teniendo en cuenta que en el interrogatorio de parte la demandante dijo que había vuelto a laborar más o menos un año antes)</w:t>
      </w:r>
      <w:r w:rsidR="00391A70" w:rsidRPr="00CC502A">
        <w:rPr>
          <w:rFonts w:ascii="Arial" w:eastAsia="Aptos" w:hAnsi="Arial" w:cs="Arial"/>
          <w:color w:val="000000" w:themeColor="text1"/>
          <w:sz w:val="22"/>
          <w:szCs w:val="22"/>
        </w:rPr>
        <w:t xml:space="preserve">, periodo de 90.09 meses. El IBL será el último salario devengado por la señora Jhannya Julieth Valencia Mestizo indexado a la fecha de su reintegro laboral, dando como resultado </w:t>
      </w:r>
      <w:r w:rsidR="00440D69" w:rsidRPr="00CC502A">
        <w:rPr>
          <w:rFonts w:ascii="Arial" w:eastAsia="Aptos" w:hAnsi="Arial" w:cs="Arial"/>
          <w:color w:val="000000" w:themeColor="text1"/>
          <w:sz w:val="22"/>
          <w:szCs w:val="22"/>
        </w:rPr>
        <w:t>$1.026.695,78</w:t>
      </w:r>
      <w:r w:rsidR="001D353B" w:rsidRPr="00CC502A">
        <w:rPr>
          <w:rFonts w:ascii="Arial" w:eastAsia="Aptos" w:hAnsi="Arial" w:cs="Arial"/>
          <w:color w:val="000000" w:themeColor="text1"/>
          <w:sz w:val="22"/>
          <w:szCs w:val="22"/>
        </w:rPr>
        <w:t xml:space="preserve">, </w:t>
      </w:r>
      <w:r w:rsidR="001D353B" w:rsidRPr="00CC502A">
        <w:rPr>
          <w:rFonts w:ascii="Arial" w:eastAsia="Aptos" w:hAnsi="Arial" w:cs="Arial"/>
          <w:b/>
          <w:bCs/>
          <w:color w:val="000000" w:themeColor="text1"/>
          <w:sz w:val="22"/>
          <w:szCs w:val="22"/>
          <w:u w:val="single"/>
        </w:rPr>
        <w:t>total, lucro cesante consolidado: $115.744.780</w:t>
      </w:r>
      <w:r w:rsidR="005E7584" w:rsidRPr="00CC502A">
        <w:rPr>
          <w:rFonts w:ascii="Arial" w:eastAsia="Aptos" w:hAnsi="Arial" w:cs="Arial"/>
          <w:color w:val="000000" w:themeColor="text1"/>
          <w:sz w:val="22"/>
          <w:szCs w:val="22"/>
        </w:rPr>
        <w:t xml:space="preserve">. </w:t>
      </w:r>
      <w:r w:rsidR="001D38BB" w:rsidRPr="00CC502A">
        <w:rPr>
          <w:rFonts w:ascii="Arial" w:eastAsia="Aptos" w:hAnsi="Arial" w:cs="Arial"/>
          <w:b/>
          <w:bCs/>
          <w:color w:val="000000" w:themeColor="text1"/>
          <w:sz w:val="22"/>
          <w:szCs w:val="22"/>
          <w:u w:val="single"/>
        </w:rPr>
        <w:t xml:space="preserve">OJO: </w:t>
      </w:r>
      <w:r w:rsidR="001D38BB" w:rsidRPr="00CC502A">
        <w:rPr>
          <w:rFonts w:ascii="Arial" w:eastAsia="Aptos" w:hAnsi="Arial" w:cs="Arial"/>
          <w:color w:val="000000" w:themeColor="text1"/>
          <w:sz w:val="22"/>
          <w:szCs w:val="22"/>
        </w:rPr>
        <w:t xml:space="preserve">este lucro cesante está incluido dentro de lo que </w:t>
      </w:r>
      <w:r w:rsidR="00D966CA" w:rsidRPr="00CC502A">
        <w:rPr>
          <w:rFonts w:ascii="Arial" w:eastAsia="Aptos" w:hAnsi="Arial" w:cs="Arial"/>
          <w:color w:val="000000" w:themeColor="text1"/>
          <w:sz w:val="22"/>
          <w:szCs w:val="22"/>
        </w:rPr>
        <w:t>los demandantes</w:t>
      </w:r>
      <w:r w:rsidR="001D38BB" w:rsidRPr="00CC502A">
        <w:rPr>
          <w:rFonts w:ascii="Arial" w:eastAsia="Aptos" w:hAnsi="Arial" w:cs="Arial"/>
          <w:color w:val="000000" w:themeColor="text1"/>
          <w:sz w:val="22"/>
          <w:szCs w:val="22"/>
        </w:rPr>
        <w:t xml:space="preserve"> solicitaron como daño emergente. </w:t>
      </w:r>
    </w:p>
    <w:p w14:paraId="54336E89" w14:textId="77777777" w:rsidR="007D3609" w:rsidRPr="00CC502A" w:rsidRDefault="007D3609" w:rsidP="00CC502A">
      <w:pPr>
        <w:shd w:val="clear" w:color="auto" w:fill="FFFFFF" w:themeFill="background1"/>
        <w:spacing w:after="0" w:line="276" w:lineRule="auto"/>
        <w:jc w:val="both"/>
        <w:rPr>
          <w:rFonts w:ascii="Arial" w:eastAsia="Aptos" w:hAnsi="Arial" w:cs="Arial"/>
          <w:color w:val="000000" w:themeColor="text1"/>
          <w:sz w:val="22"/>
          <w:szCs w:val="22"/>
        </w:rPr>
      </w:pPr>
    </w:p>
    <w:p w14:paraId="128C5E79" w14:textId="77777777" w:rsidR="007D3609" w:rsidRPr="00CC502A" w:rsidRDefault="007D3609" w:rsidP="00CC502A">
      <w:pPr>
        <w:shd w:val="clear" w:color="auto" w:fill="FFFFFF" w:themeFill="background1"/>
        <w:spacing w:after="0" w:line="276" w:lineRule="auto"/>
        <w:jc w:val="both"/>
        <w:rPr>
          <w:rFonts w:ascii="Arial" w:eastAsia="Aptos" w:hAnsi="Arial" w:cs="Arial"/>
          <w:color w:val="000000" w:themeColor="text1"/>
          <w:sz w:val="22"/>
          <w:szCs w:val="22"/>
        </w:rPr>
      </w:pPr>
    </w:p>
    <w:p w14:paraId="6030D8F7" w14:textId="4EC1E331" w:rsidR="007D3609" w:rsidRPr="00CC502A" w:rsidRDefault="007D3609" w:rsidP="00CC502A">
      <w:pPr>
        <w:pStyle w:val="Prrafodelista"/>
        <w:numPr>
          <w:ilvl w:val="0"/>
          <w:numId w:val="5"/>
        </w:numPr>
        <w:shd w:val="clear" w:color="auto" w:fill="FFFFFF" w:themeFill="background1"/>
        <w:spacing w:after="0" w:line="276" w:lineRule="auto"/>
        <w:jc w:val="both"/>
        <w:rPr>
          <w:rFonts w:ascii="Arial" w:eastAsia="Aptos" w:hAnsi="Arial" w:cs="Arial"/>
          <w:b/>
          <w:bCs/>
          <w:color w:val="000000" w:themeColor="text1"/>
          <w:sz w:val="22"/>
          <w:szCs w:val="22"/>
          <w:u w:val="single"/>
        </w:rPr>
      </w:pPr>
      <w:r w:rsidRPr="00CC502A">
        <w:rPr>
          <w:rFonts w:ascii="Arial" w:eastAsia="Aptos" w:hAnsi="Arial" w:cs="Arial"/>
          <w:b/>
          <w:bCs/>
          <w:color w:val="000000" w:themeColor="text1"/>
          <w:sz w:val="22"/>
          <w:szCs w:val="22"/>
        </w:rPr>
        <w:t>Perjuicios extrapatrimoniales</w:t>
      </w:r>
    </w:p>
    <w:p w14:paraId="495124B7" w14:textId="77777777" w:rsidR="007D3609" w:rsidRPr="00CC502A" w:rsidRDefault="007D3609" w:rsidP="00CC502A">
      <w:pPr>
        <w:shd w:val="clear" w:color="auto" w:fill="FFFFFF" w:themeFill="background1"/>
        <w:spacing w:after="0" w:line="276" w:lineRule="auto"/>
        <w:jc w:val="both"/>
        <w:rPr>
          <w:rFonts w:ascii="Arial" w:eastAsia="Aptos" w:hAnsi="Arial" w:cs="Arial"/>
          <w:b/>
          <w:bCs/>
          <w:color w:val="000000" w:themeColor="text1"/>
          <w:sz w:val="22"/>
          <w:szCs w:val="22"/>
          <w:u w:val="single"/>
        </w:rPr>
      </w:pPr>
    </w:p>
    <w:p w14:paraId="12702E06" w14:textId="129BB27C" w:rsidR="007D3609" w:rsidRPr="00CC502A" w:rsidRDefault="007D3609" w:rsidP="00CC502A">
      <w:pPr>
        <w:shd w:val="clear" w:color="auto" w:fill="FFFFFF" w:themeFill="background1"/>
        <w:spacing w:after="0" w:line="276" w:lineRule="auto"/>
        <w:jc w:val="both"/>
        <w:rPr>
          <w:rFonts w:ascii="Arial" w:eastAsia="Aptos" w:hAnsi="Arial" w:cs="Arial"/>
          <w:b/>
          <w:bCs/>
          <w:color w:val="000000" w:themeColor="text1"/>
          <w:sz w:val="22"/>
          <w:szCs w:val="22"/>
          <w:u w:val="single"/>
        </w:rPr>
      </w:pPr>
      <w:r w:rsidRPr="00CC502A">
        <w:rPr>
          <w:rFonts w:ascii="Arial" w:eastAsia="Aptos" w:hAnsi="Arial" w:cs="Arial"/>
          <w:b/>
          <w:bCs/>
          <w:color w:val="000000" w:themeColor="text1"/>
          <w:sz w:val="22"/>
          <w:szCs w:val="22"/>
        </w:rPr>
        <w:t xml:space="preserve">Daño moral: </w:t>
      </w:r>
      <w:r w:rsidR="00A44F64" w:rsidRPr="00CC502A">
        <w:rPr>
          <w:rFonts w:ascii="Arial" w:eastAsia="Aptos" w:hAnsi="Arial" w:cs="Arial"/>
          <w:color w:val="000000" w:themeColor="text1"/>
          <w:sz w:val="22"/>
          <w:szCs w:val="22"/>
        </w:rPr>
        <w:t>Conforme al precedente de la Sentencia SC3919-2021 el daño moral se tasa en $50.000.</w:t>
      </w:r>
      <w:r w:rsidR="005F42AF" w:rsidRPr="00CC502A">
        <w:rPr>
          <w:rFonts w:ascii="Arial" w:eastAsia="Aptos" w:hAnsi="Arial" w:cs="Arial"/>
          <w:color w:val="000000" w:themeColor="text1"/>
          <w:sz w:val="22"/>
          <w:szCs w:val="22"/>
        </w:rPr>
        <w:t>000 para</w:t>
      </w:r>
      <w:r w:rsidR="005C509A" w:rsidRPr="00CC502A">
        <w:rPr>
          <w:rFonts w:ascii="Arial" w:eastAsia="Aptos" w:hAnsi="Arial" w:cs="Arial"/>
          <w:color w:val="000000" w:themeColor="text1"/>
          <w:sz w:val="22"/>
          <w:szCs w:val="22"/>
        </w:rPr>
        <w:t xml:space="preserve"> cada uno de los padres y para la menor Luciana Herrera Valencia. Se toma como referente esa Sentencia pues </w:t>
      </w:r>
      <w:r w:rsidR="00006D9E" w:rsidRPr="00CC502A">
        <w:rPr>
          <w:rFonts w:ascii="Arial" w:eastAsia="Aptos" w:hAnsi="Arial" w:cs="Arial"/>
          <w:color w:val="000000" w:themeColor="text1"/>
          <w:sz w:val="22"/>
          <w:szCs w:val="22"/>
        </w:rPr>
        <w:t xml:space="preserve">se tratar de secuelas neurológicas ocasionadas a </w:t>
      </w:r>
      <w:r w:rsidR="00006D9E" w:rsidRPr="00CC502A">
        <w:rPr>
          <w:rFonts w:ascii="Arial" w:eastAsia="Aptos" w:hAnsi="Arial" w:cs="Arial"/>
          <w:color w:val="000000" w:themeColor="text1"/>
          <w:sz w:val="22"/>
          <w:szCs w:val="22"/>
        </w:rPr>
        <w:lastRenderedPageBreak/>
        <w:t>una menor, por un procedimiento quirúrgico cardiovascular de cierre de ductos arterioso persistente</w:t>
      </w:r>
      <w:r w:rsidR="005F42AF" w:rsidRPr="00CC502A">
        <w:rPr>
          <w:rFonts w:ascii="Arial" w:eastAsia="Aptos" w:hAnsi="Arial" w:cs="Arial"/>
          <w:color w:val="000000" w:themeColor="text1"/>
          <w:sz w:val="22"/>
          <w:szCs w:val="22"/>
        </w:rPr>
        <w:t xml:space="preserve">, culpa médica. </w:t>
      </w:r>
      <w:r w:rsidR="00520C57" w:rsidRPr="00CC502A">
        <w:rPr>
          <w:rFonts w:ascii="Arial" w:eastAsia="Aptos" w:hAnsi="Arial" w:cs="Arial"/>
          <w:color w:val="000000" w:themeColor="text1"/>
          <w:sz w:val="22"/>
          <w:szCs w:val="22"/>
        </w:rPr>
        <w:t xml:space="preserve">Ahora bien, para la abuela y hermano de la menor Luciana Herrera Valencia se tasa el daño moral en </w:t>
      </w:r>
      <w:r w:rsidR="00DD1BC2" w:rsidRPr="00CC502A">
        <w:rPr>
          <w:rFonts w:ascii="Arial" w:eastAsia="Aptos" w:hAnsi="Arial" w:cs="Arial"/>
          <w:color w:val="000000" w:themeColor="text1"/>
          <w:sz w:val="22"/>
          <w:szCs w:val="22"/>
        </w:rPr>
        <w:t xml:space="preserve">25 millones de pesos para cada uno, </w:t>
      </w:r>
      <w:r w:rsidR="00FC077E" w:rsidRPr="00CC502A">
        <w:rPr>
          <w:rFonts w:ascii="Arial" w:eastAsia="Aptos" w:hAnsi="Arial" w:cs="Arial"/>
          <w:color w:val="000000" w:themeColor="text1"/>
          <w:sz w:val="22"/>
          <w:szCs w:val="22"/>
        </w:rPr>
        <w:t xml:space="preserve">y </w:t>
      </w:r>
      <w:r w:rsidR="00955913" w:rsidRPr="00CC502A">
        <w:rPr>
          <w:rFonts w:ascii="Arial" w:eastAsia="Aptos" w:hAnsi="Arial" w:cs="Arial"/>
          <w:color w:val="000000" w:themeColor="text1"/>
          <w:sz w:val="22"/>
          <w:szCs w:val="22"/>
        </w:rPr>
        <w:t>para el tío de la menor</w:t>
      </w:r>
      <w:r w:rsidR="00FC077E" w:rsidRPr="00CC502A">
        <w:rPr>
          <w:rFonts w:ascii="Arial" w:eastAsia="Aptos" w:hAnsi="Arial" w:cs="Arial"/>
          <w:color w:val="000000" w:themeColor="text1"/>
          <w:sz w:val="22"/>
          <w:szCs w:val="22"/>
        </w:rPr>
        <w:t xml:space="preserve"> $17.500.000</w:t>
      </w:r>
      <w:r w:rsidR="00955913" w:rsidRPr="00CC502A">
        <w:rPr>
          <w:rFonts w:ascii="Arial" w:eastAsia="Aptos" w:hAnsi="Arial" w:cs="Arial"/>
          <w:color w:val="000000" w:themeColor="text1"/>
          <w:sz w:val="22"/>
          <w:szCs w:val="22"/>
        </w:rPr>
        <w:t xml:space="preserve">. </w:t>
      </w:r>
      <w:r w:rsidR="00955913" w:rsidRPr="00CC502A">
        <w:rPr>
          <w:rFonts w:ascii="Arial" w:eastAsia="Aptos" w:hAnsi="Arial" w:cs="Arial"/>
          <w:b/>
          <w:bCs/>
          <w:color w:val="000000" w:themeColor="text1"/>
          <w:sz w:val="22"/>
          <w:szCs w:val="22"/>
          <w:u w:val="single"/>
        </w:rPr>
        <w:t>Total, daño moral: $</w:t>
      </w:r>
      <w:r w:rsidR="00FC077E" w:rsidRPr="00CC502A">
        <w:rPr>
          <w:rFonts w:ascii="Arial" w:eastAsia="Aptos" w:hAnsi="Arial" w:cs="Arial"/>
          <w:b/>
          <w:bCs/>
          <w:color w:val="000000" w:themeColor="text1"/>
          <w:sz w:val="22"/>
          <w:szCs w:val="22"/>
          <w:u w:val="single"/>
        </w:rPr>
        <w:t>217</w:t>
      </w:r>
      <w:r w:rsidR="00955913" w:rsidRPr="00CC502A">
        <w:rPr>
          <w:rFonts w:ascii="Arial" w:eastAsia="Aptos" w:hAnsi="Arial" w:cs="Arial"/>
          <w:b/>
          <w:bCs/>
          <w:color w:val="000000" w:themeColor="text1"/>
          <w:sz w:val="22"/>
          <w:szCs w:val="22"/>
          <w:u w:val="single"/>
        </w:rPr>
        <w:t>.</w:t>
      </w:r>
      <w:r w:rsidR="00FC077E" w:rsidRPr="00CC502A">
        <w:rPr>
          <w:rFonts w:ascii="Arial" w:eastAsia="Aptos" w:hAnsi="Arial" w:cs="Arial"/>
          <w:b/>
          <w:bCs/>
          <w:color w:val="000000" w:themeColor="text1"/>
          <w:sz w:val="22"/>
          <w:szCs w:val="22"/>
          <w:u w:val="single"/>
        </w:rPr>
        <w:t>5</w:t>
      </w:r>
      <w:r w:rsidR="00955913" w:rsidRPr="00CC502A">
        <w:rPr>
          <w:rFonts w:ascii="Arial" w:eastAsia="Aptos" w:hAnsi="Arial" w:cs="Arial"/>
          <w:b/>
          <w:bCs/>
          <w:color w:val="000000" w:themeColor="text1"/>
          <w:sz w:val="22"/>
          <w:szCs w:val="22"/>
          <w:u w:val="single"/>
        </w:rPr>
        <w:t>00.000</w:t>
      </w:r>
    </w:p>
    <w:p w14:paraId="5AC33447" w14:textId="77777777" w:rsidR="00955913" w:rsidRPr="00CC502A" w:rsidRDefault="00955913" w:rsidP="00CC502A">
      <w:pPr>
        <w:shd w:val="clear" w:color="auto" w:fill="FFFFFF" w:themeFill="background1"/>
        <w:spacing w:after="0" w:line="276" w:lineRule="auto"/>
        <w:jc w:val="both"/>
        <w:rPr>
          <w:rFonts w:ascii="Arial" w:eastAsia="Aptos" w:hAnsi="Arial" w:cs="Arial"/>
          <w:b/>
          <w:bCs/>
          <w:color w:val="000000" w:themeColor="text1"/>
          <w:sz w:val="22"/>
          <w:szCs w:val="22"/>
          <w:u w:val="single"/>
        </w:rPr>
      </w:pPr>
    </w:p>
    <w:p w14:paraId="1D44E59E" w14:textId="27991C18" w:rsidR="00955913" w:rsidRPr="00CC502A" w:rsidRDefault="00955913" w:rsidP="00CC502A">
      <w:pPr>
        <w:shd w:val="clear" w:color="auto" w:fill="FFFFFF" w:themeFill="background1"/>
        <w:spacing w:after="0" w:line="276" w:lineRule="auto"/>
        <w:jc w:val="both"/>
        <w:rPr>
          <w:rFonts w:ascii="Arial" w:eastAsia="Aptos" w:hAnsi="Arial" w:cs="Arial"/>
          <w:color w:val="000000" w:themeColor="text1"/>
          <w:sz w:val="22"/>
          <w:szCs w:val="22"/>
          <w:u w:val="single"/>
        </w:rPr>
      </w:pPr>
      <w:r w:rsidRPr="00CC502A">
        <w:rPr>
          <w:rFonts w:ascii="Arial" w:eastAsia="Aptos" w:hAnsi="Arial" w:cs="Arial"/>
          <w:b/>
          <w:bCs/>
          <w:color w:val="000000" w:themeColor="text1"/>
          <w:sz w:val="22"/>
          <w:szCs w:val="22"/>
        </w:rPr>
        <w:t xml:space="preserve">Daño a la vida en relación: </w:t>
      </w:r>
      <w:r w:rsidR="001D539E" w:rsidRPr="00CC502A">
        <w:rPr>
          <w:rFonts w:ascii="Arial" w:eastAsia="Aptos" w:hAnsi="Arial" w:cs="Arial"/>
          <w:color w:val="000000" w:themeColor="text1"/>
          <w:sz w:val="22"/>
          <w:szCs w:val="22"/>
        </w:rPr>
        <w:t>se toma como referente nuevamente la Sentencia SC3919-2021 y se liquida el daño a la vida en relación en $50.000.000 para cada uno de los padres, y para la menor Luciana</w:t>
      </w:r>
      <w:r w:rsidR="00C55BC2" w:rsidRPr="00CC502A">
        <w:rPr>
          <w:rFonts w:ascii="Arial" w:eastAsia="Aptos" w:hAnsi="Arial" w:cs="Arial"/>
          <w:color w:val="000000" w:themeColor="text1"/>
          <w:sz w:val="22"/>
          <w:szCs w:val="22"/>
        </w:rPr>
        <w:t xml:space="preserve">. Para la abuela y el hermano de la menor se tasa en $25.000.000 para cada </w:t>
      </w:r>
      <w:r w:rsidR="00FC077E" w:rsidRPr="00CC502A">
        <w:rPr>
          <w:rFonts w:ascii="Arial" w:eastAsia="Aptos" w:hAnsi="Arial" w:cs="Arial"/>
          <w:color w:val="000000" w:themeColor="text1"/>
          <w:sz w:val="22"/>
          <w:szCs w:val="22"/>
        </w:rPr>
        <w:t>uno. Y finalmente para el tío de la menor $17.500.000</w:t>
      </w:r>
      <w:r w:rsidR="00C55BC2" w:rsidRPr="00CC502A">
        <w:rPr>
          <w:rFonts w:ascii="Arial" w:eastAsia="Aptos" w:hAnsi="Arial" w:cs="Arial"/>
          <w:color w:val="000000" w:themeColor="text1"/>
          <w:sz w:val="22"/>
          <w:szCs w:val="22"/>
        </w:rPr>
        <w:t xml:space="preserve">. </w:t>
      </w:r>
      <w:r w:rsidR="00C55BC2" w:rsidRPr="00CC502A">
        <w:rPr>
          <w:rFonts w:ascii="Arial" w:eastAsia="Aptos" w:hAnsi="Arial" w:cs="Arial"/>
          <w:b/>
          <w:bCs/>
          <w:color w:val="000000" w:themeColor="text1"/>
          <w:sz w:val="22"/>
          <w:szCs w:val="22"/>
          <w:u w:val="single"/>
        </w:rPr>
        <w:t>Daño a la vida en relación: $</w:t>
      </w:r>
      <w:r w:rsidR="00FC077E" w:rsidRPr="00CC502A">
        <w:rPr>
          <w:rFonts w:ascii="Arial" w:eastAsia="Aptos" w:hAnsi="Arial" w:cs="Arial"/>
          <w:b/>
          <w:bCs/>
          <w:color w:val="000000" w:themeColor="text1"/>
          <w:sz w:val="22"/>
          <w:szCs w:val="22"/>
          <w:u w:val="single"/>
        </w:rPr>
        <w:t>217</w:t>
      </w:r>
      <w:r w:rsidR="00BD533E" w:rsidRPr="00CC502A">
        <w:rPr>
          <w:rFonts w:ascii="Arial" w:eastAsia="Aptos" w:hAnsi="Arial" w:cs="Arial"/>
          <w:b/>
          <w:bCs/>
          <w:color w:val="000000" w:themeColor="text1"/>
          <w:sz w:val="22"/>
          <w:szCs w:val="22"/>
          <w:u w:val="single"/>
        </w:rPr>
        <w:t>.</w:t>
      </w:r>
      <w:r w:rsidR="00FC077E" w:rsidRPr="00CC502A">
        <w:rPr>
          <w:rFonts w:ascii="Arial" w:eastAsia="Aptos" w:hAnsi="Arial" w:cs="Arial"/>
          <w:b/>
          <w:bCs/>
          <w:color w:val="000000" w:themeColor="text1"/>
          <w:sz w:val="22"/>
          <w:szCs w:val="22"/>
          <w:u w:val="single"/>
        </w:rPr>
        <w:t>5</w:t>
      </w:r>
      <w:r w:rsidR="00BD533E" w:rsidRPr="00CC502A">
        <w:rPr>
          <w:rFonts w:ascii="Arial" w:eastAsia="Aptos" w:hAnsi="Arial" w:cs="Arial"/>
          <w:b/>
          <w:bCs/>
          <w:color w:val="000000" w:themeColor="text1"/>
          <w:sz w:val="22"/>
          <w:szCs w:val="22"/>
          <w:u w:val="single"/>
        </w:rPr>
        <w:t>00.000</w:t>
      </w:r>
      <w:r w:rsidR="00BD533E" w:rsidRPr="00CC502A">
        <w:rPr>
          <w:rFonts w:ascii="Arial" w:eastAsia="Aptos" w:hAnsi="Arial" w:cs="Arial"/>
          <w:color w:val="000000" w:themeColor="text1"/>
          <w:sz w:val="22"/>
          <w:szCs w:val="22"/>
          <w:u w:val="single"/>
        </w:rPr>
        <w:t xml:space="preserve">. </w:t>
      </w:r>
    </w:p>
    <w:p w14:paraId="4EA6DE53" w14:textId="77777777" w:rsidR="00B420B9" w:rsidRPr="00CC502A" w:rsidRDefault="00B420B9" w:rsidP="00CC502A">
      <w:pPr>
        <w:shd w:val="clear" w:color="auto" w:fill="FFFFFF" w:themeFill="background1"/>
        <w:spacing w:after="0" w:line="276" w:lineRule="auto"/>
        <w:jc w:val="both"/>
        <w:rPr>
          <w:rFonts w:ascii="Arial" w:eastAsia="Aptos" w:hAnsi="Arial" w:cs="Arial"/>
          <w:color w:val="000000" w:themeColor="text1"/>
          <w:sz w:val="22"/>
          <w:szCs w:val="22"/>
          <w:u w:val="single"/>
        </w:rPr>
      </w:pPr>
    </w:p>
    <w:p w14:paraId="4CB1F76A" w14:textId="5D62D003" w:rsidR="00B420B9" w:rsidRPr="00CC502A" w:rsidRDefault="00B420B9" w:rsidP="00CC502A">
      <w:pPr>
        <w:shd w:val="clear" w:color="auto" w:fill="FFFFFF" w:themeFill="background1"/>
        <w:spacing w:after="0" w:line="276" w:lineRule="auto"/>
        <w:jc w:val="both"/>
        <w:rPr>
          <w:rFonts w:ascii="Arial" w:eastAsia="Aptos" w:hAnsi="Arial" w:cs="Arial"/>
          <w:color w:val="000000" w:themeColor="text1"/>
          <w:sz w:val="22"/>
          <w:szCs w:val="22"/>
          <w:u w:val="single"/>
        </w:rPr>
      </w:pPr>
    </w:p>
    <w:p w14:paraId="6A928AE7" w14:textId="77777777" w:rsidR="00D966CA" w:rsidRPr="00CC502A" w:rsidRDefault="00D966CA" w:rsidP="00CC502A">
      <w:pPr>
        <w:shd w:val="clear" w:color="auto" w:fill="FFFFFF" w:themeFill="background1"/>
        <w:spacing w:after="0" w:line="276" w:lineRule="auto"/>
        <w:jc w:val="both"/>
        <w:rPr>
          <w:rFonts w:ascii="Arial" w:eastAsia="Aptos" w:hAnsi="Arial" w:cs="Arial"/>
          <w:color w:val="000000" w:themeColor="text1"/>
          <w:sz w:val="22"/>
          <w:szCs w:val="22"/>
          <w:u w:val="single"/>
        </w:rPr>
      </w:pPr>
    </w:p>
    <w:p w14:paraId="5F7A5A2A" w14:textId="77777777" w:rsidR="00D966CA" w:rsidRPr="00CC502A" w:rsidRDefault="00D966CA" w:rsidP="00CC502A">
      <w:pPr>
        <w:shd w:val="clear" w:color="auto" w:fill="FFFFFF" w:themeFill="background1"/>
        <w:spacing w:after="0" w:line="276" w:lineRule="auto"/>
        <w:jc w:val="both"/>
        <w:rPr>
          <w:rFonts w:ascii="Arial" w:eastAsia="Aptos" w:hAnsi="Arial" w:cs="Arial"/>
          <w:color w:val="000000" w:themeColor="text1"/>
          <w:sz w:val="22"/>
          <w:szCs w:val="22"/>
          <w:u w:val="single"/>
        </w:rPr>
      </w:pPr>
    </w:p>
    <w:p w14:paraId="24AC582B" w14:textId="57161C0A" w:rsidR="001D38BB" w:rsidRPr="00CC502A" w:rsidRDefault="001D38BB" w:rsidP="00CC502A">
      <w:pPr>
        <w:shd w:val="clear" w:color="auto" w:fill="FFFFFF" w:themeFill="background1"/>
        <w:spacing w:after="0" w:line="276" w:lineRule="auto"/>
        <w:jc w:val="both"/>
        <w:rPr>
          <w:rFonts w:ascii="Arial" w:eastAsia="Aptos" w:hAnsi="Arial" w:cs="Arial"/>
          <w:b/>
          <w:bCs/>
          <w:color w:val="000000" w:themeColor="text1"/>
          <w:sz w:val="22"/>
          <w:szCs w:val="22"/>
        </w:rPr>
      </w:pPr>
      <w:r w:rsidRPr="00CC502A">
        <w:rPr>
          <w:rFonts w:ascii="Arial" w:eastAsia="Aptos" w:hAnsi="Arial" w:cs="Arial"/>
          <w:b/>
          <w:bCs/>
          <w:color w:val="000000" w:themeColor="text1"/>
          <w:sz w:val="22"/>
          <w:szCs w:val="22"/>
        </w:rPr>
        <w:t xml:space="preserve">Caso 4: </w:t>
      </w:r>
    </w:p>
    <w:p w14:paraId="02BF3F6B" w14:textId="77777777" w:rsidR="001D38BB" w:rsidRPr="00CC502A" w:rsidRDefault="001D38BB" w:rsidP="00CC502A">
      <w:pPr>
        <w:shd w:val="clear" w:color="auto" w:fill="FFFFFF" w:themeFill="background1"/>
        <w:spacing w:after="0" w:line="276" w:lineRule="auto"/>
        <w:jc w:val="both"/>
        <w:rPr>
          <w:rFonts w:ascii="Arial" w:eastAsia="Aptos" w:hAnsi="Arial" w:cs="Arial"/>
          <w:b/>
          <w:bCs/>
          <w:color w:val="000000" w:themeColor="text1"/>
          <w:sz w:val="22"/>
          <w:szCs w:val="22"/>
        </w:rPr>
      </w:pPr>
    </w:p>
    <w:tbl>
      <w:tblPr>
        <w:tblW w:w="8639" w:type="dxa"/>
        <w:tblCellMar>
          <w:left w:w="0" w:type="dxa"/>
          <w:right w:w="0" w:type="dxa"/>
        </w:tblCellMar>
        <w:tblLook w:val="04A0" w:firstRow="1" w:lastRow="0" w:firstColumn="1" w:lastColumn="0" w:noHBand="0" w:noVBand="1"/>
      </w:tblPr>
      <w:tblGrid>
        <w:gridCol w:w="3536"/>
        <w:gridCol w:w="5103"/>
      </w:tblGrid>
      <w:tr w:rsidR="001D38BB" w:rsidRPr="001956C3" w14:paraId="40C6E8F5" w14:textId="77777777" w:rsidTr="00057C03">
        <w:trPr>
          <w:trHeight w:val="330"/>
        </w:trPr>
        <w:tc>
          <w:tcPr>
            <w:tcW w:w="3536" w:type="dxa"/>
            <w:tcBorders>
              <w:top w:val="single" w:sz="6" w:space="0" w:color="auto"/>
              <w:left w:val="single" w:sz="6" w:space="0" w:color="auto"/>
              <w:bottom w:val="single" w:sz="6" w:space="0" w:color="auto"/>
              <w:right w:val="single" w:sz="6" w:space="0" w:color="auto"/>
            </w:tcBorders>
            <w:shd w:val="clear" w:color="auto" w:fill="FFFFFF"/>
            <w:hideMark/>
          </w:tcPr>
          <w:p w14:paraId="7DF09E85" w14:textId="77777777" w:rsidR="001D38BB" w:rsidRPr="00CC502A" w:rsidRDefault="001D38BB"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Despacho</w:t>
            </w:r>
            <w:r w:rsidRPr="00CC502A">
              <w:rPr>
                <w:rFonts w:ascii="Arial" w:hAnsi="Arial" w:cs="Arial"/>
                <w:sz w:val="22"/>
                <w:szCs w:val="22"/>
              </w:rPr>
              <w:t> </w:t>
            </w:r>
          </w:p>
        </w:tc>
        <w:tc>
          <w:tcPr>
            <w:tcW w:w="5103" w:type="dxa"/>
            <w:tcBorders>
              <w:top w:val="single" w:sz="6" w:space="0" w:color="auto"/>
              <w:left w:val="nil"/>
              <w:bottom w:val="single" w:sz="6" w:space="0" w:color="auto"/>
              <w:right w:val="single" w:sz="6" w:space="0" w:color="auto"/>
            </w:tcBorders>
            <w:shd w:val="clear" w:color="auto" w:fill="auto"/>
            <w:hideMark/>
          </w:tcPr>
          <w:p w14:paraId="12FE4C6F" w14:textId="114EF0EA" w:rsidR="001D38BB" w:rsidRPr="00CC502A" w:rsidRDefault="00EF74CF"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 xml:space="preserve">Juzgado Primero Civil del Circuito de Oralidad de Cali </w:t>
            </w:r>
          </w:p>
        </w:tc>
      </w:tr>
      <w:tr w:rsidR="001D38BB" w:rsidRPr="001956C3" w14:paraId="69C224AD" w14:textId="77777777" w:rsidTr="00057C03">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29E3E668" w14:textId="77777777" w:rsidR="001D38BB" w:rsidRPr="00CC502A" w:rsidRDefault="001D38BB"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Radicado</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auto"/>
            <w:hideMark/>
          </w:tcPr>
          <w:p w14:paraId="270AF0BC" w14:textId="28C250A0" w:rsidR="001D38BB" w:rsidRPr="00CC502A" w:rsidRDefault="001B3988"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76001310300120190029600</w:t>
            </w:r>
          </w:p>
        </w:tc>
      </w:tr>
      <w:tr w:rsidR="001D38BB" w:rsidRPr="001956C3" w14:paraId="63A7A30A" w14:textId="77777777" w:rsidTr="00057C03">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5805EC85" w14:textId="77777777" w:rsidR="001D38BB" w:rsidRPr="00CC502A" w:rsidRDefault="001D38BB"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Asunto</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auto"/>
            <w:hideMark/>
          </w:tcPr>
          <w:p w14:paraId="764F84D4" w14:textId="77777777" w:rsidR="001D38BB" w:rsidRPr="00CC502A" w:rsidRDefault="001D38BB"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Civil Responsabilidad Civil Extracontractual</w:t>
            </w:r>
          </w:p>
        </w:tc>
      </w:tr>
      <w:tr w:rsidR="001D38BB" w:rsidRPr="001956C3" w14:paraId="38594791" w14:textId="77777777" w:rsidTr="00CE430F">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3126915F" w14:textId="77777777" w:rsidR="001D38BB" w:rsidRPr="00CC502A" w:rsidRDefault="001D38BB"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Demandante</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FFFFFF"/>
            <w:hideMark/>
          </w:tcPr>
          <w:p w14:paraId="2FA3C214" w14:textId="5745AE9E" w:rsidR="001D38BB" w:rsidRPr="00CC502A" w:rsidRDefault="006D128A"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Rafael Escorcia de la Hoz y otros</w:t>
            </w:r>
          </w:p>
        </w:tc>
      </w:tr>
      <w:tr w:rsidR="001D38BB" w:rsidRPr="001956C3" w14:paraId="0031B3E8" w14:textId="77777777" w:rsidTr="00CE430F">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541B5865" w14:textId="77777777" w:rsidR="001D38BB" w:rsidRPr="00CC502A" w:rsidRDefault="001D38BB"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Demandado</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FFFFFF"/>
            <w:hideMark/>
          </w:tcPr>
          <w:p w14:paraId="381B08E9" w14:textId="77777777" w:rsidR="001D38BB" w:rsidRPr="00CC502A" w:rsidRDefault="001D38BB"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Instituto de religiosas de San José de Gerona – Clínica Nuestra Señora de los remedios y otros</w:t>
            </w:r>
          </w:p>
        </w:tc>
      </w:tr>
      <w:tr w:rsidR="001D38BB" w:rsidRPr="001956C3" w14:paraId="669D8C76" w14:textId="77777777" w:rsidTr="00CE430F">
        <w:trPr>
          <w:trHeight w:val="330"/>
        </w:trPr>
        <w:tc>
          <w:tcPr>
            <w:tcW w:w="3536" w:type="dxa"/>
            <w:tcBorders>
              <w:top w:val="nil"/>
              <w:left w:val="single" w:sz="6" w:space="0" w:color="auto"/>
              <w:bottom w:val="single" w:sz="6" w:space="0" w:color="auto"/>
              <w:right w:val="single" w:sz="6" w:space="0" w:color="auto"/>
            </w:tcBorders>
            <w:shd w:val="clear" w:color="auto" w:fill="FFFFFF"/>
            <w:hideMark/>
          </w:tcPr>
          <w:p w14:paraId="0DCF75EB" w14:textId="77777777" w:rsidR="001D38BB" w:rsidRPr="00CC502A" w:rsidRDefault="001D38BB"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 xml:space="preserve">Case </w:t>
            </w:r>
            <w:proofErr w:type="spellStart"/>
            <w:r w:rsidRPr="00CC502A">
              <w:rPr>
                <w:rFonts w:ascii="Arial" w:hAnsi="Arial" w:cs="Arial"/>
                <w:b/>
                <w:bCs/>
                <w:i/>
                <w:iCs/>
                <w:sz w:val="22"/>
                <w:szCs w:val="22"/>
              </w:rPr>
              <w:t>track</w:t>
            </w:r>
            <w:proofErr w:type="spellEnd"/>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FFFFFF"/>
            <w:hideMark/>
          </w:tcPr>
          <w:p w14:paraId="6AEB7968" w14:textId="37F18202" w:rsidR="001D38BB" w:rsidRPr="00CC502A" w:rsidRDefault="00BA01A7"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19191</w:t>
            </w:r>
          </w:p>
        </w:tc>
      </w:tr>
    </w:tbl>
    <w:p w14:paraId="6D244D0A" w14:textId="77777777" w:rsidR="001D38BB" w:rsidRPr="00CC502A" w:rsidRDefault="001D38BB" w:rsidP="00CC502A">
      <w:pPr>
        <w:shd w:val="clear" w:color="auto" w:fill="FFFFFF" w:themeFill="background1"/>
        <w:spacing w:after="0" w:line="276" w:lineRule="auto"/>
        <w:jc w:val="both"/>
        <w:rPr>
          <w:rFonts w:ascii="Arial" w:eastAsia="Aptos" w:hAnsi="Arial" w:cs="Arial"/>
          <w:color w:val="000000" w:themeColor="text1"/>
          <w:sz w:val="22"/>
          <w:szCs w:val="22"/>
          <w:u w:val="single"/>
        </w:rPr>
      </w:pPr>
    </w:p>
    <w:p w14:paraId="747BC5BF" w14:textId="5000DDA7" w:rsidR="008F4909" w:rsidRPr="00CC502A" w:rsidRDefault="00CA4589" w:rsidP="00CC502A">
      <w:pPr>
        <w:pBdr>
          <w:bottom w:val="single" w:sz="12" w:space="1" w:color="auto"/>
        </w:pBd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color w:val="000000" w:themeColor="text1"/>
          <w:sz w:val="22"/>
          <w:szCs w:val="22"/>
        </w:rPr>
        <w:t xml:space="preserve">La contingencia en este asunto se califica como </w:t>
      </w:r>
      <w:r w:rsidRPr="00CC502A">
        <w:rPr>
          <w:rFonts w:ascii="Arial" w:eastAsia="Aptos" w:hAnsi="Arial" w:cs="Arial"/>
          <w:b/>
          <w:bCs/>
          <w:color w:val="000000" w:themeColor="text1"/>
          <w:sz w:val="22"/>
          <w:szCs w:val="22"/>
          <w:u w:val="single"/>
        </w:rPr>
        <w:t>REMOTA</w:t>
      </w:r>
      <w:r w:rsidRPr="00CC502A">
        <w:rPr>
          <w:rFonts w:ascii="Arial" w:eastAsia="Aptos" w:hAnsi="Arial" w:cs="Arial"/>
          <w:color w:val="000000" w:themeColor="text1"/>
          <w:sz w:val="22"/>
          <w:szCs w:val="22"/>
          <w:u w:val="single"/>
        </w:rPr>
        <w:t xml:space="preserve"> </w:t>
      </w:r>
      <w:r w:rsidRPr="00CC502A">
        <w:rPr>
          <w:rFonts w:ascii="Arial" w:eastAsia="Aptos" w:hAnsi="Arial" w:cs="Arial"/>
          <w:color w:val="000000" w:themeColor="text1"/>
          <w:sz w:val="22"/>
          <w:szCs w:val="22"/>
        </w:rPr>
        <w:t xml:space="preserve">por dos motivos fundamentales: el primero de ellos es que el día 05 de diciembre de 2024 se notificó por estado Sentencia que negó </w:t>
      </w:r>
      <w:r w:rsidR="002538FA" w:rsidRPr="00CC502A">
        <w:rPr>
          <w:rFonts w:ascii="Arial" w:eastAsia="Aptos" w:hAnsi="Arial" w:cs="Arial"/>
          <w:color w:val="000000" w:themeColor="text1"/>
          <w:sz w:val="22"/>
          <w:szCs w:val="22"/>
        </w:rPr>
        <w:t>las pretensiones</w:t>
      </w:r>
      <w:r w:rsidRPr="00CC502A">
        <w:rPr>
          <w:rFonts w:ascii="Arial" w:eastAsia="Aptos" w:hAnsi="Arial" w:cs="Arial"/>
          <w:color w:val="000000" w:themeColor="text1"/>
          <w:sz w:val="22"/>
          <w:szCs w:val="22"/>
        </w:rPr>
        <w:t xml:space="preserve"> de la demanda, es decir, </w:t>
      </w:r>
      <w:r w:rsidR="00A2684F">
        <w:rPr>
          <w:rFonts w:ascii="Arial" w:eastAsia="Aptos" w:hAnsi="Arial" w:cs="Arial"/>
          <w:color w:val="000000" w:themeColor="text1"/>
          <w:sz w:val="22"/>
          <w:szCs w:val="22"/>
        </w:rPr>
        <w:t>s</w:t>
      </w:r>
      <w:r w:rsidRPr="00CC502A">
        <w:rPr>
          <w:rFonts w:ascii="Arial" w:eastAsia="Aptos" w:hAnsi="Arial" w:cs="Arial"/>
          <w:color w:val="000000" w:themeColor="text1"/>
          <w:sz w:val="22"/>
          <w:szCs w:val="22"/>
        </w:rPr>
        <w:t xml:space="preserve">entencia favorable a la </w:t>
      </w:r>
      <w:r w:rsidR="00A2684F">
        <w:rPr>
          <w:rFonts w:ascii="Arial" w:eastAsia="Aptos" w:hAnsi="Arial" w:cs="Arial"/>
          <w:color w:val="000000" w:themeColor="text1"/>
          <w:sz w:val="22"/>
          <w:szCs w:val="22"/>
        </w:rPr>
        <w:t>C</w:t>
      </w:r>
      <w:r w:rsidRPr="00CC502A">
        <w:rPr>
          <w:rFonts w:ascii="Arial" w:eastAsia="Aptos" w:hAnsi="Arial" w:cs="Arial"/>
          <w:color w:val="000000" w:themeColor="text1"/>
          <w:sz w:val="22"/>
          <w:szCs w:val="22"/>
        </w:rPr>
        <w:t xml:space="preserve">línica, y </w:t>
      </w:r>
      <w:r w:rsidR="000D0CC7" w:rsidRPr="00CC502A">
        <w:rPr>
          <w:rFonts w:ascii="Arial" w:eastAsia="Aptos" w:hAnsi="Arial" w:cs="Arial"/>
          <w:color w:val="000000" w:themeColor="text1"/>
          <w:sz w:val="22"/>
          <w:szCs w:val="22"/>
        </w:rPr>
        <w:t xml:space="preserve">el segundo es porque aquella </w:t>
      </w:r>
      <w:r w:rsidR="00A2684F">
        <w:rPr>
          <w:rFonts w:ascii="Arial" w:eastAsia="Aptos" w:hAnsi="Arial" w:cs="Arial"/>
          <w:color w:val="000000" w:themeColor="text1"/>
          <w:sz w:val="22"/>
          <w:szCs w:val="22"/>
        </w:rPr>
        <w:t>s</w:t>
      </w:r>
      <w:r w:rsidR="000D0CC7" w:rsidRPr="00CC502A">
        <w:rPr>
          <w:rFonts w:ascii="Arial" w:eastAsia="Aptos" w:hAnsi="Arial" w:cs="Arial"/>
          <w:color w:val="000000" w:themeColor="text1"/>
          <w:sz w:val="22"/>
          <w:szCs w:val="22"/>
        </w:rPr>
        <w:t xml:space="preserve">entencia se encuentra ejecutoriada en tanto no se observa que contra el fallo de primera instancia se haya interpuesto recurso alguno. </w:t>
      </w:r>
      <w:r w:rsidR="00946B14" w:rsidRPr="00CC502A">
        <w:rPr>
          <w:rFonts w:ascii="Arial" w:eastAsia="Aptos" w:hAnsi="Arial" w:cs="Arial"/>
          <w:color w:val="000000" w:themeColor="text1"/>
          <w:sz w:val="22"/>
          <w:szCs w:val="22"/>
        </w:rPr>
        <w:t xml:space="preserve">Es </w:t>
      </w:r>
      <w:r w:rsidR="008F4909" w:rsidRPr="00CC502A">
        <w:rPr>
          <w:rFonts w:ascii="Arial" w:eastAsia="Aptos" w:hAnsi="Arial" w:cs="Arial"/>
          <w:color w:val="000000" w:themeColor="text1"/>
          <w:sz w:val="22"/>
          <w:szCs w:val="22"/>
        </w:rPr>
        <w:t>más</w:t>
      </w:r>
      <w:r w:rsidR="00946B14" w:rsidRPr="00CC502A">
        <w:rPr>
          <w:rFonts w:ascii="Arial" w:eastAsia="Aptos" w:hAnsi="Arial" w:cs="Arial"/>
          <w:color w:val="000000" w:themeColor="text1"/>
          <w:sz w:val="22"/>
          <w:szCs w:val="22"/>
        </w:rPr>
        <w:t xml:space="preserve">, si se consulta con el número de radicado del proceso se puede observar una constancia secretarial de la ejecutoria de la Sentencia del 16 de diciembre de 2024. </w:t>
      </w:r>
      <w:r w:rsidR="00F56284" w:rsidRPr="00CC502A">
        <w:rPr>
          <w:rFonts w:ascii="Arial" w:eastAsia="Aptos" w:hAnsi="Arial" w:cs="Arial"/>
          <w:color w:val="000000" w:themeColor="text1"/>
          <w:sz w:val="22"/>
          <w:szCs w:val="22"/>
        </w:rPr>
        <w:t xml:space="preserve">Condena en costas y agencias en derecho en contra de los demandantes por valor de 2 SMLMV. </w:t>
      </w:r>
    </w:p>
    <w:p w14:paraId="3D537D03" w14:textId="77777777" w:rsidR="00D966CA" w:rsidRPr="00CC502A" w:rsidRDefault="00D966CA" w:rsidP="00CC502A">
      <w:pPr>
        <w:pBdr>
          <w:bottom w:val="single" w:sz="12" w:space="1" w:color="auto"/>
        </w:pBdr>
        <w:shd w:val="clear" w:color="auto" w:fill="FFFFFF" w:themeFill="background1"/>
        <w:spacing w:after="0" w:line="276" w:lineRule="auto"/>
        <w:jc w:val="both"/>
        <w:rPr>
          <w:rFonts w:ascii="Arial" w:eastAsia="Aptos" w:hAnsi="Arial" w:cs="Arial"/>
          <w:color w:val="000000" w:themeColor="text1"/>
          <w:sz w:val="22"/>
          <w:szCs w:val="22"/>
        </w:rPr>
      </w:pPr>
    </w:p>
    <w:p w14:paraId="44C59635" w14:textId="77777777" w:rsidR="00D966CA" w:rsidRPr="00CC502A" w:rsidRDefault="00D966CA" w:rsidP="00CC502A">
      <w:pPr>
        <w:shd w:val="clear" w:color="auto" w:fill="FFFFFF" w:themeFill="background1"/>
        <w:spacing w:after="0" w:line="276" w:lineRule="auto"/>
        <w:jc w:val="both"/>
        <w:rPr>
          <w:rFonts w:ascii="Arial" w:eastAsia="Aptos" w:hAnsi="Arial" w:cs="Arial"/>
          <w:color w:val="000000" w:themeColor="text1"/>
          <w:sz w:val="22"/>
          <w:szCs w:val="22"/>
        </w:rPr>
      </w:pPr>
    </w:p>
    <w:p w14:paraId="491A94B1" w14:textId="4975D6DC" w:rsidR="00C24223" w:rsidRPr="00CC502A" w:rsidRDefault="00C24223" w:rsidP="00CC502A">
      <w:pPr>
        <w:shd w:val="clear" w:color="auto" w:fill="FFFFFF" w:themeFill="background1"/>
        <w:spacing w:after="0" w:line="276" w:lineRule="auto"/>
        <w:jc w:val="both"/>
        <w:rPr>
          <w:rFonts w:ascii="Arial" w:eastAsia="Aptos" w:hAnsi="Arial" w:cs="Arial"/>
          <w:b/>
          <w:bCs/>
          <w:color w:val="000000" w:themeColor="text1"/>
          <w:sz w:val="22"/>
          <w:szCs w:val="22"/>
        </w:rPr>
      </w:pPr>
      <w:r w:rsidRPr="00CC502A">
        <w:rPr>
          <w:rFonts w:ascii="Arial" w:eastAsia="Aptos" w:hAnsi="Arial" w:cs="Arial"/>
          <w:b/>
          <w:bCs/>
          <w:color w:val="000000" w:themeColor="text1"/>
          <w:sz w:val="22"/>
          <w:szCs w:val="22"/>
        </w:rPr>
        <w:t xml:space="preserve">Caso </w:t>
      </w:r>
      <w:r w:rsidR="004A3722" w:rsidRPr="00CC502A">
        <w:rPr>
          <w:rFonts w:ascii="Arial" w:eastAsia="Aptos" w:hAnsi="Arial" w:cs="Arial"/>
          <w:b/>
          <w:bCs/>
          <w:color w:val="000000" w:themeColor="text1"/>
          <w:sz w:val="22"/>
          <w:szCs w:val="22"/>
        </w:rPr>
        <w:t>5</w:t>
      </w:r>
      <w:r w:rsidRPr="00CC502A">
        <w:rPr>
          <w:rFonts w:ascii="Arial" w:eastAsia="Aptos" w:hAnsi="Arial" w:cs="Arial"/>
          <w:b/>
          <w:bCs/>
          <w:color w:val="000000" w:themeColor="text1"/>
          <w:sz w:val="22"/>
          <w:szCs w:val="22"/>
        </w:rPr>
        <w:t xml:space="preserve">: </w:t>
      </w:r>
    </w:p>
    <w:p w14:paraId="1BC7244B" w14:textId="77777777" w:rsidR="00C24223" w:rsidRPr="00CC502A" w:rsidRDefault="00C24223" w:rsidP="00CC502A">
      <w:pPr>
        <w:shd w:val="clear" w:color="auto" w:fill="FFFFFF" w:themeFill="background1"/>
        <w:spacing w:after="0" w:line="276" w:lineRule="auto"/>
        <w:jc w:val="both"/>
        <w:rPr>
          <w:rFonts w:ascii="Arial" w:eastAsia="Aptos" w:hAnsi="Arial" w:cs="Arial"/>
          <w:b/>
          <w:bCs/>
          <w:color w:val="000000" w:themeColor="text1"/>
          <w:sz w:val="22"/>
          <w:szCs w:val="22"/>
        </w:rPr>
      </w:pPr>
    </w:p>
    <w:tbl>
      <w:tblPr>
        <w:tblW w:w="8639" w:type="dxa"/>
        <w:tblCellMar>
          <w:left w:w="0" w:type="dxa"/>
          <w:right w:w="0" w:type="dxa"/>
        </w:tblCellMar>
        <w:tblLook w:val="04A0" w:firstRow="1" w:lastRow="0" w:firstColumn="1" w:lastColumn="0" w:noHBand="0" w:noVBand="1"/>
      </w:tblPr>
      <w:tblGrid>
        <w:gridCol w:w="3536"/>
        <w:gridCol w:w="5103"/>
      </w:tblGrid>
      <w:tr w:rsidR="004A3722" w:rsidRPr="001956C3" w14:paraId="15FE86B5" w14:textId="77777777" w:rsidTr="00057C03">
        <w:trPr>
          <w:trHeight w:val="330"/>
        </w:trPr>
        <w:tc>
          <w:tcPr>
            <w:tcW w:w="3536" w:type="dxa"/>
            <w:tcBorders>
              <w:top w:val="single" w:sz="6" w:space="0" w:color="auto"/>
              <w:left w:val="single" w:sz="6" w:space="0" w:color="auto"/>
              <w:bottom w:val="single" w:sz="6" w:space="0" w:color="auto"/>
              <w:right w:val="single" w:sz="6" w:space="0" w:color="auto"/>
            </w:tcBorders>
            <w:shd w:val="clear" w:color="auto" w:fill="FFFFFF"/>
            <w:hideMark/>
          </w:tcPr>
          <w:p w14:paraId="5E66A3D3"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Despacho</w:t>
            </w:r>
            <w:r w:rsidRPr="00CC502A">
              <w:rPr>
                <w:rFonts w:ascii="Arial" w:hAnsi="Arial" w:cs="Arial"/>
                <w:sz w:val="22"/>
                <w:szCs w:val="22"/>
              </w:rPr>
              <w:t> </w:t>
            </w:r>
          </w:p>
        </w:tc>
        <w:tc>
          <w:tcPr>
            <w:tcW w:w="5103" w:type="dxa"/>
            <w:tcBorders>
              <w:top w:val="single" w:sz="6" w:space="0" w:color="auto"/>
              <w:left w:val="nil"/>
              <w:bottom w:val="single" w:sz="6" w:space="0" w:color="auto"/>
              <w:right w:val="single" w:sz="6" w:space="0" w:color="auto"/>
            </w:tcBorders>
            <w:shd w:val="clear" w:color="auto" w:fill="auto"/>
            <w:hideMark/>
          </w:tcPr>
          <w:p w14:paraId="22A7AF58"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Juzgado Quinto Civil del Circuito de Cali</w:t>
            </w:r>
          </w:p>
        </w:tc>
      </w:tr>
      <w:tr w:rsidR="004A3722" w:rsidRPr="001956C3" w14:paraId="545497D3" w14:textId="77777777" w:rsidTr="00057C03">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60828905"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Radicado</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auto"/>
            <w:hideMark/>
          </w:tcPr>
          <w:p w14:paraId="0ACF78A9"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760013103005-2021-00176-00</w:t>
            </w:r>
          </w:p>
        </w:tc>
      </w:tr>
      <w:tr w:rsidR="004A3722" w:rsidRPr="001956C3" w14:paraId="47BA1AE5" w14:textId="77777777" w:rsidTr="00057C03">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4C516ED7"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Asunto</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auto"/>
            <w:hideMark/>
          </w:tcPr>
          <w:p w14:paraId="6B160B3D"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Civil Responsabilidad Civil Extracontractual</w:t>
            </w:r>
          </w:p>
        </w:tc>
      </w:tr>
      <w:tr w:rsidR="004A3722" w:rsidRPr="001956C3" w14:paraId="11F5014A" w14:textId="77777777" w:rsidTr="00CE430F">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49A6A738"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Demandante</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FFFFFF"/>
            <w:hideMark/>
          </w:tcPr>
          <w:p w14:paraId="1969FBFE"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Gloria Cortes Cortes y otros</w:t>
            </w:r>
          </w:p>
        </w:tc>
      </w:tr>
      <w:tr w:rsidR="004A3722" w:rsidRPr="001956C3" w14:paraId="21B0C0C4" w14:textId="77777777" w:rsidTr="00CE430F">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7F3F2854"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Demandado</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FFFFFF"/>
            <w:hideMark/>
          </w:tcPr>
          <w:p w14:paraId="34FB246A"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Instituto de religiosas de San José de Gerona – Clínica Nuestra Señora de los remedios y otros</w:t>
            </w:r>
          </w:p>
        </w:tc>
      </w:tr>
      <w:tr w:rsidR="004A3722" w:rsidRPr="001956C3" w14:paraId="58C0AB29" w14:textId="77777777" w:rsidTr="00CE430F">
        <w:trPr>
          <w:trHeight w:val="330"/>
        </w:trPr>
        <w:tc>
          <w:tcPr>
            <w:tcW w:w="3536" w:type="dxa"/>
            <w:tcBorders>
              <w:top w:val="nil"/>
              <w:left w:val="single" w:sz="6" w:space="0" w:color="auto"/>
              <w:bottom w:val="single" w:sz="6" w:space="0" w:color="auto"/>
              <w:right w:val="single" w:sz="6" w:space="0" w:color="auto"/>
            </w:tcBorders>
            <w:shd w:val="clear" w:color="auto" w:fill="FFFFFF"/>
            <w:hideMark/>
          </w:tcPr>
          <w:p w14:paraId="14DFD2E8"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 xml:space="preserve">Case </w:t>
            </w:r>
            <w:proofErr w:type="spellStart"/>
            <w:r w:rsidRPr="00CC502A">
              <w:rPr>
                <w:rFonts w:ascii="Arial" w:hAnsi="Arial" w:cs="Arial"/>
                <w:b/>
                <w:bCs/>
                <w:i/>
                <w:iCs/>
                <w:sz w:val="22"/>
                <w:szCs w:val="22"/>
              </w:rPr>
              <w:t>track</w:t>
            </w:r>
            <w:proofErr w:type="spellEnd"/>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FFFFFF"/>
            <w:hideMark/>
          </w:tcPr>
          <w:p w14:paraId="69AACE7E"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16514</w:t>
            </w:r>
          </w:p>
        </w:tc>
      </w:tr>
    </w:tbl>
    <w:p w14:paraId="65508E0E" w14:textId="77777777" w:rsidR="004A3722" w:rsidRPr="00CC502A" w:rsidRDefault="004A3722" w:rsidP="00CC502A">
      <w:pPr>
        <w:shd w:val="clear" w:color="auto" w:fill="FFFFFF" w:themeFill="background1"/>
        <w:spacing w:after="0" w:line="276" w:lineRule="auto"/>
        <w:jc w:val="both"/>
        <w:rPr>
          <w:rFonts w:ascii="Arial" w:eastAsia="Aptos" w:hAnsi="Arial" w:cs="Arial"/>
          <w:b/>
          <w:bCs/>
          <w:color w:val="000000" w:themeColor="text1"/>
          <w:sz w:val="22"/>
          <w:szCs w:val="22"/>
        </w:rPr>
      </w:pPr>
    </w:p>
    <w:p w14:paraId="143B7C41" w14:textId="77777777" w:rsidR="00C24223" w:rsidRPr="00CC502A" w:rsidRDefault="00C24223" w:rsidP="00CC502A">
      <w:pPr>
        <w:shd w:val="clear" w:color="auto" w:fill="FFFFFF" w:themeFill="background1"/>
        <w:spacing w:after="0" w:line="276" w:lineRule="auto"/>
        <w:jc w:val="both"/>
        <w:rPr>
          <w:rFonts w:ascii="Arial" w:eastAsia="Aptos" w:hAnsi="Arial" w:cs="Arial"/>
          <w:color w:val="000000" w:themeColor="text1"/>
          <w:sz w:val="22"/>
          <w:szCs w:val="22"/>
        </w:rPr>
      </w:pPr>
    </w:p>
    <w:p w14:paraId="2A78BBA0" w14:textId="29B015A4" w:rsidR="00A2684F" w:rsidRDefault="00A96810" w:rsidP="00CC502A">
      <w:pP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color w:val="000000" w:themeColor="text1"/>
          <w:sz w:val="22"/>
          <w:szCs w:val="22"/>
        </w:rPr>
        <w:lastRenderedPageBreak/>
        <w:t xml:space="preserve">La contingencia se mantiene calificada como </w:t>
      </w:r>
      <w:r w:rsidRPr="00CC502A">
        <w:rPr>
          <w:rFonts w:ascii="Arial" w:eastAsia="Aptos" w:hAnsi="Arial" w:cs="Arial"/>
          <w:b/>
          <w:bCs/>
          <w:color w:val="000000" w:themeColor="text1"/>
          <w:sz w:val="22"/>
          <w:szCs w:val="22"/>
          <w:u w:val="single"/>
        </w:rPr>
        <w:t>REMOTA</w:t>
      </w:r>
      <w:r w:rsidRPr="00CC502A">
        <w:rPr>
          <w:rFonts w:ascii="Arial" w:eastAsia="Aptos" w:hAnsi="Arial" w:cs="Arial"/>
          <w:color w:val="000000" w:themeColor="text1"/>
          <w:sz w:val="22"/>
          <w:szCs w:val="22"/>
        </w:rPr>
        <w:t xml:space="preserve"> en tanto que </w:t>
      </w:r>
      <w:r w:rsidR="00A2684F">
        <w:rPr>
          <w:rFonts w:ascii="Arial" w:eastAsia="Aptos" w:hAnsi="Arial" w:cs="Arial"/>
          <w:color w:val="000000" w:themeColor="text1"/>
          <w:sz w:val="22"/>
          <w:szCs w:val="22"/>
        </w:rPr>
        <w:t xml:space="preserve">no se encuentra probada la responsabilidad civil médica que se atribuye a la Clínica. </w:t>
      </w:r>
    </w:p>
    <w:p w14:paraId="6A29842A" w14:textId="77777777" w:rsidR="00A2684F" w:rsidRDefault="00A2684F" w:rsidP="00CC502A">
      <w:pPr>
        <w:shd w:val="clear" w:color="auto" w:fill="FFFFFF" w:themeFill="background1"/>
        <w:spacing w:after="0" w:line="276" w:lineRule="auto"/>
        <w:jc w:val="both"/>
        <w:rPr>
          <w:rFonts w:ascii="Arial" w:eastAsia="Aptos" w:hAnsi="Arial" w:cs="Arial"/>
          <w:color w:val="000000" w:themeColor="text1"/>
          <w:sz w:val="22"/>
          <w:szCs w:val="22"/>
        </w:rPr>
      </w:pPr>
    </w:p>
    <w:p w14:paraId="5127F935" w14:textId="5CE15F21" w:rsidR="00F81C87" w:rsidRPr="00CC502A" w:rsidRDefault="00500DD1" w:rsidP="00CC502A">
      <w:pPr>
        <w:shd w:val="clear" w:color="auto" w:fill="FFFFFF" w:themeFill="background1"/>
        <w:spacing w:after="0" w:line="276" w:lineRule="auto"/>
        <w:jc w:val="both"/>
        <w:rPr>
          <w:rFonts w:ascii="Arial" w:eastAsia="Aptos" w:hAnsi="Arial" w:cs="Arial"/>
          <w:color w:val="000000" w:themeColor="text1"/>
          <w:sz w:val="22"/>
          <w:szCs w:val="22"/>
        </w:rPr>
      </w:pPr>
      <w:r>
        <w:rPr>
          <w:rFonts w:ascii="Arial" w:eastAsia="Aptos" w:hAnsi="Arial" w:cs="Arial"/>
          <w:color w:val="000000" w:themeColor="text1"/>
          <w:sz w:val="22"/>
          <w:szCs w:val="22"/>
        </w:rPr>
        <w:t>C</w:t>
      </w:r>
      <w:r w:rsidR="009567E2" w:rsidRPr="00CC502A">
        <w:rPr>
          <w:rFonts w:ascii="Arial" w:eastAsia="Aptos" w:hAnsi="Arial" w:cs="Arial"/>
          <w:color w:val="000000" w:themeColor="text1"/>
          <w:sz w:val="22"/>
          <w:szCs w:val="22"/>
        </w:rPr>
        <w:t xml:space="preserve">ontrario a lo que se aduce en la demanda, la Clínica Nuestra Señora de los </w:t>
      </w:r>
      <w:r w:rsidR="00A7628E" w:rsidRPr="00CC502A">
        <w:rPr>
          <w:rFonts w:ascii="Arial" w:eastAsia="Aptos" w:hAnsi="Arial" w:cs="Arial"/>
          <w:color w:val="000000" w:themeColor="text1"/>
          <w:sz w:val="22"/>
          <w:szCs w:val="22"/>
        </w:rPr>
        <w:t>Remedios</w:t>
      </w:r>
      <w:r w:rsidR="009567E2" w:rsidRPr="00CC502A">
        <w:rPr>
          <w:rFonts w:ascii="Arial" w:eastAsia="Aptos" w:hAnsi="Arial" w:cs="Arial"/>
          <w:color w:val="000000" w:themeColor="text1"/>
          <w:sz w:val="22"/>
          <w:szCs w:val="22"/>
        </w:rPr>
        <w:t xml:space="preserve"> si agotó durante los </w:t>
      </w:r>
      <w:r w:rsidR="00A7628E" w:rsidRPr="00CC502A">
        <w:rPr>
          <w:rFonts w:ascii="Arial" w:eastAsia="Aptos" w:hAnsi="Arial" w:cs="Arial"/>
          <w:color w:val="000000" w:themeColor="text1"/>
          <w:sz w:val="22"/>
          <w:szCs w:val="22"/>
        </w:rPr>
        <w:t>días</w:t>
      </w:r>
      <w:r w:rsidR="009567E2" w:rsidRPr="00CC502A">
        <w:rPr>
          <w:rFonts w:ascii="Arial" w:eastAsia="Aptos" w:hAnsi="Arial" w:cs="Arial"/>
          <w:color w:val="000000" w:themeColor="text1"/>
          <w:sz w:val="22"/>
          <w:szCs w:val="22"/>
        </w:rPr>
        <w:t xml:space="preserve"> </w:t>
      </w:r>
      <w:r w:rsidR="00B86075" w:rsidRPr="00CC502A">
        <w:rPr>
          <w:rFonts w:ascii="Arial" w:eastAsia="Aptos" w:hAnsi="Arial" w:cs="Arial"/>
          <w:color w:val="000000" w:themeColor="text1"/>
          <w:sz w:val="22"/>
          <w:szCs w:val="22"/>
        </w:rPr>
        <w:t>12 y</w:t>
      </w:r>
      <w:r w:rsidR="009567E2" w:rsidRPr="00CC502A">
        <w:rPr>
          <w:rFonts w:ascii="Arial" w:eastAsia="Aptos" w:hAnsi="Arial" w:cs="Arial"/>
          <w:color w:val="000000" w:themeColor="text1"/>
          <w:sz w:val="22"/>
          <w:szCs w:val="22"/>
        </w:rPr>
        <w:t xml:space="preserve">13 de septiembre de 2019 las medidas necesarias para detectar la posible existencia del síndrome de Guillain- Barré. </w:t>
      </w:r>
      <w:r w:rsidR="00D372EF" w:rsidRPr="00CC502A">
        <w:rPr>
          <w:rFonts w:ascii="Arial" w:eastAsia="Aptos" w:hAnsi="Arial" w:cs="Arial"/>
          <w:color w:val="000000" w:themeColor="text1"/>
          <w:sz w:val="22"/>
          <w:szCs w:val="22"/>
        </w:rPr>
        <w:t>La historia clínica del paciente permite observa</w:t>
      </w:r>
      <w:r w:rsidR="00A4752F">
        <w:rPr>
          <w:rFonts w:ascii="Arial" w:eastAsia="Aptos" w:hAnsi="Arial" w:cs="Arial"/>
          <w:color w:val="000000" w:themeColor="text1"/>
          <w:sz w:val="22"/>
          <w:szCs w:val="22"/>
        </w:rPr>
        <w:t>r</w:t>
      </w:r>
      <w:r w:rsidR="00D372EF" w:rsidRPr="00CC502A">
        <w:rPr>
          <w:rFonts w:ascii="Arial" w:eastAsia="Aptos" w:hAnsi="Arial" w:cs="Arial"/>
          <w:color w:val="000000" w:themeColor="text1"/>
          <w:sz w:val="22"/>
          <w:szCs w:val="22"/>
        </w:rPr>
        <w:t xml:space="preserve"> </w:t>
      </w:r>
      <w:r w:rsidR="00145571" w:rsidRPr="00CC502A">
        <w:rPr>
          <w:rFonts w:ascii="Arial" w:eastAsia="Aptos" w:hAnsi="Arial" w:cs="Arial"/>
          <w:color w:val="000000" w:themeColor="text1"/>
          <w:sz w:val="22"/>
          <w:szCs w:val="22"/>
        </w:rPr>
        <w:t>que,</w:t>
      </w:r>
      <w:r w:rsidR="00D372EF" w:rsidRPr="00CC502A">
        <w:rPr>
          <w:rFonts w:ascii="Arial" w:eastAsia="Aptos" w:hAnsi="Arial" w:cs="Arial"/>
          <w:color w:val="000000" w:themeColor="text1"/>
          <w:sz w:val="22"/>
          <w:szCs w:val="22"/>
        </w:rPr>
        <w:t xml:space="preserve"> en su segunda consulta al servicio de urgencia</w:t>
      </w:r>
      <w:r w:rsidR="002B7F47">
        <w:rPr>
          <w:rFonts w:ascii="Arial" w:eastAsia="Aptos" w:hAnsi="Arial" w:cs="Arial"/>
          <w:color w:val="000000" w:themeColor="text1"/>
          <w:sz w:val="22"/>
          <w:szCs w:val="22"/>
        </w:rPr>
        <w:t>s</w:t>
      </w:r>
      <w:r w:rsidR="00D372EF" w:rsidRPr="00CC502A">
        <w:rPr>
          <w:rFonts w:ascii="Arial" w:eastAsia="Aptos" w:hAnsi="Arial" w:cs="Arial"/>
          <w:color w:val="000000" w:themeColor="text1"/>
          <w:sz w:val="22"/>
          <w:szCs w:val="22"/>
        </w:rPr>
        <w:t xml:space="preserve">, la medica general se percató de signos propios del síndrome </w:t>
      </w:r>
      <w:r w:rsidR="001727E2" w:rsidRPr="00CC502A">
        <w:rPr>
          <w:rFonts w:ascii="Arial" w:eastAsia="Aptos" w:hAnsi="Arial" w:cs="Arial"/>
          <w:color w:val="000000" w:themeColor="text1"/>
          <w:sz w:val="22"/>
          <w:szCs w:val="22"/>
        </w:rPr>
        <w:t>que,</w:t>
      </w:r>
      <w:r w:rsidR="00D372EF" w:rsidRPr="00CC502A">
        <w:rPr>
          <w:rFonts w:ascii="Arial" w:eastAsia="Aptos" w:hAnsi="Arial" w:cs="Arial"/>
          <w:color w:val="000000" w:themeColor="text1"/>
          <w:sz w:val="22"/>
          <w:szCs w:val="22"/>
        </w:rPr>
        <w:t xml:space="preserve"> si bien no se </w:t>
      </w:r>
      <w:r w:rsidR="0061324F" w:rsidRPr="00CC502A">
        <w:rPr>
          <w:rFonts w:ascii="Arial" w:eastAsia="Aptos" w:hAnsi="Arial" w:cs="Arial"/>
          <w:color w:val="000000" w:themeColor="text1"/>
          <w:sz w:val="22"/>
          <w:szCs w:val="22"/>
        </w:rPr>
        <w:t>concretó</w:t>
      </w:r>
      <w:r w:rsidR="00D372EF" w:rsidRPr="00CC502A">
        <w:rPr>
          <w:rFonts w:ascii="Arial" w:eastAsia="Aptos" w:hAnsi="Arial" w:cs="Arial"/>
          <w:color w:val="000000" w:themeColor="text1"/>
          <w:sz w:val="22"/>
          <w:szCs w:val="22"/>
        </w:rPr>
        <w:t xml:space="preserve"> el diagnóstico, s</w:t>
      </w:r>
      <w:r w:rsidR="002B7F47">
        <w:rPr>
          <w:rFonts w:ascii="Arial" w:eastAsia="Aptos" w:hAnsi="Arial" w:cs="Arial"/>
          <w:color w:val="000000" w:themeColor="text1"/>
          <w:sz w:val="22"/>
          <w:szCs w:val="22"/>
        </w:rPr>
        <w:t>í</w:t>
      </w:r>
      <w:r w:rsidR="00D372EF" w:rsidRPr="00CC502A">
        <w:rPr>
          <w:rFonts w:ascii="Arial" w:eastAsia="Aptos" w:hAnsi="Arial" w:cs="Arial"/>
          <w:color w:val="000000" w:themeColor="text1"/>
          <w:sz w:val="22"/>
          <w:szCs w:val="22"/>
        </w:rPr>
        <w:t xml:space="preserve"> se </w:t>
      </w:r>
      <w:proofErr w:type="gramStart"/>
      <w:r w:rsidR="00D372EF" w:rsidRPr="00CC502A">
        <w:rPr>
          <w:rFonts w:ascii="Arial" w:eastAsia="Aptos" w:hAnsi="Arial" w:cs="Arial"/>
          <w:color w:val="000000" w:themeColor="text1"/>
          <w:sz w:val="22"/>
          <w:szCs w:val="22"/>
        </w:rPr>
        <w:t>dio inicio a</w:t>
      </w:r>
      <w:proofErr w:type="gramEnd"/>
      <w:r w:rsidR="00D372EF" w:rsidRPr="00CC502A">
        <w:rPr>
          <w:rFonts w:ascii="Arial" w:eastAsia="Aptos" w:hAnsi="Arial" w:cs="Arial"/>
          <w:color w:val="000000" w:themeColor="text1"/>
          <w:sz w:val="22"/>
          <w:szCs w:val="22"/>
        </w:rPr>
        <w:t xml:space="preserve"> su </w:t>
      </w:r>
      <w:r w:rsidR="0061324F" w:rsidRPr="00CC502A">
        <w:rPr>
          <w:rFonts w:ascii="Arial" w:eastAsia="Aptos" w:hAnsi="Arial" w:cs="Arial"/>
          <w:color w:val="000000" w:themeColor="text1"/>
          <w:sz w:val="22"/>
          <w:szCs w:val="22"/>
        </w:rPr>
        <w:t>sospecha y</w:t>
      </w:r>
      <w:r w:rsidR="00D372EF" w:rsidRPr="00CC502A">
        <w:rPr>
          <w:rFonts w:ascii="Arial" w:eastAsia="Aptos" w:hAnsi="Arial" w:cs="Arial"/>
          <w:color w:val="000000" w:themeColor="text1"/>
          <w:sz w:val="22"/>
          <w:szCs w:val="22"/>
        </w:rPr>
        <w:t xml:space="preserve"> de </w:t>
      </w:r>
      <w:r w:rsidR="000B2313" w:rsidRPr="00CC502A">
        <w:rPr>
          <w:rFonts w:ascii="Arial" w:eastAsia="Aptos" w:hAnsi="Arial" w:cs="Arial"/>
          <w:color w:val="000000" w:themeColor="text1"/>
          <w:sz w:val="22"/>
          <w:szCs w:val="22"/>
        </w:rPr>
        <w:t xml:space="preserve">esta manera se ordenó que el paciente se ordenara y </w:t>
      </w:r>
      <w:r w:rsidR="0061324F" w:rsidRPr="00CC502A">
        <w:rPr>
          <w:rFonts w:ascii="Arial" w:eastAsia="Aptos" w:hAnsi="Arial" w:cs="Arial"/>
          <w:color w:val="000000" w:themeColor="text1"/>
          <w:sz w:val="22"/>
          <w:szCs w:val="22"/>
        </w:rPr>
        <w:t>sometiera</w:t>
      </w:r>
      <w:r w:rsidR="000B2313" w:rsidRPr="00CC502A">
        <w:rPr>
          <w:rFonts w:ascii="Arial" w:eastAsia="Aptos" w:hAnsi="Arial" w:cs="Arial"/>
          <w:color w:val="000000" w:themeColor="text1"/>
          <w:sz w:val="22"/>
          <w:szCs w:val="22"/>
        </w:rPr>
        <w:t xml:space="preserve"> a diversos exámenes de laboratorio como la </w:t>
      </w:r>
      <w:proofErr w:type="spellStart"/>
      <w:r w:rsidR="000B2313" w:rsidRPr="00CC502A">
        <w:rPr>
          <w:rFonts w:ascii="Arial" w:eastAsia="Aptos" w:hAnsi="Arial" w:cs="Arial"/>
          <w:color w:val="000000" w:themeColor="text1"/>
          <w:sz w:val="22"/>
          <w:szCs w:val="22"/>
        </w:rPr>
        <w:t>tincón</w:t>
      </w:r>
      <w:proofErr w:type="spellEnd"/>
      <w:r w:rsidR="000B2313" w:rsidRPr="00CC502A">
        <w:rPr>
          <w:rFonts w:ascii="Arial" w:eastAsia="Aptos" w:hAnsi="Arial" w:cs="Arial"/>
          <w:color w:val="000000" w:themeColor="text1"/>
          <w:sz w:val="22"/>
          <w:szCs w:val="22"/>
        </w:rPr>
        <w:t xml:space="preserve"> de </w:t>
      </w:r>
      <w:proofErr w:type="spellStart"/>
      <w:r w:rsidR="000B2313" w:rsidRPr="00CC502A">
        <w:rPr>
          <w:rFonts w:ascii="Arial" w:eastAsia="Aptos" w:hAnsi="Arial" w:cs="Arial"/>
          <w:color w:val="000000" w:themeColor="text1"/>
          <w:sz w:val="22"/>
          <w:szCs w:val="22"/>
        </w:rPr>
        <w:t>gram</w:t>
      </w:r>
      <w:proofErr w:type="spellEnd"/>
      <w:r w:rsidR="000B2313" w:rsidRPr="00CC502A">
        <w:rPr>
          <w:rFonts w:ascii="Arial" w:eastAsia="Aptos" w:hAnsi="Arial" w:cs="Arial"/>
          <w:color w:val="000000" w:themeColor="text1"/>
          <w:sz w:val="22"/>
          <w:szCs w:val="22"/>
        </w:rPr>
        <w:t xml:space="preserve">, el cultivo biológico, el conteo de electrólito, más un </w:t>
      </w:r>
      <w:r w:rsidR="0061324F" w:rsidRPr="00CC502A">
        <w:rPr>
          <w:rFonts w:ascii="Arial" w:eastAsia="Aptos" w:hAnsi="Arial" w:cs="Arial"/>
          <w:color w:val="000000" w:themeColor="text1"/>
          <w:sz w:val="22"/>
          <w:szCs w:val="22"/>
        </w:rPr>
        <w:t>uroanálisis</w:t>
      </w:r>
      <w:r w:rsidR="000B2313" w:rsidRPr="00CC502A">
        <w:rPr>
          <w:rFonts w:ascii="Arial" w:eastAsia="Aptos" w:hAnsi="Arial" w:cs="Arial"/>
          <w:color w:val="000000" w:themeColor="text1"/>
          <w:sz w:val="22"/>
          <w:szCs w:val="22"/>
        </w:rPr>
        <w:t xml:space="preserve"> y un hemograma. Estos exámenes de </w:t>
      </w:r>
      <w:r w:rsidR="0061324F" w:rsidRPr="00CC502A">
        <w:rPr>
          <w:rFonts w:ascii="Arial" w:eastAsia="Aptos" w:hAnsi="Arial" w:cs="Arial"/>
          <w:color w:val="000000" w:themeColor="text1"/>
          <w:sz w:val="22"/>
          <w:szCs w:val="22"/>
        </w:rPr>
        <w:t>laboratorio</w:t>
      </w:r>
      <w:r w:rsidR="000B2313" w:rsidRPr="00CC502A">
        <w:rPr>
          <w:rFonts w:ascii="Arial" w:eastAsia="Aptos" w:hAnsi="Arial" w:cs="Arial"/>
          <w:color w:val="000000" w:themeColor="text1"/>
          <w:sz w:val="22"/>
          <w:szCs w:val="22"/>
        </w:rPr>
        <w:t xml:space="preserve"> eran pertinentes porque ante la sospecha instalada de un posible síndrome de Guillain- Barré</w:t>
      </w:r>
      <w:r w:rsidR="0091458F" w:rsidRPr="00CC502A">
        <w:rPr>
          <w:rFonts w:ascii="Arial" w:eastAsia="Aptos" w:hAnsi="Arial" w:cs="Arial"/>
          <w:color w:val="000000" w:themeColor="text1"/>
          <w:sz w:val="22"/>
          <w:szCs w:val="22"/>
        </w:rPr>
        <w:t>.</w:t>
      </w:r>
    </w:p>
    <w:p w14:paraId="58AD7BBF" w14:textId="77777777" w:rsidR="0091458F" w:rsidRPr="00CC502A" w:rsidRDefault="0091458F" w:rsidP="00CC502A">
      <w:pPr>
        <w:shd w:val="clear" w:color="auto" w:fill="FFFFFF" w:themeFill="background1"/>
        <w:spacing w:after="0" w:line="276" w:lineRule="auto"/>
        <w:jc w:val="both"/>
        <w:rPr>
          <w:rFonts w:ascii="Arial" w:eastAsia="Aptos" w:hAnsi="Arial" w:cs="Arial"/>
          <w:color w:val="000000" w:themeColor="text1"/>
          <w:sz w:val="22"/>
          <w:szCs w:val="22"/>
        </w:rPr>
      </w:pPr>
    </w:p>
    <w:p w14:paraId="1B7FBAF8" w14:textId="4D0B4A2E" w:rsidR="0091458F" w:rsidRPr="00CC502A" w:rsidRDefault="0091458F" w:rsidP="00CC502A">
      <w:pP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color w:val="000000" w:themeColor="text1"/>
          <w:sz w:val="22"/>
          <w:szCs w:val="22"/>
        </w:rPr>
        <w:t xml:space="preserve">Ante la sospecha del posible síndrome era necesario descarta un origen infeccioso, ya que la ciencia médica a hoy desconoce con certeza la causa del síndrome. </w:t>
      </w:r>
      <w:r w:rsidR="00431826" w:rsidRPr="00CC502A">
        <w:rPr>
          <w:rFonts w:ascii="Arial" w:eastAsia="Aptos" w:hAnsi="Arial" w:cs="Arial"/>
          <w:color w:val="000000" w:themeColor="text1"/>
          <w:sz w:val="22"/>
          <w:szCs w:val="22"/>
        </w:rPr>
        <w:t xml:space="preserve">Una de las sospechas frente al origen de este síndrome es una respuesta desmedida del sistema inmunitario, </w:t>
      </w:r>
      <w:r w:rsidR="006D62B4" w:rsidRPr="00CC502A">
        <w:rPr>
          <w:rFonts w:ascii="Arial" w:eastAsia="Aptos" w:hAnsi="Arial" w:cs="Arial"/>
          <w:color w:val="000000" w:themeColor="text1"/>
          <w:sz w:val="22"/>
          <w:szCs w:val="22"/>
        </w:rPr>
        <w:t>que,</w:t>
      </w:r>
      <w:r w:rsidR="004A283F" w:rsidRPr="00CC502A">
        <w:rPr>
          <w:rFonts w:ascii="Arial" w:eastAsia="Aptos" w:hAnsi="Arial" w:cs="Arial"/>
          <w:color w:val="000000" w:themeColor="text1"/>
          <w:sz w:val="22"/>
          <w:szCs w:val="22"/>
        </w:rPr>
        <w:t xml:space="preserve"> por algún desorden, hace que el sistema inmune </w:t>
      </w:r>
      <w:r w:rsidR="00FD23F6" w:rsidRPr="00CC502A">
        <w:rPr>
          <w:rFonts w:ascii="Arial" w:eastAsia="Aptos" w:hAnsi="Arial" w:cs="Arial"/>
          <w:color w:val="000000" w:themeColor="text1"/>
          <w:sz w:val="22"/>
          <w:szCs w:val="22"/>
        </w:rPr>
        <w:t>ataqu</w:t>
      </w:r>
      <w:r w:rsidR="002B7F47">
        <w:rPr>
          <w:rFonts w:ascii="Arial" w:eastAsia="Aptos" w:hAnsi="Arial" w:cs="Arial"/>
          <w:color w:val="000000" w:themeColor="text1"/>
          <w:sz w:val="22"/>
          <w:szCs w:val="22"/>
        </w:rPr>
        <w:t>e</w:t>
      </w:r>
      <w:r w:rsidR="00FD23F6" w:rsidRPr="00CC502A">
        <w:rPr>
          <w:rFonts w:ascii="Arial" w:eastAsia="Aptos" w:hAnsi="Arial" w:cs="Arial"/>
          <w:color w:val="000000" w:themeColor="text1"/>
          <w:sz w:val="22"/>
          <w:szCs w:val="22"/>
        </w:rPr>
        <w:t xml:space="preserve"> las terminaciones nerviosas periféricas y de las extremidades distales</w:t>
      </w:r>
      <w:r w:rsidR="00924D86" w:rsidRPr="00CC502A">
        <w:rPr>
          <w:rFonts w:ascii="Arial" w:eastAsia="Aptos" w:hAnsi="Arial" w:cs="Arial"/>
          <w:color w:val="000000" w:themeColor="text1"/>
          <w:sz w:val="22"/>
          <w:szCs w:val="22"/>
        </w:rPr>
        <w:t xml:space="preserve">, produciendo la arreflexia, las parestesias y la pérdida de fuerza, por lo que, contrario a lo que se adujo en la demanda, </w:t>
      </w:r>
      <w:r w:rsidR="00730145" w:rsidRPr="00CC502A">
        <w:rPr>
          <w:rFonts w:ascii="Arial" w:eastAsia="Aptos" w:hAnsi="Arial" w:cs="Arial"/>
          <w:color w:val="000000" w:themeColor="text1"/>
          <w:sz w:val="22"/>
          <w:szCs w:val="22"/>
        </w:rPr>
        <w:t xml:space="preserve">realizar exámenes para pescar y aislar eventuales patógenos. </w:t>
      </w:r>
    </w:p>
    <w:p w14:paraId="637B88C6" w14:textId="77777777" w:rsidR="00730145" w:rsidRPr="00CC502A" w:rsidRDefault="00730145" w:rsidP="00CC502A">
      <w:pPr>
        <w:shd w:val="clear" w:color="auto" w:fill="FFFFFF" w:themeFill="background1"/>
        <w:spacing w:after="0" w:line="276" w:lineRule="auto"/>
        <w:jc w:val="both"/>
        <w:rPr>
          <w:rFonts w:ascii="Arial" w:eastAsia="Aptos" w:hAnsi="Arial" w:cs="Arial"/>
          <w:color w:val="000000" w:themeColor="text1"/>
          <w:sz w:val="22"/>
          <w:szCs w:val="22"/>
        </w:rPr>
      </w:pPr>
    </w:p>
    <w:p w14:paraId="154C9BDD" w14:textId="43CDD654" w:rsidR="00730145" w:rsidRPr="00CC502A" w:rsidRDefault="00730145" w:rsidP="00CC502A">
      <w:pP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color w:val="000000" w:themeColor="text1"/>
          <w:sz w:val="22"/>
          <w:szCs w:val="22"/>
        </w:rPr>
        <w:t xml:space="preserve">La misma literatura médica </w:t>
      </w:r>
      <w:r w:rsidR="00BE7C59" w:rsidRPr="00CC502A">
        <w:rPr>
          <w:rFonts w:ascii="Arial" w:eastAsia="Aptos" w:hAnsi="Arial" w:cs="Arial"/>
          <w:color w:val="000000" w:themeColor="text1"/>
          <w:sz w:val="22"/>
          <w:szCs w:val="22"/>
        </w:rPr>
        <w:t xml:space="preserve">indica que el </w:t>
      </w:r>
      <w:r w:rsidR="004E3158" w:rsidRPr="00CC502A">
        <w:rPr>
          <w:rFonts w:ascii="Arial" w:eastAsia="Aptos" w:hAnsi="Arial" w:cs="Arial"/>
          <w:color w:val="000000" w:themeColor="text1"/>
          <w:sz w:val="22"/>
          <w:szCs w:val="22"/>
        </w:rPr>
        <w:t xml:space="preserve">diagnóstico del Síndrome de Guillain-Barré es clínico, es decir, que a él se llega a través de la observación de signos clínicos. </w:t>
      </w:r>
      <w:r w:rsidR="00F840CE" w:rsidRPr="00CC502A">
        <w:rPr>
          <w:rFonts w:ascii="Arial" w:eastAsia="Aptos" w:hAnsi="Arial" w:cs="Arial"/>
          <w:color w:val="000000" w:themeColor="text1"/>
          <w:sz w:val="22"/>
          <w:szCs w:val="22"/>
        </w:rPr>
        <w:t xml:space="preserve">Por lo anterior, eran importantes entonces los exámenes por sistema osteomuscular, </w:t>
      </w:r>
      <w:r w:rsidR="00764ACF" w:rsidRPr="00CC502A">
        <w:rPr>
          <w:rFonts w:ascii="Arial" w:eastAsia="Aptos" w:hAnsi="Arial" w:cs="Arial"/>
          <w:color w:val="000000" w:themeColor="text1"/>
          <w:sz w:val="22"/>
          <w:szCs w:val="22"/>
        </w:rPr>
        <w:t>genitourinario</w:t>
      </w:r>
      <w:r w:rsidR="00F840CE" w:rsidRPr="00CC502A">
        <w:rPr>
          <w:rFonts w:ascii="Arial" w:eastAsia="Aptos" w:hAnsi="Arial" w:cs="Arial"/>
          <w:color w:val="000000" w:themeColor="text1"/>
          <w:sz w:val="22"/>
          <w:szCs w:val="22"/>
        </w:rPr>
        <w:t xml:space="preserve">, neurológico y el examen físico de los indicadores o signos vitales como la tensión arterial, la frecuencia cardiaca y la respiratoria. </w:t>
      </w:r>
      <w:r w:rsidR="00764ACF" w:rsidRPr="00CC502A">
        <w:rPr>
          <w:rFonts w:ascii="Arial" w:eastAsia="Aptos" w:hAnsi="Arial" w:cs="Arial"/>
          <w:color w:val="000000" w:themeColor="text1"/>
          <w:sz w:val="22"/>
          <w:szCs w:val="22"/>
        </w:rPr>
        <w:t xml:space="preserve">Para el caso concreto es suficiente con leer las anotaciones de la historia clínica para concluir que se hicieron estas tomas en repetidas oportunidades. </w:t>
      </w:r>
      <w:r w:rsidR="00145571" w:rsidRPr="00CC502A">
        <w:rPr>
          <w:rFonts w:ascii="Arial" w:eastAsia="Aptos" w:hAnsi="Arial" w:cs="Arial"/>
          <w:color w:val="000000" w:themeColor="text1"/>
          <w:sz w:val="22"/>
          <w:szCs w:val="22"/>
        </w:rPr>
        <w:t>Además,</w:t>
      </w:r>
      <w:r w:rsidR="00EC044A" w:rsidRPr="00CC502A">
        <w:rPr>
          <w:rFonts w:ascii="Arial" w:eastAsia="Aptos" w:hAnsi="Arial" w:cs="Arial"/>
          <w:color w:val="000000" w:themeColor="text1"/>
          <w:sz w:val="22"/>
          <w:szCs w:val="22"/>
        </w:rPr>
        <w:t xml:space="preserve"> también existe constancia de que al paciente LUIS ALBERTO GONZÁLEZ </w:t>
      </w:r>
      <w:r w:rsidR="00823A99" w:rsidRPr="00CC502A">
        <w:rPr>
          <w:rFonts w:ascii="Arial" w:eastAsia="Aptos" w:hAnsi="Arial" w:cs="Arial"/>
          <w:color w:val="000000" w:themeColor="text1"/>
          <w:sz w:val="22"/>
          <w:szCs w:val="22"/>
        </w:rPr>
        <w:t xml:space="preserve">se le dio vigilancia constante por el personal de enfermería, y en compañía de uno de sus familiares, </w:t>
      </w:r>
      <w:r w:rsidR="006674D0" w:rsidRPr="00CC502A">
        <w:rPr>
          <w:rFonts w:ascii="Arial" w:eastAsia="Aptos" w:hAnsi="Arial" w:cs="Arial"/>
          <w:color w:val="000000" w:themeColor="text1"/>
          <w:sz w:val="22"/>
          <w:szCs w:val="22"/>
        </w:rPr>
        <w:t xml:space="preserve">esto, mientras ya se le habían tomado los exámenes de laboratorio, mientras llegaban los resultados para confirmar o descartar la presencia del síndrome. </w:t>
      </w:r>
    </w:p>
    <w:p w14:paraId="1853C211" w14:textId="77777777" w:rsidR="007E12A7" w:rsidRPr="00CC502A" w:rsidRDefault="007E12A7" w:rsidP="00CC502A">
      <w:pPr>
        <w:shd w:val="clear" w:color="auto" w:fill="FFFFFF" w:themeFill="background1"/>
        <w:spacing w:after="0" w:line="276" w:lineRule="auto"/>
        <w:jc w:val="both"/>
        <w:rPr>
          <w:rFonts w:ascii="Arial" w:eastAsia="Aptos" w:hAnsi="Arial" w:cs="Arial"/>
          <w:color w:val="000000" w:themeColor="text1"/>
          <w:sz w:val="22"/>
          <w:szCs w:val="22"/>
        </w:rPr>
      </w:pPr>
    </w:p>
    <w:p w14:paraId="659338F6" w14:textId="30F35ED9" w:rsidR="007E12A7" w:rsidRPr="00CC502A" w:rsidRDefault="007E12A7" w:rsidP="00CC502A">
      <w:pP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color w:val="000000" w:themeColor="text1"/>
          <w:sz w:val="22"/>
          <w:szCs w:val="22"/>
        </w:rPr>
        <w:t xml:space="preserve">Ahora bien, cuando el paciente empezó a presentar dificultad </w:t>
      </w:r>
      <w:r w:rsidR="001841AB" w:rsidRPr="00CC502A">
        <w:rPr>
          <w:rFonts w:ascii="Arial" w:eastAsia="Aptos" w:hAnsi="Arial" w:cs="Arial"/>
          <w:color w:val="000000" w:themeColor="text1"/>
          <w:sz w:val="22"/>
          <w:szCs w:val="22"/>
        </w:rPr>
        <w:t>respiratoria</w:t>
      </w:r>
      <w:r w:rsidRPr="00CC502A">
        <w:rPr>
          <w:rFonts w:ascii="Arial" w:eastAsia="Aptos" w:hAnsi="Arial" w:cs="Arial"/>
          <w:color w:val="000000" w:themeColor="text1"/>
          <w:sz w:val="22"/>
          <w:szCs w:val="22"/>
        </w:rPr>
        <w:t>, señales de bradilalia e hipotensión, el personal de enfermería cercano respondió rápidamente al llamado del acudiente y en cuestión de instante</w:t>
      </w:r>
      <w:r w:rsidR="002B7F47">
        <w:rPr>
          <w:rFonts w:ascii="Arial" w:eastAsia="Aptos" w:hAnsi="Arial" w:cs="Arial"/>
          <w:color w:val="000000" w:themeColor="text1"/>
          <w:sz w:val="22"/>
          <w:szCs w:val="22"/>
        </w:rPr>
        <w:t>s</w:t>
      </w:r>
      <w:r w:rsidRPr="00CC502A">
        <w:rPr>
          <w:rFonts w:ascii="Arial" w:eastAsia="Aptos" w:hAnsi="Arial" w:cs="Arial"/>
          <w:color w:val="000000" w:themeColor="text1"/>
          <w:sz w:val="22"/>
          <w:szCs w:val="22"/>
        </w:rPr>
        <w:t xml:space="preserve"> el paciente ya estaba ingreso a código azul y siendo objeto de maniobras de reanimación cardio pulmonar, </w:t>
      </w:r>
      <w:r w:rsidR="001841AB" w:rsidRPr="00CC502A">
        <w:rPr>
          <w:rFonts w:ascii="Arial" w:eastAsia="Aptos" w:hAnsi="Arial" w:cs="Arial"/>
          <w:color w:val="000000" w:themeColor="text1"/>
          <w:sz w:val="22"/>
          <w:szCs w:val="22"/>
        </w:rPr>
        <w:t>intubación</w:t>
      </w:r>
      <w:r w:rsidRPr="00CC502A">
        <w:rPr>
          <w:rFonts w:ascii="Arial" w:eastAsia="Aptos" w:hAnsi="Arial" w:cs="Arial"/>
          <w:color w:val="000000" w:themeColor="text1"/>
          <w:sz w:val="22"/>
          <w:szCs w:val="22"/>
        </w:rPr>
        <w:t xml:space="preserve"> </w:t>
      </w:r>
      <w:r w:rsidR="001841AB" w:rsidRPr="00CC502A">
        <w:rPr>
          <w:rFonts w:ascii="Arial" w:eastAsia="Aptos" w:hAnsi="Arial" w:cs="Arial"/>
          <w:color w:val="000000" w:themeColor="text1"/>
          <w:sz w:val="22"/>
          <w:szCs w:val="22"/>
        </w:rPr>
        <w:t>orotraqueal</w:t>
      </w:r>
      <w:r w:rsidRPr="00CC502A">
        <w:rPr>
          <w:rFonts w:ascii="Arial" w:eastAsia="Aptos" w:hAnsi="Arial" w:cs="Arial"/>
          <w:color w:val="000000" w:themeColor="text1"/>
          <w:sz w:val="22"/>
          <w:szCs w:val="22"/>
        </w:rPr>
        <w:t xml:space="preserve">, soporte inotrópico ventilatorio y con dosis de adrenalina. </w:t>
      </w:r>
      <w:r w:rsidR="00D35B50" w:rsidRPr="00CC502A">
        <w:rPr>
          <w:rFonts w:ascii="Arial" w:eastAsia="Aptos" w:hAnsi="Arial" w:cs="Arial"/>
          <w:color w:val="000000" w:themeColor="text1"/>
          <w:sz w:val="22"/>
          <w:szCs w:val="22"/>
        </w:rPr>
        <w:t>La falta de respuesta de</w:t>
      </w:r>
      <w:r w:rsidR="00C316F5" w:rsidRPr="00CC502A">
        <w:rPr>
          <w:rFonts w:ascii="Arial" w:eastAsia="Aptos" w:hAnsi="Arial" w:cs="Arial"/>
          <w:color w:val="000000" w:themeColor="text1"/>
          <w:sz w:val="22"/>
          <w:szCs w:val="22"/>
        </w:rPr>
        <w:t xml:space="preserve"> Luis Alberto González no puede ser la razón de imputar responsabilidad a la Clínica. </w:t>
      </w:r>
    </w:p>
    <w:p w14:paraId="768D6CD6" w14:textId="77777777" w:rsidR="00D966CA" w:rsidRPr="00CC502A" w:rsidRDefault="00D966CA" w:rsidP="00CC502A">
      <w:pPr>
        <w:shd w:val="clear" w:color="auto" w:fill="FFFFFF" w:themeFill="background1"/>
        <w:spacing w:after="0" w:line="276" w:lineRule="auto"/>
        <w:jc w:val="both"/>
        <w:rPr>
          <w:rFonts w:ascii="Arial" w:eastAsia="Aptos" w:hAnsi="Arial" w:cs="Arial"/>
          <w:color w:val="000000" w:themeColor="text1"/>
          <w:sz w:val="22"/>
          <w:szCs w:val="22"/>
        </w:rPr>
      </w:pPr>
    </w:p>
    <w:p w14:paraId="096CE9D9" w14:textId="51B5CCBE" w:rsidR="00C749E7" w:rsidRPr="00CC502A" w:rsidRDefault="00C749E7" w:rsidP="00CC502A">
      <w:pP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color w:val="000000" w:themeColor="text1"/>
          <w:sz w:val="22"/>
          <w:szCs w:val="22"/>
        </w:rPr>
        <w:t xml:space="preserve">Aunado a lo anterior, al proceso se aportó el Dictamen pericial con radicado interno: 2020-12-16-0080 elaborado por Cabrera &amp; Cerón, </w:t>
      </w:r>
      <w:r w:rsidR="005231D2" w:rsidRPr="00CC502A">
        <w:rPr>
          <w:rFonts w:ascii="Arial" w:eastAsia="Aptos" w:hAnsi="Arial" w:cs="Arial"/>
          <w:color w:val="000000" w:themeColor="text1"/>
          <w:sz w:val="22"/>
          <w:szCs w:val="22"/>
        </w:rPr>
        <w:t xml:space="preserve">el cual por un lado ratifica que el diagnóstico del síndrome depende de exámenes neurológicos repetidos que demuestren un patrón clásico de debilidad motora progresiva y simétrica y una disminución de los reflejos miotáticos. </w:t>
      </w:r>
      <w:r w:rsidR="0007152F" w:rsidRPr="00CC502A">
        <w:rPr>
          <w:rFonts w:ascii="Arial" w:eastAsia="Aptos" w:hAnsi="Arial" w:cs="Arial"/>
          <w:color w:val="000000" w:themeColor="text1"/>
          <w:sz w:val="22"/>
          <w:szCs w:val="22"/>
        </w:rPr>
        <w:t xml:space="preserve"> Además, en este dictamen pericial se señala que </w:t>
      </w:r>
      <w:r w:rsidR="002D7D21" w:rsidRPr="00CC502A">
        <w:rPr>
          <w:rFonts w:ascii="Arial" w:eastAsia="Aptos" w:hAnsi="Arial" w:cs="Arial"/>
          <w:color w:val="000000" w:themeColor="text1"/>
          <w:sz w:val="22"/>
          <w:szCs w:val="22"/>
        </w:rPr>
        <w:t>la calificación del paciente como 3 fue adecuada, y que se le prestó una atención adecuada y suficiente</w:t>
      </w:r>
      <w:r w:rsidR="0086575B" w:rsidRPr="00CC502A">
        <w:rPr>
          <w:rFonts w:ascii="Arial" w:eastAsia="Aptos" w:hAnsi="Arial" w:cs="Arial"/>
          <w:color w:val="000000" w:themeColor="text1"/>
          <w:sz w:val="22"/>
          <w:szCs w:val="22"/>
        </w:rPr>
        <w:t xml:space="preserve">, pues no existían parámetros hemodinámicos alterados y que en la nota de ingreso se encontraba sin dificultad respiratoria. </w:t>
      </w:r>
      <w:r w:rsidR="00723806" w:rsidRPr="00CC502A">
        <w:rPr>
          <w:rFonts w:ascii="Arial" w:eastAsia="Aptos" w:hAnsi="Arial" w:cs="Arial"/>
          <w:color w:val="000000" w:themeColor="text1"/>
          <w:sz w:val="22"/>
          <w:szCs w:val="22"/>
        </w:rPr>
        <w:t xml:space="preserve">También existe una importante conclusión y es </w:t>
      </w:r>
      <w:r w:rsidR="008839AD" w:rsidRPr="00CC502A">
        <w:rPr>
          <w:rFonts w:ascii="Arial" w:eastAsia="Aptos" w:hAnsi="Arial" w:cs="Arial"/>
          <w:color w:val="000000" w:themeColor="text1"/>
          <w:sz w:val="22"/>
          <w:szCs w:val="22"/>
        </w:rPr>
        <w:t>qu</w:t>
      </w:r>
      <w:r w:rsidR="00723806" w:rsidRPr="00CC502A">
        <w:rPr>
          <w:rFonts w:ascii="Arial" w:eastAsia="Aptos" w:hAnsi="Arial" w:cs="Arial"/>
          <w:color w:val="000000" w:themeColor="text1"/>
          <w:sz w:val="22"/>
          <w:szCs w:val="22"/>
        </w:rPr>
        <w:t xml:space="preserve">e, dado que el paciente acudió al centro </w:t>
      </w:r>
      <w:r w:rsidR="00723806" w:rsidRPr="00CC502A">
        <w:rPr>
          <w:rFonts w:ascii="Arial" w:eastAsia="Aptos" w:hAnsi="Arial" w:cs="Arial"/>
          <w:color w:val="000000" w:themeColor="text1"/>
          <w:sz w:val="22"/>
          <w:szCs w:val="22"/>
        </w:rPr>
        <w:lastRenderedPageBreak/>
        <w:t xml:space="preserve">médico más de 45 días después de manifestar los síntomas iniciales, cualquier tratamiento hubiera sido infructuoso. </w:t>
      </w:r>
    </w:p>
    <w:p w14:paraId="31F4A095" w14:textId="77777777" w:rsidR="008839AD" w:rsidRPr="00CC502A" w:rsidRDefault="008839AD" w:rsidP="00CC502A">
      <w:pPr>
        <w:shd w:val="clear" w:color="auto" w:fill="FFFFFF" w:themeFill="background1"/>
        <w:spacing w:after="0" w:line="276" w:lineRule="auto"/>
        <w:jc w:val="both"/>
        <w:rPr>
          <w:rFonts w:ascii="Arial" w:eastAsia="Aptos" w:hAnsi="Arial" w:cs="Arial"/>
          <w:color w:val="000000" w:themeColor="text1"/>
          <w:sz w:val="22"/>
          <w:szCs w:val="22"/>
        </w:rPr>
      </w:pPr>
    </w:p>
    <w:p w14:paraId="62859884" w14:textId="410C6C91" w:rsidR="008839AD" w:rsidRPr="00CC502A" w:rsidRDefault="008839AD" w:rsidP="00CC502A">
      <w:pPr>
        <w:shd w:val="clear" w:color="auto" w:fill="FFFFFF" w:themeFill="background1"/>
        <w:spacing w:after="0" w:line="276" w:lineRule="auto"/>
        <w:jc w:val="both"/>
        <w:rPr>
          <w:rFonts w:ascii="Arial" w:eastAsia="Aptos" w:hAnsi="Arial" w:cs="Arial"/>
          <w:b/>
          <w:bCs/>
          <w:color w:val="000000" w:themeColor="text1"/>
          <w:sz w:val="22"/>
          <w:szCs w:val="22"/>
        </w:rPr>
      </w:pPr>
      <w:r w:rsidRPr="00CC502A">
        <w:rPr>
          <w:rFonts w:ascii="Arial" w:eastAsia="Aptos" w:hAnsi="Arial" w:cs="Arial"/>
          <w:b/>
          <w:bCs/>
          <w:color w:val="000000" w:themeColor="text1"/>
          <w:sz w:val="22"/>
          <w:szCs w:val="22"/>
        </w:rPr>
        <w:t>Liquidación objetiva de las pretensiones:</w:t>
      </w:r>
    </w:p>
    <w:p w14:paraId="6864E94F" w14:textId="77777777" w:rsidR="008839AD" w:rsidRPr="00CC502A" w:rsidRDefault="008839AD" w:rsidP="00CC502A">
      <w:pPr>
        <w:shd w:val="clear" w:color="auto" w:fill="FFFFFF" w:themeFill="background1"/>
        <w:spacing w:after="0" w:line="276" w:lineRule="auto"/>
        <w:jc w:val="both"/>
        <w:rPr>
          <w:rFonts w:ascii="Arial" w:eastAsia="Aptos" w:hAnsi="Arial" w:cs="Arial"/>
          <w:b/>
          <w:bCs/>
          <w:color w:val="000000" w:themeColor="text1"/>
          <w:sz w:val="22"/>
          <w:szCs w:val="22"/>
        </w:rPr>
      </w:pPr>
    </w:p>
    <w:p w14:paraId="6D3CAC80" w14:textId="6F45CE5A" w:rsidR="008839AD" w:rsidRPr="00CC502A" w:rsidRDefault="004626E9" w:rsidP="00CC502A">
      <w:pP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color w:val="000000" w:themeColor="text1"/>
          <w:sz w:val="22"/>
          <w:szCs w:val="22"/>
        </w:rPr>
        <w:t xml:space="preserve">Las pretensiones se liquidan objetivamente en la cifra de </w:t>
      </w:r>
      <w:r w:rsidR="00F67AC9" w:rsidRPr="00CC502A">
        <w:rPr>
          <w:rFonts w:ascii="Arial" w:eastAsia="Aptos" w:hAnsi="Arial" w:cs="Arial"/>
          <w:color w:val="000000" w:themeColor="text1"/>
          <w:sz w:val="22"/>
          <w:szCs w:val="22"/>
        </w:rPr>
        <w:t>$</w:t>
      </w:r>
      <w:r w:rsidR="00F67AC9" w:rsidRPr="00CC502A">
        <w:rPr>
          <w:rFonts w:ascii="Arial" w:hAnsi="Arial" w:cs="Arial"/>
          <w:color w:val="5A6573"/>
          <w:spacing w:val="2"/>
          <w:sz w:val="22"/>
          <w:szCs w:val="22"/>
          <w:shd w:val="clear" w:color="auto" w:fill="FFFFFF"/>
        </w:rPr>
        <w:t xml:space="preserve"> </w:t>
      </w:r>
      <w:r w:rsidR="00F67AC9" w:rsidRPr="00CC502A">
        <w:rPr>
          <w:rFonts w:ascii="Arial" w:eastAsia="Aptos" w:hAnsi="Arial" w:cs="Arial"/>
          <w:color w:val="000000" w:themeColor="text1"/>
          <w:sz w:val="22"/>
          <w:szCs w:val="22"/>
        </w:rPr>
        <w:t>262.200.000, a partir de las siguientes precisiones.</w:t>
      </w:r>
    </w:p>
    <w:p w14:paraId="029C7D2B" w14:textId="77777777" w:rsidR="00F67AC9" w:rsidRPr="00CC502A" w:rsidRDefault="00F67AC9" w:rsidP="00CC502A">
      <w:pPr>
        <w:shd w:val="clear" w:color="auto" w:fill="FFFFFF" w:themeFill="background1"/>
        <w:spacing w:after="0" w:line="276" w:lineRule="auto"/>
        <w:jc w:val="both"/>
        <w:rPr>
          <w:rFonts w:ascii="Arial" w:eastAsia="Aptos" w:hAnsi="Arial" w:cs="Arial"/>
          <w:color w:val="000000" w:themeColor="text1"/>
          <w:sz w:val="22"/>
          <w:szCs w:val="22"/>
        </w:rPr>
      </w:pPr>
    </w:p>
    <w:p w14:paraId="1C5BC08F" w14:textId="094513D5" w:rsidR="005617EE" w:rsidRPr="00CC502A" w:rsidRDefault="005617EE" w:rsidP="00CC502A">
      <w:pPr>
        <w:pStyle w:val="Prrafodelista"/>
        <w:numPr>
          <w:ilvl w:val="0"/>
          <w:numId w:val="5"/>
        </w:numP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b/>
          <w:bCs/>
          <w:color w:val="000000" w:themeColor="text1"/>
          <w:sz w:val="22"/>
          <w:szCs w:val="22"/>
        </w:rPr>
        <w:t>Perjuicios extrapatrimoniales</w:t>
      </w:r>
    </w:p>
    <w:p w14:paraId="0CE356B1" w14:textId="77777777" w:rsidR="005617EE" w:rsidRPr="00CC502A" w:rsidRDefault="005617EE" w:rsidP="00CC502A">
      <w:pPr>
        <w:pStyle w:val="Prrafodelista"/>
        <w:shd w:val="clear" w:color="auto" w:fill="FFFFFF" w:themeFill="background1"/>
        <w:spacing w:after="0" w:line="276" w:lineRule="auto"/>
        <w:jc w:val="both"/>
        <w:rPr>
          <w:rFonts w:ascii="Arial" w:eastAsia="Aptos" w:hAnsi="Arial" w:cs="Arial"/>
          <w:color w:val="000000" w:themeColor="text1"/>
          <w:sz w:val="22"/>
          <w:szCs w:val="22"/>
        </w:rPr>
      </w:pPr>
    </w:p>
    <w:p w14:paraId="20C9C556" w14:textId="355C21DA" w:rsidR="00F67AC9" w:rsidRPr="00CC502A" w:rsidRDefault="00F67AC9" w:rsidP="00CC502A">
      <w:pP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b/>
          <w:bCs/>
          <w:color w:val="000000" w:themeColor="text1"/>
          <w:sz w:val="22"/>
          <w:szCs w:val="22"/>
        </w:rPr>
        <w:t xml:space="preserve">Daño moral: </w:t>
      </w:r>
      <w:r w:rsidR="005617EE" w:rsidRPr="00CC502A">
        <w:rPr>
          <w:rFonts w:ascii="Arial" w:eastAsia="Aptos" w:hAnsi="Arial" w:cs="Arial"/>
          <w:b/>
          <w:bCs/>
          <w:color w:val="000000" w:themeColor="text1"/>
          <w:sz w:val="22"/>
          <w:szCs w:val="22"/>
        </w:rPr>
        <w:t>s</w:t>
      </w:r>
      <w:r w:rsidR="005617EE" w:rsidRPr="00CC502A">
        <w:rPr>
          <w:rFonts w:ascii="Arial" w:eastAsia="Aptos" w:hAnsi="Arial" w:cs="Arial"/>
          <w:color w:val="000000" w:themeColor="text1"/>
          <w:sz w:val="22"/>
          <w:szCs w:val="22"/>
        </w:rPr>
        <w:t xml:space="preserve">implemente se ajustan a los baremos que admite la Sala de Casación Civil, que para el caso del deceso de un familiar es de $60.000.000 para los familiares que se encuentran en el primer grado y, por lógica simple, de $30.000.000 para aquellos quinees están en el segundo grado de parentesco. Wilmer Steven González Mosquera, $60.000.000 Gloria Cortés </w:t>
      </w:r>
      <w:proofErr w:type="spellStart"/>
      <w:r w:rsidR="005617EE" w:rsidRPr="00CC502A">
        <w:rPr>
          <w:rFonts w:ascii="Arial" w:eastAsia="Aptos" w:hAnsi="Arial" w:cs="Arial"/>
          <w:color w:val="000000" w:themeColor="text1"/>
          <w:sz w:val="22"/>
          <w:szCs w:val="22"/>
        </w:rPr>
        <w:t>Cortés</w:t>
      </w:r>
      <w:proofErr w:type="spellEnd"/>
      <w:r w:rsidR="005617EE" w:rsidRPr="00CC502A">
        <w:rPr>
          <w:rFonts w:ascii="Arial" w:eastAsia="Aptos" w:hAnsi="Arial" w:cs="Arial"/>
          <w:color w:val="000000" w:themeColor="text1"/>
          <w:sz w:val="22"/>
          <w:szCs w:val="22"/>
        </w:rPr>
        <w:t xml:space="preserve">, $60.000.000 Jaime González Cortés, $30.000.000 </w:t>
      </w:r>
      <w:proofErr w:type="spellStart"/>
      <w:r w:rsidR="005617EE" w:rsidRPr="00CC502A">
        <w:rPr>
          <w:rFonts w:ascii="Arial" w:eastAsia="Aptos" w:hAnsi="Arial" w:cs="Arial"/>
          <w:color w:val="000000" w:themeColor="text1"/>
          <w:sz w:val="22"/>
          <w:szCs w:val="22"/>
        </w:rPr>
        <w:t>Ylmo</w:t>
      </w:r>
      <w:proofErr w:type="spellEnd"/>
      <w:r w:rsidR="005617EE" w:rsidRPr="00CC502A">
        <w:rPr>
          <w:rFonts w:ascii="Arial" w:eastAsia="Aptos" w:hAnsi="Arial" w:cs="Arial"/>
          <w:color w:val="000000" w:themeColor="text1"/>
          <w:sz w:val="22"/>
          <w:szCs w:val="22"/>
        </w:rPr>
        <w:t xml:space="preserve"> Yovanny Cortés, $30.000.000 Jessica Cortés López, $30.000.000 Subtotal: $210.000.000</w:t>
      </w:r>
    </w:p>
    <w:p w14:paraId="32741681" w14:textId="77777777" w:rsidR="009D7B4C" w:rsidRPr="00CC502A" w:rsidRDefault="009D7B4C" w:rsidP="00CC502A">
      <w:pPr>
        <w:shd w:val="clear" w:color="auto" w:fill="FFFFFF" w:themeFill="background1"/>
        <w:spacing w:after="0" w:line="276" w:lineRule="auto"/>
        <w:jc w:val="both"/>
        <w:rPr>
          <w:rFonts w:ascii="Arial" w:eastAsia="Aptos" w:hAnsi="Arial" w:cs="Arial"/>
          <w:color w:val="000000" w:themeColor="text1"/>
          <w:sz w:val="22"/>
          <w:szCs w:val="22"/>
        </w:rPr>
      </w:pPr>
    </w:p>
    <w:p w14:paraId="75D98089" w14:textId="4B471714" w:rsidR="009D7B4C" w:rsidRPr="00CC502A" w:rsidRDefault="009D7B4C" w:rsidP="00CC502A">
      <w:pPr>
        <w:pStyle w:val="Prrafodelista"/>
        <w:numPr>
          <w:ilvl w:val="0"/>
          <w:numId w:val="5"/>
        </w:numPr>
        <w:shd w:val="clear" w:color="auto" w:fill="FFFFFF" w:themeFill="background1"/>
        <w:spacing w:after="0" w:line="276" w:lineRule="auto"/>
        <w:jc w:val="both"/>
        <w:rPr>
          <w:rFonts w:ascii="Arial" w:eastAsia="Aptos" w:hAnsi="Arial" w:cs="Arial"/>
          <w:b/>
          <w:bCs/>
          <w:color w:val="000000" w:themeColor="text1"/>
          <w:sz w:val="22"/>
          <w:szCs w:val="22"/>
        </w:rPr>
      </w:pPr>
      <w:r w:rsidRPr="00CC502A">
        <w:rPr>
          <w:rFonts w:ascii="Arial" w:eastAsia="Aptos" w:hAnsi="Arial" w:cs="Arial"/>
          <w:b/>
          <w:bCs/>
          <w:color w:val="000000" w:themeColor="text1"/>
          <w:sz w:val="22"/>
          <w:szCs w:val="22"/>
        </w:rPr>
        <w:t>Perjuicios patrimoniales</w:t>
      </w:r>
    </w:p>
    <w:p w14:paraId="0A75BA3E" w14:textId="77777777" w:rsidR="009D7B4C" w:rsidRPr="00CC502A" w:rsidRDefault="009D7B4C" w:rsidP="00CC502A">
      <w:pPr>
        <w:shd w:val="clear" w:color="auto" w:fill="FFFFFF" w:themeFill="background1"/>
        <w:spacing w:after="0" w:line="276" w:lineRule="auto"/>
        <w:jc w:val="both"/>
        <w:rPr>
          <w:rFonts w:ascii="Arial" w:eastAsia="Aptos" w:hAnsi="Arial" w:cs="Arial"/>
          <w:b/>
          <w:bCs/>
          <w:color w:val="000000" w:themeColor="text1"/>
          <w:sz w:val="22"/>
          <w:szCs w:val="22"/>
        </w:rPr>
      </w:pPr>
    </w:p>
    <w:p w14:paraId="7CFC9EBC" w14:textId="6C06501A" w:rsidR="009D7B4C" w:rsidRPr="00CC502A" w:rsidRDefault="00C04D6A" w:rsidP="00CC502A">
      <w:pP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b/>
          <w:bCs/>
          <w:color w:val="000000" w:themeColor="text1"/>
          <w:sz w:val="22"/>
          <w:szCs w:val="22"/>
        </w:rPr>
        <w:t xml:space="preserve">Lucro cesante: </w:t>
      </w:r>
      <w:r w:rsidR="00F43DC0" w:rsidRPr="00CC502A">
        <w:rPr>
          <w:rFonts w:ascii="Arial" w:eastAsia="Aptos" w:hAnsi="Arial" w:cs="Arial"/>
          <w:b/>
          <w:bCs/>
          <w:color w:val="000000" w:themeColor="text1"/>
          <w:sz w:val="22"/>
          <w:szCs w:val="22"/>
        </w:rPr>
        <w:t> </w:t>
      </w:r>
      <w:r w:rsidR="00F43DC0" w:rsidRPr="00CC502A">
        <w:rPr>
          <w:rFonts w:ascii="Arial" w:eastAsia="Aptos" w:hAnsi="Arial" w:cs="Arial"/>
          <w:color w:val="000000" w:themeColor="text1"/>
          <w:sz w:val="22"/>
          <w:szCs w:val="22"/>
        </w:rPr>
        <w:t xml:space="preserve">se tendrá en cuenta que se probó la actividad laboral del occiso y que, al parecer el menor Wilmer González, que era su hijo, en efecto, dependía económicamente del fallecido. Así las cosas, será necesario, para obtener el IBL, restar el 25% al salario que en vida percibió el paciente, que es lo que, según la jurisprudencia, se presume que un individuo destina para </w:t>
      </w:r>
      <w:r w:rsidR="002B7F47" w:rsidRPr="001956C3">
        <w:rPr>
          <w:rFonts w:ascii="Arial" w:eastAsia="Aptos" w:hAnsi="Arial" w:cs="Arial"/>
          <w:color w:val="000000" w:themeColor="text1"/>
          <w:sz w:val="22"/>
          <w:szCs w:val="22"/>
        </w:rPr>
        <w:t>sí</w:t>
      </w:r>
      <w:r w:rsidR="00F43DC0" w:rsidRPr="00CC502A">
        <w:rPr>
          <w:rFonts w:ascii="Arial" w:eastAsia="Aptos" w:hAnsi="Arial" w:cs="Arial"/>
          <w:color w:val="000000" w:themeColor="text1"/>
          <w:sz w:val="22"/>
          <w:szCs w:val="22"/>
        </w:rPr>
        <w:t xml:space="preserve"> mismo, pero además se ajustará el tiempo de expectativa de duración de la dependencia económica, ya que Wilmer González en algún momento cumplirá 18 </w:t>
      </w:r>
      <w:proofErr w:type="gramStart"/>
      <w:r w:rsidR="00F43DC0" w:rsidRPr="00CC502A">
        <w:rPr>
          <w:rFonts w:ascii="Arial" w:eastAsia="Aptos" w:hAnsi="Arial" w:cs="Arial"/>
          <w:color w:val="000000" w:themeColor="text1"/>
          <w:sz w:val="22"/>
          <w:szCs w:val="22"/>
        </w:rPr>
        <w:t>años de edad</w:t>
      </w:r>
      <w:proofErr w:type="gramEnd"/>
      <w:r w:rsidR="00F43DC0" w:rsidRPr="00CC502A">
        <w:rPr>
          <w:rFonts w:ascii="Arial" w:eastAsia="Aptos" w:hAnsi="Arial" w:cs="Arial"/>
          <w:color w:val="000000" w:themeColor="text1"/>
          <w:sz w:val="22"/>
          <w:szCs w:val="22"/>
        </w:rPr>
        <w:t xml:space="preserve"> y se hará económicamente autosuficiente. Solo se contará hasta los 18 años de edad porque no hay prueba de que Wilmer se haya matriculado en un programa de estudios superiores en la jornada diurna. El IBL restando el 25% arroja un valor de $1.087.500 y el menor Wilmer González para la fecha del deceso de su padre tenía 14 años de edad, por lo que al menos recibiría ayuda y alimentos de su padre por 4 años más, es decir, por 48 meses. $1.087.500 x 48 meses: $52.200.000 Subtotal lucro cesante: $52.200.000</w:t>
      </w:r>
      <w:r w:rsidR="002B7F47">
        <w:rPr>
          <w:rFonts w:ascii="Arial" w:eastAsia="Aptos" w:hAnsi="Arial" w:cs="Arial"/>
          <w:color w:val="000000" w:themeColor="text1"/>
          <w:sz w:val="22"/>
          <w:szCs w:val="22"/>
        </w:rPr>
        <w:t>.</w:t>
      </w:r>
    </w:p>
    <w:p w14:paraId="06142B84" w14:textId="77777777" w:rsidR="00D43BB1" w:rsidRPr="00CC502A" w:rsidRDefault="00D43BB1" w:rsidP="00CC502A">
      <w:pPr>
        <w:pBdr>
          <w:bottom w:val="single" w:sz="12" w:space="1" w:color="auto"/>
        </w:pBdr>
        <w:shd w:val="clear" w:color="auto" w:fill="FFFFFF" w:themeFill="background1"/>
        <w:spacing w:after="0" w:line="276" w:lineRule="auto"/>
        <w:jc w:val="both"/>
        <w:rPr>
          <w:rFonts w:ascii="Arial" w:eastAsia="Aptos" w:hAnsi="Arial" w:cs="Arial"/>
          <w:color w:val="000000" w:themeColor="text1"/>
          <w:sz w:val="22"/>
          <w:szCs w:val="22"/>
        </w:rPr>
      </w:pPr>
    </w:p>
    <w:p w14:paraId="668A3B21" w14:textId="77777777" w:rsidR="00D966CA" w:rsidRPr="00CC502A" w:rsidRDefault="00D966CA" w:rsidP="00CC502A">
      <w:pPr>
        <w:shd w:val="clear" w:color="auto" w:fill="FFFFFF" w:themeFill="background1"/>
        <w:spacing w:after="0" w:line="276" w:lineRule="auto"/>
        <w:jc w:val="both"/>
        <w:rPr>
          <w:rFonts w:ascii="Arial" w:eastAsia="Aptos" w:hAnsi="Arial" w:cs="Arial"/>
          <w:color w:val="000000" w:themeColor="text1"/>
          <w:sz w:val="22"/>
          <w:szCs w:val="22"/>
        </w:rPr>
      </w:pPr>
    </w:p>
    <w:p w14:paraId="59312141" w14:textId="46B056B3" w:rsidR="00D43BB1" w:rsidRPr="00CC502A" w:rsidRDefault="00D43BB1" w:rsidP="00CC502A">
      <w:pPr>
        <w:shd w:val="clear" w:color="auto" w:fill="FFFFFF" w:themeFill="background1"/>
        <w:spacing w:after="0" w:line="276" w:lineRule="auto"/>
        <w:jc w:val="both"/>
        <w:rPr>
          <w:rFonts w:ascii="Arial" w:eastAsia="Aptos" w:hAnsi="Arial" w:cs="Arial"/>
          <w:b/>
          <w:bCs/>
          <w:color w:val="000000" w:themeColor="text1"/>
          <w:sz w:val="22"/>
          <w:szCs w:val="22"/>
        </w:rPr>
      </w:pPr>
      <w:r w:rsidRPr="00CC502A">
        <w:rPr>
          <w:rFonts w:ascii="Arial" w:eastAsia="Aptos" w:hAnsi="Arial" w:cs="Arial"/>
          <w:b/>
          <w:bCs/>
          <w:color w:val="000000" w:themeColor="text1"/>
          <w:sz w:val="22"/>
          <w:szCs w:val="22"/>
        </w:rPr>
        <w:t xml:space="preserve">Caso 6: </w:t>
      </w:r>
    </w:p>
    <w:p w14:paraId="3368503F" w14:textId="77777777" w:rsidR="004A3722" w:rsidRPr="00CC502A" w:rsidRDefault="004A3722" w:rsidP="00CC502A">
      <w:pPr>
        <w:shd w:val="clear" w:color="auto" w:fill="FFFFFF" w:themeFill="background1"/>
        <w:spacing w:after="0" w:line="276" w:lineRule="auto"/>
        <w:jc w:val="both"/>
        <w:rPr>
          <w:rFonts w:ascii="Arial" w:eastAsia="Aptos" w:hAnsi="Arial" w:cs="Arial"/>
          <w:b/>
          <w:bCs/>
          <w:color w:val="000000" w:themeColor="text1"/>
          <w:sz w:val="22"/>
          <w:szCs w:val="22"/>
        </w:rPr>
      </w:pPr>
    </w:p>
    <w:tbl>
      <w:tblPr>
        <w:tblW w:w="8639" w:type="dxa"/>
        <w:tblCellMar>
          <w:left w:w="0" w:type="dxa"/>
          <w:right w:w="0" w:type="dxa"/>
        </w:tblCellMar>
        <w:tblLook w:val="04A0" w:firstRow="1" w:lastRow="0" w:firstColumn="1" w:lastColumn="0" w:noHBand="0" w:noVBand="1"/>
      </w:tblPr>
      <w:tblGrid>
        <w:gridCol w:w="3536"/>
        <w:gridCol w:w="5103"/>
      </w:tblGrid>
      <w:tr w:rsidR="004A3722" w:rsidRPr="001956C3" w14:paraId="7BC8BFA8" w14:textId="77777777" w:rsidTr="00057C03">
        <w:trPr>
          <w:trHeight w:val="330"/>
        </w:trPr>
        <w:tc>
          <w:tcPr>
            <w:tcW w:w="3536" w:type="dxa"/>
            <w:tcBorders>
              <w:top w:val="single" w:sz="6" w:space="0" w:color="auto"/>
              <w:left w:val="single" w:sz="6" w:space="0" w:color="auto"/>
              <w:bottom w:val="single" w:sz="6" w:space="0" w:color="auto"/>
              <w:right w:val="single" w:sz="6" w:space="0" w:color="auto"/>
            </w:tcBorders>
            <w:shd w:val="clear" w:color="auto" w:fill="FFFFFF"/>
            <w:hideMark/>
          </w:tcPr>
          <w:p w14:paraId="70194036"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Despacho</w:t>
            </w:r>
            <w:r w:rsidRPr="00CC502A">
              <w:rPr>
                <w:rFonts w:ascii="Arial" w:hAnsi="Arial" w:cs="Arial"/>
                <w:sz w:val="22"/>
                <w:szCs w:val="22"/>
              </w:rPr>
              <w:t> </w:t>
            </w:r>
          </w:p>
        </w:tc>
        <w:tc>
          <w:tcPr>
            <w:tcW w:w="5103" w:type="dxa"/>
            <w:tcBorders>
              <w:top w:val="single" w:sz="6" w:space="0" w:color="auto"/>
              <w:left w:val="nil"/>
              <w:bottom w:val="single" w:sz="6" w:space="0" w:color="auto"/>
              <w:right w:val="single" w:sz="6" w:space="0" w:color="auto"/>
            </w:tcBorders>
            <w:shd w:val="clear" w:color="auto" w:fill="auto"/>
            <w:hideMark/>
          </w:tcPr>
          <w:p w14:paraId="13C15AE5"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Juzgado Segundo Civil del Circuito de Cali</w:t>
            </w:r>
          </w:p>
        </w:tc>
      </w:tr>
      <w:tr w:rsidR="004A3722" w:rsidRPr="001956C3" w14:paraId="2E8ABD04" w14:textId="77777777" w:rsidTr="00057C03">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5F6D8046"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Radicado</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auto"/>
            <w:hideMark/>
          </w:tcPr>
          <w:p w14:paraId="06DEDB2B"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76001-31-03-002-2021-00324-00</w:t>
            </w:r>
          </w:p>
        </w:tc>
      </w:tr>
      <w:tr w:rsidR="004A3722" w:rsidRPr="001956C3" w14:paraId="40AA9038" w14:textId="77777777" w:rsidTr="00057C03">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1B82055E"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Asunto</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auto"/>
            <w:hideMark/>
          </w:tcPr>
          <w:p w14:paraId="6614A27D"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Civil Responsabilidad Civil Extracontractual</w:t>
            </w:r>
          </w:p>
        </w:tc>
      </w:tr>
      <w:tr w:rsidR="004A3722" w:rsidRPr="001956C3" w14:paraId="1D554112" w14:textId="77777777" w:rsidTr="00CE430F">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6A6B8304"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Demandante</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FFFFFF"/>
            <w:hideMark/>
          </w:tcPr>
          <w:p w14:paraId="398E2604" w14:textId="77777777" w:rsidR="004A3722" w:rsidRPr="00CC502A" w:rsidRDefault="004A3722" w:rsidP="00CC502A">
            <w:pPr>
              <w:shd w:val="clear" w:color="auto" w:fill="FFFFFF" w:themeFill="background1"/>
              <w:spacing w:after="0" w:line="276" w:lineRule="auto"/>
              <w:rPr>
                <w:rFonts w:ascii="Arial" w:hAnsi="Arial" w:cs="Arial"/>
                <w:sz w:val="22"/>
                <w:szCs w:val="22"/>
              </w:rPr>
            </w:pPr>
            <w:proofErr w:type="spellStart"/>
            <w:r w:rsidRPr="00CC502A">
              <w:rPr>
                <w:rFonts w:ascii="Arial" w:hAnsi="Arial" w:cs="Arial"/>
                <w:sz w:val="22"/>
                <w:szCs w:val="22"/>
              </w:rPr>
              <w:t>Karol</w:t>
            </w:r>
            <w:proofErr w:type="spellEnd"/>
            <w:r w:rsidRPr="00CC502A">
              <w:rPr>
                <w:rFonts w:ascii="Arial" w:hAnsi="Arial" w:cs="Arial"/>
                <w:sz w:val="22"/>
                <w:szCs w:val="22"/>
              </w:rPr>
              <w:t xml:space="preserve"> Yaneth Rodríguez y Otros</w:t>
            </w:r>
          </w:p>
        </w:tc>
      </w:tr>
      <w:tr w:rsidR="004A3722" w:rsidRPr="001956C3" w14:paraId="4EC62975" w14:textId="77777777" w:rsidTr="00CE430F">
        <w:trPr>
          <w:trHeight w:val="315"/>
        </w:trPr>
        <w:tc>
          <w:tcPr>
            <w:tcW w:w="3536" w:type="dxa"/>
            <w:tcBorders>
              <w:top w:val="nil"/>
              <w:left w:val="single" w:sz="6" w:space="0" w:color="auto"/>
              <w:bottom w:val="single" w:sz="6" w:space="0" w:color="auto"/>
              <w:right w:val="single" w:sz="6" w:space="0" w:color="auto"/>
            </w:tcBorders>
            <w:shd w:val="clear" w:color="auto" w:fill="FFFFFF"/>
            <w:hideMark/>
          </w:tcPr>
          <w:p w14:paraId="6AAE0C4E"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Demandado</w:t>
            </w:r>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FFFFFF"/>
            <w:hideMark/>
          </w:tcPr>
          <w:p w14:paraId="321AF217"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Instituto de religiosas de San José de Gerona – Clínica Nuestra Señora de los remedios y otros</w:t>
            </w:r>
          </w:p>
        </w:tc>
      </w:tr>
      <w:tr w:rsidR="004A3722" w:rsidRPr="001956C3" w14:paraId="0CEC181C" w14:textId="77777777" w:rsidTr="00CE430F">
        <w:trPr>
          <w:trHeight w:val="330"/>
        </w:trPr>
        <w:tc>
          <w:tcPr>
            <w:tcW w:w="3536" w:type="dxa"/>
            <w:tcBorders>
              <w:top w:val="nil"/>
              <w:left w:val="single" w:sz="6" w:space="0" w:color="auto"/>
              <w:bottom w:val="single" w:sz="6" w:space="0" w:color="auto"/>
              <w:right w:val="single" w:sz="6" w:space="0" w:color="auto"/>
            </w:tcBorders>
            <w:shd w:val="clear" w:color="auto" w:fill="FFFFFF"/>
            <w:hideMark/>
          </w:tcPr>
          <w:p w14:paraId="233143D3"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b/>
                <w:bCs/>
                <w:i/>
                <w:iCs/>
                <w:sz w:val="22"/>
                <w:szCs w:val="22"/>
              </w:rPr>
              <w:t xml:space="preserve">Case </w:t>
            </w:r>
            <w:proofErr w:type="spellStart"/>
            <w:r w:rsidRPr="00CC502A">
              <w:rPr>
                <w:rFonts w:ascii="Arial" w:hAnsi="Arial" w:cs="Arial"/>
                <w:b/>
                <w:bCs/>
                <w:i/>
                <w:iCs/>
                <w:sz w:val="22"/>
                <w:szCs w:val="22"/>
              </w:rPr>
              <w:t>track</w:t>
            </w:r>
            <w:proofErr w:type="spellEnd"/>
            <w:r w:rsidRPr="00CC502A">
              <w:rPr>
                <w:rFonts w:ascii="Arial" w:hAnsi="Arial" w:cs="Arial"/>
                <w:sz w:val="22"/>
                <w:szCs w:val="22"/>
              </w:rPr>
              <w:t> </w:t>
            </w:r>
          </w:p>
        </w:tc>
        <w:tc>
          <w:tcPr>
            <w:tcW w:w="5103" w:type="dxa"/>
            <w:tcBorders>
              <w:top w:val="nil"/>
              <w:left w:val="nil"/>
              <w:bottom w:val="single" w:sz="6" w:space="0" w:color="auto"/>
              <w:right w:val="single" w:sz="6" w:space="0" w:color="auto"/>
            </w:tcBorders>
            <w:shd w:val="clear" w:color="auto" w:fill="FFFFFF"/>
            <w:hideMark/>
          </w:tcPr>
          <w:p w14:paraId="3403B2B8" w14:textId="77777777" w:rsidR="004A3722" w:rsidRPr="00CC502A" w:rsidRDefault="004A3722" w:rsidP="00CC502A">
            <w:pPr>
              <w:shd w:val="clear" w:color="auto" w:fill="FFFFFF" w:themeFill="background1"/>
              <w:spacing w:after="0" w:line="276" w:lineRule="auto"/>
              <w:rPr>
                <w:rFonts w:ascii="Arial" w:hAnsi="Arial" w:cs="Arial"/>
                <w:sz w:val="22"/>
                <w:szCs w:val="22"/>
              </w:rPr>
            </w:pPr>
            <w:r w:rsidRPr="00CC502A">
              <w:rPr>
                <w:rFonts w:ascii="Arial" w:hAnsi="Arial" w:cs="Arial"/>
                <w:sz w:val="22"/>
                <w:szCs w:val="22"/>
              </w:rPr>
              <w:t>15329</w:t>
            </w:r>
          </w:p>
        </w:tc>
      </w:tr>
    </w:tbl>
    <w:p w14:paraId="4E3205E7" w14:textId="77777777" w:rsidR="004A3722" w:rsidRPr="00CC502A" w:rsidRDefault="004A3722" w:rsidP="00CC502A">
      <w:pPr>
        <w:shd w:val="clear" w:color="auto" w:fill="FFFFFF" w:themeFill="background1"/>
        <w:spacing w:after="0" w:line="276" w:lineRule="auto"/>
        <w:jc w:val="both"/>
        <w:rPr>
          <w:rFonts w:ascii="Arial" w:eastAsia="Aptos" w:hAnsi="Arial" w:cs="Arial"/>
          <w:b/>
          <w:bCs/>
          <w:color w:val="000000" w:themeColor="text1"/>
          <w:sz w:val="22"/>
          <w:szCs w:val="22"/>
        </w:rPr>
      </w:pPr>
    </w:p>
    <w:p w14:paraId="4CD59161" w14:textId="77777777" w:rsidR="00D43BB1" w:rsidRPr="00CC502A" w:rsidRDefault="00D43BB1" w:rsidP="00CC502A">
      <w:pPr>
        <w:shd w:val="clear" w:color="auto" w:fill="FFFFFF" w:themeFill="background1"/>
        <w:spacing w:after="0" w:line="276" w:lineRule="auto"/>
        <w:jc w:val="both"/>
        <w:rPr>
          <w:rFonts w:ascii="Arial" w:eastAsia="Aptos" w:hAnsi="Arial" w:cs="Arial"/>
          <w:b/>
          <w:bCs/>
          <w:color w:val="000000" w:themeColor="text1"/>
          <w:sz w:val="22"/>
          <w:szCs w:val="22"/>
        </w:rPr>
      </w:pPr>
    </w:p>
    <w:p w14:paraId="43ACD9ED" w14:textId="53A44527" w:rsidR="00D43BB1" w:rsidRPr="00CC502A" w:rsidRDefault="00E02A04" w:rsidP="0056184C">
      <w:pPr>
        <w:shd w:val="clear" w:color="auto" w:fill="FFFFFF" w:themeFill="background1"/>
        <w:spacing w:after="0" w:line="276" w:lineRule="auto"/>
        <w:jc w:val="both"/>
        <w:rPr>
          <w:rFonts w:ascii="Arial" w:eastAsia="Aptos" w:hAnsi="Arial" w:cs="Arial"/>
          <w:color w:val="000000" w:themeColor="text1"/>
          <w:sz w:val="22"/>
          <w:szCs w:val="22"/>
        </w:rPr>
      </w:pPr>
      <w:r w:rsidRPr="00CC502A">
        <w:rPr>
          <w:rFonts w:ascii="Arial" w:eastAsia="Aptos" w:hAnsi="Arial" w:cs="Arial"/>
          <w:color w:val="000000" w:themeColor="text1"/>
          <w:sz w:val="22"/>
          <w:szCs w:val="22"/>
        </w:rPr>
        <w:t xml:space="preserve">La contingencia en este asunto se califica como </w:t>
      </w:r>
      <w:r w:rsidRPr="00CC502A">
        <w:rPr>
          <w:rFonts w:ascii="Arial" w:eastAsia="Aptos" w:hAnsi="Arial" w:cs="Arial"/>
          <w:b/>
          <w:bCs/>
          <w:color w:val="000000" w:themeColor="text1"/>
          <w:sz w:val="22"/>
          <w:szCs w:val="22"/>
          <w:u w:val="single"/>
        </w:rPr>
        <w:t>REMOTA</w:t>
      </w:r>
      <w:r w:rsidRPr="00CC502A">
        <w:rPr>
          <w:rFonts w:ascii="Arial" w:eastAsia="Aptos" w:hAnsi="Arial" w:cs="Arial"/>
          <w:color w:val="000000" w:themeColor="text1"/>
          <w:sz w:val="22"/>
          <w:szCs w:val="22"/>
        </w:rPr>
        <w:t xml:space="preserve"> teniendo en cuenta que </w:t>
      </w:r>
      <w:r w:rsidR="00AA2489" w:rsidRPr="00CC502A">
        <w:rPr>
          <w:rFonts w:ascii="Arial" w:eastAsia="Aptos" w:hAnsi="Arial" w:cs="Arial"/>
          <w:color w:val="000000" w:themeColor="text1"/>
          <w:sz w:val="22"/>
          <w:szCs w:val="22"/>
        </w:rPr>
        <w:t xml:space="preserve">existe fallo de primera instancia que fue dictado por el Juzgado de primera instancia en audiencia pública el 20 de junio de 2024 según consta en el acta de audiencia No.32, la cual declaró probada </w:t>
      </w:r>
      <w:r w:rsidR="00AA2489" w:rsidRPr="00CC502A">
        <w:rPr>
          <w:rFonts w:ascii="Arial" w:eastAsia="Aptos" w:hAnsi="Arial" w:cs="Arial"/>
          <w:color w:val="000000" w:themeColor="text1"/>
          <w:sz w:val="22"/>
          <w:szCs w:val="22"/>
        </w:rPr>
        <w:lastRenderedPageBreak/>
        <w:t xml:space="preserve">las excepciones de </w:t>
      </w:r>
      <w:r w:rsidR="00AA2489" w:rsidRPr="00CC502A">
        <w:rPr>
          <w:rFonts w:ascii="Arial" w:eastAsia="Aptos" w:hAnsi="Arial" w:cs="Arial"/>
          <w:i/>
          <w:color w:val="000000" w:themeColor="text1"/>
          <w:sz w:val="22"/>
          <w:szCs w:val="22"/>
        </w:rPr>
        <w:t>“inexistencia de relación de causalidad entre el daño o perjuicio alegado por la parte actora y la actuación de la clínica nuestra señora de los Remedios</w:t>
      </w:r>
      <w:r w:rsidR="007F5A0E" w:rsidRPr="00CC502A">
        <w:rPr>
          <w:rFonts w:ascii="Arial" w:eastAsia="Aptos" w:hAnsi="Arial" w:cs="Arial"/>
          <w:i/>
          <w:color w:val="000000" w:themeColor="text1"/>
          <w:sz w:val="22"/>
          <w:szCs w:val="22"/>
        </w:rPr>
        <w:t>; inexistencia de responsabilidad por ausencia de las formas de la culpa y Ausencia de nexo de causalidad”,</w:t>
      </w:r>
      <w:r w:rsidR="007F5A0E" w:rsidRPr="00CC502A">
        <w:rPr>
          <w:rFonts w:ascii="Arial" w:eastAsia="Aptos" w:hAnsi="Arial" w:cs="Arial"/>
          <w:color w:val="000000" w:themeColor="text1"/>
          <w:sz w:val="22"/>
          <w:szCs w:val="22"/>
        </w:rPr>
        <w:t xml:space="preserve"> y por tanto se </w:t>
      </w:r>
      <w:r w:rsidR="007F5A0E" w:rsidRPr="00CC502A">
        <w:rPr>
          <w:rFonts w:ascii="Arial" w:eastAsia="Aptos" w:hAnsi="Arial" w:cs="Arial"/>
          <w:b/>
          <w:bCs/>
          <w:color w:val="000000" w:themeColor="text1"/>
          <w:sz w:val="22"/>
          <w:szCs w:val="22"/>
          <w:u w:val="single"/>
        </w:rPr>
        <w:t xml:space="preserve">negaron las pretensiones de la demanda. </w:t>
      </w:r>
      <w:r w:rsidR="007F5A0E" w:rsidRPr="00CC502A">
        <w:rPr>
          <w:rFonts w:ascii="Arial" w:eastAsia="Aptos" w:hAnsi="Arial" w:cs="Arial"/>
          <w:color w:val="000000" w:themeColor="text1"/>
          <w:sz w:val="22"/>
          <w:szCs w:val="22"/>
        </w:rPr>
        <w:t xml:space="preserve">Contra esta decisión se interpuso recurso de apelación por la parte demandante, no obstante, la alzada fue declarada desierta por el Tribunal Superior del Distrito Judicial de Cali a través de auto del 06 de agosto de 2024. </w:t>
      </w:r>
      <w:r w:rsidR="00282C89" w:rsidRPr="00CC502A">
        <w:rPr>
          <w:rFonts w:ascii="Arial" w:eastAsia="Aptos" w:hAnsi="Arial" w:cs="Arial"/>
          <w:color w:val="000000" w:themeColor="text1"/>
          <w:sz w:val="22"/>
          <w:szCs w:val="22"/>
        </w:rPr>
        <w:t xml:space="preserve">Contra </w:t>
      </w:r>
      <w:r w:rsidR="00017391">
        <w:rPr>
          <w:rFonts w:ascii="Arial" w:eastAsia="Aptos" w:hAnsi="Arial" w:cs="Arial"/>
          <w:color w:val="000000" w:themeColor="text1"/>
          <w:sz w:val="22"/>
          <w:szCs w:val="22"/>
        </w:rPr>
        <w:t xml:space="preserve">la </w:t>
      </w:r>
      <w:r w:rsidR="00282C89" w:rsidRPr="00CC502A">
        <w:rPr>
          <w:rFonts w:ascii="Arial" w:eastAsia="Aptos" w:hAnsi="Arial" w:cs="Arial"/>
          <w:color w:val="000000" w:themeColor="text1"/>
          <w:sz w:val="22"/>
          <w:szCs w:val="22"/>
        </w:rPr>
        <w:t xml:space="preserve">decisión </w:t>
      </w:r>
      <w:r w:rsidR="00017391">
        <w:rPr>
          <w:rFonts w:ascii="Arial" w:eastAsia="Aptos" w:hAnsi="Arial" w:cs="Arial"/>
          <w:color w:val="000000" w:themeColor="text1"/>
          <w:sz w:val="22"/>
          <w:szCs w:val="22"/>
        </w:rPr>
        <w:t xml:space="preserve">de tener por desierta la apelación la accionante </w:t>
      </w:r>
      <w:r w:rsidR="00282C89" w:rsidRPr="00CC502A">
        <w:rPr>
          <w:rFonts w:ascii="Arial" w:eastAsia="Aptos" w:hAnsi="Arial" w:cs="Arial"/>
          <w:color w:val="000000" w:themeColor="text1"/>
          <w:sz w:val="22"/>
          <w:szCs w:val="22"/>
        </w:rPr>
        <w:t xml:space="preserve">interpuso recurso de reposición </w:t>
      </w:r>
      <w:r w:rsidR="0096353D" w:rsidRPr="00CC502A">
        <w:rPr>
          <w:rFonts w:ascii="Arial" w:eastAsia="Aptos" w:hAnsi="Arial" w:cs="Arial"/>
          <w:color w:val="000000" w:themeColor="text1"/>
          <w:sz w:val="22"/>
          <w:szCs w:val="22"/>
        </w:rPr>
        <w:t>el cual fue negado por el mismo tribunal, finalmente se interpuso</w:t>
      </w:r>
      <w:r w:rsidR="00017391">
        <w:rPr>
          <w:rFonts w:ascii="Arial" w:eastAsia="Aptos" w:hAnsi="Arial" w:cs="Arial"/>
          <w:color w:val="000000" w:themeColor="text1"/>
          <w:sz w:val="22"/>
          <w:szCs w:val="22"/>
        </w:rPr>
        <w:t xml:space="preserve"> por el mismo extremo procesal</w:t>
      </w:r>
      <w:r w:rsidR="0096353D" w:rsidRPr="00CC502A">
        <w:rPr>
          <w:rFonts w:ascii="Arial" w:eastAsia="Aptos" w:hAnsi="Arial" w:cs="Arial"/>
          <w:color w:val="000000" w:themeColor="text1"/>
          <w:sz w:val="22"/>
          <w:szCs w:val="22"/>
        </w:rPr>
        <w:t xml:space="preserve"> el recurso de suplica el cual también fue negado. </w:t>
      </w:r>
      <w:r w:rsidR="00E82A7E" w:rsidRPr="00CC502A">
        <w:rPr>
          <w:rFonts w:ascii="Arial" w:eastAsia="Aptos" w:hAnsi="Arial" w:cs="Arial"/>
          <w:color w:val="000000" w:themeColor="text1"/>
          <w:sz w:val="22"/>
          <w:szCs w:val="22"/>
        </w:rPr>
        <w:t>Finalmente,</w:t>
      </w:r>
      <w:r w:rsidR="00C434F9" w:rsidRPr="00CC502A">
        <w:rPr>
          <w:rFonts w:ascii="Arial" w:eastAsia="Aptos" w:hAnsi="Arial" w:cs="Arial"/>
          <w:color w:val="000000" w:themeColor="text1"/>
          <w:sz w:val="22"/>
          <w:szCs w:val="22"/>
        </w:rPr>
        <w:t xml:space="preserve"> el 19 de noviembre de 2024 el Juzgado Segundo Civil del Circuito de Cali expidió auto mediante el cual determinó obedecer y cumplir lo resuelto por el Tribunal. </w:t>
      </w:r>
      <w:r w:rsidR="00E82A7E" w:rsidRPr="00CC502A">
        <w:rPr>
          <w:rFonts w:ascii="Arial" w:eastAsia="Aptos" w:hAnsi="Arial" w:cs="Arial"/>
          <w:color w:val="000000" w:themeColor="text1"/>
          <w:sz w:val="22"/>
          <w:szCs w:val="22"/>
        </w:rPr>
        <w:t>En este proceso la parte demandante fue condenada en costas y agencias en derecho por la suma de $24.000.000</w:t>
      </w:r>
      <w:r w:rsidR="00017391">
        <w:rPr>
          <w:rFonts w:ascii="Arial" w:eastAsia="Aptos" w:hAnsi="Arial" w:cs="Arial"/>
          <w:color w:val="000000" w:themeColor="text1"/>
          <w:sz w:val="22"/>
          <w:szCs w:val="22"/>
        </w:rPr>
        <w:t>.</w:t>
      </w:r>
    </w:p>
    <w:sectPr w:rsidR="00D43BB1" w:rsidRPr="00CC502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F6B8F"/>
    <w:multiLevelType w:val="hybridMultilevel"/>
    <w:tmpl w:val="0302B23C"/>
    <w:lvl w:ilvl="0" w:tplc="553C3EA0">
      <w:start w:val="1"/>
      <w:numFmt w:val="bullet"/>
      <w:lvlText w:val=""/>
      <w:lvlJc w:val="left"/>
      <w:pPr>
        <w:ind w:left="720" w:hanging="360"/>
      </w:pPr>
      <w:rPr>
        <w:rFonts w:ascii="Symbol" w:hAnsi="Symbol" w:hint="default"/>
      </w:rPr>
    </w:lvl>
    <w:lvl w:ilvl="1" w:tplc="FA88F276">
      <w:start w:val="1"/>
      <w:numFmt w:val="bullet"/>
      <w:lvlText w:val="o"/>
      <w:lvlJc w:val="left"/>
      <w:pPr>
        <w:ind w:left="1440" w:hanging="360"/>
      </w:pPr>
      <w:rPr>
        <w:rFonts w:ascii="Courier New" w:hAnsi="Courier New" w:hint="default"/>
      </w:rPr>
    </w:lvl>
    <w:lvl w:ilvl="2" w:tplc="1DFC8D36">
      <w:start w:val="1"/>
      <w:numFmt w:val="bullet"/>
      <w:lvlText w:val=""/>
      <w:lvlJc w:val="left"/>
      <w:pPr>
        <w:ind w:left="2160" w:hanging="360"/>
      </w:pPr>
      <w:rPr>
        <w:rFonts w:ascii="Wingdings" w:hAnsi="Wingdings" w:hint="default"/>
      </w:rPr>
    </w:lvl>
    <w:lvl w:ilvl="3" w:tplc="DF9E3862">
      <w:start w:val="1"/>
      <w:numFmt w:val="bullet"/>
      <w:lvlText w:val=""/>
      <w:lvlJc w:val="left"/>
      <w:pPr>
        <w:ind w:left="2880" w:hanging="360"/>
      </w:pPr>
      <w:rPr>
        <w:rFonts w:ascii="Symbol" w:hAnsi="Symbol" w:hint="default"/>
      </w:rPr>
    </w:lvl>
    <w:lvl w:ilvl="4" w:tplc="54581F88">
      <w:start w:val="1"/>
      <w:numFmt w:val="bullet"/>
      <w:lvlText w:val="o"/>
      <w:lvlJc w:val="left"/>
      <w:pPr>
        <w:ind w:left="3600" w:hanging="360"/>
      </w:pPr>
      <w:rPr>
        <w:rFonts w:ascii="Courier New" w:hAnsi="Courier New" w:hint="default"/>
      </w:rPr>
    </w:lvl>
    <w:lvl w:ilvl="5" w:tplc="123004AA">
      <w:start w:val="1"/>
      <w:numFmt w:val="bullet"/>
      <w:lvlText w:val=""/>
      <w:lvlJc w:val="left"/>
      <w:pPr>
        <w:ind w:left="4320" w:hanging="360"/>
      </w:pPr>
      <w:rPr>
        <w:rFonts w:ascii="Wingdings" w:hAnsi="Wingdings" w:hint="default"/>
      </w:rPr>
    </w:lvl>
    <w:lvl w:ilvl="6" w:tplc="71A436B0">
      <w:start w:val="1"/>
      <w:numFmt w:val="bullet"/>
      <w:lvlText w:val=""/>
      <w:lvlJc w:val="left"/>
      <w:pPr>
        <w:ind w:left="5040" w:hanging="360"/>
      </w:pPr>
      <w:rPr>
        <w:rFonts w:ascii="Symbol" w:hAnsi="Symbol" w:hint="default"/>
      </w:rPr>
    </w:lvl>
    <w:lvl w:ilvl="7" w:tplc="8F9CEA88">
      <w:start w:val="1"/>
      <w:numFmt w:val="bullet"/>
      <w:lvlText w:val="o"/>
      <w:lvlJc w:val="left"/>
      <w:pPr>
        <w:ind w:left="5760" w:hanging="360"/>
      </w:pPr>
      <w:rPr>
        <w:rFonts w:ascii="Courier New" w:hAnsi="Courier New" w:hint="default"/>
      </w:rPr>
    </w:lvl>
    <w:lvl w:ilvl="8" w:tplc="F3441892">
      <w:start w:val="1"/>
      <w:numFmt w:val="bullet"/>
      <w:lvlText w:val=""/>
      <w:lvlJc w:val="left"/>
      <w:pPr>
        <w:ind w:left="6480" w:hanging="360"/>
      </w:pPr>
      <w:rPr>
        <w:rFonts w:ascii="Wingdings" w:hAnsi="Wingdings" w:hint="default"/>
      </w:rPr>
    </w:lvl>
  </w:abstractNum>
  <w:abstractNum w:abstractNumId="1" w15:restartNumberingAfterBreak="0">
    <w:nsid w:val="31D73C66"/>
    <w:multiLevelType w:val="hybridMultilevel"/>
    <w:tmpl w:val="E18C4BAA"/>
    <w:lvl w:ilvl="0" w:tplc="2A929A88">
      <w:numFmt w:val="bullet"/>
      <w:lvlText w:val="-"/>
      <w:lvlJc w:val="left"/>
      <w:pPr>
        <w:ind w:left="720" w:hanging="360"/>
      </w:pPr>
      <w:rPr>
        <w:rFonts w:ascii="Aptos" w:eastAsia="Aptos" w:hAnsi="Aptos" w:cs="Aptos"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C251D73"/>
    <w:multiLevelType w:val="hybridMultilevel"/>
    <w:tmpl w:val="9CBC3FF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BD4568A"/>
    <w:multiLevelType w:val="hybridMultilevel"/>
    <w:tmpl w:val="7FAA2A26"/>
    <w:lvl w:ilvl="0" w:tplc="0EBEDD32">
      <w:numFmt w:val="bullet"/>
      <w:lvlText w:val="-"/>
      <w:lvlJc w:val="left"/>
      <w:pPr>
        <w:ind w:left="720" w:hanging="360"/>
      </w:pPr>
      <w:rPr>
        <w:rFonts w:ascii="Aptos" w:eastAsiaTheme="minorHAnsi" w:hAnsi="Aptos" w:cstheme="minorBidi"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79063F0E"/>
    <w:multiLevelType w:val="hybridMultilevel"/>
    <w:tmpl w:val="80E44C3A"/>
    <w:lvl w:ilvl="0" w:tplc="2A929A88">
      <w:numFmt w:val="bullet"/>
      <w:lvlText w:val="-"/>
      <w:lvlJc w:val="left"/>
      <w:pPr>
        <w:ind w:left="720" w:hanging="360"/>
      </w:pPr>
      <w:rPr>
        <w:rFonts w:ascii="Aptos" w:eastAsia="Aptos" w:hAnsi="Aptos" w:cs="Aptos"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425540935">
    <w:abstractNumId w:val="0"/>
  </w:num>
  <w:num w:numId="2" w16cid:durableId="1820070971">
    <w:abstractNumId w:val="3"/>
  </w:num>
  <w:num w:numId="3" w16cid:durableId="1948391660">
    <w:abstractNumId w:val="1"/>
  </w:num>
  <w:num w:numId="4" w16cid:durableId="740516670">
    <w:abstractNumId w:val="4"/>
  </w:num>
  <w:num w:numId="5" w16cid:durableId="1260599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F3CD45"/>
    <w:rsid w:val="00000F18"/>
    <w:rsid w:val="000017F6"/>
    <w:rsid w:val="0000513C"/>
    <w:rsid w:val="00006D9E"/>
    <w:rsid w:val="00017391"/>
    <w:rsid w:val="00017493"/>
    <w:rsid w:val="0002014B"/>
    <w:rsid w:val="00024270"/>
    <w:rsid w:val="00025914"/>
    <w:rsid w:val="0003561F"/>
    <w:rsid w:val="000363BA"/>
    <w:rsid w:val="00036F71"/>
    <w:rsid w:val="00037D1E"/>
    <w:rsid w:val="00044C41"/>
    <w:rsid w:val="000506C5"/>
    <w:rsid w:val="0005427C"/>
    <w:rsid w:val="00057C03"/>
    <w:rsid w:val="00061AE1"/>
    <w:rsid w:val="00065778"/>
    <w:rsid w:val="0007152F"/>
    <w:rsid w:val="00073DC8"/>
    <w:rsid w:val="00075038"/>
    <w:rsid w:val="00081645"/>
    <w:rsid w:val="00083894"/>
    <w:rsid w:val="0009185A"/>
    <w:rsid w:val="000A1B93"/>
    <w:rsid w:val="000A6F33"/>
    <w:rsid w:val="000B1DAD"/>
    <w:rsid w:val="000B2313"/>
    <w:rsid w:val="000B7E1A"/>
    <w:rsid w:val="000C2601"/>
    <w:rsid w:val="000D0CC7"/>
    <w:rsid w:val="000D435D"/>
    <w:rsid w:val="000F2BF7"/>
    <w:rsid w:val="000F4660"/>
    <w:rsid w:val="000F5DD1"/>
    <w:rsid w:val="000F6376"/>
    <w:rsid w:val="00101EF7"/>
    <w:rsid w:val="00104554"/>
    <w:rsid w:val="0010541A"/>
    <w:rsid w:val="00142419"/>
    <w:rsid w:val="0014250E"/>
    <w:rsid w:val="001444CD"/>
    <w:rsid w:val="00145571"/>
    <w:rsid w:val="00147634"/>
    <w:rsid w:val="00155B81"/>
    <w:rsid w:val="00160283"/>
    <w:rsid w:val="00161913"/>
    <w:rsid w:val="001727E2"/>
    <w:rsid w:val="00176928"/>
    <w:rsid w:val="0018058D"/>
    <w:rsid w:val="00181370"/>
    <w:rsid w:val="001839B4"/>
    <w:rsid w:val="00183E2D"/>
    <w:rsid w:val="001841AB"/>
    <w:rsid w:val="0018759C"/>
    <w:rsid w:val="001945DB"/>
    <w:rsid w:val="001956C3"/>
    <w:rsid w:val="001A6F72"/>
    <w:rsid w:val="001B3988"/>
    <w:rsid w:val="001B5C06"/>
    <w:rsid w:val="001D353B"/>
    <w:rsid w:val="001D38BB"/>
    <w:rsid w:val="001D539E"/>
    <w:rsid w:val="001D6649"/>
    <w:rsid w:val="001D73AD"/>
    <w:rsid w:val="001D7FAD"/>
    <w:rsid w:val="001F2B90"/>
    <w:rsid w:val="001F7206"/>
    <w:rsid w:val="0020316C"/>
    <w:rsid w:val="002151C0"/>
    <w:rsid w:val="002172B8"/>
    <w:rsid w:val="00220E9E"/>
    <w:rsid w:val="00226E14"/>
    <w:rsid w:val="00243084"/>
    <w:rsid w:val="0025344E"/>
    <w:rsid w:val="002538FA"/>
    <w:rsid w:val="002602D9"/>
    <w:rsid w:val="002637AC"/>
    <w:rsid w:val="002705D5"/>
    <w:rsid w:val="00281ADB"/>
    <w:rsid w:val="00282C89"/>
    <w:rsid w:val="002858BC"/>
    <w:rsid w:val="00291A0B"/>
    <w:rsid w:val="00294A4B"/>
    <w:rsid w:val="0029740F"/>
    <w:rsid w:val="002A4FA1"/>
    <w:rsid w:val="002B254E"/>
    <w:rsid w:val="002B5661"/>
    <w:rsid w:val="002B7F47"/>
    <w:rsid w:val="002C0344"/>
    <w:rsid w:val="002C11CA"/>
    <w:rsid w:val="002D02D1"/>
    <w:rsid w:val="002D0BA2"/>
    <w:rsid w:val="002D4B43"/>
    <w:rsid w:val="002D7D21"/>
    <w:rsid w:val="002E533E"/>
    <w:rsid w:val="002F1F29"/>
    <w:rsid w:val="002F234D"/>
    <w:rsid w:val="00300C5B"/>
    <w:rsid w:val="0031400D"/>
    <w:rsid w:val="00322993"/>
    <w:rsid w:val="0032392C"/>
    <w:rsid w:val="00323BBF"/>
    <w:rsid w:val="00324B8E"/>
    <w:rsid w:val="00326FCC"/>
    <w:rsid w:val="003420CE"/>
    <w:rsid w:val="003423FA"/>
    <w:rsid w:val="0035034C"/>
    <w:rsid w:val="00350528"/>
    <w:rsid w:val="00355580"/>
    <w:rsid w:val="003607DE"/>
    <w:rsid w:val="003670A6"/>
    <w:rsid w:val="00382868"/>
    <w:rsid w:val="00384DD5"/>
    <w:rsid w:val="00391A70"/>
    <w:rsid w:val="00392F39"/>
    <w:rsid w:val="00396775"/>
    <w:rsid w:val="003A2C40"/>
    <w:rsid w:val="003B0538"/>
    <w:rsid w:val="003B2831"/>
    <w:rsid w:val="003D1870"/>
    <w:rsid w:val="003D336E"/>
    <w:rsid w:val="003D3FD6"/>
    <w:rsid w:val="003D5B91"/>
    <w:rsid w:val="003D641E"/>
    <w:rsid w:val="003D6FED"/>
    <w:rsid w:val="003E0132"/>
    <w:rsid w:val="003E491D"/>
    <w:rsid w:val="003E68B5"/>
    <w:rsid w:val="003F4131"/>
    <w:rsid w:val="00403DD3"/>
    <w:rsid w:val="004063E4"/>
    <w:rsid w:val="004164F1"/>
    <w:rsid w:val="00431826"/>
    <w:rsid w:val="00440D69"/>
    <w:rsid w:val="00443AE9"/>
    <w:rsid w:val="00444D64"/>
    <w:rsid w:val="00447329"/>
    <w:rsid w:val="004619E7"/>
    <w:rsid w:val="004626E9"/>
    <w:rsid w:val="0046451E"/>
    <w:rsid w:val="00466CF0"/>
    <w:rsid w:val="00471735"/>
    <w:rsid w:val="0049190F"/>
    <w:rsid w:val="004935F5"/>
    <w:rsid w:val="004A283F"/>
    <w:rsid w:val="004A3722"/>
    <w:rsid w:val="004A7EA2"/>
    <w:rsid w:val="004B01AB"/>
    <w:rsid w:val="004C5CD9"/>
    <w:rsid w:val="004D23EC"/>
    <w:rsid w:val="004D4AB7"/>
    <w:rsid w:val="004E3158"/>
    <w:rsid w:val="004E3B3A"/>
    <w:rsid w:val="004E5D80"/>
    <w:rsid w:val="004F356F"/>
    <w:rsid w:val="00500DD1"/>
    <w:rsid w:val="00510658"/>
    <w:rsid w:val="00520C57"/>
    <w:rsid w:val="00521392"/>
    <w:rsid w:val="005231D2"/>
    <w:rsid w:val="00546BFA"/>
    <w:rsid w:val="00555969"/>
    <w:rsid w:val="00557C19"/>
    <w:rsid w:val="005617EE"/>
    <w:rsid w:val="0056184C"/>
    <w:rsid w:val="00566A7B"/>
    <w:rsid w:val="005670AB"/>
    <w:rsid w:val="005816E0"/>
    <w:rsid w:val="0058437A"/>
    <w:rsid w:val="00592FA5"/>
    <w:rsid w:val="005932AE"/>
    <w:rsid w:val="005961AA"/>
    <w:rsid w:val="005A2547"/>
    <w:rsid w:val="005A49B4"/>
    <w:rsid w:val="005C28A2"/>
    <w:rsid w:val="005C509A"/>
    <w:rsid w:val="005E07D0"/>
    <w:rsid w:val="005E1546"/>
    <w:rsid w:val="005E2630"/>
    <w:rsid w:val="005E7584"/>
    <w:rsid w:val="005F1BBA"/>
    <w:rsid w:val="005F42AF"/>
    <w:rsid w:val="0061324F"/>
    <w:rsid w:val="006139AC"/>
    <w:rsid w:val="006226FE"/>
    <w:rsid w:val="006252A6"/>
    <w:rsid w:val="00626805"/>
    <w:rsid w:val="0063186B"/>
    <w:rsid w:val="00643890"/>
    <w:rsid w:val="00644E0F"/>
    <w:rsid w:val="00646B03"/>
    <w:rsid w:val="0064AF57"/>
    <w:rsid w:val="0065504E"/>
    <w:rsid w:val="0065651F"/>
    <w:rsid w:val="00657451"/>
    <w:rsid w:val="006621BC"/>
    <w:rsid w:val="00664780"/>
    <w:rsid w:val="006669AF"/>
    <w:rsid w:val="006674D0"/>
    <w:rsid w:val="00680642"/>
    <w:rsid w:val="00691F02"/>
    <w:rsid w:val="006B56C9"/>
    <w:rsid w:val="006D128A"/>
    <w:rsid w:val="006D62B4"/>
    <w:rsid w:val="006E280B"/>
    <w:rsid w:val="00701F8E"/>
    <w:rsid w:val="00723806"/>
    <w:rsid w:val="00730145"/>
    <w:rsid w:val="007410F3"/>
    <w:rsid w:val="0074132F"/>
    <w:rsid w:val="0075334F"/>
    <w:rsid w:val="00760D22"/>
    <w:rsid w:val="00763A4E"/>
    <w:rsid w:val="00764903"/>
    <w:rsid w:val="00764A6C"/>
    <w:rsid w:val="00764ACF"/>
    <w:rsid w:val="00767691"/>
    <w:rsid w:val="00767AF1"/>
    <w:rsid w:val="00767DB1"/>
    <w:rsid w:val="00770434"/>
    <w:rsid w:val="00785D14"/>
    <w:rsid w:val="007932EE"/>
    <w:rsid w:val="00797D76"/>
    <w:rsid w:val="007A4BEC"/>
    <w:rsid w:val="007A6E85"/>
    <w:rsid w:val="007A7D40"/>
    <w:rsid w:val="007B47AF"/>
    <w:rsid w:val="007B7251"/>
    <w:rsid w:val="007C0D35"/>
    <w:rsid w:val="007C524D"/>
    <w:rsid w:val="007D3609"/>
    <w:rsid w:val="007E0E19"/>
    <w:rsid w:val="007E12A7"/>
    <w:rsid w:val="007F5A0E"/>
    <w:rsid w:val="00802209"/>
    <w:rsid w:val="00815EF1"/>
    <w:rsid w:val="00823A99"/>
    <w:rsid w:val="00825ACC"/>
    <w:rsid w:val="00830629"/>
    <w:rsid w:val="00844E0A"/>
    <w:rsid w:val="008470FC"/>
    <w:rsid w:val="008529E4"/>
    <w:rsid w:val="00854ED1"/>
    <w:rsid w:val="0085515C"/>
    <w:rsid w:val="008618A7"/>
    <w:rsid w:val="00862FD4"/>
    <w:rsid w:val="0086575B"/>
    <w:rsid w:val="0087262E"/>
    <w:rsid w:val="008747D4"/>
    <w:rsid w:val="008756B1"/>
    <w:rsid w:val="00877491"/>
    <w:rsid w:val="008839AD"/>
    <w:rsid w:val="008845C0"/>
    <w:rsid w:val="008909FD"/>
    <w:rsid w:val="00891CD1"/>
    <w:rsid w:val="008A2558"/>
    <w:rsid w:val="008C61FD"/>
    <w:rsid w:val="008C6DD0"/>
    <w:rsid w:val="008D27B5"/>
    <w:rsid w:val="008E0421"/>
    <w:rsid w:val="008F0AF7"/>
    <w:rsid w:val="008F4909"/>
    <w:rsid w:val="008F4A54"/>
    <w:rsid w:val="00905095"/>
    <w:rsid w:val="00911438"/>
    <w:rsid w:val="0091458F"/>
    <w:rsid w:val="00920E32"/>
    <w:rsid w:val="00924D86"/>
    <w:rsid w:val="00930A60"/>
    <w:rsid w:val="00940E13"/>
    <w:rsid w:val="00946B14"/>
    <w:rsid w:val="00947EAA"/>
    <w:rsid w:val="00954189"/>
    <w:rsid w:val="00955913"/>
    <w:rsid w:val="00956593"/>
    <w:rsid w:val="009567E2"/>
    <w:rsid w:val="0096353D"/>
    <w:rsid w:val="009670D6"/>
    <w:rsid w:val="00971A17"/>
    <w:rsid w:val="009A3F85"/>
    <w:rsid w:val="009B5631"/>
    <w:rsid w:val="009C4C4B"/>
    <w:rsid w:val="009D1203"/>
    <w:rsid w:val="009D3122"/>
    <w:rsid w:val="009D77CB"/>
    <w:rsid w:val="009D7B4C"/>
    <w:rsid w:val="009E315F"/>
    <w:rsid w:val="009E65FD"/>
    <w:rsid w:val="009F7EE6"/>
    <w:rsid w:val="00A01433"/>
    <w:rsid w:val="00A02936"/>
    <w:rsid w:val="00A0532A"/>
    <w:rsid w:val="00A067B5"/>
    <w:rsid w:val="00A07336"/>
    <w:rsid w:val="00A108C6"/>
    <w:rsid w:val="00A165B1"/>
    <w:rsid w:val="00A174DB"/>
    <w:rsid w:val="00A2684F"/>
    <w:rsid w:val="00A31C3A"/>
    <w:rsid w:val="00A32E7D"/>
    <w:rsid w:val="00A36369"/>
    <w:rsid w:val="00A40D31"/>
    <w:rsid w:val="00A4311A"/>
    <w:rsid w:val="00A44F64"/>
    <w:rsid w:val="00A4752F"/>
    <w:rsid w:val="00A53C3B"/>
    <w:rsid w:val="00A6694A"/>
    <w:rsid w:val="00A72F68"/>
    <w:rsid w:val="00A731EB"/>
    <w:rsid w:val="00A7628E"/>
    <w:rsid w:val="00A83A75"/>
    <w:rsid w:val="00A8755D"/>
    <w:rsid w:val="00A877FF"/>
    <w:rsid w:val="00A96810"/>
    <w:rsid w:val="00AA0320"/>
    <w:rsid w:val="00AA2489"/>
    <w:rsid w:val="00AA53A7"/>
    <w:rsid w:val="00AB3E41"/>
    <w:rsid w:val="00AB7E2A"/>
    <w:rsid w:val="00AE0228"/>
    <w:rsid w:val="00AF407F"/>
    <w:rsid w:val="00B008DB"/>
    <w:rsid w:val="00B031C8"/>
    <w:rsid w:val="00B0477C"/>
    <w:rsid w:val="00B0619E"/>
    <w:rsid w:val="00B07BFF"/>
    <w:rsid w:val="00B07CE9"/>
    <w:rsid w:val="00B13DDC"/>
    <w:rsid w:val="00B1545B"/>
    <w:rsid w:val="00B15B3E"/>
    <w:rsid w:val="00B212CF"/>
    <w:rsid w:val="00B268C9"/>
    <w:rsid w:val="00B41633"/>
    <w:rsid w:val="00B420B9"/>
    <w:rsid w:val="00B47C97"/>
    <w:rsid w:val="00B541E1"/>
    <w:rsid w:val="00B55709"/>
    <w:rsid w:val="00B56DFC"/>
    <w:rsid w:val="00B63389"/>
    <w:rsid w:val="00B67049"/>
    <w:rsid w:val="00B70100"/>
    <w:rsid w:val="00B777BB"/>
    <w:rsid w:val="00B86075"/>
    <w:rsid w:val="00B86A53"/>
    <w:rsid w:val="00BA01A7"/>
    <w:rsid w:val="00BA580F"/>
    <w:rsid w:val="00BB36B5"/>
    <w:rsid w:val="00BC09FC"/>
    <w:rsid w:val="00BC73C7"/>
    <w:rsid w:val="00BD007E"/>
    <w:rsid w:val="00BD533E"/>
    <w:rsid w:val="00BE2A2A"/>
    <w:rsid w:val="00BE7C59"/>
    <w:rsid w:val="00BF026B"/>
    <w:rsid w:val="00BF747C"/>
    <w:rsid w:val="00C04D6A"/>
    <w:rsid w:val="00C135F6"/>
    <w:rsid w:val="00C241ED"/>
    <w:rsid w:val="00C24223"/>
    <w:rsid w:val="00C24933"/>
    <w:rsid w:val="00C316F5"/>
    <w:rsid w:val="00C35DB0"/>
    <w:rsid w:val="00C434F9"/>
    <w:rsid w:val="00C55BC2"/>
    <w:rsid w:val="00C719FC"/>
    <w:rsid w:val="00C749E7"/>
    <w:rsid w:val="00C75FBB"/>
    <w:rsid w:val="00C828E2"/>
    <w:rsid w:val="00C85AE2"/>
    <w:rsid w:val="00C939AD"/>
    <w:rsid w:val="00CA1B3C"/>
    <w:rsid w:val="00CA4589"/>
    <w:rsid w:val="00CA478E"/>
    <w:rsid w:val="00CC104D"/>
    <w:rsid w:val="00CC502A"/>
    <w:rsid w:val="00CD5010"/>
    <w:rsid w:val="00CE1E4B"/>
    <w:rsid w:val="00CE508E"/>
    <w:rsid w:val="00CE5AB7"/>
    <w:rsid w:val="00CE6D0C"/>
    <w:rsid w:val="00CF097E"/>
    <w:rsid w:val="00CF1E5B"/>
    <w:rsid w:val="00D179DF"/>
    <w:rsid w:val="00D2300A"/>
    <w:rsid w:val="00D240C7"/>
    <w:rsid w:val="00D2617F"/>
    <w:rsid w:val="00D35B50"/>
    <w:rsid w:val="00D372EF"/>
    <w:rsid w:val="00D43BB1"/>
    <w:rsid w:val="00D44131"/>
    <w:rsid w:val="00D44CB1"/>
    <w:rsid w:val="00D44FA6"/>
    <w:rsid w:val="00D46087"/>
    <w:rsid w:val="00D468C8"/>
    <w:rsid w:val="00D5074C"/>
    <w:rsid w:val="00D517BB"/>
    <w:rsid w:val="00D65E8B"/>
    <w:rsid w:val="00D77C9B"/>
    <w:rsid w:val="00D8152D"/>
    <w:rsid w:val="00D826CB"/>
    <w:rsid w:val="00D83077"/>
    <w:rsid w:val="00D87A28"/>
    <w:rsid w:val="00D87E22"/>
    <w:rsid w:val="00D94726"/>
    <w:rsid w:val="00D966CA"/>
    <w:rsid w:val="00D9797A"/>
    <w:rsid w:val="00D97EFF"/>
    <w:rsid w:val="00DA2F0F"/>
    <w:rsid w:val="00DA34F8"/>
    <w:rsid w:val="00DB15B3"/>
    <w:rsid w:val="00DC02CA"/>
    <w:rsid w:val="00DC23E7"/>
    <w:rsid w:val="00DC7084"/>
    <w:rsid w:val="00DD1BC2"/>
    <w:rsid w:val="00DD5F05"/>
    <w:rsid w:val="00DF42D4"/>
    <w:rsid w:val="00DF51F1"/>
    <w:rsid w:val="00DF785A"/>
    <w:rsid w:val="00E02A04"/>
    <w:rsid w:val="00E202DD"/>
    <w:rsid w:val="00E2312E"/>
    <w:rsid w:val="00E23BEB"/>
    <w:rsid w:val="00E257B6"/>
    <w:rsid w:val="00E26929"/>
    <w:rsid w:val="00E30F27"/>
    <w:rsid w:val="00E33E87"/>
    <w:rsid w:val="00E411C9"/>
    <w:rsid w:val="00E44DA1"/>
    <w:rsid w:val="00E470BE"/>
    <w:rsid w:val="00E47696"/>
    <w:rsid w:val="00E503BD"/>
    <w:rsid w:val="00E557A3"/>
    <w:rsid w:val="00E57951"/>
    <w:rsid w:val="00E6044A"/>
    <w:rsid w:val="00E829B4"/>
    <w:rsid w:val="00E82A7E"/>
    <w:rsid w:val="00E86570"/>
    <w:rsid w:val="00E87890"/>
    <w:rsid w:val="00E91E1E"/>
    <w:rsid w:val="00EB2042"/>
    <w:rsid w:val="00EC044A"/>
    <w:rsid w:val="00EC4D9F"/>
    <w:rsid w:val="00ED54EE"/>
    <w:rsid w:val="00EE18C1"/>
    <w:rsid w:val="00EE58A4"/>
    <w:rsid w:val="00EE6866"/>
    <w:rsid w:val="00EF221A"/>
    <w:rsid w:val="00EF232F"/>
    <w:rsid w:val="00EF286F"/>
    <w:rsid w:val="00EF29CE"/>
    <w:rsid w:val="00EF3E53"/>
    <w:rsid w:val="00EF45E9"/>
    <w:rsid w:val="00EF74CF"/>
    <w:rsid w:val="00EF7D63"/>
    <w:rsid w:val="00F114AB"/>
    <w:rsid w:val="00F11B26"/>
    <w:rsid w:val="00F21112"/>
    <w:rsid w:val="00F2403B"/>
    <w:rsid w:val="00F24956"/>
    <w:rsid w:val="00F27E84"/>
    <w:rsid w:val="00F400E2"/>
    <w:rsid w:val="00F43DC0"/>
    <w:rsid w:val="00F4658E"/>
    <w:rsid w:val="00F538FE"/>
    <w:rsid w:val="00F56284"/>
    <w:rsid w:val="00F661BF"/>
    <w:rsid w:val="00F67AC9"/>
    <w:rsid w:val="00F81C87"/>
    <w:rsid w:val="00F840CE"/>
    <w:rsid w:val="00F8479A"/>
    <w:rsid w:val="00F961AB"/>
    <w:rsid w:val="00FA1DE6"/>
    <w:rsid w:val="00FA5B85"/>
    <w:rsid w:val="00FB0CEC"/>
    <w:rsid w:val="00FB0D98"/>
    <w:rsid w:val="00FC077E"/>
    <w:rsid w:val="00FC39E2"/>
    <w:rsid w:val="00FD0BE2"/>
    <w:rsid w:val="00FD23F6"/>
    <w:rsid w:val="00FD4F53"/>
    <w:rsid w:val="00FF2448"/>
    <w:rsid w:val="00FF7FE4"/>
    <w:rsid w:val="02B93D1B"/>
    <w:rsid w:val="0370D6AF"/>
    <w:rsid w:val="03FFF144"/>
    <w:rsid w:val="04F3CD45"/>
    <w:rsid w:val="0526CDDA"/>
    <w:rsid w:val="0668DB56"/>
    <w:rsid w:val="079AC8A1"/>
    <w:rsid w:val="0804F772"/>
    <w:rsid w:val="0AEE8778"/>
    <w:rsid w:val="0BBEFAE1"/>
    <w:rsid w:val="0C600794"/>
    <w:rsid w:val="0D1205B9"/>
    <w:rsid w:val="0D3DF70F"/>
    <w:rsid w:val="0D4AB124"/>
    <w:rsid w:val="0E61F05F"/>
    <w:rsid w:val="0FED6FF9"/>
    <w:rsid w:val="102CE920"/>
    <w:rsid w:val="113EB891"/>
    <w:rsid w:val="11B6182A"/>
    <w:rsid w:val="1231E52B"/>
    <w:rsid w:val="133E40A3"/>
    <w:rsid w:val="15D602D9"/>
    <w:rsid w:val="164ED3E4"/>
    <w:rsid w:val="1667BE59"/>
    <w:rsid w:val="171DBBBC"/>
    <w:rsid w:val="1880424E"/>
    <w:rsid w:val="18E44D75"/>
    <w:rsid w:val="19E01158"/>
    <w:rsid w:val="1AF0154F"/>
    <w:rsid w:val="1B2C8B5D"/>
    <w:rsid w:val="1CBD406F"/>
    <w:rsid w:val="1CF46A26"/>
    <w:rsid w:val="1F6BEA09"/>
    <w:rsid w:val="1FFCEBCC"/>
    <w:rsid w:val="20BD9A81"/>
    <w:rsid w:val="2135C2B2"/>
    <w:rsid w:val="2351F924"/>
    <w:rsid w:val="23BADBDA"/>
    <w:rsid w:val="25D039AF"/>
    <w:rsid w:val="26265552"/>
    <w:rsid w:val="265EB42A"/>
    <w:rsid w:val="269A016B"/>
    <w:rsid w:val="275A8141"/>
    <w:rsid w:val="2A2F3CAC"/>
    <w:rsid w:val="2B015C47"/>
    <w:rsid w:val="2BC74609"/>
    <w:rsid w:val="2C42549B"/>
    <w:rsid w:val="2C8B293B"/>
    <w:rsid w:val="2EEFF899"/>
    <w:rsid w:val="2F2C1CB5"/>
    <w:rsid w:val="2F48A611"/>
    <w:rsid w:val="2FC398EF"/>
    <w:rsid w:val="2FE85CD6"/>
    <w:rsid w:val="301EE06D"/>
    <w:rsid w:val="319BC18A"/>
    <w:rsid w:val="3362D9B8"/>
    <w:rsid w:val="33FC7441"/>
    <w:rsid w:val="35FABA45"/>
    <w:rsid w:val="36B1EC7E"/>
    <w:rsid w:val="3A2A36E6"/>
    <w:rsid w:val="3AF77D79"/>
    <w:rsid w:val="3B645364"/>
    <w:rsid w:val="3B7A7A4C"/>
    <w:rsid w:val="3B824B39"/>
    <w:rsid w:val="3BF3D17E"/>
    <w:rsid w:val="3C4D684A"/>
    <w:rsid w:val="3CB917C1"/>
    <w:rsid w:val="3CD23D11"/>
    <w:rsid w:val="3E417BAD"/>
    <w:rsid w:val="3EE92F28"/>
    <w:rsid w:val="3FC41C7E"/>
    <w:rsid w:val="40123D6E"/>
    <w:rsid w:val="40DD6882"/>
    <w:rsid w:val="41450137"/>
    <w:rsid w:val="419B465E"/>
    <w:rsid w:val="4264C331"/>
    <w:rsid w:val="43775B6F"/>
    <w:rsid w:val="448CE90D"/>
    <w:rsid w:val="454C6C58"/>
    <w:rsid w:val="45C01BB4"/>
    <w:rsid w:val="4686F0BF"/>
    <w:rsid w:val="47B2C642"/>
    <w:rsid w:val="481474FD"/>
    <w:rsid w:val="499BC1D0"/>
    <w:rsid w:val="4A31502B"/>
    <w:rsid w:val="4A6F11E2"/>
    <w:rsid w:val="4B554EF8"/>
    <w:rsid w:val="4BBD7CB5"/>
    <w:rsid w:val="4C225E1F"/>
    <w:rsid w:val="4C7F88FA"/>
    <w:rsid w:val="4D6E3508"/>
    <w:rsid w:val="4DAC304B"/>
    <w:rsid w:val="4F674E6E"/>
    <w:rsid w:val="4FB77DFD"/>
    <w:rsid w:val="5009A5C8"/>
    <w:rsid w:val="505CD800"/>
    <w:rsid w:val="50B72B1D"/>
    <w:rsid w:val="516511F8"/>
    <w:rsid w:val="52794164"/>
    <w:rsid w:val="52916336"/>
    <w:rsid w:val="5342062B"/>
    <w:rsid w:val="53B4B774"/>
    <w:rsid w:val="541BED01"/>
    <w:rsid w:val="543580B7"/>
    <w:rsid w:val="54574C11"/>
    <w:rsid w:val="54946EA8"/>
    <w:rsid w:val="5540CFAE"/>
    <w:rsid w:val="579E32EB"/>
    <w:rsid w:val="59A71E04"/>
    <w:rsid w:val="5A082F11"/>
    <w:rsid w:val="5A7F4AD9"/>
    <w:rsid w:val="5B7BE2CA"/>
    <w:rsid w:val="5DC03BF9"/>
    <w:rsid w:val="5F3B6108"/>
    <w:rsid w:val="5F41E952"/>
    <w:rsid w:val="5F48137B"/>
    <w:rsid w:val="6067C1FE"/>
    <w:rsid w:val="6133E459"/>
    <w:rsid w:val="614C8AA0"/>
    <w:rsid w:val="627DC5A8"/>
    <w:rsid w:val="628A85F9"/>
    <w:rsid w:val="6292AF9B"/>
    <w:rsid w:val="62A89479"/>
    <w:rsid w:val="62B5AAD3"/>
    <w:rsid w:val="63B3D5E8"/>
    <w:rsid w:val="64125687"/>
    <w:rsid w:val="646C23F8"/>
    <w:rsid w:val="64D3EF63"/>
    <w:rsid w:val="667A0F27"/>
    <w:rsid w:val="66C065D7"/>
    <w:rsid w:val="674FE76C"/>
    <w:rsid w:val="6860BD29"/>
    <w:rsid w:val="68C1711F"/>
    <w:rsid w:val="6923563B"/>
    <w:rsid w:val="6943F305"/>
    <w:rsid w:val="69DA6381"/>
    <w:rsid w:val="69F783B0"/>
    <w:rsid w:val="6A0E0DB3"/>
    <w:rsid w:val="6AEB126C"/>
    <w:rsid w:val="6AFA116E"/>
    <w:rsid w:val="6B7E4B50"/>
    <w:rsid w:val="6C15B9CD"/>
    <w:rsid w:val="6C2F7325"/>
    <w:rsid w:val="6D49E06F"/>
    <w:rsid w:val="6F11A423"/>
    <w:rsid w:val="6FE4A212"/>
    <w:rsid w:val="7158AD99"/>
    <w:rsid w:val="716C5461"/>
    <w:rsid w:val="71CAD2F0"/>
    <w:rsid w:val="72213591"/>
    <w:rsid w:val="72404E51"/>
    <w:rsid w:val="738A7FA1"/>
    <w:rsid w:val="739C3F2E"/>
    <w:rsid w:val="73B71D8C"/>
    <w:rsid w:val="745106F4"/>
    <w:rsid w:val="75B3996E"/>
    <w:rsid w:val="762BD487"/>
    <w:rsid w:val="765B0EF9"/>
    <w:rsid w:val="767B6E89"/>
    <w:rsid w:val="7685E502"/>
    <w:rsid w:val="76C64682"/>
    <w:rsid w:val="771964DE"/>
    <w:rsid w:val="7860C1AC"/>
    <w:rsid w:val="7885123B"/>
    <w:rsid w:val="7997BBFD"/>
    <w:rsid w:val="79A34818"/>
    <w:rsid w:val="7A4450D6"/>
    <w:rsid w:val="7A5BEB2D"/>
    <w:rsid w:val="7AC79AF1"/>
    <w:rsid w:val="7B63FD14"/>
    <w:rsid w:val="7CC813F0"/>
    <w:rsid w:val="7E156530"/>
    <w:rsid w:val="7E1BB10A"/>
    <w:rsid w:val="7F4FE7BA"/>
    <w:rsid w:val="7F80EE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4AD1"/>
  <w15:chartTrackingRefBased/>
  <w15:docId w15:val="{4D405617-2D3B-4DD8-B166-0F5D05AB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sid w:val="001956C3"/>
    <w:rPr>
      <w:sz w:val="16"/>
      <w:szCs w:val="16"/>
    </w:rPr>
  </w:style>
  <w:style w:type="paragraph" w:styleId="Textocomentario">
    <w:name w:val="annotation text"/>
    <w:basedOn w:val="Normal"/>
    <w:link w:val="TextocomentarioCar"/>
    <w:uiPriority w:val="99"/>
    <w:semiHidden/>
    <w:unhideWhenUsed/>
    <w:rsid w:val="001956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956C3"/>
    <w:rPr>
      <w:sz w:val="20"/>
      <w:szCs w:val="20"/>
    </w:rPr>
  </w:style>
  <w:style w:type="paragraph" w:styleId="Asuntodelcomentario">
    <w:name w:val="annotation subject"/>
    <w:basedOn w:val="Textocomentario"/>
    <w:next w:val="Textocomentario"/>
    <w:link w:val="AsuntodelcomentarioCar"/>
    <w:uiPriority w:val="99"/>
    <w:semiHidden/>
    <w:unhideWhenUsed/>
    <w:rsid w:val="001956C3"/>
    <w:rPr>
      <w:b/>
      <w:bCs/>
    </w:rPr>
  </w:style>
  <w:style w:type="character" w:customStyle="1" w:styleId="AsuntodelcomentarioCar">
    <w:name w:val="Asunto del comentario Car"/>
    <w:basedOn w:val="TextocomentarioCar"/>
    <w:link w:val="Asuntodelcomentario"/>
    <w:uiPriority w:val="99"/>
    <w:semiHidden/>
    <w:rsid w:val="001956C3"/>
    <w:rPr>
      <w:b/>
      <w:bCs/>
      <w:sz w:val="20"/>
      <w:szCs w:val="20"/>
    </w:rPr>
  </w:style>
  <w:style w:type="paragraph" w:styleId="Textodeglobo">
    <w:name w:val="Balloon Text"/>
    <w:basedOn w:val="Normal"/>
    <w:link w:val="TextodegloboCar"/>
    <w:uiPriority w:val="99"/>
    <w:semiHidden/>
    <w:unhideWhenUsed/>
    <w:rsid w:val="001956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56C3"/>
    <w:rPr>
      <w:rFonts w:ascii="Segoe UI" w:hAnsi="Segoe UI" w:cs="Segoe UI"/>
      <w:sz w:val="18"/>
      <w:szCs w:val="18"/>
    </w:rPr>
  </w:style>
  <w:style w:type="paragraph" w:styleId="Revisin">
    <w:name w:val="Revision"/>
    <w:hidden/>
    <w:uiPriority w:val="99"/>
    <w:semiHidden/>
    <w:rsid w:val="00CC50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098935">
      <w:bodyDiv w:val="1"/>
      <w:marLeft w:val="0"/>
      <w:marRight w:val="0"/>
      <w:marTop w:val="0"/>
      <w:marBottom w:val="0"/>
      <w:divBdr>
        <w:top w:val="none" w:sz="0" w:space="0" w:color="auto"/>
        <w:left w:val="none" w:sz="0" w:space="0" w:color="auto"/>
        <w:bottom w:val="none" w:sz="0" w:space="0" w:color="auto"/>
        <w:right w:val="none" w:sz="0" w:space="0" w:color="auto"/>
      </w:divBdr>
      <w:divsChild>
        <w:div w:id="831063527">
          <w:marLeft w:val="0"/>
          <w:marRight w:val="0"/>
          <w:marTop w:val="0"/>
          <w:marBottom w:val="0"/>
          <w:divBdr>
            <w:top w:val="none" w:sz="0" w:space="0" w:color="auto"/>
            <w:left w:val="none" w:sz="0" w:space="0" w:color="auto"/>
            <w:bottom w:val="none" w:sz="0" w:space="0" w:color="auto"/>
            <w:right w:val="none" w:sz="0" w:space="0" w:color="auto"/>
          </w:divBdr>
          <w:divsChild>
            <w:div w:id="340932473">
              <w:marLeft w:val="0"/>
              <w:marRight w:val="0"/>
              <w:marTop w:val="0"/>
              <w:marBottom w:val="0"/>
              <w:divBdr>
                <w:top w:val="none" w:sz="0" w:space="0" w:color="auto"/>
                <w:left w:val="none" w:sz="0" w:space="0" w:color="auto"/>
                <w:bottom w:val="none" w:sz="0" w:space="0" w:color="auto"/>
                <w:right w:val="none" w:sz="0" w:space="0" w:color="auto"/>
              </w:divBdr>
            </w:div>
          </w:divsChild>
        </w:div>
        <w:div w:id="1728646798">
          <w:marLeft w:val="0"/>
          <w:marRight w:val="0"/>
          <w:marTop w:val="0"/>
          <w:marBottom w:val="0"/>
          <w:divBdr>
            <w:top w:val="none" w:sz="0" w:space="0" w:color="auto"/>
            <w:left w:val="none" w:sz="0" w:space="0" w:color="auto"/>
            <w:bottom w:val="none" w:sz="0" w:space="0" w:color="auto"/>
            <w:right w:val="none" w:sz="0" w:space="0" w:color="auto"/>
          </w:divBdr>
          <w:divsChild>
            <w:div w:id="1972709605">
              <w:marLeft w:val="0"/>
              <w:marRight w:val="0"/>
              <w:marTop w:val="0"/>
              <w:marBottom w:val="0"/>
              <w:divBdr>
                <w:top w:val="none" w:sz="0" w:space="0" w:color="auto"/>
                <w:left w:val="none" w:sz="0" w:space="0" w:color="auto"/>
                <w:bottom w:val="none" w:sz="0" w:space="0" w:color="auto"/>
                <w:right w:val="none" w:sz="0" w:space="0" w:color="auto"/>
              </w:divBdr>
            </w:div>
          </w:divsChild>
        </w:div>
        <w:div w:id="766003034">
          <w:marLeft w:val="0"/>
          <w:marRight w:val="0"/>
          <w:marTop w:val="0"/>
          <w:marBottom w:val="0"/>
          <w:divBdr>
            <w:top w:val="none" w:sz="0" w:space="0" w:color="auto"/>
            <w:left w:val="none" w:sz="0" w:space="0" w:color="auto"/>
            <w:bottom w:val="none" w:sz="0" w:space="0" w:color="auto"/>
            <w:right w:val="none" w:sz="0" w:space="0" w:color="auto"/>
          </w:divBdr>
          <w:divsChild>
            <w:div w:id="1591424412">
              <w:marLeft w:val="0"/>
              <w:marRight w:val="0"/>
              <w:marTop w:val="0"/>
              <w:marBottom w:val="0"/>
              <w:divBdr>
                <w:top w:val="none" w:sz="0" w:space="0" w:color="auto"/>
                <w:left w:val="none" w:sz="0" w:space="0" w:color="auto"/>
                <w:bottom w:val="none" w:sz="0" w:space="0" w:color="auto"/>
                <w:right w:val="none" w:sz="0" w:space="0" w:color="auto"/>
              </w:divBdr>
            </w:div>
          </w:divsChild>
        </w:div>
        <w:div w:id="1652321905">
          <w:marLeft w:val="0"/>
          <w:marRight w:val="0"/>
          <w:marTop w:val="0"/>
          <w:marBottom w:val="0"/>
          <w:divBdr>
            <w:top w:val="none" w:sz="0" w:space="0" w:color="auto"/>
            <w:left w:val="none" w:sz="0" w:space="0" w:color="auto"/>
            <w:bottom w:val="none" w:sz="0" w:space="0" w:color="auto"/>
            <w:right w:val="none" w:sz="0" w:space="0" w:color="auto"/>
          </w:divBdr>
          <w:divsChild>
            <w:div w:id="1531213685">
              <w:marLeft w:val="0"/>
              <w:marRight w:val="0"/>
              <w:marTop w:val="0"/>
              <w:marBottom w:val="0"/>
              <w:divBdr>
                <w:top w:val="none" w:sz="0" w:space="0" w:color="auto"/>
                <w:left w:val="none" w:sz="0" w:space="0" w:color="auto"/>
                <w:bottom w:val="none" w:sz="0" w:space="0" w:color="auto"/>
                <w:right w:val="none" w:sz="0" w:space="0" w:color="auto"/>
              </w:divBdr>
            </w:div>
          </w:divsChild>
        </w:div>
        <w:div w:id="918633295">
          <w:marLeft w:val="0"/>
          <w:marRight w:val="0"/>
          <w:marTop w:val="0"/>
          <w:marBottom w:val="0"/>
          <w:divBdr>
            <w:top w:val="none" w:sz="0" w:space="0" w:color="auto"/>
            <w:left w:val="none" w:sz="0" w:space="0" w:color="auto"/>
            <w:bottom w:val="none" w:sz="0" w:space="0" w:color="auto"/>
            <w:right w:val="none" w:sz="0" w:space="0" w:color="auto"/>
          </w:divBdr>
          <w:divsChild>
            <w:div w:id="2069768620">
              <w:marLeft w:val="0"/>
              <w:marRight w:val="0"/>
              <w:marTop w:val="0"/>
              <w:marBottom w:val="0"/>
              <w:divBdr>
                <w:top w:val="none" w:sz="0" w:space="0" w:color="auto"/>
                <w:left w:val="none" w:sz="0" w:space="0" w:color="auto"/>
                <w:bottom w:val="none" w:sz="0" w:space="0" w:color="auto"/>
                <w:right w:val="none" w:sz="0" w:space="0" w:color="auto"/>
              </w:divBdr>
            </w:div>
          </w:divsChild>
        </w:div>
        <w:div w:id="1721784781">
          <w:marLeft w:val="0"/>
          <w:marRight w:val="0"/>
          <w:marTop w:val="0"/>
          <w:marBottom w:val="0"/>
          <w:divBdr>
            <w:top w:val="none" w:sz="0" w:space="0" w:color="auto"/>
            <w:left w:val="none" w:sz="0" w:space="0" w:color="auto"/>
            <w:bottom w:val="none" w:sz="0" w:space="0" w:color="auto"/>
            <w:right w:val="none" w:sz="0" w:space="0" w:color="auto"/>
          </w:divBdr>
          <w:divsChild>
            <w:div w:id="1389959105">
              <w:marLeft w:val="0"/>
              <w:marRight w:val="0"/>
              <w:marTop w:val="0"/>
              <w:marBottom w:val="0"/>
              <w:divBdr>
                <w:top w:val="none" w:sz="0" w:space="0" w:color="auto"/>
                <w:left w:val="none" w:sz="0" w:space="0" w:color="auto"/>
                <w:bottom w:val="none" w:sz="0" w:space="0" w:color="auto"/>
                <w:right w:val="none" w:sz="0" w:space="0" w:color="auto"/>
              </w:divBdr>
            </w:div>
          </w:divsChild>
        </w:div>
        <w:div w:id="1592271349">
          <w:marLeft w:val="0"/>
          <w:marRight w:val="0"/>
          <w:marTop w:val="0"/>
          <w:marBottom w:val="0"/>
          <w:divBdr>
            <w:top w:val="none" w:sz="0" w:space="0" w:color="auto"/>
            <w:left w:val="none" w:sz="0" w:space="0" w:color="auto"/>
            <w:bottom w:val="none" w:sz="0" w:space="0" w:color="auto"/>
            <w:right w:val="none" w:sz="0" w:space="0" w:color="auto"/>
          </w:divBdr>
          <w:divsChild>
            <w:div w:id="1045720765">
              <w:marLeft w:val="0"/>
              <w:marRight w:val="0"/>
              <w:marTop w:val="0"/>
              <w:marBottom w:val="0"/>
              <w:divBdr>
                <w:top w:val="none" w:sz="0" w:space="0" w:color="auto"/>
                <w:left w:val="none" w:sz="0" w:space="0" w:color="auto"/>
                <w:bottom w:val="none" w:sz="0" w:space="0" w:color="auto"/>
                <w:right w:val="none" w:sz="0" w:space="0" w:color="auto"/>
              </w:divBdr>
            </w:div>
          </w:divsChild>
        </w:div>
        <w:div w:id="1138837703">
          <w:marLeft w:val="0"/>
          <w:marRight w:val="0"/>
          <w:marTop w:val="0"/>
          <w:marBottom w:val="0"/>
          <w:divBdr>
            <w:top w:val="none" w:sz="0" w:space="0" w:color="auto"/>
            <w:left w:val="none" w:sz="0" w:space="0" w:color="auto"/>
            <w:bottom w:val="none" w:sz="0" w:space="0" w:color="auto"/>
            <w:right w:val="none" w:sz="0" w:space="0" w:color="auto"/>
          </w:divBdr>
          <w:divsChild>
            <w:div w:id="875510076">
              <w:marLeft w:val="0"/>
              <w:marRight w:val="0"/>
              <w:marTop w:val="0"/>
              <w:marBottom w:val="0"/>
              <w:divBdr>
                <w:top w:val="none" w:sz="0" w:space="0" w:color="auto"/>
                <w:left w:val="none" w:sz="0" w:space="0" w:color="auto"/>
                <w:bottom w:val="none" w:sz="0" w:space="0" w:color="auto"/>
                <w:right w:val="none" w:sz="0" w:space="0" w:color="auto"/>
              </w:divBdr>
            </w:div>
          </w:divsChild>
        </w:div>
        <w:div w:id="87701672">
          <w:marLeft w:val="0"/>
          <w:marRight w:val="0"/>
          <w:marTop w:val="0"/>
          <w:marBottom w:val="0"/>
          <w:divBdr>
            <w:top w:val="none" w:sz="0" w:space="0" w:color="auto"/>
            <w:left w:val="none" w:sz="0" w:space="0" w:color="auto"/>
            <w:bottom w:val="none" w:sz="0" w:space="0" w:color="auto"/>
            <w:right w:val="none" w:sz="0" w:space="0" w:color="auto"/>
          </w:divBdr>
          <w:divsChild>
            <w:div w:id="251087614">
              <w:marLeft w:val="0"/>
              <w:marRight w:val="0"/>
              <w:marTop w:val="0"/>
              <w:marBottom w:val="0"/>
              <w:divBdr>
                <w:top w:val="none" w:sz="0" w:space="0" w:color="auto"/>
                <w:left w:val="none" w:sz="0" w:space="0" w:color="auto"/>
                <w:bottom w:val="none" w:sz="0" w:space="0" w:color="auto"/>
                <w:right w:val="none" w:sz="0" w:space="0" w:color="auto"/>
              </w:divBdr>
            </w:div>
          </w:divsChild>
        </w:div>
        <w:div w:id="595091463">
          <w:marLeft w:val="0"/>
          <w:marRight w:val="0"/>
          <w:marTop w:val="0"/>
          <w:marBottom w:val="0"/>
          <w:divBdr>
            <w:top w:val="none" w:sz="0" w:space="0" w:color="auto"/>
            <w:left w:val="none" w:sz="0" w:space="0" w:color="auto"/>
            <w:bottom w:val="none" w:sz="0" w:space="0" w:color="auto"/>
            <w:right w:val="none" w:sz="0" w:space="0" w:color="auto"/>
          </w:divBdr>
          <w:divsChild>
            <w:div w:id="369190590">
              <w:marLeft w:val="0"/>
              <w:marRight w:val="0"/>
              <w:marTop w:val="0"/>
              <w:marBottom w:val="0"/>
              <w:divBdr>
                <w:top w:val="none" w:sz="0" w:space="0" w:color="auto"/>
                <w:left w:val="none" w:sz="0" w:space="0" w:color="auto"/>
                <w:bottom w:val="none" w:sz="0" w:space="0" w:color="auto"/>
                <w:right w:val="none" w:sz="0" w:space="0" w:color="auto"/>
              </w:divBdr>
            </w:div>
          </w:divsChild>
        </w:div>
        <w:div w:id="1103382366">
          <w:marLeft w:val="0"/>
          <w:marRight w:val="0"/>
          <w:marTop w:val="0"/>
          <w:marBottom w:val="0"/>
          <w:divBdr>
            <w:top w:val="none" w:sz="0" w:space="0" w:color="auto"/>
            <w:left w:val="none" w:sz="0" w:space="0" w:color="auto"/>
            <w:bottom w:val="none" w:sz="0" w:space="0" w:color="auto"/>
            <w:right w:val="none" w:sz="0" w:space="0" w:color="auto"/>
          </w:divBdr>
          <w:divsChild>
            <w:div w:id="436632783">
              <w:marLeft w:val="0"/>
              <w:marRight w:val="0"/>
              <w:marTop w:val="0"/>
              <w:marBottom w:val="0"/>
              <w:divBdr>
                <w:top w:val="none" w:sz="0" w:space="0" w:color="auto"/>
                <w:left w:val="none" w:sz="0" w:space="0" w:color="auto"/>
                <w:bottom w:val="none" w:sz="0" w:space="0" w:color="auto"/>
                <w:right w:val="none" w:sz="0" w:space="0" w:color="auto"/>
              </w:divBdr>
            </w:div>
          </w:divsChild>
        </w:div>
        <w:div w:id="595136675">
          <w:marLeft w:val="0"/>
          <w:marRight w:val="0"/>
          <w:marTop w:val="0"/>
          <w:marBottom w:val="0"/>
          <w:divBdr>
            <w:top w:val="none" w:sz="0" w:space="0" w:color="auto"/>
            <w:left w:val="none" w:sz="0" w:space="0" w:color="auto"/>
            <w:bottom w:val="none" w:sz="0" w:space="0" w:color="auto"/>
            <w:right w:val="none" w:sz="0" w:space="0" w:color="auto"/>
          </w:divBdr>
          <w:divsChild>
            <w:div w:id="2110008924">
              <w:marLeft w:val="0"/>
              <w:marRight w:val="0"/>
              <w:marTop w:val="0"/>
              <w:marBottom w:val="0"/>
              <w:divBdr>
                <w:top w:val="none" w:sz="0" w:space="0" w:color="auto"/>
                <w:left w:val="none" w:sz="0" w:space="0" w:color="auto"/>
                <w:bottom w:val="none" w:sz="0" w:space="0" w:color="auto"/>
                <w:right w:val="none" w:sz="0" w:space="0" w:color="auto"/>
              </w:divBdr>
            </w:div>
          </w:divsChild>
        </w:div>
        <w:div w:id="911505354">
          <w:marLeft w:val="0"/>
          <w:marRight w:val="0"/>
          <w:marTop w:val="0"/>
          <w:marBottom w:val="0"/>
          <w:divBdr>
            <w:top w:val="none" w:sz="0" w:space="0" w:color="auto"/>
            <w:left w:val="none" w:sz="0" w:space="0" w:color="auto"/>
            <w:bottom w:val="none" w:sz="0" w:space="0" w:color="auto"/>
            <w:right w:val="none" w:sz="0" w:space="0" w:color="auto"/>
          </w:divBdr>
          <w:divsChild>
            <w:div w:id="1082875632">
              <w:marLeft w:val="0"/>
              <w:marRight w:val="0"/>
              <w:marTop w:val="0"/>
              <w:marBottom w:val="0"/>
              <w:divBdr>
                <w:top w:val="none" w:sz="0" w:space="0" w:color="auto"/>
                <w:left w:val="none" w:sz="0" w:space="0" w:color="auto"/>
                <w:bottom w:val="none" w:sz="0" w:space="0" w:color="auto"/>
                <w:right w:val="none" w:sz="0" w:space="0" w:color="auto"/>
              </w:divBdr>
            </w:div>
          </w:divsChild>
        </w:div>
        <w:div w:id="2043481934">
          <w:marLeft w:val="0"/>
          <w:marRight w:val="0"/>
          <w:marTop w:val="0"/>
          <w:marBottom w:val="0"/>
          <w:divBdr>
            <w:top w:val="none" w:sz="0" w:space="0" w:color="auto"/>
            <w:left w:val="none" w:sz="0" w:space="0" w:color="auto"/>
            <w:bottom w:val="none" w:sz="0" w:space="0" w:color="auto"/>
            <w:right w:val="none" w:sz="0" w:space="0" w:color="auto"/>
          </w:divBdr>
          <w:divsChild>
            <w:div w:id="5020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92254">
      <w:bodyDiv w:val="1"/>
      <w:marLeft w:val="0"/>
      <w:marRight w:val="0"/>
      <w:marTop w:val="0"/>
      <w:marBottom w:val="0"/>
      <w:divBdr>
        <w:top w:val="none" w:sz="0" w:space="0" w:color="auto"/>
        <w:left w:val="none" w:sz="0" w:space="0" w:color="auto"/>
        <w:bottom w:val="none" w:sz="0" w:space="0" w:color="auto"/>
        <w:right w:val="none" w:sz="0" w:space="0" w:color="auto"/>
      </w:divBdr>
      <w:divsChild>
        <w:div w:id="1935169768">
          <w:marLeft w:val="0"/>
          <w:marRight w:val="0"/>
          <w:marTop w:val="0"/>
          <w:marBottom w:val="0"/>
          <w:divBdr>
            <w:top w:val="none" w:sz="0" w:space="0" w:color="auto"/>
            <w:left w:val="none" w:sz="0" w:space="0" w:color="auto"/>
            <w:bottom w:val="none" w:sz="0" w:space="0" w:color="auto"/>
            <w:right w:val="none" w:sz="0" w:space="0" w:color="auto"/>
          </w:divBdr>
          <w:divsChild>
            <w:div w:id="469249767">
              <w:marLeft w:val="0"/>
              <w:marRight w:val="0"/>
              <w:marTop w:val="0"/>
              <w:marBottom w:val="0"/>
              <w:divBdr>
                <w:top w:val="none" w:sz="0" w:space="0" w:color="auto"/>
                <w:left w:val="none" w:sz="0" w:space="0" w:color="auto"/>
                <w:bottom w:val="none" w:sz="0" w:space="0" w:color="auto"/>
                <w:right w:val="none" w:sz="0" w:space="0" w:color="auto"/>
              </w:divBdr>
            </w:div>
          </w:divsChild>
        </w:div>
        <w:div w:id="2046515478">
          <w:marLeft w:val="0"/>
          <w:marRight w:val="0"/>
          <w:marTop w:val="0"/>
          <w:marBottom w:val="0"/>
          <w:divBdr>
            <w:top w:val="none" w:sz="0" w:space="0" w:color="auto"/>
            <w:left w:val="none" w:sz="0" w:space="0" w:color="auto"/>
            <w:bottom w:val="none" w:sz="0" w:space="0" w:color="auto"/>
            <w:right w:val="none" w:sz="0" w:space="0" w:color="auto"/>
          </w:divBdr>
          <w:divsChild>
            <w:div w:id="1744333010">
              <w:marLeft w:val="0"/>
              <w:marRight w:val="0"/>
              <w:marTop w:val="0"/>
              <w:marBottom w:val="0"/>
              <w:divBdr>
                <w:top w:val="none" w:sz="0" w:space="0" w:color="auto"/>
                <w:left w:val="none" w:sz="0" w:space="0" w:color="auto"/>
                <w:bottom w:val="none" w:sz="0" w:space="0" w:color="auto"/>
                <w:right w:val="none" w:sz="0" w:space="0" w:color="auto"/>
              </w:divBdr>
            </w:div>
          </w:divsChild>
        </w:div>
        <w:div w:id="2134665421">
          <w:marLeft w:val="0"/>
          <w:marRight w:val="0"/>
          <w:marTop w:val="0"/>
          <w:marBottom w:val="0"/>
          <w:divBdr>
            <w:top w:val="none" w:sz="0" w:space="0" w:color="auto"/>
            <w:left w:val="none" w:sz="0" w:space="0" w:color="auto"/>
            <w:bottom w:val="none" w:sz="0" w:space="0" w:color="auto"/>
            <w:right w:val="none" w:sz="0" w:space="0" w:color="auto"/>
          </w:divBdr>
          <w:divsChild>
            <w:div w:id="1285769578">
              <w:marLeft w:val="0"/>
              <w:marRight w:val="0"/>
              <w:marTop w:val="0"/>
              <w:marBottom w:val="0"/>
              <w:divBdr>
                <w:top w:val="none" w:sz="0" w:space="0" w:color="auto"/>
                <w:left w:val="none" w:sz="0" w:space="0" w:color="auto"/>
                <w:bottom w:val="none" w:sz="0" w:space="0" w:color="auto"/>
                <w:right w:val="none" w:sz="0" w:space="0" w:color="auto"/>
              </w:divBdr>
            </w:div>
          </w:divsChild>
        </w:div>
        <w:div w:id="1730300251">
          <w:marLeft w:val="0"/>
          <w:marRight w:val="0"/>
          <w:marTop w:val="0"/>
          <w:marBottom w:val="0"/>
          <w:divBdr>
            <w:top w:val="none" w:sz="0" w:space="0" w:color="auto"/>
            <w:left w:val="none" w:sz="0" w:space="0" w:color="auto"/>
            <w:bottom w:val="none" w:sz="0" w:space="0" w:color="auto"/>
            <w:right w:val="none" w:sz="0" w:space="0" w:color="auto"/>
          </w:divBdr>
          <w:divsChild>
            <w:div w:id="566231650">
              <w:marLeft w:val="0"/>
              <w:marRight w:val="0"/>
              <w:marTop w:val="0"/>
              <w:marBottom w:val="0"/>
              <w:divBdr>
                <w:top w:val="none" w:sz="0" w:space="0" w:color="auto"/>
                <w:left w:val="none" w:sz="0" w:space="0" w:color="auto"/>
                <w:bottom w:val="none" w:sz="0" w:space="0" w:color="auto"/>
                <w:right w:val="none" w:sz="0" w:space="0" w:color="auto"/>
              </w:divBdr>
            </w:div>
          </w:divsChild>
        </w:div>
        <w:div w:id="2063208172">
          <w:marLeft w:val="0"/>
          <w:marRight w:val="0"/>
          <w:marTop w:val="0"/>
          <w:marBottom w:val="0"/>
          <w:divBdr>
            <w:top w:val="none" w:sz="0" w:space="0" w:color="auto"/>
            <w:left w:val="none" w:sz="0" w:space="0" w:color="auto"/>
            <w:bottom w:val="none" w:sz="0" w:space="0" w:color="auto"/>
            <w:right w:val="none" w:sz="0" w:space="0" w:color="auto"/>
          </w:divBdr>
          <w:divsChild>
            <w:div w:id="1304117879">
              <w:marLeft w:val="0"/>
              <w:marRight w:val="0"/>
              <w:marTop w:val="0"/>
              <w:marBottom w:val="0"/>
              <w:divBdr>
                <w:top w:val="none" w:sz="0" w:space="0" w:color="auto"/>
                <w:left w:val="none" w:sz="0" w:space="0" w:color="auto"/>
                <w:bottom w:val="none" w:sz="0" w:space="0" w:color="auto"/>
                <w:right w:val="none" w:sz="0" w:space="0" w:color="auto"/>
              </w:divBdr>
            </w:div>
          </w:divsChild>
        </w:div>
        <w:div w:id="1989818004">
          <w:marLeft w:val="0"/>
          <w:marRight w:val="0"/>
          <w:marTop w:val="0"/>
          <w:marBottom w:val="0"/>
          <w:divBdr>
            <w:top w:val="none" w:sz="0" w:space="0" w:color="auto"/>
            <w:left w:val="none" w:sz="0" w:space="0" w:color="auto"/>
            <w:bottom w:val="none" w:sz="0" w:space="0" w:color="auto"/>
            <w:right w:val="none" w:sz="0" w:space="0" w:color="auto"/>
          </w:divBdr>
          <w:divsChild>
            <w:div w:id="1846553656">
              <w:marLeft w:val="0"/>
              <w:marRight w:val="0"/>
              <w:marTop w:val="0"/>
              <w:marBottom w:val="0"/>
              <w:divBdr>
                <w:top w:val="none" w:sz="0" w:space="0" w:color="auto"/>
                <w:left w:val="none" w:sz="0" w:space="0" w:color="auto"/>
                <w:bottom w:val="none" w:sz="0" w:space="0" w:color="auto"/>
                <w:right w:val="none" w:sz="0" w:space="0" w:color="auto"/>
              </w:divBdr>
            </w:div>
          </w:divsChild>
        </w:div>
        <w:div w:id="553346350">
          <w:marLeft w:val="0"/>
          <w:marRight w:val="0"/>
          <w:marTop w:val="0"/>
          <w:marBottom w:val="0"/>
          <w:divBdr>
            <w:top w:val="none" w:sz="0" w:space="0" w:color="auto"/>
            <w:left w:val="none" w:sz="0" w:space="0" w:color="auto"/>
            <w:bottom w:val="none" w:sz="0" w:space="0" w:color="auto"/>
            <w:right w:val="none" w:sz="0" w:space="0" w:color="auto"/>
          </w:divBdr>
          <w:divsChild>
            <w:div w:id="1749574891">
              <w:marLeft w:val="0"/>
              <w:marRight w:val="0"/>
              <w:marTop w:val="0"/>
              <w:marBottom w:val="0"/>
              <w:divBdr>
                <w:top w:val="none" w:sz="0" w:space="0" w:color="auto"/>
                <w:left w:val="none" w:sz="0" w:space="0" w:color="auto"/>
                <w:bottom w:val="none" w:sz="0" w:space="0" w:color="auto"/>
                <w:right w:val="none" w:sz="0" w:space="0" w:color="auto"/>
              </w:divBdr>
            </w:div>
          </w:divsChild>
        </w:div>
        <w:div w:id="128979510">
          <w:marLeft w:val="0"/>
          <w:marRight w:val="0"/>
          <w:marTop w:val="0"/>
          <w:marBottom w:val="0"/>
          <w:divBdr>
            <w:top w:val="none" w:sz="0" w:space="0" w:color="auto"/>
            <w:left w:val="none" w:sz="0" w:space="0" w:color="auto"/>
            <w:bottom w:val="none" w:sz="0" w:space="0" w:color="auto"/>
            <w:right w:val="none" w:sz="0" w:space="0" w:color="auto"/>
          </w:divBdr>
          <w:divsChild>
            <w:div w:id="877203804">
              <w:marLeft w:val="0"/>
              <w:marRight w:val="0"/>
              <w:marTop w:val="0"/>
              <w:marBottom w:val="0"/>
              <w:divBdr>
                <w:top w:val="none" w:sz="0" w:space="0" w:color="auto"/>
                <w:left w:val="none" w:sz="0" w:space="0" w:color="auto"/>
                <w:bottom w:val="none" w:sz="0" w:space="0" w:color="auto"/>
                <w:right w:val="none" w:sz="0" w:space="0" w:color="auto"/>
              </w:divBdr>
            </w:div>
          </w:divsChild>
        </w:div>
        <w:div w:id="154300753">
          <w:marLeft w:val="0"/>
          <w:marRight w:val="0"/>
          <w:marTop w:val="0"/>
          <w:marBottom w:val="0"/>
          <w:divBdr>
            <w:top w:val="none" w:sz="0" w:space="0" w:color="auto"/>
            <w:left w:val="none" w:sz="0" w:space="0" w:color="auto"/>
            <w:bottom w:val="none" w:sz="0" w:space="0" w:color="auto"/>
            <w:right w:val="none" w:sz="0" w:space="0" w:color="auto"/>
          </w:divBdr>
          <w:divsChild>
            <w:div w:id="973561522">
              <w:marLeft w:val="0"/>
              <w:marRight w:val="0"/>
              <w:marTop w:val="0"/>
              <w:marBottom w:val="0"/>
              <w:divBdr>
                <w:top w:val="none" w:sz="0" w:space="0" w:color="auto"/>
                <w:left w:val="none" w:sz="0" w:space="0" w:color="auto"/>
                <w:bottom w:val="none" w:sz="0" w:space="0" w:color="auto"/>
                <w:right w:val="none" w:sz="0" w:space="0" w:color="auto"/>
              </w:divBdr>
            </w:div>
          </w:divsChild>
        </w:div>
        <w:div w:id="607854571">
          <w:marLeft w:val="0"/>
          <w:marRight w:val="0"/>
          <w:marTop w:val="0"/>
          <w:marBottom w:val="0"/>
          <w:divBdr>
            <w:top w:val="none" w:sz="0" w:space="0" w:color="auto"/>
            <w:left w:val="none" w:sz="0" w:space="0" w:color="auto"/>
            <w:bottom w:val="none" w:sz="0" w:space="0" w:color="auto"/>
            <w:right w:val="none" w:sz="0" w:space="0" w:color="auto"/>
          </w:divBdr>
          <w:divsChild>
            <w:div w:id="1347630141">
              <w:marLeft w:val="0"/>
              <w:marRight w:val="0"/>
              <w:marTop w:val="0"/>
              <w:marBottom w:val="0"/>
              <w:divBdr>
                <w:top w:val="none" w:sz="0" w:space="0" w:color="auto"/>
                <w:left w:val="none" w:sz="0" w:space="0" w:color="auto"/>
                <w:bottom w:val="none" w:sz="0" w:space="0" w:color="auto"/>
                <w:right w:val="none" w:sz="0" w:space="0" w:color="auto"/>
              </w:divBdr>
            </w:div>
          </w:divsChild>
        </w:div>
        <w:div w:id="818349995">
          <w:marLeft w:val="0"/>
          <w:marRight w:val="0"/>
          <w:marTop w:val="0"/>
          <w:marBottom w:val="0"/>
          <w:divBdr>
            <w:top w:val="none" w:sz="0" w:space="0" w:color="auto"/>
            <w:left w:val="none" w:sz="0" w:space="0" w:color="auto"/>
            <w:bottom w:val="none" w:sz="0" w:space="0" w:color="auto"/>
            <w:right w:val="none" w:sz="0" w:space="0" w:color="auto"/>
          </w:divBdr>
          <w:divsChild>
            <w:div w:id="107697429">
              <w:marLeft w:val="0"/>
              <w:marRight w:val="0"/>
              <w:marTop w:val="0"/>
              <w:marBottom w:val="0"/>
              <w:divBdr>
                <w:top w:val="none" w:sz="0" w:space="0" w:color="auto"/>
                <w:left w:val="none" w:sz="0" w:space="0" w:color="auto"/>
                <w:bottom w:val="none" w:sz="0" w:space="0" w:color="auto"/>
                <w:right w:val="none" w:sz="0" w:space="0" w:color="auto"/>
              </w:divBdr>
            </w:div>
          </w:divsChild>
        </w:div>
        <w:div w:id="1198547951">
          <w:marLeft w:val="0"/>
          <w:marRight w:val="0"/>
          <w:marTop w:val="0"/>
          <w:marBottom w:val="0"/>
          <w:divBdr>
            <w:top w:val="none" w:sz="0" w:space="0" w:color="auto"/>
            <w:left w:val="none" w:sz="0" w:space="0" w:color="auto"/>
            <w:bottom w:val="none" w:sz="0" w:space="0" w:color="auto"/>
            <w:right w:val="none" w:sz="0" w:space="0" w:color="auto"/>
          </w:divBdr>
          <w:divsChild>
            <w:div w:id="1088308184">
              <w:marLeft w:val="0"/>
              <w:marRight w:val="0"/>
              <w:marTop w:val="0"/>
              <w:marBottom w:val="0"/>
              <w:divBdr>
                <w:top w:val="none" w:sz="0" w:space="0" w:color="auto"/>
                <w:left w:val="none" w:sz="0" w:space="0" w:color="auto"/>
                <w:bottom w:val="none" w:sz="0" w:space="0" w:color="auto"/>
                <w:right w:val="none" w:sz="0" w:space="0" w:color="auto"/>
              </w:divBdr>
            </w:div>
          </w:divsChild>
        </w:div>
        <w:div w:id="1830754094">
          <w:marLeft w:val="0"/>
          <w:marRight w:val="0"/>
          <w:marTop w:val="0"/>
          <w:marBottom w:val="0"/>
          <w:divBdr>
            <w:top w:val="none" w:sz="0" w:space="0" w:color="auto"/>
            <w:left w:val="none" w:sz="0" w:space="0" w:color="auto"/>
            <w:bottom w:val="none" w:sz="0" w:space="0" w:color="auto"/>
            <w:right w:val="none" w:sz="0" w:space="0" w:color="auto"/>
          </w:divBdr>
          <w:divsChild>
            <w:div w:id="1519615968">
              <w:marLeft w:val="0"/>
              <w:marRight w:val="0"/>
              <w:marTop w:val="0"/>
              <w:marBottom w:val="0"/>
              <w:divBdr>
                <w:top w:val="none" w:sz="0" w:space="0" w:color="auto"/>
                <w:left w:val="none" w:sz="0" w:space="0" w:color="auto"/>
                <w:bottom w:val="none" w:sz="0" w:space="0" w:color="auto"/>
                <w:right w:val="none" w:sz="0" w:space="0" w:color="auto"/>
              </w:divBdr>
            </w:div>
          </w:divsChild>
        </w:div>
        <w:div w:id="59065562">
          <w:marLeft w:val="0"/>
          <w:marRight w:val="0"/>
          <w:marTop w:val="0"/>
          <w:marBottom w:val="0"/>
          <w:divBdr>
            <w:top w:val="none" w:sz="0" w:space="0" w:color="auto"/>
            <w:left w:val="none" w:sz="0" w:space="0" w:color="auto"/>
            <w:bottom w:val="none" w:sz="0" w:space="0" w:color="auto"/>
            <w:right w:val="none" w:sz="0" w:space="0" w:color="auto"/>
          </w:divBdr>
          <w:divsChild>
            <w:div w:id="14831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747FF44D922742896D9D119925CAFC" ma:contentTypeVersion="6" ma:contentTypeDescription="Create a new document." ma:contentTypeScope="" ma:versionID="66505f793992c9204fc6eed776a831d7">
  <xsd:schema xmlns:xsd="http://www.w3.org/2001/XMLSchema" xmlns:xs="http://www.w3.org/2001/XMLSchema" xmlns:p="http://schemas.microsoft.com/office/2006/metadata/properties" xmlns:ns3="b7d5806f-2308-43b3-a216-a2d56fbf4daf" targetNamespace="http://schemas.microsoft.com/office/2006/metadata/properties" ma:root="true" ma:fieldsID="8126244e545c770a8677fc52ab77e82c" ns3:_="">
    <xsd:import namespace="b7d5806f-2308-43b3-a216-a2d56fbf4da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d5806f-2308-43b3-a216-a2d56fbf4da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7d5806f-2308-43b3-a216-a2d56fbf4daf" xsi:nil="true"/>
  </documentManagement>
</p:properties>
</file>

<file path=customXml/itemProps1.xml><?xml version="1.0" encoding="utf-8"?>
<ds:datastoreItem xmlns:ds="http://schemas.openxmlformats.org/officeDocument/2006/customXml" ds:itemID="{4280F3A5-43A2-4BAF-A5EA-F98D7BC30779}">
  <ds:schemaRefs>
    <ds:schemaRef ds:uri="http://schemas.microsoft.com/sharepoint/v3/contenttype/forms"/>
  </ds:schemaRefs>
</ds:datastoreItem>
</file>

<file path=customXml/itemProps2.xml><?xml version="1.0" encoding="utf-8"?>
<ds:datastoreItem xmlns:ds="http://schemas.openxmlformats.org/officeDocument/2006/customXml" ds:itemID="{6C7BACA2-3EFF-4089-9DEF-40F3E79EE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d5806f-2308-43b3-a216-a2d56fbf4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443D18-0E6B-40FA-B096-1ADAFB73A85B}">
  <ds:schemaRefs>
    <ds:schemaRef ds:uri="http://schemas.microsoft.com/office/2006/metadata/properties"/>
    <ds:schemaRef ds:uri="http://schemas.microsoft.com/office/infopath/2007/PartnerControls"/>
    <ds:schemaRef ds:uri="b7d5806f-2308-43b3-a216-a2d56fbf4da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3329</Words>
  <Characters>18311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Henao Gallego</dc:creator>
  <cp:keywords/>
  <dc:description/>
  <cp:lastModifiedBy>Juan Manuel Henao Gallego</cp:lastModifiedBy>
  <cp:revision>7</cp:revision>
  <dcterms:created xsi:type="dcterms:W3CDTF">2025-01-10T22:39:00Z</dcterms:created>
  <dcterms:modified xsi:type="dcterms:W3CDTF">2025-01-11T00:05:00Z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0x010100DF747FF44D922742896D9D119925CAFC</vt:lpwstr>
  </property>
</Properties>
</file>