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1C11" w14:textId="77777777" w:rsidR="00524DD1" w:rsidRPr="008A2082" w:rsidRDefault="00524DD1" w:rsidP="008A2082">
      <w:pPr>
        <w:spacing w:line="360" w:lineRule="auto"/>
        <w:jc w:val="both"/>
        <w:rPr>
          <w:rFonts w:ascii="Arial" w:hAnsi="Arial" w:cs="Arial"/>
        </w:rPr>
      </w:pPr>
    </w:p>
    <w:p w14:paraId="6B359415" w14:textId="3133E918" w:rsidR="00142266" w:rsidRPr="008A2082" w:rsidRDefault="001E5453" w:rsidP="008A2082">
      <w:pPr>
        <w:spacing w:line="360" w:lineRule="auto"/>
        <w:jc w:val="both"/>
        <w:rPr>
          <w:rFonts w:ascii="Arial" w:hAnsi="Arial" w:cs="Arial"/>
        </w:rPr>
      </w:pPr>
      <w:r w:rsidRPr="008A2082">
        <w:rPr>
          <w:rFonts w:ascii="Arial" w:hAnsi="Arial" w:cs="Arial"/>
        </w:rPr>
        <w:t xml:space="preserve">Señores: </w:t>
      </w:r>
    </w:p>
    <w:p w14:paraId="1220282B" w14:textId="77777777" w:rsidR="00F67838" w:rsidRPr="00F67838" w:rsidRDefault="00F67838" w:rsidP="00F67838">
      <w:pPr>
        <w:spacing w:line="360" w:lineRule="auto"/>
        <w:jc w:val="both"/>
        <w:rPr>
          <w:rFonts w:ascii="Arial" w:hAnsi="Arial" w:cs="Arial"/>
          <w:b/>
          <w:bCs/>
          <w:lang w:val="es-CO"/>
        </w:rPr>
      </w:pPr>
      <w:r w:rsidRPr="00F67838">
        <w:rPr>
          <w:rFonts w:ascii="Arial" w:hAnsi="Arial" w:cs="Arial"/>
          <w:b/>
          <w:bCs/>
          <w:lang w:val="es-CO"/>
        </w:rPr>
        <w:t>CONTRALORÍA GENERAL DE LA REPÚBLICA</w:t>
      </w:r>
    </w:p>
    <w:p w14:paraId="2B459A2F" w14:textId="77777777" w:rsidR="00F67838" w:rsidRDefault="00F67838" w:rsidP="00F67838">
      <w:pPr>
        <w:spacing w:line="360" w:lineRule="auto"/>
        <w:jc w:val="both"/>
        <w:rPr>
          <w:rFonts w:ascii="Arial" w:hAnsi="Arial" w:cs="Arial"/>
          <w:b/>
          <w:bCs/>
          <w:lang w:val="es-CO"/>
        </w:rPr>
      </w:pPr>
      <w:r w:rsidRPr="00F67838">
        <w:rPr>
          <w:rFonts w:ascii="Arial" w:hAnsi="Arial" w:cs="Arial"/>
          <w:b/>
          <w:bCs/>
          <w:lang w:val="es-CO"/>
        </w:rPr>
        <w:t>GERENCIA DEPARTAMENTAL COLEGIADA DEL VALLE DEL CAUCA</w:t>
      </w:r>
    </w:p>
    <w:p w14:paraId="0F86CE5A" w14:textId="0885EEAB" w:rsidR="00FC1357" w:rsidRDefault="00FC1357" w:rsidP="00F67838">
      <w:pPr>
        <w:spacing w:line="360" w:lineRule="auto"/>
        <w:jc w:val="both"/>
        <w:rPr>
          <w:rFonts w:ascii="Arial" w:hAnsi="Arial" w:cs="Arial"/>
          <w:b/>
          <w:bCs/>
        </w:rPr>
      </w:pPr>
      <w:hyperlink r:id="rId8" w:history="1">
        <w:r w:rsidRPr="004B46D4">
          <w:rPr>
            <w:rStyle w:val="Hipervnculo"/>
            <w:rFonts w:ascii="Arial" w:hAnsi="Arial" w:cs="Arial"/>
            <w:b/>
            <w:bCs/>
          </w:rPr>
          <w:t>cgr@contraloria.gov.co</w:t>
        </w:r>
      </w:hyperlink>
      <w:r>
        <w:rPr>
          <w:rFonts w:ascii="Arial" w:hAnsi="Arial" w:cs="Arial"/>
          <w:b/>
          <w:bCs/>
        </w:rPr>
        <w:t xml:space="preserve"> </w:t>
      </w:r>
    </w:p>
    <w:p w14:paraId="24247465" w14:textId="28F36960" w:rsidR="000A1E01" w:rsidRPr="000A1E01" w:rsidRDefault="000A1E01" w:rsidP="00F67838">
      <w:pPr>
        <w:spacing w:line="360" w:lineRule="auto"/>
        <w:jc w:val="both"/>
        <w:rPr>
          <w:rFonts w:ascii="Arial" w:hAnsi="Arial" w:cs="Arial"/>
          <w:b/>
          <w:bCs/>
        </w:rPr>
      </w:pPr>
      <w:hyperlink r:id="rId9" w:history="1">
        <w:r w:rsidRPr="004B46D4">
          <w:rPr>
            <w:rStyle w:val="Hipervnculo"/>
            <w:rFonts w:ascii="Arial" w:hAnsi="Arial" w:cs="Arial"/>
            <w:b/>
            <w:bCs/>
          </w:rPr>
          <w:t>beatriz.cubides@contraloria.gov.co</w:t>
        </w:r>
      </w:hyperlink>
      <w:r>
        <w:rPr>
          <w:rFonts w:ascii="Arial" w:hAnsi="Arial" w:cs="Arial"/>
          <w:b/>
          <w:bCs/>
        </w:rPr>
        <w:t xml:space="preserve"> </w:t>
      </w:r>
    </w:p>
    <w:p w14:paraId="349E4692" w14:textId="723CF2C1" w:rsidR="0003560D" w:rsidRPr="008A2082" w:rsidRDefault="00C25AA3" w:rsidP="008A2082">
      <w:pPr>
        <w:spacing w:line="360"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54F941AF" w14:textId="77777777" w:rsidR="00E812E2" w:rsidRPr="008A2082" w:rsidRDefault="00E812E2" w:rsidP="008A2082">
      <w:pPr>
        <w:spacing w:line="360" w:lineRule="auto"/>
        <w:jc w:val="both"/>
        <w:rPr>
          <w:rFonts w:ascii="Arial" w:hAnsi="Arial" w:cs="Arial"/>
        </w:rPr>
      </w:pPr>
    </w:p>
    <w:p w14:paraId="027B110B" w14:textId="77777777" w:rsidR="00E812E2" w:rsidRPr="008A2082" w:rsidRDefault="00E812E2" w:rsidP="008A2082">
      <w:pPr>
        <w:spacing w:line="360" w:lineRule="auto"/>
        <w:jc w:val="both"/>
        <w:rPr>
          <w:rFonts w:ascii="Arial" w:hAnsi="Arial" w:cs="Arial"/>
        </w:rPr>
      </w:pPr>
    </w:p>
    <w:p w14:paraId="7EAECEBF" w14:textId="5838BDAF" w:rsidR="00456737" w:rsidRPr="008A2082" w:rsidRDefault="00456737" w:rsidP="008A2082">
      <w:pPr>
        <w:spacing w:line="360"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DE RESPONSABILIDAD FISCAL  </w:t>
      </w:r>
    </w:p>
    <w:p w14:paraId="6AF965D5" w14:textId="3AE71E8F"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00456737" w:rsidRPr="008A2082">
        <w:rPr>
          <w:rFonts w:ascii="Arial" w:hAnsi="Arial" w:cs="Arial"/>
          <w:lang w:val="es-CO"/>
        </w:rPr>
        <w:tab/>
      </w:r>
      <w:r w:rsidR="00456737" w:rsidRPr="008A2082">
        <w:rPr>
          <w:rFonts w:ascii="Arial" w:hAnsi="Arial" w:cs="Arial"/>
          <w:lang w:val="es-CO"/>
        </w:rPr>
        <w:tab/>
      </w:r>
      <w:r w:rsidR="00F26848" w:rsidRPr="008A2082">
        <w:rPr>
          <w:rFonts w:ascii="Arial" w:hAnsi="Arial" w:cs="Arial"/>
          <w:lang w:val="es-CO"/>
        </w:rPr>
        <w:t>PRF-</w:t>
      </w:r>
      <w:r w:rsidR="00F67838">
        <w:rPr>
          <w:rFonts w:ascii="Arial" w:hAnsi="Arial" w:cs="Arial"/>
          <w:lang w:val="es-CO"/>
        </w:rPr>
        <w:t xml:space="preserve">2020-00036 </w:t>
      </w:r>
    </w:p>
    <w:p w14:paraId="7CC49B3B" w14:textId="220B9A82"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ENTIDAD AFECTADA:</w:t>
      </w:r>
      <w:r w:rsidRPr="008A2082">
        <w:rPr>
          <w:rFonts w:ascii="Arial" w:hAnsi="Arial" w:cs="Arial"/>
          <w:lang w:val="es-CO"/>
        </w:rPr>
        <w:t> </w:t>
      </w:r>
      <w:r w:rsidR="00456737" w:rsidRPr="008A2082">
        <w:rPr>
          <w:rFonts w:ascii="Arial" w:hAnsi="Arial" w:cs="Arial"/>
          <w:lang w:val="es-CO"/>
        </w:rPr>
        <w:tab/>
      </w:r>
      <w:r w:rsidR="00F67838">
        <w:rPr>
          <w:rFonts w:ascii="Arial" w:hAnsi="Arial" w:cs="Arial"/>
          <w:lang w:val="es-CO"/>
        </w:rPr>
        <w:t>MINISTERIO DE VIVIENDA – MUNICIPIO DE BUGALAGRANDE</w:t>
      </w:r>
    </w:p>
    <w:p w14:paraId="7CC28ADD" w14:textId="5B4DBD95" w:rsidR="0067011F" w:rsidRPr="008A2082" w:rsidRDefault="00E812E2" w:rsidP="008A2082">
      <w:pPr>
        <w:spacing w:line="360" w:lineRule="auto"/>
        <w:jc w:val="both"/>
        <w:rPr>
          <w:rFonts w:ascii="Arial" w:hAnsi="Arial" w:cs="Arial"/>
          <w:lang w:val="es-CO"/>
        </w:rPr>
      </w:pPr>
      <w:r w:rsidRPr="008A2082">
        <w:rPr>
          <w:rFonts w:ascii="Arial" w:hAnsi="Arial" w:cs="Arial"/>
          <w:b/>
          <w:bCs/>
          <w:lang w:val="es-CO"/>
        </w:rPr>
        <w:t>VINCULADO</w:t>
      </w:r>
      <w:r w:rsidR="0003139A" w:rsidRPr="008A2082">
        <w:rPr>
          <w:rFonts w:ascii="Arial" w:hAnsi="Arial" w:cs="Arial"/>
          <w:b/>
          <w:bCs/>
          <w:lang w:val="es-CO"/>
        </w:rPr>
        <w:t xml:space="preserve">S: </w:t>
      </w:r>
      <w:r w:rsidR="0003139A" w:rsidRPr="008A2082">
        <w:rPr>
          <w:rFonts w:ascii="Arial" w:hAnsi="Arial" w:cs="Arial"/>
          <w:b/>
          <w:bCs/>
          <w:lang w:val="es-CO"/>
        </w:rPr>
        <w:tab/>
      </w:r>
      <w:r w:rsidR="0003139A" w:rsidRPr="008A2082">
        <w:rPr>
          <w:rFonts w:ascii="Arial" w:hAnsi="Arial" w:cs="Arial"/>
          <w:b/>
          <w:bCs/>
          <w:lang w:val="es-CO"/>
        </w:rPr>
        <w:tab/>
      </w:r>
      <w:r w:rsidR="00F67838">
        <w:rPr>
          <w:rFonts w:ascii="Arial" w:hAnsi="Arial" w:cs="Arial"/>
          <w:lang w:val="es-CO"/>
        </w:rPr>
        <w:t>CARLOS ALBERTO TAGUADO TROCHE Y OTROS</w:t>
      </w:r>
    </w:p>
    <w:p w14:paraId="76E0F79A" w14:textId="3B2C2BB0" w:rsidR="00F23B6A" w:rsidRDefault="00F23B6A" w:rsidP="008A2082">
      <w:pPr>
        <w:spacing w:line="360"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sidR="00F67838">
        <w:rPr>
          <w:rFonts w:ascii="Arial" w:hAnsi="Arial" w:cs="Arial"/>
        </w:rPr>
        <w:t xml:space="preserve">ASEGURADORA SOLIDARIA DE COLOMBIA Y OTROS. </w:t>
      </w:r>
    </w:p>
    <w:p w14:paraId="6D925DE1" w14:textId="77777777" w:rsidR="002A2144" w:rsidRDefault="002A2144" w:rsidP="008A2082">
      <w:pPr>
        <w:spacing w:line="360" w:lineRule="auto"/>
        <w:jc w:val="both"/>
        <w:rPr>
          <w:rFonts w:ascii="Arial" w:hAnsi="Arial" w:cs="Arial"/>
        </w:rPr>
      </w:pPr>
    </w:p>
    <w:p w14:paraId="0ECD2B26" w14:textId="77777777" w:rsidR="00765D08" w:rsidRPr="008A2082" w:rsidRDefault="00765D08" w:rsidP="008A2082">
      <w:pPr>
        <w:spacing w:line="360" w:lineRule="auto"/>
        <w:jc w:val="both"/>
        <w:rPr>
          <w:rFonts w:ascii="Arial" w:hAnsi="Arial" w:cs="Arial"/>
          <w:b/>
          <w:bCs/>
        </w:rPr>
      </w:pPr>
    </w:p>
    <w:p w14:paraId="27AAC836" w14:textId="3F733218" w:rsidR="00F9771B" w:rsidRPr="008A2082" w:rsidRDefault="00F9771B" w:rsidP="008A2082">
      <w:pPr>
        <w:spacing w:line="360" w:lineRule="auto"/>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r>
      <w:r w:rsidRPr="008A2082">
        <w:rPr>
          <w:rFonts w:ascii="Arial" w:hAnsi="Arial" w:cs="Arial"/>
        </w:rPr>
        <w:tab/>
      </w:r>
      <w:r w:rsidRPr="008A2082">
        <w:rPr>
          <w:rFonts w:ascii="Arial" w:hAnsi="Arial" w:cs="Arial"/>
        </w:rPr>
        <w:tab/>
      </w:r>
      <w:r w:rsidR="00D90ED3">
        <w:rPr>
          <w:rFonts w:ascii="Arial" w:hAnsi="Arial" w:cs="Arial"/>
        </w:rPr>
        <w:t>DESCARGOS</w:t>
      </w:r>
      <w:r w:rsidR="00872CA3">
        <w:rPr>
          <w:rFonts w:ascii="Arial" w:hAnsi="Arial" w:cs="Arial"/>
        </w:rPr>
        <w:t xml:space="preserve"> FRENTE A</w:t>
      </w:r>
      <w:r w:rsidR="00974462" w:rsidRPr="008A2082">
        <w:rPr>
          <w:rFonts w:ascii="Arial" w:hAnsi="Arial" w:cs="Arial"/>
        </w:rPr>
        <w:t xml:space="preserve"> AUTO DE </w:t>
      </w:r>
      <w:r w:rsidR="00D90ED3">
        <w:rPr>
          <w:rFonts w:ascii="Arial" w:hAnsi="Arial" w:cs="Arial"/>
        </w:rPr>
        <w:t xml:space="preserve">IMPUTACIÓN No. </w:t>
      </w:r>
      <w:r w:rsidR="006E2B81">
        <w:rPr>
          <w:rFonts w:ascii="Arial" w:hAnsi="Arial" w:cs="Arial"/>
        </w:rPr>
        <w:t>635</w:t>
      </w:r>
    </w:p>
    <w:p w14:paraId="422DD6B9" w14:textId="77777777" w:rsidR="00F26333" w:rsidRPr="008A2082" w:rsidRDefault="00F26333" w:rsidP="008A2082">
      <w:pPr>
        <w:spacing w:line="360" w:lineRule="auto"/>
        <w:jc w:val="both"/>
        <w:rPr>
          <w:rFonts w:ascii="Arial" w:hAnsi="Arial" w:cs="Arial"/>
        </w:rPr>
      </w:pPr>
    </w:p>
    <w:p w14:paraId="527EEF78" w14:textId="14632718" w:rsidR="00B628B6" w:rsidRPr="00D66173" w:rsidRDefault="00A0685D" w:rsidP="008A2082">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00F67838">
        <w:rPr>
          <w:rFonts w:ascii="Arial" w:hAnsi="Arial" w:cs="Arial"/>
          <w:b/>
          <w:bCs/>
        </w:rPr>
        <w:t>ASEGURADORA SOLIDARIA DE COLOMB</w:t>
      </w:r>
      <w:r w:rsidR="00D66173">
        <w:rPr>
          <w:rFonts w:ascii="Arial" w:hAnsi="Arial" w:cs="Arial"/>
          <w:b/>
          <w:bCs/>
        </w:rPr>
        <w:t xml:space="preserve">IA </w:t>
      </w:r>
      <w:r w:rsidRPr="008A2082">
        <w:rPr>
          <w:rFonts w:ascii="Arial" w:hAnsi="Arial" w:cs="Arial"/>
        </w:rPr>
        <w:t xml:space="preserve">identificada con el NIT </w:t>
      </w:r>
      <w:r w:rsidR="00F67838" w:rsidRPr="00F67838">
        <w:rPr>
          <w:rFonts w:ascii="Arial" w:hAnsi="Arial" w:cs="Arial"/>
          <w:lang w:val="es-CO"/>
        </w:rPr>
        <w:t>860</w:t>
      </w:r>
      <w:r w:rsidR="00F67838">
        <w:rPr>
          <w:rFonts w:ascii="Arial" w:hAnsi="Arial" w:cs="Arial"/>
          <w:lang w:val="es-CO"/>
        </w:rPr>
        <w:t>.</w:t>
      </w:r>
      <w:r w:rsidR="00F67838" w:rsidRPr="00F67838">
        <w:rPr>
          <w:rFonts w:ascii="Arial" w:hAnsi="Arial" w:cs="Arial"/>
          <w:lang w:val="es-CO"/>
        </w:rPr>
        <w:t>524.654-6</w:t>
      </w:r>
      <w:r w:rsidR="00F67838">
        <w:rPr>
          <w:rFonts w:ascii="Arial" w:hAnsi="Arial" w:cs="Arial"/>
          <w:lang w:val="es-CO"/>
        </w:rPr>
        <w:t xml:space="preserve">, </w:t>
      </w:r>
      <w:r w:rsidRPr="008A2082">
        <w:rPr>
          <w:rFonts w:ascii="Arial" w:hAnsi="Arial" w:cs="Arial"/>
        </w:rPr>
        <w:t xml:space="preserve">sociedad legalmente constituida, respetuosamente me permito rendir </w:t>
      </w:r>
      <w:r w:rsidRPr="008A2082">
        <w:rPr>
          <w:rFonts w:ascii="Arial" w:hAnsi="Arial" w:cs="Arial"/>
          <w:b/>
          <w:bCs/>
        </w:rPr>
        <w:t>PRONUNCIAMIENTO</w:t>
      </w:r>
      <w:r w:rsidRPr="008A2082">
        <w:rPr>
          <w:rFonts w:ascii="Arial" w:hAnsi="Arial" w:cs="Arial"/>
        </w:rPr>
        <w:t xml:space="preserve"> respecto del </w:t>
      </w:r>
      <w:r w:rsidRPr="008A2082">
        <w:rPr>
          <w:rFonts w:ascii="Arial" w:hAnsi="Arial" w:cs="Arial"/>
          <w:b/>
          <w:bCs/>
        </w:rPr>
        <w:t xml:space="preserve">AUTO DE </w:t>
      </w:r>
      <w:r w:rsidR="006E2B81">
        <w:rPr>
          <w:rFonts w:ascii="Arial" w:hAnsi="Arial" w:cs="Arial"/>
          <w:b/>
          <w:bCs/>
        </w:rPr>
        <w:t>IMPUTACIÓN</w:t>
      </w:r>
      <w:r w:rsidRPr="008A2082">
        <w:rPr>
          <w:rFonts w:ascii="Arial" w:hAnsi="Arial" w:cs="Arial"/>
          <w:b/>
          <w:bCs/>
        </w:rPr>
        <w:t xml:space="preserve"> No. </w:t>
      </w:r>
      <w:r w:rsidR="00F67838">
        <w:rPr>
          <w:rFonts w:ascii="Arial" w:hAnsi="Arial" w:cs="Arial"/>
          <w:b/>
          <w:bCs/>
        </w:rPr>
        <w:t xml:space="preserve">635 </w:t>
      </w:r>
      <w:r w:rsidR="005D1C0F" w:rsidRPr="005D1C0F">
        <w:rPr>
          <w:rFonts w:ascii="Arial" w:hAnsi="Arial" w:cs="Arial"/>
        </w:rPr>
        <w:t xml:space="preserve">del </w:t>
      </w:r>
      <w:r w:rsidR="00F67838">
        <w:rPr>
          <w:rFonts w:ascii="Arial" w:hAnsi="Arial" w:cs="Arial"/>
        </w:rPr>
        <w:t xml:space="preserve">2 de octubre del </w:t>
      </w:r>
      <w:r w:rsidR="00D66173">
        <w:rPr>
          <w:rFonts w:ascii="Arial" w:hAnsi="Arial" w:cs="Arial"/>
        </w:rPr>
        <w:t xml:space="preserve">2024, proferido dentro del marco del </w:t>
      </w:r>
      <w:r w:rsidRPr="008A2082">
        <w:rPr>
          <w:rFonts w:ascii="Arial" w:hAnsi="Arial" w:cs="Arial"/>
          <w:b/>
          <w:bCs/>
        </w:rPr>
        <w:t xml:space="preserve">PROCESO DE RESPONSABILIDAD FISCAL No. </w:t>
      </w:r>
      <w:r w:rsidR="00F67838">
        <w:rPr>
          <w:rFonts w:ascii="Arial" w:hAnsi="Arial" w:cs="Arial"/>
          <w:b/>
          <w:bCs/>
        </w:rPr>
        <w:t>2020-00036</w:t>
      </w:r>
      <w:r w:rsidRPr="008A2082">
        <w:rPr>
          <w:rFonts w:ascii="Arial" w:hAnsi="Arial" w:cs="Arial"/>
        </w:rPr>
        <w:t xml:space="preserve">, </w:t>
      </w:r>
      <w:r w:rsidR="00350D61" w:rsidRPr="00144696">
        <w:rPr>
          <w:rFonts w:ascii="Arial" w:hAnsi="Arial" w:cs="Arial"/>
        </w:rPr>
        <w:t xml:space="preserve">mediante el cual se mantuvo como vinculada a mi representada debido a la suscripción de la Póliza </w:t>
      </w:r>
      <w:r w:rsidR="00350D61">
        <w:rPr>
          <w:rFonts w:ascii="Arial" w:hAnsi="Arial" w:cs="Arial"/>
        </w:rPr>
        <w:t xml:space="preserve">No. </w:t>
      </w:r>
      <w:r w:rsidR="00350D61" w:rsidRPr="00505FB5">
        <w:rPr>
          <w:rFonts w:ascii="Arial" w:hAnsi="Arial" w:cs="Arial"/>
          <w:iCs/>
          <w:lang w:val="es-CO"/>
        </w:rPr>
        <w:t>500-47-994000005451</w:t>
      </w:r>
      <w:r w:rsidR="00350D61">
        <w:rPr>
          <w:rFonts w:ascii="Arial" w:hAnsi="Arial" w:cs="Arial"/>
          <w:lang w:val="es-CO"/>
        </w:rPr>
        <w:t xml:space="preserve">, </w:t>
      </w:r>
      <w:r w:rsidR="00350D61" w:rsidRPr="00144696">
        <w:rPr>
          <w:rFonts w:ascii="Arial" w:hAnsi="Arial" w:cs="Arial"/>
        </w:rPr>
        <w:t>Solicito de manera anticipada que mi representada sea exonerada de cualquier tipo de responsabilidad que se le pretenda atribuir y, en consecuencia, se ordene su desvinculación. Todo lo anterior, conforme a los argumentos fácticos y jurídicos que se detallan a continuación:</w:t>
      </w:r>
    </w:p>
    <w:p w14:paraId="28E10371" w14:textId="77777777" w:rsidR="00B96C36" w:rsidRPr="008A2082" w:rsidRDefault="00B96C36" w:rsidP="008A2082">
      <w:pPr>
        <w:spacing w:line="360" w:lineRule="auto"/>
        <w:jc w:val="both"/>
        <w:rPr>
          <w:rFonts w:ascii="Arial" w:hAnsi="Arial" w:cs="Arial"/>
          <w:b/>
          <w:bCs/>
        </w:rPr>
      </w:pPr>
    </w:p>
    <w:p w14:paraId="36C5A643" w14:textId="5A2A5BB2" w:rsidR="00B96C36" w:rsidRPr="008A2082" w:rsidRDefault="00B96C36" w:rsidP="008A2082">
      <w:pPr>
        <w:pStyle w:val="Prrafodelista"/>
        <w:widowControl/>
        <w:numPr>
          <w:ilvl w:val="0"/>
          <w:numId w:val="1"/>
        </w:numPr>
        <w:autoSpaceDE/>
        <w:autoSpaceDN/>
        <w:spacing w:line="360" w:lineRule="auto"/>
        <w:jc w:val="both"/>
        <w:rPr>
          <w:rFonts w:ascii="Arial" w:hAnsi="Arial" w:cs="Arial"/>
          <w:b/>
          <w:bCs/>
        </w:rPr>
      </w:pPr>
      <w:r w:rsidRPr="008A2082">
        <w:rPr>
          <w:rFonts w:ascii="Arial" w:hAnsi="Arial" w:cs="Arial"/>
          <w:b/>
          <w:bCs/>
        </w:rPr>
        <w:t>ANTECEDENTES DEL PROCESO DE RESPONSABILIDAD FISCAL</w:t>
      </w:r>
    </w:p>
    <w:p w14:paraId="578825F7" w14:textId="77777777" w:rsidR="00B96C36" w:rsidRPr="008A2082" w:rsidRDefault="00B96C36" w:rsidP="008A2082">
      <w:pPr>
        <w:spacing w:line="360" w:lineRule="auto"/>
        <w:jc w:val="both"/>
        <w:rPr>
          <w:rFonts w:ascii="Arial" w:hAnsi="Arial" w:cs="Arial"/>
          <w:b/>
          <w:u w:val="single"/>
        </w:rPr>
      </w:pPr>
    </w:p>
    <w:p w14:paraId="1D255577" w14:textId="736B4C11" w:rsidR="00B96C36" w:rsidRPr="008A2082" w:rsidRDefault="00B96C36" w:rsidP="008A2082">
      <w:pPr>
        <w:pStyle w:val="Prrafodelista"/>
        <w:numPr>
          <w:ilvl w:val="0"/>
          <w:numId w:val="2"/>
        </w:numPr>
        <w:spacing w:line="360" w:lineRule="auto"/>
        <w:jc w:val="both"/>
        <w:rPr>
          <w:rFonts w:ascii="Arial" w:hAnsi="Arial" w:cs="Arial"/>
          <w:i/>
        </w:rPr>
      </w:pPr>
      <w:r w:rsidRPr="008A2082">
        <w:rPr>
          <w:rFonts w:ascii="Arial" w:hAnsi="Arial" w:cs="Arial"/>
          <w:i/>
        </w:rPr>
        <w:t>Objeto de la Investigación Fiscal:</w:t>
      </w:r>
    </w:p>
    <w:p w14:paraId="4E2078B0" w14:textId="77777777" w:rsidR="008D2A9D" w:rsidRPr="008A2082" w:rsidRDefault="008D2A9D" w:rsidP="008A2082">
      <w:pPr>
        <w:spacing w:line="360" w:lineRule="auto"/>
        <w:jc w:val="both"/>
        <w:rPr>
          <w:rFonts w:ascii="Arial" w:hAnsi="Arial" w:cs="Arial"/>
          <w:i/>
        </w:rPr>
      </w:pPr>
    </w:p>
    <w:p w14:paraId="4ED503CC" w14:textId="185F67FC" w:rsidR="00192487" w:rsidRDefault="0010313C" w:rsidP="008A2082">
      <w:pPr>
        <w:spacing w:line="360" w:lineRule="auto"/>
        <w:jc w:val="both"/>
        <w:rPr>
          <w:rFonts w:ascii="Arial" w:hAnsi="Arial" w:cs="Arial"/>
          <w:iCs/>
        </w:rPr>
      </w:pPr>
      <w:r w:rsidRPr="0010313C">
        <w:rPr>
          <w:rFonts w:ascii="Arial" w:hAnsi="Arial" w:cs="Arial"/>
          <w:iCs/>
          <w:lang w:val="es-CO"/>
        </w:rPr>
        <w:t xml:space="preserve">El objeto de la </w:t>
      </w:r>
      <w:r w:rsidR="00851BFE">
        <w:rPr>
          <w:rFonts w:ascii="Arial" w:hAnsi="Arial" w:cs="Arial"/>
          <w:iCs/>
          <w:lang w:val="es-CO"/>
        </w:rPr>
        <w:t xml:space="preserve">investigación </w:t>
      </w:r>
      <w:r w:rsidR="0059737B">
        <w:rPr>
          <w:rFonts w:ascii="Arial" w:hAnsi="Arial" w:cs="Arial"/>
          <w:iCs/>
          <w:lang w:val="es-CO"/>
        </w:rPr>
        <w:t xml:space="preserve">dentro del proceso de la referencia consiste en determinar la responsabilidad fiscal </w:t>
      </w:r>
      <w:r w:rsidRPr="0010313C">
        <w:rPr>
          <w:rFonts w:ascii="Arial" w:hAnsi="Arial" w:cs="Arial"/>
          <w:iCs/>
          <w:lang w:val="es-CO"/>
        </w:rPr>
        <w:t xml:space="preserve">por el presunto detrimento patrimonial causado al </w:t>
      </w:r>
      <w:r w:rsidR="006C1639">
        <w:rPr>
          <w:rFonts w:ascii="Arial" w:hAnsi="Arial" w:cs="Arial"/>
          <w:iCs/>
          <w:lang w:val="es-CO"/>
        </w:rPr>
        <w:t xml:space="preserve">Ministerio de Vivienda – Municipio de Bugalagrande </w:t>
      </w:r>
      <w:r w:rsidRPr="0010313C">
        <w:rPr>
          <w:rFonts w:ascii="Arial" w:hAnsi="Arial" w:cs="Arial"/>
          <w:iCs/>
          <w:lang w:val="es-CO"/>
        </w:rPr>
        <w:t>derivado de la celebración del</w:t>
      </w:r>
      <w:r w:rsidR="006C1639">
        <w:rPr>
          <w:rFonts w:ascii="Arial" w:hAnsi="Arial" w:cs="Arial"/>
          <w:iCs/>
          <w:lang w:val="es-CO"/>
        </w:rPr>
        <w:t xml:space="preserve"> Convenio Interadministrativo de A</w:t>
      </w:r>
      <w:r w:rsidR="006C1639" w:rsidRPr="006C1639">
        <w:rPr>
          <w:rFonts w:ascii="Arial" w:hAnsi="Arial" w:cs="Arial"/>
          <w:iCs/>
          <w:lang w:val="es-CO"/>
        </w:rPr>
        <w:t>sociación del 26 de abril de 2012</w:t>
      </w:r>
      <w:r w:rsidR="00851BFE">
        <w:rPr>
          <w:rFonts w:ascii="Arial" w:hAnsi="Arial" w:cs="Arial"/>
          <w:iCs/>
          <w:lang w:val="es-CO"/>
        </w:rPr>
        <w:t xml:space="preserve">. Este convenio, </w:t>
      </w:r>
      <w:r w:rsidR="00EE0E1C">
        <w:rPr>
          <w:rFonts w:ascii="Arial" w:hAnsi="Arial" w:cs="Arial"/>
          <w:iCs/>
          <w:lang w:val="es-CO"/>
        </w:rPr>
        <w:t xml:space="preserve">tenía por objeto </w:t>
      </w:r>
      <w:r w:rsidR="00EE0E1C" w:rsidRPr="00535C53">
        <w:rPr>
          <w:rFonts w:ascii="Arial" w:hAnsi="Arial" w:cs="Arial"/>
          <w:i/>
          <w:lang w:val="es-CO"/>
        </w:rPr>
        <w:t xml:space="preserve">“Aunar esfuerzos para la </w:t>
      </w:r>
      <w:r w:rsidR="00EE0E1C" w:rsidRPr="00EE0E1C">
        <w:rPr>
          <w:rFonts w:ascii="Arial" w:hAnsi="Arial" w:cs="Arial"/>
          <w:i/>
          <w:lang w:val="es-CO"/>
        </w:rPr>
        <w:t>construcción de</w:t>
      </w:r>
      <w:r w:rsidR="00EE0E1C" w:rsidRPr="00535C53">
        <w:rPr>
          <w:rFonts w:ascii="Arial" w:hAnsi="Arial" w:cs="Arial"/>
          <w:i/>
          <w:lang w:val="es-CO"/>
        </w:rPr>
        <w:t xml:space="preserve"> </w:t>
      </w:r>
      <w:r w:rsidR="00EE0E1C" w:rsidRPr="00EE0E1C">
        <w:rPr>
          <w:rFonts w:ascii="Arial" w:hAnsi="Arial" w:cs="Arial"/>
          <w:i/>
          <w:lang w:val="es-CO"/>
        </w:rPr>
        <w:t>las 265 viviendas</w:t>
      </w:r>
      <w:r w:rsidR="00851BFE">
        <w:rPr>
          <w:rFonts w:ascii="Arial" w:hAnsi="Arial" w:cs="Arial"/>
          <w:i/>
          <w:lang w:val="es-CO"/>
        </w:rPr>
        <w:t>”</w:t>
      </w:r>
      <w:r w:rsidR="00851BFE">
        <w:rPr>
          <w:rFonts w:ascii="Arial" w:hAnsi="Arial" w:cs="Arial"/>
          <w:iCs/>
          <w:lang w:val="es-CO"/>
        </w:rPr>
        <w:t xml:space="preserve">. </w:t>
      </w:r>
      <w:r w:rsidR="003C2DB6" w:rsidRPr="003C2DB6">
        <w:rPr>
          <w:rFonts w:ascii="Arial" w:hAnsi="Arial" w:cs="Arial"/>
          <w:iCs/>
        </w:rPr>
        <w:t xml:space="preserve">La Contraloría, </w:t>
      </w:r>
      <w:r w:rsidR="003C2DB6">
        <w:rPr>
          <w:rFonts w:ascii="Arial" w:hAnsi="Arial" w:cs="Arial"/>
          <w:iCs/>
        </w:rPr>
        <w:t xml:space="preserve">indicó </w:t>
      </w:r>
      <w:r w:rsidR="003C2DB6" w:rsidRPr="003C2DB6">
        <w:rPr>
          <w:rFonts w:ascii="Arial" w:hAnsi="Arial" w:cs="Arial"/>
          <w:iCs/>
        </w:rPr>
        <w:t xml:space="preserve">en su investigación, </w:t>
      </w:r>
      <w:r w:rsidR="003C2DB6">
        <w:rPr>
          <w:rFonts w:ascii="Arial" w:hAnsi="Arial" w:cs="Arial"/>
          <w:iCs/>
        </w:rPr>
        <w:t xml:space="preserve">que </w:t>
      </w:r>
      <w:r w:rsidR="003C2DB6" w:rsidRPr="003C2DB6">
        <w:rPr>
          <w:rFonts w:ascii="Arial" w:hAnsi="Arial" w:cs="Arial"/>
          <w:iCs/>
        </w:rPr>
        <w:t xml:space="preserve">encontró diversas irregularidades en la ejecución y supervisión del convenio. Se evidenció una deficiente gestión de </w:t>
      </w:r>
      <w:r w:rsidR="003C2DB6" w:rsidRPr="003C2DB6">
        <w:rPr>
          <w:rFonts w:ascii="Arial" w:hAnsi="Arial" w:cs="Arial"/>
          <w:iCs/>
        </w:rPr>
        <w:lastRenderedPageBreak/>
        <w:t>los desembolsos destinados a la construcción de viviendas, con pagos parciales y anticipados sin un avance significativo de las obras ni justificación adecuada. La falta de recursos destinados a la interventoría agravó la supervisión, y además, se realizaron desembolsos a beneficiarios que no contaban con terrenos. A través del Otrosí 001 de 2012, se modificaron las condiciones de pago sin prever mecanismos para una supervisión efectiva del proyecto.</w:t>
      </w:r>
      <w:r w:rsidR="008061B7">
        <w:rPr>
          <w:rFonts w:ascii="Arial" w:hAnsi="Arial" w:cs="Arial"/>
          <w:iCs/>
        </w:rPr>
        <w:t xml:space="preserve"> </w:t>
      </w:r>
      <w:r w:rsidR="00192487">
        <w:rPr>
          <w:rFonts w:ascii="Arial" w:hAnsi="Arial" w:cs="Arial"/>
          <w:iCs/>
        </w:rPr>
        <w:t>En este caso, se cuantifica el detrimento del erario por un valor de D</w:t>
      </w:r>
      <w:r w:rsidR="00192487" w:rsidRPr="00192487">
        <w:rPr>
          <w:rFonts w:ascii="Arial" w:hAnsi="Arial" w:cs="Arial"/>
          <w:b/>
          <w:bCs/>
          <w:iCs/>
        </w:rPr>
        <w:t>OSCIENTOS NOVENTA Y DOS MILLONES CINCO MIL PESOS ($292.005.000)</w:t>
      </w:r>
      <w:r w:rsidR="00192487">
        <w:rPr>
          <w:rFonts w:ascii="Arial" w:hAnsi="Arial" w:cs="Arial"/>
          <w:b/>
          <w:bCs/>
          <w:iCs/>
        </w:rPr>
        <w:t xml:space="preserve">, </w:t>
      </w:r>
      <w:r w:rsidR="00192487">
        <w:rPr>
          <w:rFonts w:ascii="Arial" w:hAnsi="Arial" w:cs="Arial"/>
          <w:iCs/>
        </w:rPr>
        <w:t xml:space="preserve">dentro de los cuales el ente excluye el </w:t>
      </w:r>
      <w:r w:rsidR="00192487" w:rsidRPr="00192487">
        <w:rPr>
          <w:rFonts w:ascii="Arial" w:hAnsi="Arial" w:cs="Arial"/>
          <w:iCs/>
        </w:rPr>
        <w:t>10% de aportes privados de los beneficiarios.</w:t>
      </w:r>
      <w:r w:rsidR="00192487">
        <w:rPr>
          <w:rFonts w:ascii="Arial" w:hAnsi="Arial" w:cs="Arial"/>
          <w:iCs/>
        </w:rPr>
        <w:t xml:space="preserve"> Tal como se indica en el auto, esto corresponde a los </w:t>
      </w:r>
      <w:r w:rsidR="00192487" w:rsidRPr="00192487">
        <w:rPr>
          <w:rFonts w:ascii="Arial" w:hAnsi="Arial" w:cs="Arial"/>
          <w:iCs/>
        </w:rPr>
        <w:t>recursos girados por el Ministerio de Vivienda, provenientes del presupuesto nacional, así como a los recursos propios del Municipio de Bugalagrande</w:t>
      </w:r>
      <w:r w:rsidR="00192487">
        <w:rPr>
          <w:rFonts w:ascii="Arial" w:hAnsi="Arial" w:cs="Arial"/>
          <w:iCs/>
        </w:rPr>
        <w:t xml:space="preserve">. </w:t>
      </w:r>
    </w:p>
    <w:p w14:paraId="266F1352" w14:textId="77777777" w:rsidR="003F2309" w:rsidRPr="008A2082" w:rsidRDefault="003F2309" w:rsidP="008A2082">
      <w:pPr>
        <w:spacing w:line="360" w:lineRule="auto"/>
        <w:jc w:val="both"/>
        <w:rPr>
          <w:rFonts w:ascii="Arial" w:hAnsi="Arial" w:cs="Arial"/>
          <w:iCs/>
          <w:u w:val="single"/>
          <w:lang w:val="es-CO"/>
        </w:rPr>
      </w:pPr>
    </w:p>
    <w:p w14:paraId="5ABB0D5C" w14:textId="0E82226D" w:rsidR="00D7462C" w:rsidRPr="008A2082" w:rsidRDefault="00D7462C" w:rsidP="008A2082">
      <w:pPr>
        <w:spacing w:line="360" w:lineRule="auto"/>
        <w:jc w:val="both"/>
        <w:rPr>
          <w:rFonts w:ascii="Arial" w:hAnsi="Arial" w:cs="Arial"/>
          <w:iCs/>
          <w:lang w:val="es-CO"/>
        </w:rPr>
      </w:pPr>
      <w:r w:rsidRPr="008A2082">
        <w:rPr>
          <w:rFonts w:ascii="Arial" w:hAnsi="Arial" w:cs="Arial"/>
          <w:iCs/>
          <w:lang w:val="es-CO"/>
        </w:rPr>
        <w:t>Hasta esta etapa procesal, se consideran</w:t>
      </w:r>
      <w:r w:rsidR="002A6A08">
        <w:rPr>
          <w:rFonts w:ascii="Arial" w:hAnsi="Arial" w:cs="Arial"/>
          <w:iCs/>
          <w:lang w:val="es-CO"/>
        </w:rPr>
        <w:t xml:space="preserve"> como</w:t>
      </w:r>
      <w:r w:rsidRPr="008A2082">
        <w:rPr>
          <w:rFonts w:ascii="Arial" w:hAnsi="Arial" w:cs="Arial"/>
          <w:iCs/>
          <w:lang w:val="es-CO"/>
        </w:rPr>
        <w:t xml:space="preserve"> </w:t>
      </w:r>
      <w:r w:rsidR="00B00F35">
        <w:rPr>
          <w:rFonts w:ascii="Arial" w:hAnsi="Arial" w:cs="Arial"/>
          <w:iCs/>
          <w:lang w:val="es-CO"/>
        </w:rPr>
        <w:t>pr</w:t>
      </w:r>
      <w:r w:rsidRPr="008A2082">
        <w:rPr>
          <w:rFonts w:ascii="Arial" w:hAnsi="Arial" w:cs="Arial"/>
          <w:iCs/>
          <w:lang w:val="es-CO"/>
        </w:rPr>
        <w:t>esunto</w:t>
      </w:r>
      <w:r w:rsidR="002A6A08">
        <w:rPr>
          <w:rFonts w:ascii="Arial" w:hAnsi="Arial" w:cs="Arial"/>
          <w:iCs/>
          <w:lang w:val="es-CO"/>
        </w:rPr>
        <w:t>s</w:t>
      </w:r>
      <w:r w:rsidRPr="008A2082">
        <w:rPr>
          <w:rFonts w:ascii="Arial" w:hAnsi="Arial" w:cs="Arial"/>
          <w:iCs/>
          <w:lang w:val="es-CO"/>
        </w:rPr>
        <w:t xml:space="preserve"> responsables</w:t>
      </w:r>
      <w:r w:rsidR="002A6A08">
        <w:rPr>
          <w:rFonts w:ascii="Arial" w:hAnsi="Arial" w:cs="Arial"/>
          <w:iCs/>
          <w:lang w:val="es-CO"/>
        </w:rPr>
        <w:t xml:space="preserve"> fiscales</w:t>
      </w:r>
      <w:r w:rsidRPr="008A2082">
        <w:rPr>
          <w:rFonts w:ascii="Arial" w:hAnsi="Arial" w:cs="Arial"/>
          <w:iCs/>
          <w:lang w:val="es-CO"/>
        </w:rPr>
        <w:t xml:space="preserve"> los </w:t>
      </w:r>
      <w:r w:rsidR="00B00F35" w:rsidRPr="008A2082">
        <w:rPr>
          <w:rFonts w:ascii="Arial" w:hAnsi="Arial" w:cs="Arial"/>
          <w:iCs/>
          <w:lang w:val="es-CO"/>
        </w:rPr>
        <w:t>siguientes</w:t>
      </w:r>
      <w:r w:rsidRPr="008A2082">
        <w:rPr>
          <w:rFonts w:ascii="Arial" w:hAnsi="Arial" w:cs="Arial"/>
          <w:iCs/>
          <w:lang w:val="es-CO"/>
        </w:rPr>
        <w:t xml:space="preserve">: </w:t>
      </w:r>
    </w:p>
    <w:p w14:paraId="191151C7" w14:textId="77777777" w:rsidR="00D7462C" w:rsidRPr="008A2082" w:rsidRDefault="00D7462C" w:rsidP="008A2082">
      <w:pPr>
        <w:spacing w:line="360" w:lineRule="auto"/>
        <w:jc w:val="both"/>
        <w:rPr>
          <w:rFonts w:ascii="Arial" w:hAnsi="Arial" w:cs="Arial"/>
          <w:iCs/>
          <w:lang w:val="es-CO"/>
        </w:rPr>
      </w:pPr>
    </w:p>
    <w:p w14:paraId="1ABEAD94" w14:textId="77777777" w:rsidR="00192487" w:rsidRDefault="00192487" w:rsidP="00192487">
      <w:pPr>
        <w:pStyle w:val="Prrafodelista"/>
        <w:numPr>
          <w:ilvl w:val="0"/>
          <w:numId w:val="22"/>
        </w:numPr>
        <w:spacing w:line="360" w:lineRule="auto"/>
        <w:jc w:val="both"/>
        <w:rPr>
          <w:rFonts w:ascii="Arial" w:hAnsi="Arial" w:cs="Arial"/>
          <w:iCs/>
          <w:lang w:val="es-CO"/>
        </w:rPr>
      </w:pPr>
      <w:r w:rsidRPr="00192487">
        <w:rPr>
          <w:rFonts w:ascii="Arial" w:hAnsi="Arial" w:cs="Arial"/>
          <w:b/>
          <w:bCs/>
          <w:iCs/>
          <w:lang w:val="es-CO"/>
        </w:rPr>
        <w:t>Carlos Alberto Taguado Troche</w:t>
      </w:r>
      <w:r w:rsidRPr="00192487">
        <w:rPr>
          <w:rFonts w:ascii="Arial" w:hAnsi="Arial" w:cs="Arial"/>
          <w:iCs/>
          <w:lang w:val="es-CO"/>
        </w:rPr>
        <w:t>: Identificado con C.C. 6.198.852, en su calidad de alcalde de Bugalagrande durante el período 2012 – 2015.</w:t>
      </w:r>
    </w:p>
    <w:p w14:paraId="00C3FE17" w14:textId="77777777" w:rsidR="00192487" w:rsidRDefault="00192487" w:rsidP="00192487">
      <w:pPr>
        <w:pStyle w:val="Prrafodelista"/>
        <w:spacing w:line="360" w:lineRule="auto"/>
        <w:jc w:val="both"/>
        <w:rPr>
          <w:rFonts w:ascii="Arial" w:hAnsi="Arial" w:cs="Arial"/>
          <w:iCs/>
          <w:lang w:val="es-CO"/>
        </w:rPr>
      </w:pPr>
    </w:p>
    <w:p w14:paraId="23556CE3" w14:textId="52F1A11D" w:rsidR="00192487" w:rsidRDefault="00192487" w:rsidP="00192487">
      <w:pPr>
        <w:pStyle w:val="Prrafodelista"/>
        <w:numPr>
          <w:ilvl w:val="0"/>
          <w:numId w:val="22"/>
        </w:numPr>
        <w:spacing w:line="360" w:lineRule="auto"/>
        <w:jc w:val="both"/>
        <w:rPr>
          <w:rFonts w:ascii="Arial" w:hAnsi="Arial" w:cs="Arial"/>
          <w:iCs/>
          <w:lang w:val="es-CO"/>
        </w:rPr>
      </w:pPr>
      <w:r w:rsidRPr="00192487">
        <w:rPr>
          <w:rFonts w:ascii="Arial" w:hAnsi="Arial" w:cs="Arial"/>
          <w:b/>
          <w:bCs/>
          <w:iCs/>
          <w:lang w:val="es-CO"/>
        </w:rPr>
        <w:t>Fundación Amigos de Colombia - FUNDACOL</w:t>
      </w:r>
      <w:r w:rsidRPr="00192487">
        <w:rPr>
          <w:rFonts w:ascii="Arial" w:hAnsi="Arial" w:cs="Arial"/>
          <w:iCs/>
          <w:lang w:val="es-CO"/>
        </w:rPr>
        <w:t>: Representada legalmente por Jorge Eliecer Molina Yepes, identificado con C.C. No. 93.399.191</w:t>
      </w:r>
    </w:p>
    <w:p w14:paraId="4BBA42DB" w14:textId="77777777" w:rsidR="004D5E9E" w:rsidRPr="004D5E9E" w:rsidRDefault="004D5E9E" w:rsidP="004D5E9E">
      <w:pPr>
        <w:pStyle w:val="Prrafodelista"/>
        <w:rPr>
          <w:rFonts w:ascii="Arial" w:hAnsi="Arial" w:cs="Arial"/>
          <w:iCs/>
          <w:lang w:val="es-CO"/>
        </w:rPr>
      </w:pPr>
    </w:p>
    <w:p w14:paraId="316F7535" w14:textId="32DCBE8C" w:rsidR="002A6A08" w:rsidRDefault="005612E8" w:rsidP="00C94498">
      <w:pPr>
        <w:pStyle w:val="Prrafodelista"/>
        <w:numPr>
          <w:ilvl w:val="0"/>
          <w:numId w:val="22"/>
        </w:numPr>
        <w:spacing w:line="360" w:lineRule="auto"/>
        <w:jc w:val="both"/>
        <w:rPr>
          <w:rFonts w:ascii="Arial" w:hAnsi="Arial" w:cs="Arial"/>
          <w:iCs/>
          <w:lang w:val="es-CO"/>
        </w:rPr>
      </w:pPr>
      <w:proofErr w:type="spellStart"/>
      <w:r>
        <w:rPr>
          <w:rFonts w:ascii="Arial" w:hAnsi="Arial" w:cs="Arial"/>
          <w:b/>
          <w:bCs/>
          <w:iCs/>
          <w:lang w:val="es-CO"/>
        </w:rPr>
        <w:t>Hector</w:t>
      </w:r>
      <w:proofErr w:type="spellEnd"/>
      <w:r>
        <w:rPr>
          <w:rFonts w:ascii="Arial" w:hAnsi="Arial" w:cs="Arial"/>
          <w:b/>
          <w:bCs/>
          <w:iCs/>
          <w:lang w:val="es-CO"/>
        </w:rPr>
        <w:t xml:space="preserve"> Fabio Valera Navia, </w:t>
      </w:r>
      <w:r>
        <w:rPr>
          <w:rFonts w:ascii="Arial" w:hAnsi="Arial" w:cs="Arial"/>
          <w:iCs/>
          <w:lang w:val="es-CO"/>
        </w:rPr>
        <w:t>identificado con C.C. 6.197.223</w:t>
      </w:r>
      <w:r w:rsidR="00C94498">
        <w:rPr>
          <w:rFonts w:ascii="Arial" w:hAnsi="Arial" w:cs="Arial"/>
          <w:iCs/>
          <w:lang w:val="es-CO"/>
        </w:rPr>
        <w:t xml:space="preserve">, quien se desempeñaba como Asesor de Despacho. </w:t>
      </w:r>
    </w:p>
    <w:p w14:paraId="746BE819" w14:textId="77777777" w:rsidR="00C94498" w:rsidRPr="00C94498" w:rsidRDefault="00C94498" w:rsidP="00C94498">
      <w:pPr>
        <w:pStyle w:val="Prrafodelista"/>
        <w:rPr>
          <w:rFonts w:ascii="Arial" w:hAnsi="Arial" w:cs="Arial"/>
          <w:iCs/>
          <w:lang w:val="es-CO"/>
        </w:rPr>
      </w:pPr>
    </w:p>
    <w:p w14:paraId="24EB5D6D" w14:textId="77777777" w:rsidR="00C94498" w:rsidRPr="00C94498" w:rsidRDefault="00C94498" w:rsidP="00C94498">
      <w:pPr>
        <w:pStyle w:val="Prrafodelista"/>
        <w:spacing w:line="360" w:lineRule="auto"/>
        <w:jc w:val="both"/>
        <w:rPr>
          <w:rFonts w:ascii="Arial" w:hAnsi="Arial" w:cs="Arial"/>
          <w:iCs/>
          <w:lang w:val="es-CO"/>
        </w:rPr>
      </w:pPr>
    </w:p>
    <w:p w14:paraId="3A10DC63" w14:textId="6CCDF8AB" w:rsidR="00BA21E5" w:rsidRDefault="00433B8A" w:rsidP="008A2082">
      <w:pPr>
        <w:spacing w:line="360" w:lineRule="auto"/>
        <w:jc w:val="both"/>
        <w:rPr>
          <w:rFonts w:ascii="Arial" w:hAnsi="Arial" w:cs="Arial"/>
          <w:iCs/>
        </w:rPr>
      </w:pPr>
      <w:r w:rsidRPr="008A2082">
        <w:rPr>
          <w:rFonts w:ascii="Arial" w:hAnsi="Arial" w:cs="Arial"/>
          <w:iCs/>
        </w:rPr>
        <w:t>La vinculación de los terceros civilmente responsables o garantes se llevó a cabo considerando la</w:t>
      </w:r>
      <w:r w:rsidR="00192487">
        <w:rPr>
          <w:rFonts w:ascii="Arial" w:hAnsi="Arial" w:cs="Arial"/>
          <w:iCs/>
        </w:rPr>
        <w:t xml:space="preserve">s siguientes pólizas: </w:t>
      </w:r>
    </w:p>
    <w:p w14:paraId="5112C959" w14:textId="77777777" w:rsidR="00192487" w:rsidRDefault="00192487" w:rsidP="008A2082">
      <w:pPr>
        <w:spacing w:line="360" w:lineRule="auto"/>
        <w:jc w:val="both"/>
        <w:rPr>
          <w:rFonts w:ascii="Arial" w:hAnsi="Arial" w:cs="Arial"/>
          <w:iCs/>
        </w:rPr>
      </w:pPr>
    </w:p>
    <w:p w14:paraId="19C9CAC6" w14:textId="21CF0D69" w:rsidR="00192487" w:rsidRDefault="00192487" w:rsidP="00192487">
      <w:pPr>
        <w:spacing w:line="360" w:lineRule="auto"/>
        <w:jc w:val="both"/>
        <w:rPr>
          <w:rFonts w:ascii="Arial" w:hAnsi="Arial" w:cs="Arial"/>
          <w:iCs/>
          <w:lang w:val="es-CO"/>
        </w:rPr>
      </w:pPr>
      <w:r>
        <w:rPr>
          <w:rFonts w:ascii="Arial" w:hAnsi="Arial" w:cs="Arial"/>
          <w:iCs/>
          <w:lang w:val="es-CO"/>
        </w:rPr>
        <w:t xml:space="preserve">En primer lugar, </w:t>
      </w:r>
      <w:r w:rsidRPr="00192487">
        <w:rPr>
          <w:rFonts w:ascii="Arial" w:hAnsi="Arial" w:cs="Arial"/>
          <w:iCs/>
          <w:lang w:val="es-CO"/>
        </w:rPr>
        <w:t>Seguros del Estado S.A., identificada con NIT 860.009.578-8, expidió las siguientes pólizas:</w:t>
      </w:r>
    </w:p>
    <w:p w14:paraId="3E3DE7FB" w14:textId="77777777" w:rsidR="00192487" w:rsidRPr="00192487" w:rsidRDefault="00192487" w:rsidP="00192487">
      <w:pPr>
        <w:spacing w:line="360" w:lineRule="auto"/>
        <w:jc w:val="both"/>
        <w:rPr>
          <w:rFonts w:ascii="Arial" w:hAnsi="Arial" w:cs="Arial"/>
          <w:iCs/>
          <w:lang w:val="es-CO"/>
        </w:rPr>
      </w:pPr>
    </w:p>
    <w:p w14:paraId="6D74D81B" w14:textId="77777777" w:rsidR="00192487" w:rsidRDefault="00192487" w:rsidP="00192487">
      <w:pPr>
        <w:numPr>
          <w:ilvl w:val="0"/>
          <w:numId w:val="23"/>
        </w:numPr>
        <w:spacing w:line="360" w:lineRule="auto"/>
        <w:jc w:val="both"/>
        <w:rPr>
          <w:rFonts w:ascii="Arial" w:hAnsi="Arial" w:cs="Arial"/>
          <w:iCs/>
          <w:lang w:val="es-CO"/>
        </w:rPr>
      </w:pPr>
      <w:r w:rsidRPr="00192487">
        <w:rPr>
          <w:rFonts w:ascii="Arial" w:hAnsi="Arial" w:cs="Arial"/>
          <w:b/>
          <w:bCs/>
          <w:iCs/>
          <w:lang w:val="es-CO"/>
        </w:rPr>
        <w:t>Póliza No. 52-42-101000009:</w:t>
      </w:r>
      <w:r w:rsidRPr="00192487">
        <w:rPr>
          <w:rFonts w:ascii="Arial" w:hAnsi="Arial" w:cs="Arial"/>
          <w:iCs/>
          <w:lang w:val="es-CO"/>
        </w:rPr>
        <w:t xml:space="preserve"> Vigente del 15 de abril de 2014 al 30 de abril de 2015, con prórroga mediante el Anexo 7. Posteriormente, el Anexo 9 extendió la vigencia hasta el 31 de mayo de 2015, y el Anexo 11 la prolongó del 1 al 26 de junio de 2015.</w:t>
      </w:r>
    </w:p>
    <w:p w14:paraId="650A13A9" w14:textId="77777777" w:rsidR="00192487" w:rsidRPr="00192487" w:rsidRDefault="00192487" w:rsidP="00192487">
      <w:pPr>
        <w:spacing w:line="360" w:lineRule="auto"/>
        <w:ind w:left="720"/>
        <w:jc w:val="both"/>
        <w:rPr>
          <w:rFonts w:ascii="Arial" w:hAnsi="Arial" w:cs="Arial"/>
          <w:iCs/>
          <w:lang w:val="es-CO"/>
        </w:rPr>
      </w:pPr>
    </w:p>
    <w:p w14:paraId="36937D45" w14:textId="77777777" w:rsidR="00192487" w:rsidRDefault="00192487" w:rsidP="00192487">
      <w:pPr>
        <w:numPr>
          <w:ilvl w:val="0"/>
          <w:numId w:val="23"/>
        </w:numPr>
        <w:spacing w:line="360" w:lineRule="auto"/>
        <w:jc w:val="both"/>
        <w:rPr>
          <w:rFonts w:ascii="Arial" w:hAnsi="Arial" w:cs="Arial"/>
          <w:iCs/>
          <w:lang w:val="es-CO"/>
        </w:rPr>
      </w:pPr>
      <w:r w:rsidRPr="00192487">
        <w:rPr>
          <w:rFonts w:ascii="Arial" w:hAnsi="Arial" w:cs="Arial"/>
          <w:b/>
          <w:bCs/>
          <w:iCs/>
          <w:lang w:val="es-CO"/>
        </w:rPr>
        <w:t>Póliza No. 52-42-101000062:</w:t>
      </w:r>
      <w:r w:rsidRPr="00192487">
        <w:rPr>
          <w:rFonts w:ascii="Arial" w:hAnsi="Arial" w:cs="Arial"/>
          <w:iCs/>
          <w:lang w:val="es-CO"/>
        </w:rPr>
        <w:t xml:space="preserve"> Inicialmente vigente del 26 de junio de 2015 al 31 de diciembre de 2015 (Anexo 0), se extendió con el Anexo 2 hasta el 31 de marzo de 2016.</w:t>
      </w:r>
    </w:p>
    <w:p w14:paraId="65051BF9" w14:textId="77777777" w:rsidR="00505FB5" w:rsidRDefault="00505FB5" w:rsidP="00505FB5">
      <w:pPr>
        <w:pStyle w:val="Prrafodelista"/>
        <w:rPr>
          <w:rFonts w:ascii="Arial" w:hAnsi="Arial" w:cs="Arial"/>
          <w:iCs/>
          <w:lang w:val="es-CO"/>
        </w:rPr>
      </w:pPr>
    </w:p>
    <w:p w14:paraId="5BD5FA11" w14:textId="77777777" w:rsidR="00505FB5" w:rsidRPr="00505FB5" w:rsidRDefault="00505FB5" w:rsidP="00505FB5">
      <w:pPr>
        <w:numPr>
          <w:ilvl w:val="0"/>
          <w:numId w:val="23"/>
        </w:numPr>
        <w:spacing w:line="360" w:lineRule="auto"/>
        <w:jc w:val="both"/>
        <w:rPr>
          <w:rFonts w:ascii="Arial" w:hAnsi="Arial" w:cs="Arial"/>
          <w:iCs/>
          <w:lang w:val="es-CO"/>
        </w:rPr>
      </w:pPr>
      <w:r w:rsidRPr="00505FB5">
        <w:rPr>
          <w:rFonts w:ascii="Arial" w:hAnsi="Arial" w:cs="Arial"/>
          <w:iCs/>
          <w:lang w:val="es-CO"/>
        </w:rPr>
        <w:t xml:space="preserve">Póliza </w:t>
      </w:r>
      <w:r w:rsidRPr="00505FB5">
        <w:rPr>
          <w:rFonts w:ascii="Arial" w:hAnsi="Arial" w:cs="Arial"/>
          <w:b/>
          <w:bCs/>
          <w:iCs/>
          <w:lang w:val="es-CO"/>
        </w:rPr>
        <w:t>No. 42-44-101053045</w:t>
      </w:r>
      <w:r w:rsidRPr="00505FB5">
        <w:rPr>
          <w:rFonts w:ascii="Arial" w:hAnsi="Arial" w:cs="Arial"/>
          <w:iCs/>
          <w:lang w:val="es-CO"/>
        </w:rPr>
        <w:t>: Amparó la construcción de las obras civiles y edificios de los proyectos "Overo y La Uribe". El valor asegurado por cumplimiento fue de $238.795.200,00 y el buen manejo del anticipo alcanzó $472.615.500,00, con cobertura de estabilidad de obra por $119.397.600,00, vigente entre 2012 y 2013, con varias extensiones de vigencia.</w:t>
      </w:r>
    </w:p>
    <w:p w14:paraId="3AE743EE" w14:textId="77777777" w:rsidR="00505FB5" w:rsidRPr="00505FB5" w:rsidRDefault="00505FB5" w:rsidP="00505FB5">
      <w:pPr>
        <w:spacing w:line="360" w:lineRule="auto"/>
        <w:ind w:left="720"/>
        <w:jc w:val="both"/>
        <w:rPr>
          <w:rFonts w:ascii="Arial" w:hAnsi="Arial" w:cs="Arial"/>
          <w:iCs/>
          <w:lang w:val="es-CO"/>
        </w:rPr>
      </w:pPr>
    </w:p>
    <w:p w14:paraId="5525CE90" w14:textId="77777777" w:rsidR="00505FB5" w:rsidRPr="00505FB5" w:rsidRDefault="00505FB5" w:rsidP="00505FB5">
      <w:pPr>
        <w:numPr>
          <w:ilvl w:val="0"/>
          <w:numId w:val="23"/>
        </w:numPr>
        <w:spacing w:line="360" w:lineRule="auto"/>
        <w:jc w:val="both"/>
        <w:rPr>
          <w:rFonts w:ascii="Arial" w:hAnsi="Arial" w:cs="Arial"/>
          <w:iCs/>
          <w:lang w:val="es-CO"/>
        </w:rPr>
      </w:pPr>
      <w:r w:rsidRPr="00505FB5">
        <w:rPr>
          <w:rFonts w:ascii="Arial" w:hAnsi="Arial" w:cs="Arial"/>
          <w:iCs/>
          <w:lang w:val="es-CO"/>
        </w:rPr>
        <w:lastRenderedPageBreak/>
        <w:t xml:space="preserve">Póliza </w:t>
      </w:r>
      <w:r w:rsidRPr="00505FB5">
        <w:rPr>
          <w:rFonts w:ascii="Arial" w:hAnsi="Arial" w:cs="Arial"/>
          <w:b/>
          <w:bCs/>
          <w:iCs/>
          <w:lang w:val="es-CO"/>
        </w:rPr>
        <w:t>No. 42-44-101053046:</w:t>
      </w:r>
      <w:r w:rsidRPr="00505FB5">
        <w:rPr>
          <w:rFonts w:ascii="Arial" w:hAnsi="Arial" w:cs="Arial"/>
          <w:iCs/>
          <w:lang w:val="es-CO"/>
        </w:rPr>
        <w:t xml:space="preserve"> Cubrió el proyecto "Galicia y Guayabo", con un valor de cumplimiento de $231.008.400,00, buen manejo de anticipo por $457.204.125,00 y estabilidad de obra por $115.504.200,00. Las vigencias fueron extendidas hasta 2015.</w:t>
      </w:r>
    </w:p>
    <w:p w14:paraId="267240A2" w14:textId="77777777" w:rsidR="00505FB5" w:rsidRPr="00505FB5" w:rsidRDefault="00505FB5" w:rsidP="00505FB5">
      <w:pPr>
        <w:spacing w:line="360" w:lineRule="auto"/>
        <w:ind w:left="720"/>
        <w:jc w:val="both"/>
        <w:rPr>
          <w:rFonts w:ascii="Arial" w:hAnsi="Arial" w:cs="Arial"/>
          <w:iCs/>
          <w:lang w:val="es-CO"/>
        </w:rPr>
      </w:pPr>
    </w:p>
    <w:p w14:paraId="377029EC" w14:textId="082643EC" w:rsidR="00505FB5" w:rsidRDefault="00505FB5" w:rsidP="00505FB5">
      <w:pPr>
        <w:numPr>
          <w:ilvl w:val="0"/>
          <w:numId w:val="23"/>
        </w:numPr>
        <w:spacing w:line="360" w:lineRule="auto"/>
        <w:jc w:val="both"/>
        <w:rPr>
          <w:rFonts w:ascii="Arial" w:hAnsi="Arial" w:cs="Arial"/>
          <w:iCs/>
          <w:lang w:val="es-CO"/>
        </w:rPr>
      </w:pPr>
      <w:r w:rsidRPr="00505FB5">
        <w:rPr>
          <w:rFonts w:ascii="Arial" w:hAnsi="Arial" w:cs="Arial"/>
          <w:iCs/>
          <w:lang w:val="es-CO"/>
        </w:rPr>
        <w:t xml:space="preserve">Póliza No. </w:t>
      </w:r>
      <w:r w:rsidRPr="00505FB5">
        <w:rPr>
          <w:rFonts w:ascii="Arial" w:hAnsi="Arial" w:cs="Arial"/>
          <w:b/>
          <w:bCs/>
          <w:iCs/>
          <w:lang w:val="es-CO"/>
        </w:rPr>
        <w:t>42-44-101053047:</w:t>
      </w:r>
      <w:r w:rsidRPr="00505FB5">
        <w:rPr>
          <w:rFonts w:ascii="Arial" w:hAnsi="Arial" w:cs="Arial"/>
          <w:iCs/>
          <w:lang w:val="es-CO"/>
        </w:rPr>
        <w:t xml:space="preserve"> Amparó el proyecto "</w:t>
      </w:r>
      <w:proofErr w:type="spellStart"/>
      <w:r w:rsidRPr="00505FB5">
        <w:rPr>
          <w:rFonts w:ascii="Arial" w:hAnsi="Arial" w:cs="Arial"/>
          <w:iCs/>
          <w:lang w:val="es-CO"/>
        </w:rPr>
        <w:t>Mestizal</w:t>
      </w:r>
      <w:proofErr w:type="spellEnd"/>
      <w:r w:rsidRPr="00505FB5">
        <w:rPr>
          <w:rFonts w:ascii="Arial" w:hAnsi="Arial" w:cs="Arial"/>
          <w:iCs/>
          <w:lang w:val="es-CO"/>
        </w:rPr>
        <w:t xml:space="preserve"> y San Antonio" con un valor de cumplimiento de $218.034.400,00, buen manejo del anticipo por $545.086.000,00 y estabilidad de obra por $109.017.200,00. La vigencia inicial fue de 2012 a 2013, con extensiones hasta 2014.</w:t>
      </w:r>
    </w:p>
    <w:p w14:paraId="176672E2" w14:textId="77777777" w:rsidR="00192487" w:rsidRPr="00192487" w:rsidRDefault="00192487" w:rsidP="00192487">
      <w:pPr>
        <w:spacing w:line="360" w:lineRule="auto"/>
        <w:jc w:val="both"/>
        <w:rPr>
          <w:rFonts w:ascii="Arial" w:hAnsi="Arial" w:cs="Arial"/>
          <w:iCs/>
          <w:lang w:val="es-CO"/>
        </w:rPr>
      </w:pPr>
    </w:p>
    <w:p w14:paraId="5339847A" w14:textId="77777777" w:rsidR="00192487" w:rsidRDefault="00192487" w:rsidP="00192487">
      <w:pPr>
        <w:spacing w:line="360" w:lineRule="auto"/>
        <w:jc w:val="both"/>
        <w:rPr>
          <w:rFonts w:ascii="Arial" w:hAnsi="Arial" w:cs="Arial"/>
          <w:iCs/>
          <w:lang w:val="es-CO"/>
        </w:rPr>
      </w:pPr>
      <w:r w:rsidRPr="00192487">
        <w:rPr>
          <w:rFonts w:ascii="Arial" w:hAnsi="Arial" w:cs="Arial"/>
          <w:iCs/>
          <w:lang w:val="es-CO"/>
        </w:rPr>
        <w:t>Estas pólizas cubren a personal directivo de la administración pública en casos de incumplimiento de disposiciones legales con un amparo de $50.000.000 y un deducible del 5% del valor de la pérdida.</w:t>
      </w:r>
    </w:p>
    <w:p w14:paraId="4D1C53E2" w14:textId="77777777" w:rsidR="00192487" w:rsidRDefault="00192487" w:rsidP="00192487">
      <w:pPr>
        <w:spacing w:line="360" w:lineRule="auto"/>
        <w:jc w:val="both"/>
        <w:rPr>
          <w:rFonts w:ascii="Arial" w:hAnsi="Arial" w:cs="Arial"/>
          <w:iCs/>
          <w:lang w:val="es-CO"/>
        </w:rPr>
      </w:pPr>
    </w:p>
    <w:p w14:paraId="07D821C5" w14:textId="48DE0D91" w:rsidR="00505FB5" w:rsidRDefault="00505FB5" w:rsidP="00505FB5">
      <w:pPr>
        <w:tabs>
          <w:tab w:val="num" w:pos="720"/>
        </w:tabs>
        <w:spacing w:line="360" w:lineRule="auto"/>
        <w:jc w:val="both"/>
        <w:rPr>
          <w:rFonts w:ascii="Arial" w:hAnsi="Arial" w:cs="Arial"/>
          <w:iCs/>
          <w:lang w:val="es-CO"/>
        </w:rPr>
      </w:pPr>
      <w:r w:rsidRPr="00505FB5">
        <w:rPr>
          <w:rFonts w:ascii="Arial" w:hAnsi="Arial" w:cs="Arial"/>
          <w:iCs/>
          <w:lang w:val="es-CO"/>
        </w:rPr>
        <w:t xml:space="preserve">Por su parte, mi representada, ASEGURADORA SOLIDARIA DE COLOMBIA E.C., en el auto de imputación, se busca hacer efectiva la </w:t>
      </w:r>
      <w:r w:rsidR="00847AD2">
        <w:rPr>
          <w:rFonts w:ascii="Arial" w:hAnsi="Arial" w:cs="Arial"/>
          <w:iCs/>
          <w:lang w:val="es-CO"/>
        </w:rPr>
        <w:t>P</w:t>
      </w:r>
      <w:r w:rsidRPr="00505FB5">
        <w:rPr>
          <w:rFonts w:ascii="Arial" w:hAnsi="Arial" w:cs="Arial"/>
          <w:iCs/>
          <w:lang w:val="es-CO"/>
        </w:rPr>
        <w:t>óliza No. 500-47-994000005451</w:t>
      </w:r>
      <w:r>
        <w:rPr>
          <w:rFonts w:ascii="Arial" w:hAnsi="Arial" w:cs="Arial"/>
          <w:iCs/>
          <w:lang w:val="es-CO"/>
        </w:rPr>
        <w:t xml:space="preserve"> con las siguientes condiciones: </w:t>
      </w:r>
    </w:p>
    <w:p w14:paraId="15B8C857" w14:textId="77777777" w:rsidR="00F457A8" w:rsidRDefault="00F457A8" w:rsidP="00505FB5">
      <w:pPr>
        <w:tabs>
          <w:tab w:val="num" w:pos="720"/>
        </w:tabs>
        <w:spacing w:line="360" w:lineRule="auto"/>
        <w:jc w:val="both"/>
        <w:rPr>
          <w:rFonts w:ascii="Arial" w:hAnsi="Arial" w:cs="Arial"/>
          <w:iCs/>
          <w:lang w:val="es-CO"/>
        </w:rPr>
      </w:pPr>
    </w:p>
    <w:p w14:paraId="159E41C6" w14:textId="3FA610C0" w:rsidR="00F457A8" w:rsidRDefault="00F457A8" w:rsidP="00F457A8">
      <w:pPr>
        <w:pStyle w:val="Prrafodelista"/>
        <w:numPr>
          <w:ilvl w:val="0"/>
          <w:numId w:val="25"/>
        </w:numPr>
        <w:tabs>
          <w:tab w:val="num" w:pos="720"/>
        </w:tabs>
        <w:spacing w:line="360" w:lineRule="auto"/>
        <w:jc w:val="both"/>
        <w:rPr>
          <w:rFonts w:ascii="Arial" w:hAnsi="Arial" w:cs="Arial"/>
          <w:iCs/>
          <w:lang w:val="es-CO"/>
        </w:rPr>
      </w:pPr>
      <w:r>
        <w:rPr>
          <w:rFonts w:ascii="Arial" w:hAnsi="Arial" w:cs="Arial"/>
          <w:b/>
          <w:bCs/>
          <w:iCs/>
          <w:lang w:val="es-CO"/>
        </w:rPr>
        <w:t xml:space="preserve">Anexo 1: </w:t>
      </w:r>
      <w:r>
        <w:rPr>
          <w:rFonts w:ascii="Arial" w:hAnsi="Arial" w:cs="Arial"/>
          <w:iCs/>
          <w:lang w:val="es-CO"/>
        </w:rPr>
        <w:t>v</w:t>
      </w:r>
      <w:r w:rsidR="00505FB5" w:rsidRPr="00F457A8">
        <w:rPr>
          <w:rFonts w:ascii="Arial" w:hAnsi="Arial" w:cs="Arial"/>
          <w:iCs/>
          <w:lang w:val="es-CO"/>
        </w:rPr>
        <w:t>igencia inicial</w:t>
      </w:r>
      <w:r>
        <w:rPr>
          <w:rFonts w:ascii="Arial" w:hAnsi="Arial" w:cs="Arial"/>
          <w:iCs/>
          <w:lang w:val="es-CO"/>
        </w:rPr>
        <w:t xml:space="preserve"> </w:t>
      </w:r>
      <w:r w:rsidR="00505FB5" w:rsidRPr="00505FB5">
        <w:rPr>
          <w:rFonts w:ascii="Arial" w:hAnsi="Arial" w:cs="Arial"/>
          <w:iCs/>
          <w:lang w:val="es-CO"/>
        </w:rPr>
        <w:t>23 de mayo de 2012 al 23 de mayo de 2013, con una suma asegurada de $286.597.500,00.</w:t>
      </w:r>
    </w:p>
    <w:p w14:paraId="6F64D2EF" w14:textId="77777777" w:rsidR="00C94498" w:rsidRPr="00F457A8" w:rsidRDefault="00C94498" w:rsidP="00C94498">
      <w:pPr>
        <w:pStyle w:val="Prrafodelista"/>
        <w:spacing w:line="360" w:lineRule="auto"/>
        <w:jc w:val="both"/>
        <w:rPr>
          <w:rFonts w:ascii="Arial" w:hAnsi="Arial" w:cs="Arial"/>
          <w:iCs/>
          <w:lang w:val="es-CO"/>
        </w:rPr>
      </w:pPr>
    </w:p>
    <w:p w14:paraId="2221433B" w14:textId="3492AC44" w:rsidR="00505FB5" w:rsidRDefault="00505FB5" w:rsidP="00505FB5">
      <w:pPr>
        <w:numPr>
          <w:ilvl w:val="0"/>
          <w:numId w:val="24"/>
        </w:numPr>
        <w:spacing w:line="360" w:lineRule="auto"/>
        <w:jc w:val="both"/>
        <w:rPr>
          <w:rFonts w:ascii="Arial" w:hAnsi="Arial" w:cs="Arial"/>
          <w:iCs/>
          <w:lang w:val="es-CO"/>
        </w:rPr>
      </w:pPr>
      <w:r w:rsidRPr="00505FB5">
        <w:rPr>
          <w:rFonts w:ascii="Arial" w:hAnsi="Arial" w:cs="Arial"/>
          <w:b/>
          <w:bCs/>
          <w:iCs/>
          <w:lang w:val="es-CO"/>
        </w:rPr>
        <w:t>Anexo 2:</w:t>
      </w:r>
      <w:r w:rsidRPr="00505FB5">
        <w:rPr>
          <w:rFonts w:ascii="Arial" w:hAnsi="Arial" w:cs="Arial"/>
          <w:iCs/>
          <w:lang w:val="es-CO"/>
        </w:rPr>
        <w:t xml:space="preserve"> </w:t>
      </w:r>
      <w:r w:rsidR="00F457A8">
        <w:rPr>
          <w:rFonts w:ascii="Arial" w:hAnsi="Arial" w:cs="Arial"/>
          <w:iCs/>
          <w:lang w:val="es-CO"/>
        </w:rPr>
        <w:t>v</w:t>
      </w:r>
      <w:r w:rsidRPr="00505FB5">
        <w:rPr>
          <w:rFonts w:ascii="Arial" w:hAnsi="Arial" w:cs="Arial"/>
          <w:iCs/>
          <w:lang w:val="es-CO"/>
        </w:rPr>
        <w:t>igencia del 16 de enero de 2013 al 27 de octubre de 2013, con una suma asegurada de $322.422.187,50.</w:t>
      </w:r>
    </w:p>
    <w:p w14:paraId="4A879561" w14:textId="77777777" w:rsidR="00C94498" w:rsidRPr="00505FB5" w:rsidRDefault="00C94498" w:rsidP="00C94498">
      <w:pPr>
        <w:spacing w:line="360" w:lineRule="auto"/>
        <w:ind w:left="360"/>
        <w:jc w:val="both"/>
        <w:rPr>
          <w:rFonts w:ascii="Arial" w:hAnsi="Arial" w:cs="Arial"/>
          <w:iCs/>
          <w:lang w:val="es-CO"/>
        </w:rPr>
      </w:pPr>
    </w:p>
    <w:p w14:paraId="711CE8CD" w14:textId="02C3E8C8" w:rsidR="00505FB5" w:rsidRDefault="00505FB5" w:rsidP="00505FB5">
      <w:pPr>
        <w:numPr>
          <w:ilvl w:val="0"/>
          <w:numId w:val="24"/>
        </w:numPr>
        <w:spacing w:line="360" w:lineRule="auto"/>
        <w:jc w:val="both"/>
        <w:rPr>
          <w:rFonts w:ascii="Arial" w:hAnsi="Arial" w:cs="Arial"/>
          <w:iCs/>
          <w:lang w:val="es-CO"/>
        </w:rPr>
      </w:pPr>
      <w:r w:rsidRPr="00505FB5">
        <w:rPr>
          <w:rFonts w:ascii="Arial" w:hAnsi="Arial" w:cs="Arial"/>
          <w:b/>
          <w:bCs/>
          <w:iCs/>
          <w:lang w:val="es-CO"/>
        </w:rPr>
        <w:t>Anexo 3:</w:t>
      </w:r>
      <w:r w:rsidRPr="00505FB5">
        <w:rPr>
          <w:rFonts w:ascii="Arial" w:hAnsi="Arial" w:cs="Arial"/>
          <w:iCs/>
          <w:lang w:val="es-CO"/>
        </w:rPr>
        <w:t xml:space="preserve"> </w:t>
      </w:r>
      <w:r w:rsidR="00F457A8">
        <w:rPr>
          <w:rFonts w:ascii="Arial" w:hAnsi="Arial" w:cs="Arial"/>
          <w:iCs/>
          <w:lang w:val="es-CO"/>
        </w:rPr>
        <w:t>v</w:t>
      </w:r>
      <w:r w:rsidRPr="00505FB5">
        <w:rPr>
          <w:rFonts w:ascii="Arial" w:hAnsi="Arial" w:cs="Arial"/>
          <w:iCs/>
          <w:lang w:val="es-CO"/>
        </w:rPr>
        <w:t>igencia del 24 de febrero de 2014 al 24 de enero de 2015, por $322.422.187,50.</w:t>
      </w:r>
    </w:p>
    <w:p w14:paraId="4FDE85C5" w14:textId="77777777" w:rsidR="00C94498" w:rsidRPr="00505FB5" w:rsidRDefault="00C94498" w:rsidP="00C94498">
      <w:pPr>
        <w:spacing w:line="360" w:lineRule="auto"/>
        <w:jc w:val="both"/>
        <w:rPr>
          <w:rFonts w:ascii="Arial" w:hAnsi="Arial" w:cs="Arial"/>
          <w:iCs/>
          <w:lang w:val="es-CO"/>
        </w:rPr>
      </w:pPr>
    </w:p>
    <w:p w14:paraId="7D1BED6A" w14:textId="41A250D7" w:rsidR="00505FB5" w:rsidRDefault="00505FB5" w:rsidP="00505FB5">
      <w:pPr>
        <w:numPr>
          <w:ilvl w:val="0"/>
          <w:numId w:val="24"/>
        </w:numPr>
        <w:spacing w:line="360" w:lineRule="auto"/>
        <w:jc w:val="both"/>
        <w:rPr>
          <w:rFonts w:ascii="Arial" w:hAnsi="Arial" w:cs="Arial"/>
          <w:iCs/>
          <w:lang w:val="es-CO"/>
        </w:rPr>
      </w:pPr>
      <w:r w:rsidRPr="00505FB5">
        <w:rPr>
          <w:rFonts w:ascii="Arial" w:hAnsi="Arial" w:cs="Arial"/>
          <w:b/>
          <w:bCs/>
          <w:iCs/>
          <w:lang w:val="es-CO"/>
        </w:rPr>
        <w:t>Anexo</w:t>
      </w:r>
      <w:r w:rsidR="00F457A8">
        <w:rPr>
          <w:rFonts w:ascii="Arial" w:hAnsi="Arial" w:cs="Arial"/>
          <w:b/>
          <w:bCs/>
          <w:iCs/>
          <w:lang w:val="es-CO"/>
        </w:rPr>
        <w:t xml:space="preserve"> 4</w:t>
      </w:r>
      <w:r w:rsidRPr="00505FB5">
        <w:rPr>
          <w:rFonts w:ascii="Arial" w:hAnsi="Arial" w:cs="Arial"/>
          <w:b/>
          <w:bCs/>
          <w:iCs/>
          <w:lang w:val="es-CO"/>
        </w:rPr>
        <w:t>:</w:t>
      </w:r>
      <w:r w:rsidRPr="00505FB5">
        <w:rPr>
          <w:rFonts w:ascii="Arial" w:hAnsi="Arial" w:cs="Arial"/>
          <w:iCs/>
          <w:lang w:val="es-CO"/>
        </w:rPr>
        <w:t xml:space="preserve"> </w:t>
      </w:r>
      <w:r w:rsidR="00F457A8">
        <w:rPr>
          <w:rFonts w:ascii="Arial" w:hAnsi="Arial" w:cs="Arial"/>
          <w:iCs/>
          <w:lang w:val="es-CO"/>
        </w:rPr>
        <w:t>v</w:t>
      </w:r>
      <w:r w:rsidRPr="00505FB5">
        <w:rPr>
          <w:rFonts w:ascii="Arial" w:hAnsi="Arial" w:cs="Arial"/>
          <w:iCs/>
          <w:lang w:val="es-CO"/>
        </w:rPr>
        <w:t>igencia del 29 de julio de 2014 al 21 de abril de 2015, por $322.422.187,50.</w:t>
      </w:r>
    </w:p>
    <w:p w14:paraId="4E07136C" w14:textId="77777777" w:rsidR="00C94498" w:rsidRPr="00505FB5" w:rsidRDefault="00C94498" w:rsidP="00C94498">
      <w:pPr>
        <w:spacing w:line="360" w:lineRule="auto"/>
        <w:jc w:val="both"/>
        <w:rPr>
          <w:rFonts w:ascii="Arial" w:hAnsi="Arial" w:cs="Arial"/>
          <w:iCs/>
          <w:lang w:val="es-CO"/>
        </w:rPr>
      </w:pPr>
    </w:p>
    <w:p w14:paraId="4CE665BE" w14:textId="346A910E" w:rsidR="00B00F35" w:rsidRPr="00F457A8" w:rsidRDefault="00505FB5" w:rsidP="008A2082">
      <w:pPr>
        <w:numPr>
          <w:ilvl w:val="0"/>
          <w:numId w:val="24"/>
        </w:numPr>
        <w:spacing w:line="360" w:lineRule="auto"/>
        <w:jc w:val="both"/>
        <w:rPr>
          <w:rFonts w:ascii="Arial" w:hAnsi="Arial" w:cs="Arial"/>
          <w:iCs/>
          <w:lang w:val="es-CO"/>
        </w:rPr>
      </w:pPr>
      <w:r w:rsidRPr="00505FB5">
        <w:rPr>
          <w:rFonts w:ascii="Arial" w:hAnsi="Arial" w:cs="Arial"/>
          <w:b/>
          <w:bCs/>
          <w:iCs/>
          <w:lang w:val="es-CO"/>
        </w:rPr>
        <w:t>Anexo 5:</w:t>
      </w:r>
      <w:r w:rsidRPr="00505FB5">
        <w:rPr>
          <w:rFonts w:ascii="Arial" w:hAnsi="Arial" w:cs="Arial"/>
          <w:iCs/>
          <w:lang w:val="es-CO"/>
        </w:rPr>
        <w:t xml:space="preserve"> </w:t>
      </w:r>
      <w:r w:rsidR="00604651">
        <w:rPr>
          <w:rFonts w:ascii="Arial" w:hAnsi="Arial" w:cs="Arial"/>
          <w:iCs/>
          <w:lang w:val="es-CO"/>
        </w:rPr>
        <w:t>vigencia del 29 de julio del 2014 al 4 de junio del 2016</w:t>
      </w:r>
      <w:r w:rsidRPr="00505FB5">
        <w:rPr>
          <w:rFonts w:ascii="Arial" w:hAnsi="Arial" w:cs="Arial"/>
          <w:iCs/>
          <w:lang w:val="es-CO"/>
        </w:rPr>
        <w:t>, con una suma asegurada de $322.422.187,50.</w:t>
      </w:r>
    </w:p>
    <w:p w14:paraId="49C364B0" w14:textId="77777777" w:rsidR="001F0FF0" w:rsidRPr="00604651" w:rsidRDefault="001F0FF0" w:rsidP="008A2082">
      <w:pPr>
        <w:spacing w:line="360" w:lineRule="auto"/>
        <w:jc w:val="both"/>
        <w:rPr>
          <w:rFonts w:ascii="Arial" w:hAnsi="Arial" w:cs="Arial"/>
          <w:iCs/>
        </w:rPr>
      </w:pPr>
    </w:p>
    <w:p w14:paraId="5DC851A2" w14:textId="7AE00FE4" w:rsidR="00046AAD" w:rsidRDefault="00046AAD" w:rsidP="008A2082">
      <w:pPr>
        <w:pStyle w:val="Prrafodelista"/>
        <w:numPr>
          <w:ilvl w:val="0"/>
          <w:numId w:val="2"/>
        </w:numPr>
        <w:spacing w:line="360" w:lineRule="auto"/>
        <w:jc w:val="both"/>
        <w:rPr>
          <w:rFonts w:ascii="Arial" w:hAnsi="Arial" w:cs="Arial"/>
          <w:b/>
          <w:bCs/>
          <w:i/>
          <w:lang w:val="es-CO"/>
        </w:rPr>
      </w:pPr>
      <w:r w:rsidRPr="008A2082">
        <w:rPr>
          <w:rFonts w:ascii="Arial" w:hAnsi="Arial" w:cs="Arial"/>
          <w:b/>
          <w:bCs/>
          <w:i/>
          <w:lang w:val="es-CO"/>
        </w:rPr>
        <w:t>Vinculación de</w:t>
      </w:r>
      <w:r w:rsidR="00EF7F40" w:rsidRPr="008A2082">
        <w:rPr>
          <w:rFonts w:ascii="Arial" w:hAnsi="Arial" w:cs="Arial"/>
          <w:b/>
          <w:bCs/>
          <w:i/>
          <w:lang w:val="es-CO"/>
        </w:rPr>
        <w:t xml:space="preserve"> </w:t>
      </w:r>
      <w:r w:rsidR="00F457A8">
        <w:rPr>
          <w:rFonts w:ascii="Arial" w:hAnsi="Arial" w:cs="Arial"/>
          <w:b/>
          <w:bCs/>
          <w:i/>
          <w:lang w:val="es-CO"/>
        </w:rPr>
        <w:t xml:space="preserve">ASEGURADORA SOLIDARIA DE COLOMBIA </w:t>
      </w:r>
      <w:r w:rsidR="00E27D47" w:rsidRPr="008A2082">
        <w:rPr>
          <w:rFonts w:ascii="Arial" w:hAnsi="Arial" w:cs="Arial"/>
          <w:b/>
          <w:bCs/>
          <w:i/>
          <w:lang w:val="es-CO"/>
        </w:rPr>
        <w:t xml:space="preserve"> </w:t>
      </w:r>
      <w:r w:rsidR="00EF7F40" w:rsidRPr="008A2082">
        <w:rPr>
          <w:rFonts w:ascii="Arial" w:hAnsi="Arial" w:cs="Arial"/>
          <w:b/>
          <w:bCs/>
          <w:i/>
          <w:lang w:val="es-CO"/>
        </w:rPr>
        <w:t xml:space="preserve"> </w:t>
      </w:r>
      <w:r w:rsidRPr="008A2082">
        <w:rPr>
          <w:rFonts w:ascii="Arial" w:hAnsi="Arial" w:cs="Arial"/>
          <w:b/>
          <w:bCs/>
          <w:i/>
          <w:lang w:val="es-CO"/>
        </w:rPr>
        <w:t xml:space="preserve"> en calidad de tercero civilmente responsable: </w:t>
      </w:r>
    </w:p>
    <w:p w14:paraId="4BA3A30A" w14:textId="77777777" w:rsidR="00695A3D" w:rsidRPr="008A2082" w:rsidRDefault="00695A3D" w:rsidP="00695A3D">
      <w:pPr>
        <w:pStyle w:val="Prrafodelista"/>
        <w:spacing w:line="360" w:lineRule="auto"/>
        <w:jc w:val="both"/>
        <w:rPr>
          <w:rFonts w:ascii="Arial" w:hAnsi="Arial" w:cs="Arial"/>
          <w:b/>
          <w:bCs/>
          <w:i/>
          <w:lang w:val="es-CO"/>
        </w:rPr>
      </w:pPr>
    </w:p>
    <w:p w14:paraId="11CC001E" w14:textId="2F57FE8D" w:rsidR="00F457A8" w:rsidRDefault="00695A3D" w:rsidP="008A2082">
      <w:pPr>
        <w:spacing w:line="360" w:lineRule="auto"/>
        <w:jc w:val="both"/>
        <w:rPr>
          <w:rFonts w:ascii="Arial" w:hAnsi="Arial" w:cs="Arial"/>
          <w:iCs/>
        </w:rPr>
      </w:pPr>
      <w:r w:rsidRPr="00695A3D">
        <w:rPr>
          <w:rFonts w:ascii="Arial" w:hAnsi="Arial" w:cs="Arial"/>
          <w:iCs/>
        </w:rPr>
        <w:t xml:space="preserve">La vinculación de mi representada se realizó en virtud de la Póliza de Seguro de Cumplimiento para Entidades Estatales No. 500-47-994000005451 y sus respectivos anexos. En esta póliza, la FUNDACIÓN AMIGOS DE COLOMBIA figura como afianzada y el Municipio de Bugalagrande como entidad asegurada. El objeto de la póliza es garantizar el pago de los perjuicios derivados del incumplimiento de las obligaciones contraídas en la ejecución del contrato de obra, cuyo propósito es </w:t>
      </w:r>
      <w:r w:rsidRPr="00695A3D">
        <w:rPr>
          <w:rFonts w:ascii="Arial" w:hAnsi="Arial" w:cs="Arial"/>
          <w:i/>
        </w:rPr>
        <w:t>"Ejecutar el proyecto de construcción de 265 viviendas de interés social en el área rural plana y montañosa del municipio de Bugalagrande",</w:t>
      </w:r>
      <w:r w:rsidRPr="00695A3D">
        <w:rPr>
          <w:rFonts w:ascii="Arial" w:hAnsi="Arial" w:cs="Arial"/>
          <w:iCs/>
        </w:rPr>
        <w:t xml:space="preserve"> conforme a las coberturas indicadas</w:t>
      </w:r>
      <w:r w:rsidR="00674AA4">
        <w:rPr>
          <w:rFonts w:ascii="Arial" w:hAnsi="Arial" w:cs="Arial"/>
          <w:iCs/>
        </w:rPr>
        <w:t xml:space="preserve"> y a los valores </w:t>
      </w:r>
      <w:r w:rsidR="00674AA4">
        <w:rPr>
          <w:rFonts w:ascii="Arial" w:hAnsi="Arial" w:cs="Arial"/>
          <w:iCs/>
        </w:rPr>
        <w:lastRenderedPageBreak/>
        <w:t xml:space="preserve">asegurados. </w:t>
      </w:r>
    </w:p>
    <w:p w14:paraId="5295585C" w14:textId="77777777" w:rsidR="00674AA4" w:rsidRDefault="00674AA4" w:rsidP="008A2082">
      <w:pPr>
        <w:spacing w:line="360" w:lineRule="auto"/>
        <w:jc w:val="both"/>
        <w:rPr>
          <w:rFonts w:ascii="Arial" w:hAnsi="Arial" w:cs="Arial"/>
          <w:iCs/>
        </w:rPr>
      </w:pPr>
    </w:p>
    <w:p w14:paraId="3A268E95" w14:textId="43F2DDE7" w:rsidR="00714DAA" w:rsidRPr="008A2082" w:rsidRDefault="00247E44" w:rsidP="008A2082">
      <w:pPr>
        <w:spacing w:line="360" w:lineRule="auto"/>
        <w:jc w:val="both"/>
        <w:rPr>
          <w:rFonts w:ascii="Arial" w:hAnsi="Arial" w:cs="Arial"/>
          <w:iCs/>
        </w:rPr>
      </w:pPr>
      <w:r w:rsidRPr="00247E44">
        <w:rPr>
          <w:rFonts w:ascii="Arial" w:hAnsi="Arial" w:cs="Arial"/>
          <w:iCs/>
        </w:rPr>
        <w:t>En este caso, es importante señalar que no procede hacer efectiva la cobertura de la póliza expedida por ASEGURADORA SOLIDARIA DE COLOMBIA. Esto se debe a que la imputación de responsabilidad fiscal que se pretende contra los investigados no cumple con las condiciones establecidas en la póliza. Tal como se desprende de su objeto y cobertura, la póliza está destinada a proteger los intereses económicos de la entidad únicamente en caso de que se acredite de manera irrefutable un incumplimiento por parte del tomador, que haya afectado el erario. Sin embargo, esta situación no ha ocurrido ni se ha acreditado en la investigación adelantada hasta el momento</w:t>
      </w:r>
      <w:r w:rsidR="00E57F32" w:rsidRPr="008A2082">
        <w:rPr>
          <w:rFonts w:ascii="Arial" w:hAnsi="Arial" w:cs="Arial"/>
          <w:iCs/>
        </w:rPr>
        <w:t>.</w:t>
      </w:r>
    </w:p>
    <w:p w14:paraId="3F6CC228" w14:textId="77777777" w:rsidR="00714DAA" w:rsidRPr="008A2082" w:rsidRDefault="00714DAA" w:rsidP="008A2082">
      <w:pPr>
        <w:spacing w:line="360" w:lineRule="auto"/>
        <w:jc w:val="both"/>
        <w:rPr>
          <w:rFonts w:ascii="Arial" w:hAnsi="Arial" w:cs="Arial"/>
          <w:iCs/>
        </w:rPr>
      </w:pPr>
    </w:p>
    <w:p w14:paraId="64230550" w14:textId="16C6DFF3" w:rsidR="0041074D" w:rsidRPr="008A2082" w:rsidRDefault="00247E44" w:rsidP="008A2082">
      <w:pPr>
        <w:spacing w:line="360" w:lineRule="auto"/>
        <w:jc w:val="both"/>
        <w:rPr>
          <w:rFonts w:ascii="Arial" w:hAnsi="Arial" w:cs="Arial"/>
          <w:lang w:val="es-CO"/>
        </w:rPr>
      </w:pPr>
      <w:r>
        <w:rPr>
          <w:rFonts w:ascii="Arial" w:hAnsi="Arial" w:cs="Arial"/>
        </w:rPr>
        <w:t xml:space="preserve">En este sentido, </w:t>
      </w:r>
      <w:r w:rsidR="0081732D">
        <w:rPr>
          <w:rFonts w:ascii="Arial" w:hAnsi="Arial" w:cs="Arial"/>
          <w:lang w:val="es-CO"/>
        </w:rPr>
        <w:t>la Contraloría</w:t>
      </w:r>
      <w:r w:rsidR="0041074D" w:rsidRPr="0041074D">
        <w:rPr>
          <w:rFonts w:ascii="Arial" w:hAnsi="Arial" w:cs="Arial"/>
          <w:lang w:val="es-CO"/>
        </w:rPr>
        <w:t xml:space="preserve"> conocedora de es</w:t>
      </w:r>
      <w:r w:rsidR="0081732D">
        <w:rPr>
          <w:rFonts w:ascii="Arial" w:hAnsi="Arial" w:cs="Arial"/>
          <w:lang w:val="es-CO"/>
        </w:rPr>
        <w:t>te proceso, incurrió en un yerro</w:t>
      </w:r>
      <w:r w:rsidR="0041074D" w:rsidRPr="0041074D">
        <w:rPr>
          <w:rFonts w:ascii="Arial" w:hAnsi="Arial" w:cs="Arial"/>
          <w:lang w:val="es-CO"/>
        </w:rPr>
        <w:t xml:space="preserve"> al vincular a mi</w:t>
      </w:r>
      <w:r w:rsidR="0081732D">
        <w:rPr>
          <w:rFonts w:ascii="Arial" w:hAnsi="Arial" w:cs="Arial"/>
          <w:lang w:val="es-CO"/>
        </w:rPr>
        <w:t xml:space="preserve"> representada con base en dicha póliza</w:t>
      </w:r>
      <w:r w:rsidR="0041074D" w:rsidRPr="0041074D">
        <w:rPr>
          <w:rFonts w:ascii="Arial" w:hAnsi="Arial" w:cs="Arial"/>
          <w:lang w:val="es-CO"/>
        </w:rPr>
        <w:t xml:space="preserve"> de seguro, ya que existen una serie de fundamentos fácticos y jurídicos que demuestran </w:t>
      </w:r>
      <w:r w:rsidR="0081732D">
        <w:rPr>
          <w:rFonts w:ascii="Arial" w:hAnsi="Arial" w:cs="Arial"/>
          <w:lang w:val="es-CO"/>
        </w:rPr>
        <w:t>de manera indiscutible que esta no ofrece</w:t>
      </w:r>
      <w:r w:rsidR="0041074D" w:rsidRPr="0041074D">
        <w:rPr>
          <w:rFonts w:ascii="Arial" w:hAnsi="Arial" w:cs="Arial"/>
          <w:lang w:val="es-CO"/>
        </w:rPr>
        <w:t xml:space="preserve"> cobertura en el caso concreto. En virtud de lo anterior, solicito de manera respetuosa la</w:t>
      </w:r>
      <w:r w:rsidR="0041074D" w:rsidRPr="0041074D">
        <w:rPr>
          <w:rFonts w:ascii="Arial" w:hAnsi="Arial" w:cs="Arial"/>
          <w:b/>
          <w:bCs/>
          <w:lang w:val="es-CO"/>
        </w:rPr>
        <w:t xml:space="preserve"> DESVINCULACIÓN</w:t>
      </w:r>
      <w:r w:rsidR="0041074D" w:rsidRPr="0041074D">
        <w:rPr>
          <w:rFonts w:ascii="Arial" w:hAnsi="Arial" w:cs="Arial"/>
          <w:lang w:val="es-CO"/>
        </w:rPr>
        <w:t xml:space="preserve"> de </w:t>
      </w:r>
      <w:r w:rsidR="00F457A8">
        <w:rPr>
          <w:rFonts w:ascii="Arial" w:hAnsi="Arial" w:cs="Arial"/>
          <w:b/>
          <w:bCs/>
          <w:lang w:val="es-CO"/>
        </w:rPr>
        <w:t xml:space="preserve">ASEGURADORA SOLIDARIA DE COLOMBIA </w:t>
      </w:r>
      <w:r w:rsidR="0041074D" w:rsidRPr="0041074D">
        <w:rPr>
          <w:rFonts w:ascii="Arial" w:hAnsi="Arial" w:cs="Arial"/>
          <w:lang w:val="es-CO"/>
        </w:rPr>
        <w:t xml:space="preserve"> del proceso de responsabilidad fiscal que actualmente cursa ante su Despacho.</w:t>
      </w:r>
    </w:p>
    <w:p w14:paraId="20FD1198" w14:textId="77777777" w:rsidR="00154C99" w:rsidRPr="008A2082" w:rsidRDefault="00154C99" w:rsidP="008A2082">
      <w:pPr>
        <w:spacing w:line="360" w:lineRule="auto"/>
        <w:jc w:val="both"/>
        <w:rPr>
          <w:rFonts w:ascii="Arial" w:hAnsi="Arial" w:cs="Arial"/>
          <w:lang w:val="es-CO"/>
        </w:rPr>
      </w:pPr>
    </w:p>
    <w:p w14:paraId="496AA635" w14:textId="1A1EC868" w:rsidR="00154C99" w:rsidRPr="008A2082" w:rsidRDefault="00154C99" w:rsidP="008A2082">
      <w:pPr>
        <w:pStyle w:val="Prrafodelista"/>
        <w:widowControl/>
        <w:numPr>
          <w:ilvl w:val="0"/>
          <w:numId w:val="1"/>
        </w:numPr>
        <w:autoSpaceDE/>
        <w:autoSpaceDN/>
        <w:spacing w:line="360" w:lineRule="auto"/>
        <w:ind w:left="709"/>
        <w:jc w:val="both"/>
        <w:rPr>
          <w:rFonts w:ascii="Arial" w:hAnsi="Arial" w:cs="Arial"/>
          <w:b/>
          <w:u w:val="single"/>
        </w:rPr>
      </w:pPr>
      <w:r w:rsidRPr="008A2082">
        <w:rPr>
          <w:rFonts w:ascii="Arial" w:hAnsi="Arial" w:cs="Arial"/>
          <w:b/>
          <w:u w:val="single"/>
        </w:rPr>
        <w:t xml:space="preserve">FUNDAMENTOS FÁCTICOS Y JURÍDICOS DE LA DEFENSA FRENTE A LA VINCULACIÓN DE </w:t>
      </w:r>
      <w:r w:rsidR="00F457A8">
        <w:rPr>
          <w:rFonts w:ascii="Arial" w:hAnsi="Arial" w:cs="Arial"/>
          <w:b/>
          <w:u w:val="single"/>
        </w:rPr>
        <w:t xml:space="preserve">ASEGURADORA SOLIDARIA DE COLOMBIA </w:t>
      </w:r>
      <w:r w:rsidRPr="008A2082">
        <w:rPr>
          <w:rFonts w:ascii="Arial" w:hAnsi="Arial" w:cs="Arial"/>
          <w:b/>
          <w:u w:val="single"/>
        </w:rPr>
        <w:t xml:space="preserve"> </w:t>
      </w:r>
    </w:p>
    <w:p w14:paraId="1B7713C7" w14:textId="77777777" w:rsidR="00154C99" w:rsidRPr="008A2082" w:rsidRDefault="00154C99" w:rsidP="008A2082">
      <w:pPr>
        <w:pStyle w:val="Sinespaciado"/>
        <w:spacing w:line="360" w:lineRule="auto"/>
        <w:rPr>
          <w:rFonts w:ascii="Arial" w:hAnsi="Arial" w:cs="Arial"/>
        </w:rPr>
      </w:pPr>
    </w:p>
    <w:p w14:paraId="2D12BFAD" w14:textId="59425822" w:rsidR="006D159F" w:rsidRPr="006D159F" w:rsidRDefault="006D159F" w:rsidP="00881632">
      <w:pPr>
        <w:pStyle w:val="Prrafodelista"/>
        <w:widowControl/>
        <w:numPr>
          <w:ilvl w:val="0"/>
          <w:numId w:val="18"/>
        </w:numPr>
        <w:autoSpaceDE/>
        <w:autoSpaceDN/>
        <w:spacing w:line="360" w:lineRule="auto"/>
        <w:jc w:val="both"/>
        <w:rPr>
          <w:rFonts w:ascii="Arial" w:hAnsi="Arial" w:cs="Arial"/>
          <w:b/>
          <w:bCs/>
        </w:rPr>
      </w:pPr>
      <w:r w:rsidRPr="006D159F">
        <w:rPr>
          <w:rFonts w:ascii="Arial" w:hAnsi="Arial" w:cs="Arial"/>
          <w:b/>
          <w:bCs/>
        </w:rPr>
        <w:t xml:space="preserve">FALTA DE COBERTURA MATERIAL DE LA PÓLIZA No. </w:t>
      </w:r>
      <w:r w:rsidRPr="006D159F">
        <w:rPr>
          <w:rFonts w:ascii="Arial" w:hAnsi="Arial" w:cs="Arial"/>
          <w:b/>
          <w:bCs/>
          <w:iCs/>
        </w:rPr>
        <w:t xml:space="preserve">500-47-994000005451 Y SUS ANEXOS </w:t>
      </w:r>
    </w:p>
    <w:p w14:paraId="56823E35" w14:textId="77777777" w:rsidR="006D159F" w:rsidRDefault="006D159F" w:rsidP="006D159F">
      <w:pPr>
        <w:widowControl/>
        <w:autoSpaceDE/>
        <w:autoSpaceDN/>
        <w:spacing w:line="360" w:lineRule="auto"/>
        <w:jc w:val="both"/>
        <w:rPr>
          <w:rFonts w:ascii="Arial" w:hAnsi="Arial" w:cs="Arial"/>
          <w:b/>
          <w:bCs/>
        </w:rPr>
      </w:pPr>
    </w:p>
    <w:p w14:paraId="1A9B00AA" w14:textId="07F70D00" w:rsidR="006D159F" w:rsidRDefault="006D159F" w:rsidP="006D159F">
      <w:pPr>
        <w:widowControl/>
        <w:autoSpaceDE/>
        <w:autoSpaceDN/>
        <w:spacing w:line="360" w:lineRule="auto"/>
        <w:jc w:val="both"/>
        <w:rPr>
          <w:rFonts w:ascii="Arial" w:hAnsi="Arial" w:cs="Arial"/>
        </w:rPr>
      </w:pPr>
      <w:r w:rsidRPr="006D159F">
        <w:rPr>
          <w:rFonts w:ascii="Arial" w:hAnsi="Arial" w:cs="Arial"/>
        </w:rPr>
        <w:t>Antes de intentar hacer efectiva la garantía de cumplimiento contenida en una póliza de seguros, es fundamental que la parte o el beneficiario que desee hacerlo verifique las condiciones específicas que permiten su efectividad. En este caso, es crucial que el ente de control realice un análisis exhaustivo de los elementos de la póliza y considere ciertos criterios fundamentales al llevar a cabo la imputación. Estos criterios son esenciales para determinar si las pólizas emitidas por mi representada pueden hacerse efectivas en caso de que se declare la responsabilidad fiscal de las personas investigadas en este proceso. Entre los criterios a considerar se incluyen, entre otros, la disponibilidad de la suma asegurada, la naturaleza de la cobertura, los eventos asegurables y el objeto de la póliza. Todo esto debió ser verificado de manera rigurosa antes de decidir mantener a mi representada como tercero civilmente responsable en el auto objeto de descargos.</w:t>
      </w:r>
    </w:p>
    <w:p w14:paraId="7F56ACEB" w14:textId="77777777" w:rsidR="006D159F" w:rsidRDefault="006D159F" w:rsidP="006D159F">
      <w:pPr>
        <w:widowControl/>
        <w:autoSpaceDE/>
        <w:autoSpaceDN/>
        <w:spacing w:line="360" w:lineRule="auto"/>
        <w:jc w:val="both"/>
        <w:rPr>
          <w:rFonts w:ascii="Arial" w:hAnsi="Arial" w:cs="Arial"/>
        </w:rPr>
      </w:pPr>
    </w:p>
    <w:p w14:paraId="550BD135" w14:textId="77777777" w:rsidR="006D159F" w:rsidRDefault="006D159F" w:rsidP="006D159F">
      <w:pPr>
        <w:spacing w:line="360" w:lineRule="auto"/>
        <w:jc w:val="both"/>
        <w:rPr>
          <w:rFonts w:ascii="Arial" w:hAnsi="Arial" w:cs="Arial"/>
          <w:iCs/>
        </w:rPr>
      </w:pPr>
      <w:r w:rsidRPr="00B179EF">
        <w:rPr>
          <w:rFonts w:ascii="Arial" w:hAnsi="Arial" w:cs="Arial"/>
          <w:lang w:val="es-CO"/>
        </w:rPr>
        <w:t>En este caso, es fundamental señalar que la póliza ofrece un amparo específico</w:t>
      </w:r>
      <w:r>
        <w:rPr>
          <w:rFonts w:ascii="Arial" w:hAnsi="Arial" w:cs="Arial"/>
          <w:lang w:val="es-CO"/>
        </w:rPr>
        <w:t xml:space="preserve">, la misma fue expedida con el objeto de </w:t>
      </w:r>
      <w:r w:rsidRPr="00695A3D">
        <w:rPr>
          <w:rFonts w:ascii="Arial" w:hAnsi="Arial" w:cs="Arial"/>
          <w:iCs/>
        </w:rPr>
        <w:t xml:space="preserve">garantizar el pago de los perjuicios derivados del incumplimiento de las obligaciones contraídas en la ejecución del contrato de obra, cuyo propósito es </w:t>
      </w:r>
      <w:r w:rsidRPr="00695A3D">
        <w:rPr>
          <w:rFonts w:ascii="Arial" w:hAnsi="Arial" w:cs="Arial"/>
          <w:i/>
        </w:rPr>
        <w:t>"Ejecutar el proyecto de construcción de 265 viviendas de interés social en el área rural plana y montañosa del municipio de Bugalagrande",</w:t>
      </w:r>
      <w:r w:rsidRPr="00695A3D">
        <w:rPr>
          <w:rFonts w:ascii="Arial" w:hAnsi="Arial" w:cs="Arial"/>
          <w:iCs/>
        </w:rPr>
        <w:t xml:space="preserve"> conforme a las coberturas indicadas</w:t>
      </w:r>
      <w:r>
        <w:rPr>
          <w:rFonts w:ascii="Arial" w:hAnsi="Arial" w:cs="Arial"/>
          <w:iCs/>
        </w:rPr>
        <w:t xml:space="preserve"> y a los valores asegurados. </w:t>
      </w:r>
    </w:p>
    <w:p w14:paraId="751530BE" w14:textId="77777777" w:rsidR="006D159F" w:rsidRDefault="006D159F" w:rsidP="006D159F">
      <w:pPr>
        <w:spacing w:line="360" w:lineRule="auto"/>
        <w:jc w:val="both"/>
        <w:rPr>
          <w:rFonts w:ascii="Arial" w:hAnsi="Arial" w:cs="Arial"/>
          <w:iCs/>
        </w:rPr>
      </w:pPr>
    </w:p>
    <w:p w14:paraId="1294A0AB" w14:textId="4165AFC7" w:rsidR="006D159F" w:rsidRDefault="006D159F" w:rsidP="006D159F">
      <w:pPr>
        <w:spacing w:line="360" w:lineRule="auto"/>
        <w:jc w:val="both"/>
        <w:rPr>
          <w:rFonts w:ascii="Arial" w:hAnsi="Arial" w:cs="Arial"/>
          <w:iCs/>
        </w:rPr>
      </w:pPr>
      <w:r w:rsidRPr="006D159F">
        <w:rPr>
          <w:rFonts w:ascii="Arial" w:hAnsi="Arial" w:cs="Arial"/>
          <w:iCs/>
        </w:rPr>
        <w:lastRenderedPageBreak/>
        <w:t>En este caso, el ente de control pretende hacer efectiva la póliza como garantía para cubrir las afectaciones que puedan resultar acreditadas en el proceso de responsabilidad fiscal. Sin embargo, esta interpretación no se ajusta al objeto de la póliza, que establece que su propósito es actuar como garantía únicamente en caso de que exista un incumplimiento por parte del contratista durante la ejecución del contrato. Por lo tanto, la aplicación de la póliza en este contexto no es procedente, ya que no se han demostrado las condiciones específicas de incumplimiento que justifiquen su ejecución. Es esencial que se respete el alcance y las limitaciones definidas en la póliza para asegurar la correcta aplicación de la normativa vigente y proteger los intereses de todas las partes involucradas.</w:t>
      </w:r>
    </w:p>
    <w:p w14:paraId="03101F95" w14:textId="77777777" w:rsidR="006D159F" w:rsidRDefault="006D159F" w:rsidP="006D159F">
      <w:pPr>
        <w:widowControl/>
        <w:autoSpaceDE/>
        <w:autoSpaceDN/>
        <w:spacing w:line="360" w:lineRule="auto"/>
        <w:jc w:val="both"/>
        <w:rPr>
          <w:rFonts w:ascii="Arial" w:hAnsi="Arial" w:cs="Arial"/>
          <w:b/>
          <w:bCs/>
        </w:rPr>
      </w:pPr>
    </w:p>
    <w:p w14:paraId="30978DD1" w14:textId="77777777" w:rsidR="004C02A7" w:rsidRDefault="004C02A7" w:rsidP="006D159F">
      <w:pPr>
        <w:widowControl/>
        <w:autoSpaceDE/>
        <w:autoSpaceDN/>
        <w:spacing w:line="360" w:lineRule="auto"/>
        <w:jc w:val="both"/>
        <w:rPr>
          <w:rFonts w:ascii="Arial" w:hAnsi="Arial" w:cs="Arial"/>
        </w:rPr>
      </w:pPr>
      <w:r>
        <w:rPr>
          <w:rFonts w:ascii="Arial" w:hAnsi="Arial" w:cs="Arial"/>
        </w:rPr>
        <w:t xml:space="preserve">Se debe tener en cuenta </w:t>
      </w:r>
      <w:r w:rsidRPr="004C02A7">
        <w:rPr>
          <w:rFonts w:ascii="Arial" w:hAnsi="Arial" w:cs="Arial"/>
        </w:rPr>
        <w:t xml:space="preserve">que, para hacer efectiva la póliza, esta </w:t>
      </w:r>
      <w:r>
        <w:rPr>
          <w:rFonts w:ascii="Arial" w:hAnsi="Arial" w:cs="Arial"/>
        </w:rPr>
        <w:t>debe contar c</w:t>
      </w:r>
      <w:r w:rsidRPr="004C02A7">
        <w:rPr>
          <w:rFonts w:ascii="Arial" w:hAnsi="Arial" w:cs="Arial"/>
        </w:rPr>
        <w:t xml:space="preserve">on cobertura material que ampare el riesgo que se pretende hacer valer. Sin una adecuada cobertura, resulta desgastante en términos de defensa mantener vinculada a la aseguradora, ya que su participación sería irrelevante si no cubre el riesgo objeto de investigación. Por lo tanto, es esencial verificar que la póliza esté diseñada para cubrir específicamente las contingencias que se están reclamando. De lo contrario, se podría generar una carga innecesaria en el proceso, afectando tanto a la parte demandante como a la aseguradora involucrada. </w:t>
      </w:r>
    </w:p>
    <w:p w14:paraId="2FF05C74" w14:textId="77777777" w:rsidR="006D159F" w:rsidRPr="006D159F" w:rsidRDefault="006D159F" w:rsidP="006D159F">
      <w:pPr>
        <w:widowControl/>
        <w:autoSpaceDE/>
        <w:autoSpaceDN/>
        <w:spacing w:line="360" w:lineRule="auto"/>
        <w:jc w:val="both"/>
        <w:rPr>
          <w:rFonts w:ascii="Arial" w:hAnsi="Arial" w:cs="Arial"/>
          <w:b/>
          <w:bCs/>
        </w:rPr>
      </w:pPr>
    </w:p>
    <w:p w14:paraId="77A75876" w14:textId="55B998C9" w:rsidR="00D776D9" w:rsidRPr="00E355CF" w:rsidRDefault="00AC7959" w:rsidP="00E355CF">
      <w:pPr>
        <w:pStyle w:val="Prrafodelista"/>
        <w:widowControl/>
        <w:numPr>
          <w:ilvl w:val="0"/>
          <w:numId w:val="18"/>
        </w:numPr>
        <w:autoSpaceDE/>
        <w:autoSpaceDN/>
        <w:spacing w:line="360" w:lineRule="auto"/>
        <w:jc w:val="both"/>
        <w:rPr>
          <w:rFonts w:ascii="Arial" w:hAnsi="Arial" w:cs="Arial"/>
          <w:b/>
          <w:bCs/>
        </w:rPr>
      </w:pPr>
      <w:r w:rsidRPr="008A2082">
        <w:rPr>
          <w:rFonts w:ascii="Arial" w:hAnsi="Arial" w:cs="Arial"/>
          <w:b/>
        </w:rPr>
        <w:t xml:space="preserve">INEXISTENCIA DE OBLIGACIÓN A CARGO DE </w:t>
      </w:r>
      <w:r w:rsidR="00F457A8">
        <w:rPr>
          <w:rFonts w:ascii="Arial" w:hAnsi="Arial" w:cs="Arial"/>
          <w:b/>
        </w:rPr>
        <w:t xml:space="preserve">ASEGURADORA SOLIDARIA DE </w:t>
      </w:r>
      <w:r w:rsidR="00E355CF">
        <w:rPr>
          <w:rFonts w:ascii="Arial" w:hAnsi="Arial" w:cs="Arial"/>
          <w:b/>
        </w:rPr>
        <w:t>COLOMBIA,</w:t>
      </w:r>
      <w:r w:rsidRPr="008A2082">
        <w:rPr>
          <w:rFonts w:ascii="Arial" w:hAnsi="Arial" w:cs="Arial"/>
          <w:b/>
        </w:rPr>
        <w:t xml:space="preserve"> POR CUANTO NO SE REALIZÓ EL RIESGO ASEGURADO CONVENIDO EN </w:t>
      </w:r>
      <w:bookmarkStart w:id="0" w:name="_Hlk111920229"/>
      <w:r w:rsidRPr="008A2082">
        <w:rPr>
          <w:rFonts w:ascii="Arial" w:hAnsi="Arial" w:cs="Arial"/>
          <w:b/>
        </w:rPr>
        <w:t>LA</w:t>
      </w:r>
      <w:bookmarkEnd w:id="0"/>
      <w:r w:rsidR="0069085C">
        <w:rPr>
          <w:rFonts w:ascii="Arial" w:hAnsi="Arial" w:cs="Arial"/>
          <w:b/>
          <w:bCs/>
          <w:iCs/>
        </w:rPr>
        <w:t xml:space="preserve"> PÓLIZA </w:t>
      </w:r>
      <w:r w:rsidR="0069085C" w:rsidRPr="00E355CF">
        <w:rPr>
          <w:rFonts w:ascii="Arial" w:hAnsi="Arial" w:cs="Arial"/>
          <w:b/>
          <w:bCs/>
          <w:iCs/>
        </w:rPr>
        <w:t>No</w:t>
      </w:r>
      <w:r w:rsidR="00D776D9" w:rsidRPr="00E355CF">
        <w:rPr>
          <w:rFonts w:ascii="Arial" w:hAnsi="Arial" w:cs="Arial"/>
          <w:b/>
          <w:bCs/>
          <w:iCs/>
        </w:rPr>
        <w:t xml:space="preserve">. </w:t>
      </w:r>
      <w:r w:rsidR="002B0233" w:rsidRPr="00E355CF">
        <w:rPr>
          <w:rFonts w:ascii="Arial" w:hAnsi="Arial" w:cs="Arial"/>
          <w:b/>
          <w:bCs/>
          <w:iCs/>
        </w:rPr>
        <w:t xml:space="preserve">500-47-994000005451 </w:t>
      </w:r>
      <w:r w:rsidR="00D776D9" w:rsidRPr="00E355CF">
        <w:rPr>
          <w:rFonts w:ascii="Arial" w:hAnsi="Arial" w:cs="Arial"/>
          <w:b/>
          <w:bCs/>
          <w:iCs/>
        </w:rPr>
        <w:t xml:space="preserve"> </w:t>
      </w:r>
    </w:p>
    <w:p w14:paraId="776A4DCB" w14:textId="77777777" w:rsidR="00D776D9" w:rsidRPr="008A2082" w:rsidRDefault="00D776D9" w:rsidP="008A2082">
      <w:pPr>
        <w:widowControl/>
        <w:autoSpaceDE/>
        <w:autoSpaceDN/>
        <w:spacing w:line="360" w:lineRule="auto"/>
        <w:jc w:val="both"/>
        <w:rPr>
          <w:rFonts w:ascii="Arial" w:hAnsi="Arial" w:cs="Arial"/>
          <w:b/>
          <w:bCs/>
        </w:rPr>
      </w:pPr>
    </w:p>
    <w:p w14:paraId="0FC6C072" w14:textId="4E790935" w:rsidR="00E355CF" w:rsidRDefault="00E355CF" w:rsidP="008A2082">
      <w:pPr>
        <w:spacing w:line="360" w:lineRule="auto"/>
        <w:jc w:val="both"/>
        <w:rPr>
          <w:rFonts w:ascii="Arial" w:hAnsi="Arial" w:cs="Arial"/>
        </w:rPr>
      </w:pPr>
      <w:r w:rsidRPr="00E355CF">
        <w:rPr>
          <w:rFonts w:ascii="Arial" w:hAnsi="Arial" w:cs="Arial"/>
        </w:rPr>
        <w:t xml:space="preserve">En el presente caso, se establece que la investigación fiscal se origina en la ejecución del Convenio Interadministrativo celebrado entre la </w:t>
      </w:r>
      <w:r w:rsidR="00C70F7C" w:rsidRPr="00E355CF">
        <w:rPr>
          <w:rFonts w:ascii="Arial" w:hAnsi="Arial" w:cs="Arial"/>
        </w:rPr>
        <w:t xml:space="preserve">FUNDACIÓN AMIGOS DE COLOMBIA </w:t>
      </w:r>
      <w:r w:rsidRPr="00E355CF">
        <w:rPr>
          <w:rFonts w:ascii="Arial" w:hAnsi="Arial" w:cs="Arial"/>
        </w:rPr>
        <w:t xml:space="preserve">y el </w:t>
      </w:r>
      <w:r w:rsidR="00C70F7C" w:rsidRPr="00E355CF">
        <w:rPr>
          <w:rFonts w:ascii="Arial" w:hAnsi="Arial" w:cs="Arial"/>
        </w:rPr>
        <w:t xml:space="preserve">MUNICIPIO DE BUGALAGRANDE. </w:t>
      </w:r>
      <w:r w:rsidRPr="00E355CF">
        <w:rPr>
          <w:rFonts w:ascii="Arial" w:hAnsi="Arial" w:cs="Arial"/>
        </w:rPr>
        <w:t xml:space="preserve">Específicamente, este contrato tenía como objetivo la implementación de un proyecto habitacional que incluía la construcción de un número determinado de viviendas, las cuales debían ser entregadas a personas que cumplían con los requisitos para recibir subsidios de vivienda. </w:t>
      </w:r>
    </w:p>
    <w:p w14:paraId="46808673" w14:textId="77777777" w:rsidR="00FE7477" w:rsidRDefault="00FE7477" w:rsidP="008A2082">
      <w:pPr>
        <w:spacing w:line="360" w:lineRule="auto"/>
        <w:jc w:val="both"/>
        <w:rPr>
          <w:rFonts w:ascii="Arial" w:hAnsi="Arial" w:cs="Arial"/>
        </w:rPr>
      </w:pPr>
    </w:p>
    <w:p w14:paraId="16560432" w14:textId="580A2A1C" w:rsidR="00FE7477" w:rsidRDefault="00FE7477" w:rsidP="008A2082">
      <w:pPr>
        <w:spacing w:line="360" w:lineRule="auto"/>
        <w:jc w:val="both"/>
        <w:rPr>
          <w:rFonts w:ascii="Arial" w:hAnsi="Arial" w:cs="Arial"/>
        </w:rPr>
      </w:pPr>
      <w:r>
        <w:rPr>
          <w:rFonts w:ascii="Arial" w:hAnsi="Arial" w:cs="Arial"/>
        </w:rPr>
        <w:t>Se debe expresar que es</w:t>
      </w:r>
      <w:r w:rsidRPr="00FE7477">
        <w:rPr>
          <w:rFonts w:ascii="Arial" w:hAnsi="Arial" w:cs="Arial"/>
        </w:rPr>
        <w:t xml:space="preserve"> responsabilidad del ente de control verificar las acciones que pudieron haber generado la falta de entrega total de la obra y determinar quién fue realmente responsable de este incumplimiento. En este caso, se debe considerar que la gestión del municipio podría haber influido de manera significativa en el desarrollo del proyecto, dado que existía una evidente desorganización respecto al lugar donde se iba a construir. </w:t>
      </w:r>
    </w:p>
    <w:p w14:paraId="621BCDB8" w14:textId="77777777" w:rsidR="00FE7477" w:rsidRDefault="00FE7477" w:rsidP="008A2082">
      <w:pPr>
        <w:spacing w:line="360" w:lineRule="auto"/>
        <w:jc w:val="both"/>
        <w:rPr>
          <w:rFonts w:ascii="Arial" w:hAnsi="Arial" w:cs="Arial"/>
        </w:rPr>
      </w:pPr>
    </w:p>
    <w:p w14:paraId="707F09B0" w14:textId="54A39DCC" w:rsidR="00FE7477" w:rsidRPr="00FE7477" w:rsidRDefault="00FE7477" w:rsidP="008A2082">
      <w:pPr>
        <w:spacing w:line="360" w:lineRule="auto"/>
        <w:jc w:val="both"/>
        <w:rPr>
          <w:rFonts w:ascii="Arial" w:hAnsi="Arial" w:cs="Arial"/>
        </w:rPr>
      </w:pPr>
      <w:r w:rsidRPr="00FE7477">
        <w:rPr>
          <w:rFonts w:ascii="Arial" w:hAnsi="Arial" w:cs="Arial"/>
        </w:rPr>
        <w:t>El objeto del convenio se limitaba exclusivamente a la construcción de las viviendas, sin incluir la organización y delimitación de los lotes, aspectos cruciales para el éxito del proyecto. Por lo tanto, si la falta de entrega se debe a una gestión inadecuada por parte del municipio, es fundamental que el ente de control lo aclare y lo considere en su análisis, ya que</w:t>
      </w:r>
      <w:r>
        <w:rPr>
          <w:rFonts w:ascii="Arial" w:hAnsi="Arial" w:cs="Arial"/>
        </w:rPr>
        <w:t xml:space="preserve"> en este caso, no se ha logrado acreditar que en efecto los hechos que dan lugar al presente proceso son atribuibles a la </w:t>
      </w:r>
      <w:r w:rsidRPr="00FE7477">
        <w:rPr>
          <w:rFonts w:ascii="Arial" w:hAnsi="Arial" w:cs="Arial"/>
        </w:rPr>
        <w:t xml:space="preserve">Fundación </w:t>
      </w:r>
      <w:r w:rsidRPr="00FE7477">
        <w:rPr>
          <w:rFonts w:ascii="Arial" w:hAnsi="Arial" w:cs="Arial"/>
        </w:rPr>
        <w:lastRenderedPageBreak/>
        <w:t>Amigos de Colombia</w:t>
      </w:r>
      <w:r>
        <w:rPr>
          <w:rFonts w:ascii="Arial" w:hAnsi="Arial" w:cs="Arial"/>
        </w:rPr>
        <w:t>, en su lugar, se observa que a pesar de las circunstancias los mismos cumplieron con la ejecución del contrato.</w:t>
      </w:r>
    </w:p>
    <w:p w14:paraId="3E02FAE8" w14:textId="77777777" w:rsidR="00C70F7C" w:rsidRDefault="00C70F7C" w:rsidP="008A2082">
      <w:pPr>
        <w:spacing w:line="360" w:lineRule="auto"/>
        <w:jc w:val="both"/>
        <w:rPr>
          <w:rFonts w:ascii="Arial" w:hAnsi="Arial" w:cs="Arial"/>
          <w:lang w:val="es-CO"/>
        </w:rPr>
      </w:pPr>
    </w:p>
    <w:p w14:paraId="41E6B56A" w14:textId="09BB4C2B" w:rsidR="00C70F7C" w:rsidRDefault="00C70F7C" w:rsidP="008A2082">
      <w:pPr>
        <w:spacing w:line="360" w:lineRule="auto"/>
        <w:jc w:val="both"/>
        <w:rPr>
          <w:rFonts w:ascii="Arial" w:hAnsi="Arial" w:cs="Arial"/>
        </w:rPr>
      </w:pPr>
      <w:r w:rsidRPr="00C70F7C">
        <w:rPr>
          <w:rFonts w:ascii="Arial" w:hAnsi="Arial" w:cs="Arial"/>
        </w:rPr>
        <w:t xml:space="preserve">En este caso, se observa que no se ha logrado demostrar que el detrimento alegado en la investigación corresponda a uno de los riesgos amparados por la </w:t>
      </w:r>
      <w:r w:rsidR="00847AD2">
        <w:rPr>
          <w:rFonts w:ascii="Arial" w:hAnsi="Arial" w:cs="Arial"/>
        </w:rPr>
        <w:t>P</w:t>
      </w:r>
      <w:r w:rsidRPr="00C70F7C">
        <w:rPr>
          <w:rFonts w:ascii="Arial" w:hAnsi="Arial" w:cs="Arial"/>
        </w:rPr>
        <w:t>óliza No. 500-47-994000005451. En primer lugar, es importante recordar que la Contraloría tiene la responsabilidad de buscar el resarcimiento del detrimento a cargo de los presuntos responsables fiscales. Para este fin, se expiden pólizas que amparan de manera específica las obligaciones derivadas de un eventual fallo de responsabilidad fiscal. Sin embargo, en este caso, esto no se ha concretado. Aunque es cierto que la póliza fue adquirida por el contratista en beneficio de la entidad estatal, su objeto no se corresponde con la cobertura de la garantía relacionada con un fallo fiscal.</w:t>
      </w:r>
      <w:r>
        <w:rPr>
          <w:rFonts w:ascii="Arial" w:hAnsi="Arial" w:cs="Arial"/>
        </w:rPr>
        <w:t xml:space="preserve"> </w:t>
      </w:r>
      <w:r w:rsidRPr="00C70F7C">
        <w:rPr>
          <w:rFonts w:ascii="Arial" w:hAnsi="Arial" w:cs="Arial"/>
        </w:rPr>
        <w:t>Contrario a ello, es evidente, a simple vista, que el objeto de la expedición de la póliza se centra en:</w:t>
      </w:r>
    </w:p>
    <w:p w14:paraId="0E08EB90" w14:textId="77777777" w:rsidR="00C70F7C" w:rsidRDefault="00C70F7C" w:rsidP="008A2082">
      <w:pPr>
        <w:spacing w:line="360" w:lineRule="auto"/>
        <w:jc w:val="both"/>
        <w:rPr>
          <w:rFonts w:ascii="Arial" w:hAnsi="Arial" w:cs="Arial"/>
        </w:rPr>
      </w:pPr>
    </w:p>
    <w:p w14:paraId="7CA5852E" w14:textId="69B3D8D6" w:rsidR="00C70F7C" w:rsidRDefault="00C70F7C" w:rsidP="00C70F7C">
      <w:pPr>
        <w:spacing w:line="360" w:lineRule="auto"/>
        <w:jc w:val="center"/>
        <w:rPr>
          <w:rFonts w:ascii="Arial" w:hAnsi="Arial" w:cs="Arial"/>
          <w:lang w:val="es-CO"/>
        </w:rPr>
      </w:pPr>
      <w:r w:rsidRPr="00C70F7C">
        <w:rPr>
          <w:rFonts w:ascii="Arial" w:hAnsi="Arial" w:cs="Arial"/>
          <w:noProof/>
          <w:lang w:val="es-CO"/>
        </w:rPr>
        <w:drawing>
          <wp:inline distT="0" distB="0" distL="0" distR="0" wp14:anchorId="33926827" wp14:editId="708D7172">
            <wp:extent cx="6180881" cy="1132605"/>
            <wp:effectExtent l="0" t="0" r="0" b="0"/>
            <wp:docPr id="16294789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78900" name=""/>
                    <pic:cNvPicPr/>
                  </pic:nvPicPr>
                  <pic:blipFill>
                    <a:blip r:embed="rId10"/>
                    <a:stretch>
                      <a:fillRect/>
                    </a:stretch>
                  </pic:blipFill>
                  <pic:spPr>
                    <a:xfrm>
                      <a:off x="0" y="0"/>
                      <a:ext cx="6227131" cy="1141080"/>
                    </a:xfrm>
                    <a:prstGeom prst="rect">
                      <a:avLst/>
                    </a:prstGeom>
                  </pic:spPr>
                </pic:pic>
              </a:graphicData>
            </a:graphic>
          </wp:inline>
        </w:drawing>
      </w:r>
    </w:p>
    <w:p w14:paraId="523533AA" w14:textId="77777777" w:rsidR="00C70F7C" w:rsidRDefault="00C70F7C" w:rsidP="008A2082">
      <w:pPr>
        <w:spacing w:line="360" w:lineRule="auto"/>
        <w:jc w:val="both"/>
        <w:rPr>
          <w:rFonts w:ascii="Arial" w:hAnsi="Arial" w:cs="Arial"/>
          <w:lang w:val="es-CO"/>
        </w:rPr>
      </w:pPr>
    </w:p>
    <w:p w14:paraId="651BB816" w14:textId="1A29B31E" w:rsidR="005D1366" w:rsidRPr="008A2082" w:rsidRDefault="00C70F7C" w:rsidP="008A2082">
      <w:pPr>
        <w:spacing w:line="360" w:lineRule="auto"/>
        <w:jc w:val="both"/>
        <w:rPr>
          <w:rFonts w:ascii="Arial" w:hAnsi="Arial" w:cs="Arial"/>
          <w:lang w:val="es-CO"/>
        </w:rPr>
      </w:pPr>
      <w:r>
        <w:rPr>
          <w:rFonts w:ascii="Arial" w:hAnsi="Arial" w:cs="Arial"/>
          <w:lang w:val="es-CO"/>
        </w:rPr>
        <w:t>Así las cosas, p</w:t>
      </w:r>
      <w:r w:rsidR="005D1366" w:rsidRPr="008A2082">
        <w:rPr>
          <w:rFonts w:ascii="Arial" w:hAnsi="Arial" w:cs="Arial"/>
          <w:lang w:val="es-CO"/>
        </w:rPr>
        <w:t>ara que se configure la responsabilidad de la aseguradora, es imprescindible que los hechos que originan la reclamación estén claramente definidos y sean específicos dentro del alcance de la cobertura del seguro. Sin embargo, la información presentada hasta ahora carece de la evidencia necesaria para establecer un vínculo directo entre el supuesto perjuicio y los riesgos cubiertos por la póliza.</w:t>
      </w:r>
    </w:p>
    <w:p w14:paraId="13E76685" w14:textId="77777777" w:rsidR="005D1366" w:rsidRPr="008A2082" w:rsidRDefault="005D1366" w:rsidP="008A2082">
      <w:pPr>
        <w:spacing w:line="360" w:lineRule="auto"/>
        <w:jc w:val="both"/>
        <w:rPr>
          <w:rFonts w:ascii="Arial" w:hAnsi="Arial" w:cs="Arial"/>
          <w:lang w:val="es-CO"/>
        </w:rPr>
      </w:pPr>
    </w:p>
    <w:p w14:paraId="737213A2" w14:textId="378C272D" w:rsidR="005D1366" w:rsidRPr="008A2082" w:rsidRDefault="005D1366" w:rsidP="008A2082">
      <w:pPr>
        <w:spacing w:line="360" w:lineRule="auto"/>
        <w:jc w:val="both"/>
        <w:rPr>
          <w:rFonts w:ascii="Arial" w:hAnsi="Arial" w:cs="Arial"/>
          <w:lang w:val="es-CO"/>
        </w:rPr>
      </w:pPr>
      <w:r w:rsidRPr="008A2082">
        <w:rPr>
          <w:rFonts w:ascii="Arial" w:hAnsi="Arial" w:cs="Arial"/>
          <w:lang w:val="es-CO"/>
        </w:rPr>
        <w:t xml:space="preserve">Es fundamental que se realice un análisis detallado de las condiciones y exclusiones establecidas en el contrato de seguro. En este sentido, es evidente que, si no se demuestran los elementos constitutivos de los riesgos amparados, la obligación de indemnizar no puede ser exigida a </w:t>
      </w:r>
      <w:r w:rsidR="00F457A8">
        <w:rPr>
          <w:rFonts w:ascii="Arial" w:hAnsi="Arial" w:cs="Arial"/>
          <w:lang w:val="es-CO"/>
        </w:rPr>
        <w:t xml:space="preserve">ASEGURADORA SOLIDARIA DE COLOMBIA </w:t>
      </w:r>
      <w:r w:rsidRPr="008A2082">
        <w:rPr>
          <w:rFonts w:ascii="Arial" w:hAnsi="Arial" w:cs="Arial"/>
          <w:lang w:val="es-CO"/>
        </w:rPr>
        <w:t xml:space="preserve"> Así, la falta de pruebas que vinculen el detrimento al alcance de la póliza implica que no se justifica su intervención en la investigación, al no existir una base contractual que lo respalde.</w:t>
      </w:r>
    </w:p>
    <w:p w14:paraId="6DFAA8AA" w14:textId="77777777" w:rsidR="00EA5F80" w:rsidRPr="008A2082" w:rsidRDefault="00EA5F80" w:rsidP="008A2082">
      <w:pPr>
        <w:spacing w:line="360" w:lineRule="auto"/>
        <w:jc w:val="both"/>
        <w:rPr>
          <w:rFonts w:ascii="Arial" w:hAnsi="Arial" w:cs="Arial"/>
          <w:lang w:val="es-CO"/>
        </w:rPr>
      </w:pPr>
    </w:p>
    <w:p w14:paraId="25AA1E38" w14:textId="2004E323" w:rsidR="00EA5F80" w:rsidRPr="008A2082" w:rsidRDefault="00EA5F80" w:rsidP="008A2082">
      <w:pPr>
        <w:tabs>
          <w:tab w:val="left" w:pos="8931"/>
        </w:tabs>
        <w:spacing w:line="360" w:lineRule="auto"/>
        <w:jc w:val="both"/>
        <w:rPr>
          <w:rFonts w:ascii="Arial" w:hAnsi="Arial" w:cs="Arial"/>
          <w:iCs/>
          <w:lang w:eastAsia="es-CO"/>
        </w:rPr>
      </w:pPr>
      <w:r w:rsidRPr="008A2082">
        <w:rPr>
          <w:rFonts w:ascii="Arial" w:hAnsi="Arial" w:cs="Arial"/>
          <w:iCs/>
          <w:lang w:eastAsia="es-CO"/>
        </w:rPr>
        <w:t>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w:t>
      </w:r>
      <w:r w:rsidR="00FE7DFB">
        <w:rPr>
          <w:rFonts w:ascii="Arial" w:hAnsi="Arial" w:cs="Arial"/>
          <w:iCs/>
          <w:lang w:eastAsia="es-CO"/>
        </w:rPr>
        <w:t xml:space="preserve"> coberturas que se proporcionará</w:t>
      </w:r>
      <w:r w:rsidRPr="008A2082">
        <w:rPr>
          <w:rFonts w:ascii="Arial" w:hAnsi="Arial" w:cs="Arial"/>
          <w:iCs/>
          <w:lang w:eastAsia="es-CO"/>
        </w:rPr>
        <w:t xml:space="preserve">n en la suscripción del contrato. </w:t>
      </w:r>
    </w:p>
    <w:p w14:paraId="0A5613B4" w14:textId="77777777" w:rsidR="00EA5F80" w:rsidRPr="008A2082" w:rsidRDefault="00EA5F80" w:rsidP="008A2082">
      <w:pPr>
        <w:tabs>
          <w:tab w:val="left" w:pos="8931"/>
        </w:tabs>
        <w:spacing w:line="360" w:lineRule="auto"/>
        <w:jc w:val="both"/>
        <w:rPr>
          <w:rFonts w:ascii="Arial" w:hAnsi="Arial" w:cs="Arial"/>
          <w:iCs/>
          <w:lang w:val="es-CO" w:eastAsia="es-CO"/>
        </w:rPr>
      </w:pPr>
    </w:p>
    <w:p w14:paraId="233E8D33" w14:textId="3D08BBF0" w:rsidR="00EA5F80" w:rsidRPr="008A2082" w:rsidRDefault="00EA5F80" w:rsidP="008A2082">
      <w:pPr>
        <w:tabs>
          <w:tab w:val="left" w:pos="8931"/>
        </w:tabs>
        <w:spacing w:line="360" w:lineRule="auto"/>
        <w:jc w:val="both"/>
        <w:rPr>
          <w:rFonts w:ascii="Arial" w:hAnsi="Arial" w:cs="Arial"/>
          <w:b/>
          <w:bCs/>
          <w:iCs/>
          <w:lang w:eastAsia="es-CO"/>
        </w:rPr>
      </w:pPr>
      <w:r w:rsidRPr="008A2082">
        <w:rPr>
          <w:rFonts w:ascii="Arial" w:hAnsi="Arial" w:cs="Arial"/>
          <w:iCs/>
          <w:lang w:val="es-CO" w:eastAsia="es-CO"/>
        </w:rPr>
        <w:lastRenderedPageBreak/>
        <w:t>En consecuencia, la póliza emitida, en este caso la Póliza No.</w:t>
      </w:r>
      <w:r w:rsidR="005715A6" w:rsidRPr="005715A6">
        <w:rPr>
          <w:rFonts w:ascii="Arial" w:hAnsi="Arial" w:cs="Arial"/>
          <w:b/>
          <w:bCs/>
          <w:iCs/>
        </w:rPr>
        <w:t xml:space="preserve"> </w:t>
      </w:r>
      <w:r w:rsidR="005715A6" w:rsidRPr="00E355CF">
        <w:rPr>
          <w:rFonts w:ascii="Arial" w:hAnsi="Arial" w:cs="Arial"/>
          <w:b/>
          <w:bCs/>
          <w:iCs/>
        </w:rPr>
        <w:t>500-47-994000005451</w:t>
      </w:r>
      <w:r w:rsidR="001C3218" w:rsidRPr="008A2082">
        <w:rPr>
          <w:rFonts w:ascii="Arial" w:hAnsi="Arial" w:cs="Arial"/>
          <w:lang w:val="es-CO"/>
        </w:rPr>
        <w:t xml:space="preserve">, </w:t>
      </w:r>
      <w:r w:rsidRPr="008A2082">
        <w:rPr>
          <w:rFonts w:ascii="Arial" w:hAnsi="Arial" w:cs="Arial"/>
          <w:iCs/>
          <w:lang w:val="es-CO" w:eastAsia="es-CO"/>
        </w:rPr>
        <w:t xml:space="preserve">incluye una serie de amparos y condiciones específicas que deben ser cumplidas para que la aseguradora esté obligada a cubrir los riesgos. </w:t>
      </w:r>
      <w:r w:rsidRPr="008A2082">
        <w:rPr>
          <w:rFonts w:ascii="Arial" w:hAnsi="Arial" w:cs="Arial"/>
          <w:iCs/>
          <w:lang w:eastAsia="es-CO"/>
        </w:rPr>
        <w:t xml:space="preserve">En este sentido, la póliza emitida por la aseguradora debe interpretarse de acuerdo con las condiciones y limitaciones acordadas entre las partes. La aseguradora no está obligada a cubrir riesgos que no se encuentren </w:t>
      </w:r>
      <w:r w:rsidRPr="008A2082">
        <w:rPr>
          <w:rFonts w:ascii="Arial" w:hAnsi="Arial" w:cs="Arial"/>
          <w:b/>
          <w:bCs/>
          <w:iCs/>
          <w:lang w:eastAsia="es-CO"/>
        </w:rPr>
        <w:t xml:space="preserve">explícitamente contemplados en el contrato, ni a asumir responsabilidades que excedan los términos pactados. </w:t>
      </w:r>
    </w:p>
    <w:p w14:paraId="31BBA8D5" w14:textId="77777777" w:rsidR="00EA5F80" w:rsidRPr="008A2082" w:rsidRDefault="00EA5F80" w:rsidP="008A2082">
      <w:pPr>
        <w:tabs>
          <w:tab w:val="left" w:pos="8931"/>
        </w:tabs>
        <w:spacing w:line="360" w:lineRule="auto"/>
        <w:jc w:val="both"/>
        <w:rPr>
          <w:rFonts w:ascii="Arial" w:hAnsi="Arial" w:cs="Arial"/>
          <w:iCs/>
          <w:lang w:eastAsia="es-CO"/>
        </w:rPr>
      </w:pPr>
    </w:p>
    <w:p w14:paraId="0748BBEA"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0C5DACE5" w14:textId="77777777" w:rsidR="00EA5F80" w:rsidRPr="008A2082" w:rsidRDefault="00EA5F80" w:rsidP="008A2082">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00BE791B"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26389EDB" w14:textId="77777777" w:rsidR="00EA5F80" w:rsidRPr="001C1229" w:rsidRDefault="00EA5F80" w:rsidP="001C1229">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65330B2E"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1C1229">
        <w:rPr>
          <w:rFonts w:ascii="Arial" w:hAnsi="Arial" w:cs="Arial"/>
          <w:sz w:val="20"/>
          <w:szCs w:val="20"/>
          <w:lang w:eastAsia="es-ES"/>
        </w:rPr>
        <w:t>aseguraticio</w:t>
      </w:r>
      <w:proofErr w:type="spellEnd"/>
      <w:r w:rsidRPr="001C1229">
        <w:rPr>
          <w:rFonts w:ascii="Arial" w:hAnsi="Arial" w:cs="Arial"/>
          <w:sz w:val="20"/>
          <w:szCs w:val="20"/>
          <w:lang w:eastAsia="es-ES"/>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1C1229">
        <w:rPr>
          <w:rFonts w:ascii="Arial" w:hAnsi="Arial" w:cs="Arial"/>
          <w:sz w:val="20"/>
          <w:szCs w:val="20"/>
          <w:lang w:eastAsia="es-ES"/>
        </w:rPr>
        <w:t>en razón de</w:t>
      </w:r>
      <w:proofErr w:type="gramEnd"/>
      <w:r w:rsidRPr="001C1229">
        <w:rPr>
          <w:rFonts w:ascii="Arial" w:hAnsi="Arial" w:cs="Arial"/>
          <w:sz w:val="20"/>
          <w:szCs w:val="20"/>
          <w:lang w:eastAsia="es-ES"/>
        </w:rPr>
        <w:t xml:space="preserv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2"/>
      </w:r>
    </w:p>
    <w:p w14:paraId="7240BDF6" w14:textId="77777777" w:rsidR="00EA5F80" w:rsidRPr="008A2082" w:rsidRDefault="00EA5F80" w:rsidP="008A2082">
      <w:pPr>
        <w:spacing w:line="360" w:lineRule="auto"/>
        <w:jc w:val="both"/>
        <w:rPr>
          <w:rFonts w:ascii="Arial" w:hAnsi="Arial" w:cs="Arial"/>
        </w:rPr>
      </w:pPr>
    </w:p>
    <w:p w14:paraId="38C46B39" w14:textId="7A6634EE"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xml:space="preserve">, tal como lo explica la Corte Constitucional en </w:t>
      </w:r>
      <w:r w:rsidR="00847AD2">
        <w:rPr>
          <w:rFonts w:ascii="Arial" w:hAnsi="Arial" w:cs="Arial"/>
          <w:lang w:eastAsia="es-ES"/>
        </w:rPr>
        <w:t>S</w:t>
      </w:r>
      <w:r w:rsidRPr="008A2082">
        <w:rPr>
          <w:rFonts w:ascii="Arial" w:hAnsi="Arial" w:cs="Arial"/>
          <w:lang w:eastAsia="es-ES"/>
        </w:rPr>
        <w:t>entencia T-065 de 2015, de la siguiente manera:</w:t>
      </w:r>
    </w:p>
    <w:p w14:paraId="62523010"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060AC52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w:t>
      </w: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1C1229">
        <w:rPr>
          <w:rFonts w:ascii="Arial" w:hAnsi="Arial" w:cs="Arial"/>
          <w:sz w:val="20"/>
          <w:szCs w:val="20"/>
          <w:lang w:eastAsia="es-ES"/>
        </w:rPr>
        <w:t>servanda</w:t>
      </w:r>
      <w:proofErr w:type="spellEnd"/>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63A663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6970789D"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xml:space="preserve">. Es decir, que la persona </w:t>
      </w:r>
      <w:r w:rsidRPr="001C1229">
        <w:rPr>
          <w:rFonts w:ascii="Arial" w:hAnsi="Arial" w:cs="Arial"/>
          <w:sz w:val="20"/>
          <w:szCs w:val="20"/>
          <w:lang w:eastAsia="es-ES"/>
        </w:rPr>
        <w:lastRenderedPageBreak/>
        <w:t>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AD00C0F"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3A6B59F1"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FE744D2" w14:textId="77777777" w:rsidR="00DB3DCD" w:rsidRPr="008A2082" w:rsidRDefault="00DB3DCD" w:rsidP="008A2082">
      <w:pPr>
        <w:shd w:val="clear" w:color="auto" w:fill="FFFFFF"/>
        <w:spacing w:line="360" w:lineRule="auto"/>
        <w:jc w:val="both"/>
        <w:rPr>
          <w:rFonts w:ascii="Arial" w:hAnsi="Arial" w:cs="Arial"/>
          <w:i/>
          <w:iCs/>
          <w:lang w:eastAsia="es-ES"/>
        </w:rPr>
      </w:pPr>
    </w:p>
    <w:p w14:paraId="4E24D973" w14:textId="171EF2C8" w:rsidR="00C70F7C" w:rsidRDefault="00C70F7C" w:rsidP="008A2082">
      <w:pPr>
        <w:shd w:val="clear" w:color="auto" w:fill="FFFFFF"/>
        <w:spacing w:line="360" w:lineRule="auto"/>
        <w:jc w:val="both"/>
        <w:rPr>
          <w:rFonts w:ascii="Arial" w:hAnsi="Arial" w:cs="Arial"/>
          <w:lang w:val="es-CO" w:eastAsia="es-ES"/>
        </w:rPr>
      </w:pPr>
      <w:r w:rsidRPr="00C70F7C">
        <w:rPr>
          <w:rFonts w:ascii="Arial" w:hAnsi="Arial" w:cs="Arial"/>
          <w:lang w:val="es-CO" w:eastAsia="es-ES"/>
        </w:rPr>
        <w:t>Al suscribir el contrato de seguro correspondiente, la aseguradora establece ciertos amparos condicionados al cumplimiento de las condiciones generales y particulares acordadas en el mismo. Por lo tanto, su obligación de indemnización solo será exigible si se satisfacen los requisitos pactados por las partes. Esto implica que las compañías de seguros tienen la facultad de determinar qué riesgos están dispuestas a asumir, limitando su responsabilidad a aquellos riesgos que han sido explícitamente transferidos. En consecuencia, solo estarán obligadas a pagar indemnizaciones si dichos riesgos se materializan durante la vigencia del contrato. Este enfoque subraya la importancia de la claridad y precisión en los términos del contrato, asegurando así una relación contractual equitativa entre las partes involucradas.</w:t>
      </w:r>
    </w:p>
    <w:p w14:paraId="633696DA" w14:textId="77777777" w:rsidR="00C70F7C" w:rsidRPr="008A2082" w:rsidRDefault="00C70F7C" w:rsidP="008A2082">
      <w:pPr>
        <w:shd w:val="clear" w:color="auto" w:fill="FFFFFF"/>
        <w:spacing w:line="360" w:lineRule="auto"/>
        <w:jc w:val="both"/>
        <w:rPr>
          <w:rFonts w:ascii="Arial" w:hAnsi="Arial" w:cs="Arial"/>
          <w:lang w:val="es-CO" w:eastAsia="es-ES"/>
        </w:rPr>
      </w:pPr>
    </w:p>
    <w:p w14:paraId="7E8263C6" w14:textId="71B31DFC" w:rsidR="0069679E" w:rsidRPr="008A2082" w:rsidRDefault="0069679E" w:rsidP="008A2082">
      <w:pPr>
        <w:pStyle w:val="Prrafodelista"/>
        <w:numPr>
          <w:ilvl w:val="0"/>
          <w:numId w:val="18"/>
        </w:numPr>
        <w:shd w:val="clear" w:color="auto" w:fill="FFFFFF"/>
        <w:spacing w:line="360" w:lineRule="auto"/>
        <w:jc w:val="both"/>
        <w:rPr>
          <w:rFonts w:ascii="Arial" w:hAnsi="Arial" w:cs="Arial"/>
          <w:b/>
          <w:bCs/>
          <w:lang w:val="es-CO" w:eastAsia="es-ES"/>
        </w:rPr>
      </w:pPr>
      <w:r w:rsidRPr="008A2082">
        <w:rPr>
          <w:rFonts w:ascii="Arial" w:hAnsi="Arial" w:cs="Arial"/>
          <w:b/>
          <w:bCs/>
          <w:lang w:eastAsia="es-ES"/>
        </w:rPr>
        <w:t>DE ACREDITARSE UNA CONDUCTA DOLOSA Y/O CULPOSA EN CABEZA DE LOS PRESUNTOS RESPONSABLES, EN TODO CASO, EL DOLO</w:t>
      </w:r>
      <w:r w:rsidR="00FE7DFB">
        <w:rPr>
          <w:rFonts w:ascii="Arial" w:hAnsi="Arial" w:cs="Arial"/>
          <w:b/>
          <w:bCs/>
          <w:lang w:eastAsia="es-ES"/>
        </w:rPr>
        <w:t xml:space="preserve"> Y LA CULPA GRAVE</w:t>
      </w:r>
      <w:r w:rsidRPr="008A2082">
        <w:rPr>
          <w:rFonts w:ascii="Arial" w:hAnsi="Arial" w:cs="Arial"/>
          <w:b/>
          <w:bCs/>
          <w:lang w:eastAsia="es-ES"/>
        </w:rPr>
        <w:t xml:space="preserve"> COMPORTA</w:t>
      </w:r>
      <w:r w:rsidR="00FE7DFB">
        <w:rPr>
          <w:rFonts w:ascii="Arial" w:hAnsi="Arial" w:cs="Arial"/>
          <w:b/>
          <w:bCs/>
          <w:lang w:eastAsia="es-ES"/>
        </w:rPr>
        <w:t>N</w:t>
      </w:r>
      <w:r w:rsidRPr="008A2082">
        <w:rPr>
          <w:rFonts w:ascii="Arial" w:hAnsi="Arial" w:cs="Arial"/>
          <w:b/>
          <w:bCs/>
          <w:lang w:eastAsia="es-ES"/>
        </w:rPr>
        <w:t xml:space="preserve"> UN RIESGO INASEGURABLE.</w:t>
      </w:r>
    </w:p>
    <w:p w14:paraId="3FB1E786" w14:textId="77777777" w:rsidR="002C7E04" w:rsidRPr="008A2082" w:rsidRDefault="002C7E04" w:rsidP="008A2082">
      <w:pPr>
        <w:shd w:val="clear" w:color="auto" w:fill="FFFFFF"/>
        <w:spacing w:line="360" w:lineRule="auto"/>
        <w:jc w:val="both"/>
        <w:rPr>
          <w:rFonts w:ascii="Arial" w:hAnsi="Arial" w:cs="Arial"/>
          <w:b/>
          <w:bCs/>
          <w:lang w:val="es-CO" w:eastAsia="es-ES"/>
        </w:rPr>
      </w:pPr>
    </w:p>
    <w:p w14:paraId="64448639" w14:textId="77777777" w:rsidR="009D188C" w:rsidRPr="008A2082" w:rsidRDefault="009D188C" w:rsidP="008A2082">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533691B3" w14:textId="77777777" w:rsidR="00C62B5E" w:rsidRPr="008A2082" w:rsidRDefault="00C62B5E" w:rsidP="008A2082">
      <w:pPr>
        <w:spacing w:line="360" w:lineRule="auto"/>
        <w:jc w:val="both"/>
        <w:rPr>
          <w:rFonts w:ascii="Arial" w:hAnsi="Arial" w:cs="Arial"/>
        </w:rPr>
      </w:pPr>
    </w:p>
    <w:p w14:paraId="1C88F5BC" w14:textId="05BDC1FA" w:rsidR="00C62B5E" w:rsidRPr="008A2082" w:rsidRDefault="00C62B5E" w:rsidP="008A2082">
      <w:pPr>
        <w:spacing w:line="360" w:lineRule="auto"/>
        <w:jc w:val="both"/>
        <w:rPr>
          <w:rFonts w:ascii="Arial" w:hAnsi="Arial" w:cs="Arial"/>
          <w:lang w:val="es-CO"/>
        </w:rPr>
      </w:pPr>
      <w:r w:rsidRPr="00C62B5E">
        <w:rPr>
          <w:rFonts w:ascii="Arial" w:hAnsi="Arial" w:cs="Arial"/>
          <w:lang w:val="es-CO"/>
        </w:rPr>
        <w:t xml:space="preserve">En este sentido, es fundamental 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06A8248E" w14:textId="77777777" w:rsidR="00C62B5E" w:rsidRPr="00C62B5E" w:rsidRDefault="00C62B5E" w:rsidP="008A2082">
      <w:pPr>
        <w:spacing w:line="360" w:lineRule="auto"/>
        <w:jc w:val="both"/>
        <w:rPr>
          <w:rFonts w:ascii="Arial" w:hAnsi="Arial" w:cs="Arial"/>
          <w:lang w:val="es-CO"/>
        </w:rPr>
      </w:pPr>
    </w:p>
    <w:p w14:paraId="4D47E5A4" w14:textId="6FC2028C" w:rsidR="00C62B5E" w:rsidRPr="004964D3" w:rsidRDefault="00C62B5E" w:rsidP="004964D3">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007C0CE5"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52665702" w14:textId="77777777" w:rsidR="00C62B5E" w:rsidRPr="00C62B5E" w:rsidRDefault="00C62B5E" w:rsidP="008A2082">
      <w:pPr>
        <w:spacing w:line="360" w:lineRule="auto"/>
        <w:ind w:left="708"/>
        <w:jc w:val="both"/>
        <w:rPr>
          <w:rFonts w:ascii="Arial" w:hAnsi="Arial" w:cs="Arial"/>
          <w:lang w:val="es-CO"/>
        </w:rPr>
      </w:pPr>
    </w:p>
    <w:p w14:paraId="35694CDE" w14:textId="6AB4A93D" w:rsidR="009E2DEB" w:rsidRDefault="007C0CE5" w:rsidP="008A2082">
      <w:pPr>
        <w:spacing w:line="360" w:lineRule="auto"/>
        <w:jc w:val="both"/>
        <w:rPr>
          <w:rFonts w:ascii="Arial" w:hAnsi="Arial" w:cs="Arial"/>
          <w:lang w:val="es-CO"/>
        </w:rPr>
      </w:pPr>
      <w:r w:rsidRPr="007C0CE5">
        <w:rPr>
          <w:rFonts w:ascii="Arial" w:hAnsi="Arial" w:cs="Arial"/>
          <w:lang w:val="es-CO"/>
        </w:rPr>
        <w:t xml:space="preserve">De este modo, la norma establece que tales riesgos no pueden ser cubiertos por un contrato de </w:t>
      </w:r>
      <w:r w:rsidRPr="007C0CE5">
        <w:rPr>
          <w:rFonts w:ascii="Arial" w:hAnsi="Arial" w:cs="Arial"/>
          <w:lang w:val="es-CO"/>
        </w:rPr>
        <w:lastRenderedPageBreak/>
        <w:t>seguro, y cualquier disposición en sentido contrario sería totalmente ineficaz. Por lo tanto, si no se ha demostrado la existencia de una conducta dolosa o gravemente culposa, como sucede en el presente caso, la póliza no puede ser acti</w:t>
      </w:r>
      <w:r w:rsidR="009E2DEB">
        <w:rPr>
          <w:rFonts w:ascii="Arial" w:hAnsi="Arial" w:cs="Arial"/>
          <w:lang w:val="es-CO"/>
        </w:rPr>
        <w:t>vada. Según la L</w:t>
      </w:r>
      <w:r w:rsidRPr="007C0CE5">
        <w:rPr>
          <w:rFonts w:ascii="Arial" w:hAnsi="Arial" w:cs="Arial"/>
          <w:lang w:val="es-CO"/>
        </w:rPr>
        <w:t xml:space="preserve">ey, estos comportamientos son </w:t>
      </w:r>
      <w:proofErr w:type="spellStart"/>
      <w:r w:rsidRPr="008A2082">
        <w:rPr>
          <w:rFonts w:ascii="Arial" w:hAnsi="Arial" w:cs="Arial"/>
          <w:lang w:val="es-CO"/>
        </w:rPr>
        <w:t>inasegurable</w:t>
      </w:r>
      <w:r w:rsidR="009E2DEB">
        <w:rPr>
          <w:rFonts w:ascii="Arial" w:hAnsi="Arial" w:cs="Arial"/>
          <w:lang w:val="es-CO"/>
        </w:rPr>
        <w:t>s</w:t>
      </w:r>
      <w:proofErr w:type="spellEnd"/>
      <w:r w:rsidRPr="007C0CE5">
        <w:rPr>
          <w:rFonts w:ascii="Arial" w:hAnsi="Arial" w:cs="Arial"/>
          <w:lang w:val="es-CO"/>
        </w:rPr>
        <w:t>, lo que refuerza aún más la imposibilidad de</w:t>
      </w:r>
      <w:r w:rsidR="009E2DEB">
        <w:rPr>
          <w:rFonts w:ascii="Arial" w:hAnsi="Arial" w:cs="Arial"/>
          <w:lang w:val="es-CO"/>
        </w:rPr>
        <w:t xml:space="preserve"> mantener vinculada a mi procurada en este proceso, dado que no se satisfacen los requisitos legales necesarios para activar la cobertura del seguro.</w:t>
      </w:r>
      <w:r w:rsidRPr="007C0CE5">
        <w:rPr>
          <w:rFonts w:ascii="Arial" w:hAnsi="Arial" w:cs="Arial"/>
          <w:lang w:val="es-CO"/>
        </w:rPr>
        <w:t xml:space="preserve"> </w:t>
      </w:r>
    </w:p>
    <w:p w14:paraId="19A983A4" w14:textId="77777777" w:rsidR="00011A3E" w:rsidRPr="007F7083" w:rsidRDefault="00011A3E" w:rsidP="008A2082">
      <w:pPr>
        <w:spacing w:line="360" w:lineRule="auto"/>
        <w:jc w:val="both"/>
        <w:rPr>
          <w:rFonts w:ascii="Arial" w:hAnsi="Arial" w:cs="Arial"/>
          <w:b/>
          <w:bCs/>
          <w:lang w:val="es-CO"/>
        </w:rPr>
      </w:pPr>
    </w:p>
    <w:p w14:paraId="4A531439" w14:textId="3E09939C" w:rsidR="00011A3E" w:rsidRPr="00486EC9" w:rsidRDefault="007F7083" w:rsidP="008A2082">
      <w:pPr>
        <w:pStyle w:val="Prrafodelista"/>
        <w:widowControl/>
        <w:numPr>
          <w:ilvl w:val="0"/>
          <w:numId w:val="18"/>
        </w:numPr>
        <w:autoSpaceDE/>
        <w:autoSpaceDN/>
        <w:spacing w:line="360" w:lineRule="auto"/>
        <w:ind w:left="567" w:hanging="567"/>
        <w:jc w:val="both"/>
        <w:rPr>
          <w:rFonts w:ascii="Arial" w:hAnsi="Arial" w:cs="Arial"/>
          <w:b/>
          <w:bCs/>
        </w:rPr>
      </w:pPr>
      <w:r w:rsidRPr="00486EC9">
        <w:rPr>
          <w:rFonts w:ascii="Arial" w:hAnsi="Arial" w:cs="Arial"/>
          <w:b/>
          <w:bCs/>
        </w:rPr>
        <w:t>EXISTENCIA DE POLIZA</w:t>
      </w:r>
      <w:r w:rsidR="00847AD2">
        <w:rPr>
          <w:rFonts w:ascii="Arial" w:hAnsi="Arial" w:cs="Arial"/>
          <w:b/>
          <w:bCs/>
        </w:rPr>
        <w:t>S</w:t>
      </w:r>
      <w:r w:rsidRPr="00486EC9">
        <w:rPr>
          <w:rFonts w:ascii="Arial" w:hAnsi="Arial" w:cs="Arial"/>
          <w:b/>
          <w:bCs/>
        </w:rPr>
        <w:t xml:space="preserve"> DE CUMPLIMIENTO CONTRACTUAL </w:t>
      </w:r>
      <w:r w:rsidR="00847AD2">
        <w:rPr>
          <w:rFonts w:ascii="Arial" w:hAnsi="Arial" w:cs="Arial"/>
          <w:b/>
          <w:bCs/>
        </w:rPr>
        <w:t xml:space="preserve">Y DE DISPOSICIONES LEGALES </w:t>
      </w:r>
      <w:r w:rsidRPr="00486EC9">
        <w:rPr>
          <w:rFonts w:ascii="Arial" w:hAnsi="Arial" w:cs="Arial"/>
          <w:b/>
          <w:bCs/>
        </w:rPr>
        <w:t xml:space="preserve">CON </w:t>
      </w:r>
      <w:r w:rsidRPr="00486EC9">
        <w:rPr>
          <w:rFonts w:ascii="Arial" w:hAnsi="Arial" w:cs="Arial"/>
          <w:b/>
          <w:bCs/>
          <w:iCs/>
          <w:lang w:val="es-CO"/>
        </w:rPr>
        <w:t>SEGUROS DEL ESTADO S.A.,</w:t>
      </w:r>
    </w:p>
    <w:p w14:paraId="703BA3F9" w14:textId="77777777" w:rsidR="00011A3E" w:rsidRPr="00C70F7C" w:rsidRDefault="00011A3E" w:rsidP="008A2082">
      <w:pPr>
        <w:widowControl/>
        <w:autoSpaceDE/>
        <w:autoSpaceDN/>
        <w:spacing w:line="360" w:lineRule="auto"/>
        <w:jc w:val="both"/>
        <w:rPr>
          <w:rFonts w:ascii="Arial" w:hAnsi="Arial" w:cs="Arial"/>
          <w:b/>
          <w:bCs/>
          <w:highlight w:val="yellow"/>
        </w:rPr>
      </w:pPr>
    </w:p>
    <w:p w14:paraId="513E8665" w14:textId="1939B50C" w:rsidR="007F7083" w:rsidRDefault="007F7083" w:rsidP="007F7083">
      <w:pPr>
        <w:spacing w:line="360" w:lineRule="auto"/>
        <w:jc w:val="both"/>
        <w:rPr>
          <w:rFonts w:ascii="Arial" w:hAnsi="Arial" w:cs="Arial"/>
          <w:iCs/>
          <w:lang w:val="es-CO"/>
        </w:rPr>
      </w:pPr>
      <w:r>
        <w:rPr>
          <w:rFonts w:ascii="Arial" w:hAnsi="Arial" w:cs="Arial"/>
          <w:iCs/>
          <w:lang w:val="es-CO"/>
        </w:rPr>
        <w:t xml:space="preserve">En este caso, se observa que </w:t>
      </w:r>
      <w:r w:rsidRPr="00192487">
        <w:rPr>
          <w:rFonts w:ascii="Arial" w:hAnsi="Arial" w:cs="Arial"/>
          <w:iCs/>
          <w:lang w:val="es-CO"/>
        </w:rPr>
        <w:t>Seguros del Estado S.A., identificada con NIT 860.009.578-8, expidió las siguientes pólizas:</w:t>
      </w:r>
    </w:p>
    <w:p w14:paraId="66B6BCD0" w14:textId="77777777" w:rsidR="007F7083" w:rsidRPr="00192487" w:rsidRDefault="007F7083" w:rsidP="007F7083">
      <w:pPr>
        <w:spacing w:line="360" w:lineRule="auto"/>
        <w:jc w:val="both"/>
        <w:rPr>
          <w:rFonts w:ascii="Arial" w:hAnsi="Arial" w:cs="Arial"/>
          <w:iCs/>
          <w:lang w:val="es-CO"/>
        </w:rPr>
      </w:pPr>
    </w:p>
    <w:p w14:paraId="0B765587" w14:textId="77777777" w:rsidR="007F7083" w:rsidRDefault="007F7083" w:rsidP="007F7083">
      <w:pPr>
        <w:numPr>
          <w:ilvl w:val="0"/>
          <w:numId w:val="23"/>
        </w:numPr>
        <w:spacing w:line="360" w:lineRule="auto"/>
        <w:jc w:val="both"/>
        <w:rPr>
          <w:rFonts w:ascii="Arial" w:hAnsi="Arial" w:cs="Arial"/>
          <w:iCs/>
          <w:lang w:val="es-CO"/>
        </w:rPr>
      </w:pPr>
      <w:r w:rsidRPr="00192487">
        <w:rPr>
          <w:rFonts w:ascii="Arial" w:hAnsi="Arial" w:cs="Arial"/>
          <w:b/>
          <w:bCs/>
          <w:iCs/>
          <w:lang w:val="es-CO"/>
        </w:rPr>
        <w:t>Póliza No. 52-42-101000009:</w:t>
      </w:r>
      <w:r w:rsidRPr="00192487">
        <w:rPr>
          <w:rFonts w:ascii="Arial" w:hAnsi="Arial" w:cs="Arial"/>
          <w:iCs/>
          <w:lang w:val="es-CO"/>
        </w:rPr>
        <w:t xml:space="preserve"> Vigente del 15 de abril de 2014 al 30 de abril de 2015, con prórroga mediante el Anexo 7. Posteriormente, el Anexo 9 extendió la vigencia hasta el 31 de mayo de 2015, y el Anexo 11 la prolongó del 1 al 26 de junio de 2015.</w:t>
      </w:r>
    </w:p>
    <w:p w14:paraId="55BBC6FA" w14:textId="77777777" w:rsidR="007F7083" w:rsidRPr="00192487" w:rsidRDefault="007F7083" w:rsidP="007F7083">
      <w:pPr>
        <w:spacing w:line="360" w:lineRule="auto"/>
        <w:ind w:left="720"/>
        <w:jc w:val="both"/>
        <w:rPr>
          <w:rFonts w:ascii="Arial" w:hAnsi="Arial" w:cs="Arial"/>
          <w:iCs/>
          <w:lang w:val="es-CO"/>
        </w:rPr>
      </w:pPr>
    </w:p>
    <w:p w14:paraId="1FCD41BC" w14:textId="65ADFABD" w:rsidR="007F7083" w:rsidRPr="007A5889" w:rsidRDefault="007F7083" w:rsidP="007A5889">
      <w:pPr>
        <w:numPr>
          <w:ilvl w:val="0"/>
          <w:numId w:val="23"/>
        </w:numPr>
        <w:spacing w:line="360" w:lineRule="auto"/>
        <w:jc w:val="both"/>
        <w:rPr>
          <w:rFonts w:ascii="Arial" w:hAnsi="Arial" w:cs="Arial"/>
          <w:iCs/>
          <w:lang w:val="es-CO"/>
        </w:rPr>
      </w:pPr>
      <w:r w:rsidRPr="00192487">
        <w:rPr>
          <w:rFonts w:ascii="Arial" w:hAnsi="Arial" w:cs="Arial"/>
          <w:b/>
          <w:bCs/>
          <w:iCs/>
          <w:lang w:val="es-CO"/>
        </w:rPr>
        <w:t>Póliza No. 52-42-101000062:</w:t>
      </w:r>
      <w:r w:rsidR="007A5889">
        <w:rPr>
          <w:rFonts w:ascii="Arial" w:hAnsi="Arial" w:cs="Arial"/>
          <w:iCs/>
          <w:lang w:val="es-CO"/>
        </w:rPr>
        <w:t xml:space="preserve"> </w:t>
      </w:r>
      <w:r w:rsidR="007A5889" w:rsidRPr="007A5889">
        <w:rPr>
          <w:rFonts w:ascii="Arial" w:hAnsi="Arial" w:cs="Arial"/>
          <w:iCs/>
        </w:rPr>
        <w:t>inicialmente vigente del 26 de junio de 2015 al 31 de diciembre de 2015 (Anexo 0), fue extendida mediante el Anexo 2 hasta el 31 de marzo de 2016. El amparo de estas pólizas cubre al personal directivo de la administración pública, con el objeto de garantizar el cumplimiento de las disposiciones legales en el ámbito fiscal. La suma asegurada es de 50.000.000,00, con un deducible equivalente al 5% del valor de la pérdida.</w:t>
      </w:r>
    </w:p>
    <w:p w14:paraId="205F85C4" w14:textId="77777777" w:rsidR="007F7083" w:rsidRDefault="007F7083" w:rsidP="007F7083">
      <w:pPr>
        <w:pStyle w:val="Prrafodelista"/>
        <w:rPr>
          <w:rFonts w:ascii="Arial" w:hAnsi="Arial" w:cs="Arial"/>
          <w:iCs/>
          <w:lang w:val="es-CO"/>
        </w:rPr>
      </w:pPr>
    </w:p>
    <w:p w14:paraId="0B9B7A16" w14:textId="77777777" w:rsidR="007F7083" w:rsidRPr="00505FB5" w:rsidRDefault="007F7083" w:rsidP="007F7083">
      <w:pPr>
        <w:numPr>
          <w:ilvl w:val="0"/>
          <w:numId w:val="23"/>
        </w:numPr>
        <w:spacing w:line="360" w:lineRule="auto"/>
        <w:jc w:val="both"/>
        <w:rPr>
          <w:rFonts w:ascii="Arial" w:hAnsi="Arial" w:cs="Arial"/>
          <w:iCs/>
          <w:lang w:val="es-CO"/>
        </w:rPr>
      </w:pPr>
      <w:r w:rsidRPr="00505FB5">
        <w:rPr>
          <w:rFonts w:ascii="Arial" w:hAnsi="Arial" w:cs="Arial"/>
          <w:iCs/>
          <w:lang w:val="es-CO"/>
        </w:rPr>
        <w:t xml:space="preserve">Póliza </w:t>
      </w:r>
      <w:r w:rsidRPr="00505FB5">
        <w:rPr>
          <w:rFonts w:ascii="Arial" w:hAnsi="Arial" w:cs="Arial"/>
          <w:b/>
          <w:bCs/>
          <w:iCs/>
          <w:lang w:val="es-CO"/>
        </w:rPr>
        <w:t>No. 42-44-101053045</w:t>
      </w:r>
      <w:r w:rsidRPr="00505FB5">
        <w:rPr>
          <w:rFonts w:ascii="Arial" w:hAnsi="Arial" w:cs="Arial"/>
          <w:iCs/>
          <w:lang w:val="es-CO"/>
        </w:rPr>
        <w:t>: Amparó la construcción de las obras civiles y edificios de los proyectos "Overo y La Uribe". El valor asegurado por cumplimiento fue de $238.795.200,00 y el buen manejo del anticipo alcanzó $472.615.500,00, con cobertura de estabilidad de obra por $119.397.600,00, vigente entre 2012 y 2013, con varias extensiones de vigencia.</w:t>
      </w:r>
    </w:p>
    <w:p w14:paraId="66A75536" w14:textId="77777777" w:rsidR="007F7083" w:rsidRPr="00505FB5" w:rsidRDefault="007F7083" w:rsidP="007F7083">
      <w:pPr>
        <w:spacing w:line="360" w:lineRule="auto"/>
        <w:ind w:left="720"/>
        <w:jc w:val="both"/>
        <w:rPr>
          <w:rFonts w:ascii="Arial" w:hAnsi="Arial" w:cs="Arial"/>
          <w:iCs/>
          <w:lang w:val="es-CO"/>
        </w:rPr>
      </w:pPr>
    </w:p>
    <w:p w14:paraId="3C7CF3CD" w14:textId="77777777" w:rsidR="007F7083" w:rsidRPr="00505FB5" w:rsidRDefault="007F7083" w:rsidP="007F7083">
      <w:pPr>
        <w:numPr>
          <w:ilvl w:val="0"/>
          <w:numId w:val="23"/>
        </w:numPr>
        <w:spacing w:line="360" w:lineRule="auto"/>
        <w:jc w:val="both"/>
        <w:rPr>
          <w:rFonts w:ascii="Arial" w:hAnsi="Arial" w:cs="Arial"/>
          <w:iCs/>
          <w:lang w:val="es-CO"/>
        </w:rPr>
      </w:pPr>
      <w:r w:rsidRPr="00505FB5">
        <w:rPr>
          <w:rFonts w:ascii="Arial" w:hAnsi="Arial" w:cs="Arial"/>
          <w:iCs/>
          <w:lang w:val="es-CO"/>
        </w:rPr>
        <w:t xml:space="preserve">Póliza </w:t>
      </w:r>
      <w:r w:rsidRPr="00505FB5">
        <w:rPr>
          <w:rFonts w:ascii="Arial" w:hAnsi="Arial" w:cs="Arial"/>
          <w:b/>
          <w:bCs/>
          <w:iCs/>
          <w:lang w:val="es-CO"/>
        </w:rPr>
        <w:t>No. 42-44-101053046:</w:t>
      </w:r>
      <w:r w:rsidRPr="00505FB5">
        <w:rPr>
          <w:rFonts w:ascii="Arial" w:hAnsi="Arial" w:cs="Arial"/>
          <w:iCs/>
          <w:lang w:val="es-CO"/>
        </w:rPr>
        <w:t xml:space="preserve"> Cubrió el proyecto "Galicia y Guayabo", con un valor de cumplimiento de $231.008.400,00, buen manejo de anticipo por $457.204.125,00 y estabilidad de obra por $115.504.200,00. Las vigencias fueron extendidas hasta 2015.</w:t>
      </w:r>
    </w:p>
    <w:p w14:paraId="20A1CAA1" w14:textId="77777777" w:rsidR="007F7083" w:rsidRPr="00505FB5" w:rsidRDefault="007F7083" w:rsidP="007F7083">
      <w:pPr>
        <w:spacing w:line="360" w:lineRule="auto"/>
        <w:ind w:left="720"/>
        <w:jc w:val="both"/>
        <w:rPr>
          <w:rFonts w:ascii="Arial" w:hAnsi="Arial" w:cs="Arial"/>
          <w:iCs/>
          <w:lang w:val="es-CO"/>
        </w:rPr>
      </w:pPr>
    </w:p>
    <w:p w14:paraId="79E73D14" w14:textId="77777777" w:rsidR="007F7083" w:rsidRDefault="007F7083" w:rsidP="007F7083">
      <w:pPr>
        <w:numPr>
          <w:ilvl w:val="0"/>
          <w:numId w:val="23"/>
        </w:numPr>
        <w:spacing w:line="360" w:lineRule="auto"/>
        <w:jc w:val="both"/>
        <w:rPr>
          <w:rFonts w:ascii="Arial" w:hAnsi="Arial" w:cs="Arial"/>
          <w:iCs/>
          <w:lang w:val="es-CO"/>
        </w:rPr>
      </w:pPr>
      <w:r w:rsidRPr="00505FB5">
        <w:rPr>
          <w:rFonts w:ascii="Arial" w:hAnsi="Arial" w:cs="Arial"/>
          <w:iCs/>
          <w:lang w:val="es-CO"/>
        </w:rPr>
        <w:t xml:space="preserve">Póliza No. </w:t>
      </w:r>
      <w:r w:rsidRPr="00505FB5">
        <w:rPr>
          <w:rFonts w:ascii="Arial" w:hAnsi="Arial" w:cs="Arial"/>
          <w:b/>
          <w:bCs/>
          <w:iCs/>
          <w:lang w:val="es-CO"/>
        </w:rPr>
        <w:t>42-44-101053047:</w:t>
      </w:r>
      <w:r w:rsidRPr="00505FB5">
        <w:rPr>
          <w:rFonts w:ascii="Arial" w:hAnsi="Arial" w:cs="Arial"/>
          <w:iCs/>
          <w:lang w:val="es-CO"/>
        </w:rPr>
        <w:t xml:space="preserve"> Amparó el proyecto "</w:t>
      </w:r>
      <w:proofErr w:type="spellStart"/>
      <w:r w:rsidRPr="00505FB5">
        <w:rPr>
          <w:rFonts w:ascii="Arial" w:hAnsi="Arial" w:cs="Arial"/>
          <w:iCs/>
          <w:lang w:val="es-CO"/>
        </w:rPr>
        <w:t>Mestizal</w:t>
      </w:r>
      <w:proofErr w:type="spellEnd"/>
      <w:r w:rsidRPr="00505FB5">
        <w:rPr>
          <w:rFonts w:ascii="Arial" w:hAnsi="Arial" w:cs="Arial"/>
          <w:iCs/>
          <w:lang w:val="es-CO"/>
        </w:rPr>
        <w:t xml:space="preserve"> y San Antonio" con un valor de cumplimiento de $218.034.400,00, buen manejo del anticipo por $545.086.000,00 y estabilidad de obra por $109.017.200,00. La vigencia inicial fue de 2012 a 2013, con extensiones hasta 2014.</w:t>
      </w:r>
    </w:p>
    <w:p w14:paraId="371F2A1E" w14:textId="77777777" w:rsidR="007F7083" w:rsidRPr="00192487" w:rsidRDefault="007F7083" w:rsidP="007F7083">
      <w:pPr>
        <w:spacing w:line="360" w:lineRule="auto"/>
        <w:jc w:val="both"/>
        <w:rPr>
          <w:rFonts w:ascii="Arial" w:hAnsi="Arial" w:cs="Arial"/>
          <w:iCs/>
          <w:lang w:val="es-CO"/>
        </w:rPr>
      </w:pPr>
    </w:p>
    <w:p w14:paraId="492CAD3A" w14:textId="2EB29204" w:rsidR="007F7083" w:rsidRDefault="007F7083" w:rsidP="008A2082">
      <w:pPr>
        <w:spacing w:line="360" w:lineRule="auto"/>
        <w:jc w:val="both"/>
        <w:rPr>
          <w:rFonts w:ascii="Arial" w:hAnsi="Arial" w:cs="Arial"/>
          <w:iCs/>
          <w:lang w:val="es-CO"/>
        </w:rPr>
      </w:pPr>
      <w:r w:rsidRPr="007F7083">
        <w:rPr>
          <w:rFonts w:ascii="Arial" w:hAnsi="Arial" w:cs="Arial"/>
          <w:iCs/>
          <w:lang w:val="es-CO"/>
        </w:rPr>
        <w:t xml:space="preserve">Dentro del auto de imputación se establece que estas pólizas cubren al personal directivo de la administración pública en casos de incumplimiento de disposiciones legales, con un amparo de $50.000.000 y un deducible del 5% del valor de la pérdida. Sin embargo, los argumentos presentados en el auto </w:t>
      </w:r>
      <w:r>
        <w:rPr>
          <w:rFonts w:ascii="Arial" w:hAnsi="Arial" w:cs="Arial"/>
          <w:iCs/>
          <w:lang w:val="es-CO"/>
        </w:rPr>
        <w:t xml:space="preserve">ofrecen un indicio de </w:t>
      </w:r>
      <w:r w:rsidRPr="007F7083">
        <w:rPr>
          <w:rFonts w:ascii="Arial" w:hAnsi="Arial" w:cs="Arial"/>
          <w:iCs/>
          <w:lang w:val="es-CO"/>
        </w:rPr>
        <w:t>que la presunta irregularidad en la ejecución del contrato no puede ser atribuida</w:t>
      </w:r>
      <w:r>
        <w:rPr>
          <w:rFonts w:ascii="Arial" w:hAnsi="Arial" w:cs="Arial"/>
          <w:iCs/>
          <w:lang w:val="es-CO"/>
        </w:rPr>
        <w:t xml:space="preserve"> arbitrariamente</w:t>
      </w:r>
      <w:r w:rsidRPr="007F7083">
        <w:rPr>
          <w:rFonts w:ascii="Arial" w:hAnsi="Arial" w:cs="Arial"/>
          <w:iCs/>
          <w:lang w:val="es-CO"/>
        </w:rPr>
        <w:t xml:space="preserve"> a la Fundación Amigos de Colombia. En cambio, se señala que los funcionarios responsables de la supervisión del contrato omitieron su deber de realizar un control y seguimiento efectivos, lo que resultó en que el municipio realizara pagos por </w:t>
      </w:r>
      <w:r w:rsidRPr="007F7083">
        <w:rPr>
          <w:rFonts w:ascii="Arial" w:hAnsi="Arial" w:cs="Arial"/>
          <w:iCs/>
          <w:lang w:val="es-CO"/>
        </w:rPr>
        <w:lastRenderedPageBreak/>
        <w:t xml:space="preserve">actividades que no fueron ejecutadas por el contratista. Esta falta de supervisión y control también contribuyó al presunto detrimento que se investiga en este proceso de responsabilidad </w:t>
      </w:r>
      <w:r w:rsidR="005D4C07" w:rsidRPr="007F7083">
        <w:rPr>
          <w:rFonts w:ascii="Arial" w:hAnsi="Arial" w:cs="Arial"/>
          <w:iCs/>
          <w:lang w:val="es-CO"/>
        </w:rPr>
        <w:t>fiscal.</w:t>
      </w:r>
      <w:r w:rsidR="005D4C07">
        <w:rPr>
          <w:rFonts w:ascii="Arial" w:hAnsi="Arial" w:cs="Arial"/>
          <w:iCs/>
        </w:rPr>
        <w:t xml:space="preserve"> De tal modo</w:t>
      </w:r>
      <w:r w:rsidR="005D4C07" w:rsidRPr="005D4C07">
        <w:rPr>
          <w:rFonts w:ascii="Arial" w:hAnsi="Arial" w:cs="Arial"/>
          <w:iCs/>
        </w:rPr>
        <w:t xml:space="preserve">, atribuir la responsabilidad de estos hechos a la </w:t>
      </w:r>
      <w:r w:rsidR="005D4C07">
        <w:rPr>
          <w:rFonts w:ascii="Arial" w:hAnsi="Arial" w:cs="Arial"/>
          <w:iCs/>
        </w:rPr>
        <w:t xml:space="preserve">asegurada </w:t>
      </w:r>
      <w:r w:rsidR="005D4C07" w:rsidRPr="005D4C07">
        <w:rPr>
          <w:rFonts w:ascii="Arial" w:hAnsi="Arial" w:cs="Arial"/>
          <w:iCs/>
        </w:rPr>
        <w:t>sería inapropiado, dado que la misma cumplió con los términos contractuales en la medida de sus responsabilidades. Por lo tanto, resulta fundamental que el ente de control evalúe con mayor rigor el alcance de las responsabilidades, enfocando la investigación en las fallas administrativas que realmente originaron el perjuicio.</w:t>
      </w:r>
    </w:p>
    <w:p w14:paraId="5CF867D7" w14:textId="77777777" w:rsidR="007F7083" w:rsidRDefault="007F7083" w:rsidP="008A2082">
      <w:pPr>
        <w:spacing w:line="360" w:lineRule="auto"/>
        <w:jc w:val="both"/>
        <w:rPr>
          <w:rFonts w:ascii="Arial" w:hAnsi="Arial" w:cs="Arial"/>
          <w:iCs/>
          <w:lang w:val="es-CO"/>
        </w:rPr>
      </w:pPr>
    </w:p>
    <w:p w14:paraId="49D1DFE2" w14:textId="1B9B5438" w:rsidR="007F7083" w:rsidRPr="007F7083" w:rsidRDefault="007F7083" w:rsidP="007F7083">
      <w:pPr>
        <w:spacing w:line="360" w:lineRule="auto"/>
        <w:jc w:val="both"/>
        <w:rPr>
          <w:rFonts w:ascii="Arial" w:hAnsi="Arial" w:cs="Arial"/>
          <w:iCs/>
          <w:lang w:val="es-CO"/>
        </w:rPr>
      </w:pPr>
      <w:r w:rsidRPr="007F7083">
        <w:rPr>
          <w:rFonts w:ascii="Arial" w:hAnsi="Arial" w:cs="Arial"/>
          <w:iCs/>
          <w:lang w:val="es-CO"/>
        </w:rPr>
        <w:t>En este sentido, las pólizas expedidas por Seguros del Estado, como menciona el ente de control, pueden tener cobertura material y temporal en relación con el objeto de la presente investigación, es decir, pueden cubrir una eventual condena derivada de un fallo de responsabilidad fiscal en el que se atribuya la conducta a uno de sus funcionarios, e incluso a terceros. Esta situación debe ser analizada en derecho por el ente de control. Sin embargo, es importante reiterar que la póliza expedida por ASEGURADORA SOLIDARIA DE COLOMBIA no cuenta con cobertura material, ya que su objeto es totalmente diferente a la garantía que se pretende hacer valer en esta ocasión.</w:t>
      </w:r>
    </w:p>
    <w:p w14:paraId="04BE3289" w14:textId="77777777" w:rsidR="000903F5" w:rsidRPr="0017188D" w:rsidRDefault="000903F5" w:rsidP="008A2082">
      <w:pPr>
        <w:spacing w:line="360" w:lineRule="auto"/>
        <w:jc w:val="both"/>
        <w:rPr>
          <w:rFonts w:ascii="Arial" w:hAnsi="Arial" w:cs="Arial"/>
        </w:rPr>
      </w:pPr>
    </w:p>
    <w:p w14:paraId="5AD0B33D" w14:textId="51F41518" w:rsidR="00A95EC4" w:rsidRPr="0017188D" w:rsidRDefault="00A95EC4" w:rsidP="00A95EC4">
      <w:pPr>
        <w:pStyle w:val="Prrafodelista"/>
        <w:numPr>
          <w:ilvl w:val="0"/>
          <w:numId w:val="18"/>
        </w:numPr>
        <w:spacing w:line="360" w:lineRule="auto"/>
        <w:jc w:val="both"/>
        <w:rPr>
          <w:rFonts w:ascii="Arial" w:hAnsi="Arial" w:cs="Arial"/>
          <w:b/>
          <w:bCs/>
          <w:iCs/>
          <w:lang w:val="es-CO" w:eastAsia="es-CO"/>
        </w:rPr>
      </w:pPr>
      <w:r w:rsidRPr="0017188D">
        <w:rPr>
          <w:rFonts w:ascii="Arial" w:hAnsi="Arial" w:cs="Arial"/>
          <w:b/>
          <w:bCs/>
          <w:iCs/>
          <w:lang w:val="es-CO" w:eastAsia="es-CO"/>
        </w:rPr>
        <w:t>EN NINGUNA CIRCUNSTANCIA SE PODRÁ EXCEDER EL LÍMITE DEL VALOR ASEGURADO</w:t>
      </w:r>
      <w:r w:rsidR="00C70F7C" w:rsidRPr="0017188D">
        <w:rPr>
          <w:rFonts w:ascii="Arial" w:hAnsi="Arial" w:cs="Arial"/>
          <w:b/>
          <w:bCs/>
          <w:iCs/>
          <w:lang w:val="es-CO" w:eastAsia="es-CO"/>
        </w:rPr>
        <w:t xml:space="preserve"> Y APLICACIÓN DEL DEDUCIBLE. </w:t>
      </w:r>
    </w:p>
    <w:p w14:paraId="0FC9D675" w14:textId="38EE74A2" w:rsidR="00A95EC4" w:rsidRPr="0017188D" w:rsidRDefault="00A95EC4" w:rsidP="00A95EC4">
      <w:pPr>
        <w:spacing w:line="360" w:lineRule="auto"/>
        <w:jc w:val="both"/>
        <w:rPr>
          <w:rFonts w:ascii="Arial" w:hAnsi="Arial" w:cs="Arial"/>
          <w:b/>
          <w:bCs/>
          <w:iCs/>
          <w:lang w:val="es-CO" w:eastAsia="es-CO"/>
        </w:rPr>
      </w:pPr>
    </w:p>
    <w:p w14:paraId="63F12A1A" w14:textId="171ABF15" w:rsidR="00A95EC4" w:rsidRPr="0017188D" w:rsidRDefault="00AF34DF" w:rsidP="00A95EC4">
      <w:pPr>
        <w:spacing w:line="312" w:lineRule="auto"/>
        <w:jc w:val="both"/>
        <w:rPr>
          <w:rFonts w:ascii="Arial" w:hAnsi="Arial" w:cs="Arial"/>
          <w:iCs/>
          <w:lang w:val="es-CO" w:eastAsia="es-CO"/>
        </w:rPr>
      </w:pPr>
      <w:r w:rsidRPr="0017188D">
        <w:rPr>
          <w:rFonts w:ascii="Arial" w:hAnsi="Arial" w:cs="Arial"/>
          <w:iCs/>
          <w:lang w:val="es-CO" w:eastAsia="es-CO"/>
        </w:rPr>
        <w:t>En el improbable caso de que el ente investigador determine que el coaseguro previsto en la Póliza</w:t>
      </w:r>
      <w:r w:rsidR="00AF2ED6" w:rsidRPr="0017188D">
        <w:rPr>
          <w:rFonts w:ascii="Arial" w:hAnsi="Arial" w:cs="Arial"/>
          <w:iCs/>
          <w:lang w:val="es-CO" w:eastAsia="es-CO"/>
        </w:rPr>
        <w:t xml:space="preserve"> No. </w:t>
      </w:r>
      <w:r w:rsidR="00AF2ED6" w:rsidRPr="0017188D">
        <w:rPr>
          <w:rFonts w:ascii="Arial" w:hAnsi="Arial" w:cs="Arial"/>
          <w:b/>
          <w:bCs/>
          <w:iCs/>
        </w:rPr>
        <w:t xml:space="preserve">500-47-994000005451  </w:t>
      </w:r>
      <w:r w:rsidRPr="0017188D">
        <w:rPr>
          <w:rFonts w:ascii="Arial" w:hAnsi="Arial" w:cs="Arial"/>
          <w:iCs/>
          <w:lang w:val="es-CO" w:eastAsia="es-CO"/>
        </w:rPr>
        <w:t>, cubre los hechos objeto de investigación, y se acredite plenamente la ocurrencia del riesgo asegurado, lo que daría lugar a la obligación condicional de las aseguradoras, en tal hipótesis, el ente de control deberá tener en cuenta que no se podrá condenar a mi poderdante al pago de una suma superior al valor asegurado, considerando el porcentaje de coaseguro, incluso si los presuntos daños reclamados fueran mayores. Cabe resaltar que esta observación no implica aceptación alguna de responsabilidad por parte de mi representada.</w:t>
      </w:r>
    </w:p>
    <w:p w14:paraId="69EBB652" w14:textId="77777777" w:rsidR="00AF34DF" w:rsidRPr="0017188D" w:rsidRDefault="00AF34DF" w:rsidP="00A95EC4">
      <w:pPr>
        <w:spacing w:line="312" w:lineRule="auto"/>
        <w:jc w:val="both"/>
        <w:rPr>
          <w:rFonts w:ascii="Arial" w:eastAsia="Times New Roman" w:hAnsi="Arial" w:cs="Arial"/>
          <w:bCs/>
          <w:color w:val="FF0000"/>
          <w:sz w:val="24"/>
          <w:szCs w:val="24"/>
          <w:shd w:val="clear" w:color="auto" w:fill="FFFFFF"/>
          <w:lang w:val="es-ES_tradnl" w:eastAsia="es-ES"/>
        </w:rPr>
      </w:pPr>
    </w:p>
    <w:p w14:paraId="6804F52F" w14:textId="4F985CC4" w:rsidR="00BD102F" w:rsidRPr="0017188D" w:rsidRDefault="00BD102F" w:rsidP="00A95EC4">
      <w:pPr>
        <w:spacing w:line="312" w:lineRule="auto"/>
        <w:jc w:val="both"/>
        <w:rPr>
          <w:rFonts w:ascii="Arial" w:eastAsia="Times New Roman" w:hAnsi="Arial" w:cs="Arial"/>
          <w:bCs/>
          <w:color w:val="000000" w:themeColor="text1"/>
          <w:shd w:val="clear" w:color="auto" w:fill="FFFFFF"/>
          <w:lang w:val="es-ES_tradnl" w:eastAsia="es-ES"/>
        </w:rPr>
      </w:pPr>
      <w:r w:rsidRPr="0017188D">
        <w:rPr>
          <w:rFonts w:ascii="Arial" w:eastAsia="Times New Roman" w:hAnsi="Arial" w:cs="Arial"/>
          <w:bCs/>
          <w:color w:val="000000" w:themeColor="text1"/>
          <w:shd w:val="clear" w:color="auto" w:fill="FFFFFF"/>
          <w:lang w:val="es-ES_tradnl" w:eastAsia="es-ES"/>
        </w:rPr>
        <w:t xml:space="preserve">En este contexto, mi representada no estará obligada a pagar una suma que exceda el valor asegurado previamente pactado entre las partes, ya que su responsabilidad se limita a la concurrencia de dicha suma. De conformidad con el artículo 1079 del Código de Comercio, debe respetarse esta limitación de responsabilidad, que se extiende únicamente hasta el valor asegurado, en el </w:t>
      </w:r>
      <w:proofErr w:type="spellStart"/>
      <w:r w:rsidRPr="0017188D">
        <w:rPr>
          <w:rFonts w:ascii="Arial" w:eastAsia="Times New Roman" w:hAnsi="Arial" w:cs="Arial"/>
          <w:bCs/>
          <w:color w:val="000000" w:themeColor="text1"/>
          <w:shd w:val="clear" w:color="auto" w:fill="FFFFFF"/>
          <w:lang w:val="es-ES_tradnl" w:eastAsia="es-ES"/>
        </w:rPr>
        <w:t>articulo</w:t>
      </w:r>
      <w:proofErr w:type="spellEnd"/>
      <w:r w:rsidRPr="0017188D">
        <w:rPr>
          <w:rFonts w:ascii="Arial" w:eastAsia="Times New Roman" w:hAnsi="Arial" w:cs="Arial"/>
          <w:bCs/>
          <w:color w:val="000000" w:themeColor="text1"/>
          <w:shd w:val="clear" w:color="auto" w:fill="FFFFFF"/>
          <w:lang w:val="es-ES_tradnl" w:eastAsia="es-ES"/>
        </w:rPr>
        <w:t xml:space="preserve"> en mención se establece: </w:t>
      </w:r>
    </w:p>
    <w:p w14:paraId="08E3E732" w14:textId="77777777" w:rsidR="00BD102F" w:rsidRPr="0017188D" w:rsidRDefault="00BD102F" w:rsidP="00BD102F">
      <w:pPr>
        <w:spacing w:line="276" w:lineRule="auto"/>
        <w:jc w:val="both"/>
        <w:rPr>
          <w:rFonts w:ascii="Arial" w:eastAsia="Times New Roman" w:hAnsi="Arial" w:cs="Arial"/>
          <w:bCs/>
          <w:iCs/>
          <w:color w:val="000000" w:themeColor="text1"/>
          <w:sz w:val="20"/>
          <w:szCs w:val="20"/>
          <w:shd w:val="clear" w:color="auto" w:fill="FFFFFF"/>
          <w:lang w:val="es-ES_tradnl" w:eastAsia="es-ES"/>
        </w:rPr>
      </w:pPr>
    </w:p>
    <w:p w14:paraId="0FCD1BB4" w14:textId="2083E44D" w:rsidR="00A95EC4" w:rsidRPr="0017188D" w:rsidRDefault="00A95EC4" w:rsidP="00BD102F">
      <w:pPr>
        <w:spacing w:line="276" w:lineRule="auto"/>
        <w:ind w:left="567"/>
        <w:jc w:val="both"/>
        <w:rPr>
          <w:rFonts w:ascii="Arial" w:eastAsia="Times New Roman" w:hAnsi="Arial" w:cs="Arial"/>
          <w:iCs/>
          <w:color w:val="000000" w:themeColor="text1"/>
          <w:sz w:val="20"/>
          <w:szCs w:val="20"/>
        </w:rPr>
      </w:pPr>
      <w:r w:rsidRPr="0017188D">
        <w:rPr>
          <w:rFonts w:ascii="Arial" w:eastAsia="Times New Roman" w:hAnsi="Arial" w:cs="Arial"/>
          <w:b/>
          <w:bCs/>
          <w:iCs/>
          <w:color w:val="000000" w:themeColor="text1"/>
          <w:sz w:val="20"/>
          <w:szCs w:val="20"/>
        </w:rPr>
        <w:t>ARTÍCULO 1079. RESPONSABILIDAD HASTA LA CONCURRENCIA DE LA SUMA ASEGURADA</w:t>
      </w:r>
      <w:r w:rsidRPr="0017188D">
        <w:rPr>
          <w:rFonts w:ascii="Arial" w:eastAsia="Times New Roman" w:hAnsi="Arial" w:cs="Arial"/>
          <w:iCs/>
          <w:color w:val="000000" w:themeColor="text1"/>
          <w:sz w:val="20"/>
          <w:szCs w:val="20"/>
        </w:rPr>
        <w:t>. El asegurador no estará obligado a responder si no hasta concurrencia de la suma asegurada, sin perjuicio de lo dispuesto en el inciso segundo del artículo 1074</w:t>
      </w:r>
      <w:r w:rsidR="00BD102F" w:rsidRPr="0017188D">
        <w:rPr>
          <w:rFonts w:ascii="Arial" w:eastAsia="Times New Roman" w:hAnsi="Arial" w:cs="Arial"/>
          <w:iCs/>
          <w:color w:val="000000" w:themeColor="text1"/>
          <w:sz w:val="20"/>
          <w:szCs w:val="20"/>
        </w:rPr>
        <w:t xml:space="preserve">. </w:t>
      </w:r>
    </w:p>
    <w:p w14:paraId="4AAC7772" w14:textId="77777777" w:rsidR="00A95EC4" w:rsidRPr="0017188D" w:rsidRDefault="00A95EC4" w:rsidP="00A95EC4">
      <w:pPr>
        <w:spacing w:line="312" w:lineRule="auto"/>
        <w:rPr>
          <w:rFonts w:ascii="Arial" w:eastAsia="Times New Roman" w:hAnsi="Arial" w:cs="Arial"/>
          <w:i/>
          <w:color w:val="000000" w:themeColor="text1"/>
          <w:sz w:val="24"/>
          <w:szCs w:val="24"/>
        </w:rPr>
      </w:pPr>
    </w:p>
    <w:p w14:paraId="556F2CF3" w14:textId="77777777" w:rsidR="00A95EC4" w:rsidRPr="0017188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r w:rsidRPr="0017188D">
        <w:rPr>
          <w:rFonts w:ascii="Arial" w:eastAsia="Times New Roman" w:hAnsi="Arial" w:cs="Arial"/>
          <w:bCs/>
          <w:color w:val="000000" w:themeColor="text1"/>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51C4CA2" w14:textId="77777777" w:rsidR="00A95EC4" w:rsidRPr="0017188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p>
    <w:p w14:paraId="49B49AF9" w14:textId="254DADAB" w:rsidR="00A95EC4" w:rsidRPr="0017188D" w:rsidRDefault="00A95EC4" w:rsidP="00BD102F">
      <w:pPr>
        <w:spacing w:line="276" w:lineRule="auto"/>
        <w:ind w:left="850"/>
        <w:jc w:val="both"/>
        <w:rPr>
          <w:rFonts w:ascii="Arial" w:eastAsia="Times New Roman" w:hAnsi="Arial" w:cs="Arial"/>
          <w:bCs/>
          <w:color w:val="000000" w:themeColor="text1"/>
          <w:shd w:val="clear" w:color="auto" w:fill="FFFFFF"/>
          <w:lang w:val="es-ES_tradnl" w:eastAsia="es-ES"/>
        </w:rPr>
      </w:pPr>
      <w:r w:rsidRPr="0017188D">
        <w:rPr>
          <w:rFonts w:ascii="Arial" w:eastAsia="Times New Roman" w:hAnsi="Arial" w:cs="Arial"/>
          <w:bCs/>
          <w:iCs/>
          <w:color w:val="000000" w:themeColor="text1"/>
          <w:sz w:val="20"/>
          <w:szCs w:val="20"/>
          <w:shd w:val="clear" w:color="auto" w:fill="FFFFFF"/>
          <w:lang w:val="es-ES_tradnl" w:eastAsia="es-ES"/>
        </w:rPr>
        <w:t xml:space="preserve">Al respecto es necesario destacar que, como lo ha puntualizado esta Corporación, </w:t>
      </w:r>
      <w:r w:rsidRPr="0017188D">
        <w:rPr>
          <w:rFonts w:ascii="Arial" w:eastAsia="Times New Roman" w:hAnsi="Arial" w:cs="Arial"/>
          <w:b/>
          <w:bCs/>
          <w:iCs/>
          <w:color w:val="000000" w:themeColor="text1"/>
          <w:sz w:val="20"/>
          <w:szCs w:val="20"/>
          <w:u w:val="single"/>
          <w:shd w:val="clear" w:color="auto" w:fill="FFFFFF"/>
          <w:lang w:val="es-ES_tradnl" w:eastAsia="es-ES"/>
        </w:rPr>
        <w:t>el valor de la prestación a cargo de la aseguradora</w:t>
      </w:r>
      <w:r w:rsidRPr="0017188D">
        <w:rPr>
          <w:rFonts w:ascii="Arial" w:eastAsia="Times New Roman" w:hAnsi="Arial" w:cs="Arial"/>
          <w:bCs/>
          <w:iCs/>
          <w:color w:val="000000" w:themeColor="text1"/>
          <w:sz w:val="20"/>
          <w:szCs w:val="20"/>
          <w:shd w:val="clear" w:color="auto" w:fill="FFFFFF"/>
          <w:lang w:val="es-ES_tradnl" w:eastAsia="es-ES"/>
        </w:rPr>
        <w:t xml:space="preserve">, en lo que tiene que ver con los seguros contra daños, </w:t>
      </w:r>
      <w:r w:rsidRPr="0017188D">
        <w:rPr>
          <w:rFonts w:ascii="Arial" w:eastAsia="Times New Roman" w:hAnsi="Arial" w:cs="Arial"/>
          <w:b/>
          <w:bCs/>
          <w:iCs/>
          <w:color w:val="000000" w:themeColor="text1"/>
          <w:sz w:val="20"/>
          <w:szCs w:val="20"/>
          <w:u w:val="single"/>
          <w:shd w:val="clear" w:color="auto" w:fill="FFFFFF"/>
          <w:lang w:val="es-ES_tradnl" w:eastAsia="es-ES"/>
        </w:rPr>
        <w:t>se encuentra delimitado, tanto por el valor asegurado</w:t>
      </w:r>
      <w:r w:rsidRPr="0017188D">
        <w:rPr>
          <w:rFonts w:ascii="Arial" w:eastAsia="Times New Roman" w:hAnsi="Arial" w:cs="Arial"/>
          <w:bCs/>
          <w:iCs/>
          <w:color w:val="000000" w:themeColor="text1"/>
          <w:sz w:val="20"/>
          <w:szCs w:val="20"/>
          <w:shd w:val="clear" w:color="auto" w:fill="FFFFFF"/>
          <w:lang w:val="es-ES_tradnl" w:eastAsia="es-ES"/>
        </w:rPr>
        <w:t xml:space="preserve">, como por las previsiones contenidas en el artículo 1089 del Código de Comercio, conforme al cual, dentro de los límites indicados en el artículo </w:t>
      </w:r>
      <w:r w:rsidRPr="0017188D">
        <w:rPr>
          <w:rFonts w:ascii="Arial" w:eastAsia="Times New Roman" w:hAnsi="Arial" w:cs="Arial"/>
          <w:bCs/>
          <w:iCs/>
          <w:color w:val="000000" w:themeColor="text1"/>
          <w:sz w:val="20"/>
          <w:szCs w:val="20"/>
          <w:shd w:val="clear" w:color="auto" w:fill="FFFFFF"/>
          <w:lang w:val="es-ES_tradnl" w:eastAsia="es-ES"/>
        </w:rPr>
        <w:lastRenderedPageBreak/>
        <w:t>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17188D">
        <w:rPr>
          <w:rStyle w:val="Refdenotaalpie"/>
          <w:rFonts w:ascii="Arial" w:eastAsia="Times New Roman" w:hAnsi="Arial" w:cs="Arial"/>
          <w:bCs/>
          <w:iCs/>
          <w:color w:val="000000" w:themeColor="text1"/>
          <w:sz w:val="20"/>
          <w:szCs w:val="20"/>
          <w:shd w:val="clear" w:color="auto" w:fill="FFFFFF"/>
          <w:lang w:val="es-ES_tradnl" w:eastAsia="es-ES"/>
        </w:rPr>
        <w:footnoteReference w:id="3"/>
      </w:r>
      <w:r w:rsidRPr="0017188D">
        <w:rPr>
          <w:rFonts w:ascii="Arial" w:hAnsi="Arial" w:cs="Arial"/>
          <w:iCs/>
          <w:color w:val="000000" w:themeColor="text1"/>
          <w:sz w:val="20"/>
          <w:szCs w:val="20"/>
        </w:rPr>
        <w:t xml:space="preserve"> (Subrayado y negrilla fuera de texto original)</w:t>
      </w:r>
    </w:p>
    <w:p w14:paraId="30AA1E2C" w14:textId="77777777" w:rsidR="00A95EC4" w:rsidRPr="0017188D" w:rsidRDefault="00A95EC4" w:rsidP="00A95EC4">
      <w:pPr>
        <w:spacing w:line="312" w:lineRule="auto"/>
        <w:jc w:val="both"/>
        <w:rPr>
          <w:rFonts w:ascii="Arial" w:eastAsia="Times New Roman" w:hAnsi="Arial" w:cs="Arial"/>
          <w:bCs/>
          <w:color w:val="FF0000"/>
          <w:shd w:val="clear" w:color="auto" w:fill="FFFFFF"/>
          <w:lang w:val="es-ES_tradnl" w:eastAsia="es-ES"/>
        </w:rPr>
      </w:pPr>
    </w:p>
    <w:p w14:paraId="7FDD37CF" w14:textId="1B24666C" w:rsidR="00A95EC4" w:rsidRPr="0017188D" w:rsidRDefault="00BD102F" w:rsidP="00A95EC4">
      <w:pPr>
        <w:spacing w:line="312" w:lineRule="auto"/>
        <w:jc w:val="both"/>
        <w:rPr>
          <w:rFonts w:ascii="Arial" w:eastAsia="Times New Roman" w:hAnsi="Arial" w:cs="Arial"/>
          <w:bCs/>
          <w:color w:val="000000" w:themeColor="text1"/>
          <w:shd w:val="clear" w:color="auto" w:fill="FFFFFF"/>
          <w:lang w:eastAsia="es-ES"/>
        </w:rPr>
      </w:pPr>
      <w:r w:rsidRPr="0017188D">
        <w:rPr>
          <w:rFonts w:ascii="Arial" w:eastAsia="Times New Roman" w:hAnsi="Arial" w:cs="Arial"/>
          <w:bCs/>
          <w:color w:val="000000" w:themeColor="text1"/>
          <w:shd w:val="clear" w:color="auto" w:fill="FFFFFF"/>
          <w:lang w:eastAsia="es-ES"/>
        </w:rPr>
        <w:t>Por lo tanto, en ningún caso se podrá obtener una indemnización que exceda el límite de la suma asegurada por mi representada, y solo en la proporción correspondiente a la parte del riesgo asumido. En este sentido, se detallan los amparos aplicables en este caso:</w:t>
      </w:r>
    </w:p>
    <w:p w14:paraId="1B20AB9C" w14:textId="77777777" w:rsidR="003A6ECB" w:rsidRPr="0017188D" w:rsidRDefault="003A6ECB" w:rsidP="00BD102F">
      <w:pPr>
        <w:spacing w:line="360" w:lineRule="auto"/>
        <w:jc w:val="both"/>
        <w:rPr>
          <w:rFonts w:ascii="Arial" w:hAnsi="Arial" w:cs="Arial"/>
          <w:iCs/>
          <w:lang w:eastAsia="es-CO"/>
        </w:rPr>
      </w:pPr>
    </w:p>
    <w:p w14:paraId="5618BBCA" w14:textId="5C3AF285" w:rsidR="003A6ECB" w:rsidRPr="0017188D" w:rsidRDefault="003A6ECB" w:rsidP="00BD102F">
      <w:pPr>
        <w:spacing w:line="360" w:lineRule="auto"/>
        <w:jc w:val="both"/>
        <w:rPr>
          <w:rFonts w:ascii="Arial" w:hAnsi="Arial" w:cs="Arial"/>
          <w:b/>
          <w:bCs/>
          <w:iCs/>
          <w:lang w:eastAsia="es-CO"/>
        </w:rPr>
      </w:pPr>
      <w:r w:rsidRPr="0017188D">
        <w:rPr>
          <w:rFonts w:ascii="Arial" w:hAnsi="Arial" w:cs="Arial"/>
          <w:iCs/>
          <w:lang w:eastAsia="es-CO"/>
        </w:rPr>
        <w:t xml:space="preserve">Finalmente, se debe tener en cuenta que los pagos estarán estrictamente limitados a la disponibilidad del valor asegurado, siempre que la póliza no haya sido ejecutada en otro proceso de responsabilidad fiscal o por alguno de los eventos cubiertos por la misma. Por lo tanto, cualquier obligación de pago por parte de </w:t>
      </w:r>
      <w:r w:rsidR="00F457A8" w:rsidRPr="0017188D">
        <w:rPr>
          <w:rFonts w:ascii="Arial" w:hAnsi="Arial" w:cs="Arial"/>
          <w:iCs/>
          <w:lang w:eastAsia="es-CO"/>
        </w:rPr>
        <w:t xml:space="preserve">ASEGURADORA SOLIDARIA DE COLOMBIA </w:t>
      </w:r>
      <w:r w:rsidRPr="0017188D">
        <w:rPr>
          <w:rFonts w:ascii="Arial" w:hAnsi="Arial" w:cs="Arial"/>
          <w:iCs/>
          <w:lang w:eastAsia="es-CO"/>
        </w:rPr>
        <w:t xml:space="preserve"> estará condicionada a la vigencia y disponibilidad del monto asegurado, según lo pactado en la póliza</w:t>
      </w:r>
      <w:r w:rsidRPr="0017188D">
        <w:rPr>
          <w:rFonts w:ascii="Arial" w:hAnsi="Arial" w:cs="Arial"/>
          <w:b/>
          <w:bCs/>
          <w:iCs/>
          <w:lang w:eastAsia="es-CO"/>
        </w:rPr>
        <w:t>.</w:t>
      </w:r>
    </w:p>
    <w:p w14:paraId="15BFABB3" w14:textId="77777777" w:rsidR="00BD102F" w:rsidRPr="0017188D" w:rsidRDefault="00BD102F" w:rsidP="00BD102F">
      <w:pPr>
        <w:pStyle w:val="Prrafodelista"/>
        <w:spacing w:line="360" w:lineRule="auto"/>
        <w:ind w:left="360"/>
        <w:jc w:val="both"/>
        <w:rPr>
          <w:rFonts w:ascii="Arial" w:hAnsi="Arial" w:cs="Arial"/>
          <w:b/>
          <w:bCs/>
          <w:iCs/>
          <w:lang w:eastAsia="es-CO"/>
        </w:rPr>
      </w:pPr>
    </w:p>
    <w:p w14:paraId="7CE93366" w14:textId="787BA814" w:rsidR="000903F5" w:rsidRPr="0017188D" w:rsidRDefault="000903F5" w:rsidP="004964D3">
      <w:pPr>
        <w:pStyle w:val="Prrafodelista"/>
        <w:numPr>
          <w:ilvl w:val="0"/>
          <w:numId w:val="18"/>
        </w:numPr>
        <w:spacing w:line="360" w:lineRule="auto"/>
        <w:jc w:val="both"/>
        <w:rPr>
          <w:rFonts w:ascii="Arial" w:hAnsi="Arial" w:cs="Arial"/>
          <w:b/>
          <w:bCs/>
          <w:iCs/>
          <w:lang w:eastAsia="es-CO"/>
        </w:rPr>
      </w:pPr>
      <w:r w:rsidRPr="0017188D">
        <w:rPr>
          <w:rFonts w:ascii="Arial" w:hAnsi="Arial" w:cs="Arial"/>
          <w:b/>
          <w:bCs/>
          <w:iCs/>
          <w:lang w:eastAsia="es-CO"/>
        </w:rPr>
        <w:t xml:space="preserve">SUBRROGACIÓN </w:t>
      </w:r>
    </w:p>
    <w:p w14:paraId="1965CEC3" w14:textId="77777777" w:rsidR="000903F5" w:rsidRPr="00160DAF" w:rsidRDefault="000903F5" w:rsidP="008A2082">
      <w:pPr>
        <w:spacing w:line="360" w:lineRule="auto"/>
        <w:jc w:val="both"/>
        <w:rPr>
          <w:rFonts w:ascii="Arial" w:hAnsi="Arial" w:cs="Arial"/>
          <w:iCs/>
          <w:lang w:eastAsia="es-CO"/>
        </w:rPr>
      </w:pPr>
    </w:p>
    <w:p w14:paraId="76F2CAFD" w14:textId="500800ED" w:rsidR="003678B8" w:rsidRDefault="000903F5" w:rsidP="008A2082">
      <w:pPr>
        <w:spacing w:line="360" w:lineRule="auto"/>
        <w:jc w:val="both"/>
        <w:rPr>
          <w:rFonts w:ascii="Arial" w:eastAsiaTheme="minorEastAsia" w:hAnsi="Arial" w:cs="Arial"/>
          <w:bCs/>
          <w:lang w:val="es-ES_tradnl" w:eastAsia="es-ES"/>
        </w:rPr>
      </w:pPr>
      <w:r w:rsidRPr="00160DAF">
        <w:rPr>
          <w:rFonts w:ascii="Arial" w:eastAsiaTheme="minorEastAsia" w:hAnsi="Arial" w:cs="Arial"/>
          <w:bCs/>
          <w:lang w:val="es-ES_tradnl" w:eastAsia="es-ES"/>
        </w:rPr>
        <w:t xml:space="preserve">Sin perjuicio de lo expuesto, debe tenerse en cuenta que en el evento en que </w:t>
      </w:r>
      <w:r w:rsidR="00F457A8" w:rsidRPr="00160DAF">
        <w:rPr>
          <w:rFonts w:ascii="Arial" w:eastAsiaTheme="minorEastAsia" w:hAnsi="Arial" w:cs="Arial"/>
          <w:b/>
          <w:bCs/>
          <w:lang w:val="es-ES_tradnl" w:eastAsia="es-ES"/>
        </w:rPr>
        <w:t xml:space="preserve">ASEGURADORA SOLIDARIA DE COLOMBIA </w:t>
      </w:r>
      <w:r w:rsidRPr="00160DAF">
        <w:rPr>
          <w:rFonts w:ascii="Arial" w:eastAsiaTheme="minorEastAsia" w:hAnsi="Arial" w:cs="Arial"/>
          <w:b/>
          <w:bCs/>
          <w:lang w:val="es-ES_tradnl" w:eastAsia="es-ES"/>
        </w:rPr>
        <w:t xml:space="preserve">  </w:t>
      </w:r>
      <w:r w:rsidRPr="00160DAF">
        <w:rPr>
          <w:rFonts w:ascii="Arial" w:eastAsiaTheme="minorEastAsia" w:hAnsi="Arial" w:cs="Arial"/>
          <w:bCs/>
          <w:lang w:val="es-ES_tradnl" w:eastAsia="es-ES"/>
        </w:rPr>
        <w:t>realice algún pago en virtud de un amparo de la póliza con la cual fue vinculada a 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w:t>
      </w:r>
    </w:p>
    <w:p w14:paraId="184856E5" w14:textId="468BAA74" w:rsidR="00AC7959" w:rsidRPr="00CE64D2" w:rsidRDefault="00AC7959" w:rsidP="00CE64D2">
      <w:pPr>
        <w:spacing w:line="360" w:lineRule="auto"/>
        <w:jc w:val="both"/>
        <w:rPr>
          <w:rFonts w:ascii="Arial" w:hAnsi="Arial" w:cs="Arial"/>
          <w:lang w:val="es-CO"/>
        </w:rPr>
      </w:pPr>
    </w:p>
    <w:p w14:paraId="31FEC239" w14:textId="0B174F42" w:rsidR="00970873" w:rsidRPr="008A2082" w:rsidRDefault="00970873" w:rsidP="008A2082">
      <w:pPr>
        <w:pStyle w:val="Prrafodelista"/>
        <w:widowControl/>
        <w:numPr>
          <w:ilvl w:val="0"/>
          <w:numId w:val="1"/>
        </w:numPr>
        <w:autoSpaceDE/>
        <w:autoSpaceDN/>
        <w:spacing w:line="360" w:lineRule="auto"/>
        <w:jc w:val="center"/>
        <w:rPr>
          <w:rFonts w:ascii="Arial" w:hAnsi="Arial" w:cs="Arial"/>
          <w:b/>
          <w:u w:val="single"/>
        </w:rPr>
      </w:pPr>
      <w:r w:rsidRPr="008A2082">
        <w:rPr>
          <w:rFonts w:ascii="Arial" w:hAnsi="Arial" w:cs="Arial"/>
          <w:b/>
          <w:u w:val="single"/>
        </w:rPr>
        <w:t>FUNDAMENTOS FÁCTICOS Y JURÍDICOS DE LA DEFENSA FRENTE AL PROCESO DE RESPONSABILIDAD FISCAL</w:t>
      </w:r>
    </w:p>
    <w:p w14:paraId="156DDB68" w14:textId="77777777" w:rsidR="00970873" w:rsidRPr="008A2082" w:rsidRDefault="00970873" w:rsidP="008A2082">
      <w:pPr>
        <w:pStyle w:val="Prrafodelista"/>
        <w:spacing w:line="360" w:lineRule="auto"/>
        <w:ind w:left="1080"/>
        <w:rPr>
          <w:rFonts w:ascii="Arial" w:hAnsi="Arial" w:cs="Arial"/>
          <w:b/>
          <w:u w:val="single"/>
        </w:rPr>
      </w:pPr>
    </w:p>
    <w:p w14:paraId="78BEBDAF" w14:textId="5ED88C46" w:rsidR="00970873" w:rsidRPr="008A2082" w:rsidRDefault="00A4572B" w:rsidP="008A2082">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 el acervo probatorio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0BF5C31D" w14:textId="77777777" w:rsidR="00A4572B" w:rsidRPr="008A2082" w:rsidRDefault="00A4572B" w:rsidP="008A2082">
      <w:pPr>
        <w:spacing w:line="360" w:lineRule="auto"/>
        <w:jc w:val="both"/>
        <w:rPr>
          <w:rFonts w:ascii="Arial" w:eastAsia="Calibri" w:hAnsi="Arial" w:cs="Arial"/>
        </w:rPr>
      </w:pPr>
    </w:p>
    <w:p w14:paraId="487FC840" w14:textId="2E84628F" w:rsidR="00970873" w:rsidRPr="00CE64D2" w:rsidRDefault="00970873" w:rsidP="00CE64D2">
      <w:pPr>
        <w:tabs>
          <w:tab w:val="left" w:pos="8647"/>
        </w:tabs>
        <w:spacing w:line="276" w:lineRule="auto"/>
        <w:ind w:left="850"/>
        <w:jc w:val="both"/>
        <w:rPr>
          <w:rFonts w:ascii="Arial" w:eastAsia="Calibri" w:hAnsi="Arial" w:cs="Arial"/>
          <w:iCs/>
          <w:sz w:val="20"/>
          <w:szCs w:val="20"/>
        </w:rPr>
      </w:pPr>
      <w:r w:rsidRPr="00CE64D2">
        <w:rPr>
          <w:rFonts w:ascii="Arial" w:eastAsia="Calibri" w:hAnsi="Arial" w:cs="Arial"/>
          <w:iCs/>
          <w:sz w:val="20"/>
          <w:szCs w:val="20"/>
        </w:rPr>
        <w:t>ARTICULO 5o. ELEMENTOS DE LA RESPONSABILIDAD FISCAL. La responsabilidad fiscal estará integrada por los siguientes elementos:</w:t>
      </w:r>
    </w:p>
    <w:p w14:paraId="69322BD2" w14:textId="77777777" w:rsidR="00970873" w:rsidRPr="00CE64D2" w:rsidRDefault="00970873" w:rsidP="00CE64D2">
      <w:pPr>
        <w:tabs>
          <w:tab w:val="left" w:pos="8647"/>
        </w:tabs>
        <w:spacing w:line="276" w:lineRule="auto"/>
        <w:ind w:left="850"/>
        <w:jc w:val="both"/>
        <w:rPr>
          <w:rFonts w:ascii="Arial" w:eastAsia="Calibri" w:hAnsi="Arial" w:cs="Arial"/>
          <w:iCs/>
          <w:sz w:val="20"/>
          <w:szCs w:val="20"/>
        </w:rPr>
      </w:pPr>
    </w:p>
    <w:p w14:paraId="44C7F8B2"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Una conducta dolosa o culposa atribuible a una persona que realiza gestión fiscal.</w:t>
      </w:r>
    </w:p>
    <w:p w14:paraId="469CA399"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023D03BF"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79C55DB9" w14:textId="77777777" w:rsidR="00970873" w:rsidRPr="008A2082" w:rsidRDefault="00970873" w:rsidP="008A2082">
      <w:pPr>
        <w:spacing w:line="360" w:lineRule="auto"/>
        <w:rPr>
          <w:rFonts w:ascii="Arial" w:eastAsia="Calibri" w:hAnsi="Arial" w:cs="Arial"/>
        </w:rPr>
      </w:pPr>
    </w:p>
    <w:p w14:paraId="23A969EA" w14:textId="77777777" w:rsidR="00970873" w:rsidRPr="008A2082" w:rsidRDefault="00970873" w:rsidP="008A2082">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550E92F" w14:textId="77777777" w:rsidR="00970873" w:rsidRPr="008A2082" w:rsidRDefault="00970873" w:rsidP="008A2082">
      <w:pPr>
        <w:spacing w:line="360" w:lineRule="auto"/>
        <w:jc w:val="both"/>
        <w:rPr>
          <w:rFonts w:ascii="Arial" w:eastAsia="Calibri" w:hAnsi="Arial" w:cs="Arial"/>
          <w:highlight w:val="yellow"/>
        </w:rPr>
      </w:pPr>
    </w:p>
    <w:p w14:paraId="7C0E8C3C" w14:textId="77777777" w:rsidR="00970873" w:rsidRPr="00CE64D2" w:rsidRDefault="00970873" w:rsidP="00CE64D2">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CE64D2">
        <w:rPr>
          <w:rFonts w:ascii="Arial" w:hAnsi="Arial" w:cs="Arial"/>
          <w:iCs/>
          <w:sz w:val="20"/>
          <w:szCs w:val="20"/>
          <w:lang w:val="es-ES_tradnl"/>
        </w:rPr>
        <w:t>ii</w:t>
      </w:r>
      <w:proofErr w:type="spellEnd"/>
      <w:r w:rsidRPr="00CE64D2">
        <w:rPr>
          <w:rFonts w:ascii="Arial" w:hAnsi="Arial" w:cs="Arial"/>
          <w:iCs/>
          <w:sz w:val="20"/>
          <w:szCs w:val="20"/>
          <w:lang w:val="es-ES_tradnl"/>
        </w:rPr>
        <w:t>) Un elemento subjetivo que evalúa la actuación del gestor fiscal y que implica que aquel haya actuado al menos con culpa. (</w:t>
      </w:r>
      <w:proofErr w:type="spellStart"/>
      <w:r w:rsidRPr="00CE64D2">
        <w:rPr>
          <w:rFonts w:ascii="Arial" w:hAnsi="Arial" w:cs="Arial"/>
          <w:iCs/>
          <w:sz w:val="20"/>
          <w:szCs w:val="20"/>
          <w:lang w:val="es-ES_tradnl"/>
        </w:rPr>
        <w:t>iii</w:t>
      </w:r>
      <w:proofErr w:type="spellEnd"/>
      <w:r w:rsidRPr="00CE64D2">
        <w:rPr>
          <w:rFonts w:ascii="Arial" w:hAnsi="Arial" w:cs="Arial"/>
          <w:iCs/>
          <w:sz w:val="20"/>
          <w:szCs w:val="20"/>
          <w:lang w:val="es-ES_tradnl"/>
        </w:rPr>
        <w:t>) Un elemento de relación de causalidad, según el cual debe acreditarse que el daño al patrimonio sea consecuencia del actuar del gestor fiscal.”</w:t>
      </w:r>
    </w:p>
    <w:p w14:paraId="5526C3AB" w14:textId="77777777" w:rsidR="00970873" w:rsidRPr="008A2082" w:rsidRDefault="00970873" w:rsidP="008A2082">
      <w:pPr>
        <w:shd w:val="clear" w:color="auto" w:fill="FFFFFF"/>
        <w:spacing w:line="360" w:lineRule="auto"/>
        <w:ind w:left="850"/>
        <w:jc w:val="both"/>
        <w:textAlignment w:val="baseline"/>
        <w:rPr>
          <w:rFonts w:ascii="Arial" w:hAnsi="Arial" w:cs="Arial"/>
          <w:i/>
          <w:lang w:val="es-ES_tradnl"/>
        </w:rPr>
      </w:pPr>
    </w:p>
    <w:p w14:paraId="033C0E57" w14:textId="36F3145F" w:rsidR="00970873" w:rsidRDefault="00970873" w:rsidP="008A2082">
      <w:pPr>
        <w:spacing w:line="360" w:lineRule="auto"/>
        <w:jc w:val="both"/>
        <w:rPr>
          <w:rFonts w:ascii="Arial" w:hAnsi="Arial" w:cs="Arial"/>
          <w:lang w:val="es-CO"/>
        </w:rPr>
      </w:pPr>
      <w:r w:rsidRPr="008A2082">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 los gestores fiscales. En consecuencia, el honorable Despacho no tendrá una alternativa diferente que archivar el </w:t>
      </w:r>
      <w:r w:rsidRPr="008A2082">
        <w:rPr>
          <w:rFonts w:ascii="Arial" w:eastAsia="Calibri" w:hAnsi="Arial" w:cs="Arial"/>
        </w:rPr>
        <w:t>Proceso de Responsabilidad Fiscal</w:t>
      </w:r>
      <w:r w:rsidR="004C6DCE" w:rsidRPr="008A2082">
        <w:rPr>
          <w:rFonts w:ascii="Arial" w:eastAsia="Calibri" w:hAnsi="Arial" w:cs="Arial"/>
        </w:rPr>
        <w:t xml:space="preserve"> No. </w:t>
      </w:r>
      <w:r w:rsidR="00367269">
        <w:rPr>
          <w:rFonts w:ascii="Arial" w:hAnsi="Arial" w:cs="Arial"/>
          <w:lang w:val="es-CO"/>
        </w:rPr>
        <w:t>2020-0036</w:t>
      </w:r>
      <w:r w:rsidR="001E7085" w:rsidRPr="008A2082">
        <w:rPr>
          <w:rFonts w:ascii="Arial" w:hAnsi="Arial" w:cs="Arial"/>
          <w:lang w:val="es-CO"/>
        </w:rPr>
        <w:t xml:space="preserve">. </w:t>
      </w:r>
    </w:p>
    <w:p w14:paraId="0699C8DA" w14:textId="77777777" w:rsidR="0021261B" w:rsidRPr="008A2082" w:rsidRDefault="0021261B" w:rsidP="0021261B">
      <w:pPr>
        <w:spacing w:line="360" w:lineRule="auto"/>
        <w:jc w:val="both"/>
        <w:rPr>
          <w:rFonts w:ascii="Arial" w:hAnsi="Arial" w:cs="Arial"/>
          <w:lang w:val="es-CO"/>
        </w:rPr>
      </w:pPr>
    </w:p>
    <w:p w14:paraId="54BB0399" w14:textId="77777777" w:rsidR="0021261B" w:rsidRPr="008A2082" w:rsidRDefault="0021261B" w:rsidP="0021261B">
      <w:pPr>
        <w:pStyle w:val="Prrafodelista"/>
        <w:widowControl/>
        <w:numPr>
          <w:ilvl w:val="0"/>
          <w:numId w:val="17"/>
        </w:numPr>
        <w:autoSpaceDE/>
        <w:autoSpaceDN/>
        <w:spacing w:line="360" w:lineRule="auto"/>
        <w:jc w:val="both"/>
        <w:rPr>
          <w:rFonts w:ascii="Arial" w:hAnsi="Arial" w:cs="Arial"/>
          <w:b/>
        </w:rPr>
      </w:pPr>
      <w:r w:rsidRPr="008A2082">
        <w:rPr>
          <w:rFonts w:ascii="Arial" w:hAnsi="Arial" w:cs="Arial"/>
          <w:b/>
        </w:rPr>
        <w:t>EN EL PRESENTE CASO NO SE REÚNEN LOS ELEMENTOS DE LA RESPONSABILIDAD FISCAL - INEXISTENCIA DE DAÑO PATRIMONIAL AL ESTADO</w:t>
      </w:r>
    </w:p>
    <w:p w14:paraId="0CAA686A" w14:textId="77777777" w:rsidR="0021261B" w:rsidRDefault="0021261B" w:rsidP="0021261B">
      <w:pPr>
        <w:pStyle w:val="Sinespaciado"/>
        <w:spacing w:line="360" w:lineRule="auto"/>
        <w:jc w:val="both"/>
        <w:rPr>
          <w:rFonts w:ascii="Arial" w:hAnsi="Arial" w:cs="Arial"/>
          <w:lang w:val="es-ES"/>
        </w:rPr>
      </w:pPr>
    </w:p>
    <w:p w14:paraId="4C4BC7AF" w14:textId="107098F9" w:rsidR="000F3DBC" w:rsidRDefault="0021261B" w:rsidP="00846D73">
      <w:pPr>
        <w:pStyle w:val="Sinespaciado"/>
        <w:spacing w:line="360" w:lineRule="auto"/>
        <w:jc w:val="both"/>
        <w:rPr>
          <w:rFonts w:ascii="Arial" w:hAnsi="Arial" w:cs="Arial"/>
          <w:lang w:val="es-ES"/>
        </w:rPr>
      </w:pPr>
      <w:r w:rsidRPr="008A2082">
        <w:rPr>
          <w:rFonts w:ascii="Arial" w:hAnsi="Arial" w:cs="Arial"/>
          <w:lang w:val="es-ES"/>
        </w:rPr>
        <w:t xml:space="preserve">Conforme a las pruebas que reposan en el expediente PRF </w:t>
      </w:r>
      <w:r w:rsidR="004845AC">
        <w:rPr>
          <w:rFonts w:ascii="Arial" w:hAnsi="Arial" w:cs="Arial"/>
          <w:lang w:val="es-ES"/>
        </w:rPr>
        <w:t>2020-0036</w:t>
      </w:r>
      <w:r w:rsidRPr="008A2082">
        <w:rPr>
          <w:rFonts w:ascii="Arial" w:hAnsi="Arial" w:cs="Arial"/>
          <w:lang w:val="es-ES"/>
        </w:rPr>
        <w:t xml:space="preserve"> no se ha presentado evidencia concluyente que permita acreditar de manera determinante la existencia de un detrimento al patrimonio del ente estatal, derivado de una conducta dolosa o gravemente culposa por parte de los involucrados. En efecto, no se ha aportado prueba suficiente que demuestre que estas personas hayan incurrido en acciones que vulneren los intereses patrimoniales del Ejército Nacional de Colombia. Por el contrario, las pruebas disponibles sugieren que las actuaciones relacionadas con el hallazgo fiscal No. 78026 son meramente presuntivas.</w:t>
      </w:r>
    </w:p>
    <w:p w14:paraId="0D06E953" w14:textId="77777777" w:rsidR="00846D73" w:rsidRPr="00846D73" w:rsidRDefault="00846D73" w:rsidP="00846D73">
      <w:pPr>
        <w:pStyle w:val="Sinespaciado"/>
        <w:spacing w:line="360" w:lineRule="auto"/>
        <w:jc w:val="both"/>
        <w:rPr>
          <w:rFonts w:ascii="Arial" w:hAnsi="Arial" w:cs="Arial"/>
          <w:lang w:val="es-ES"/>
        </w:rPr>
      </w:pPr>
    </w:p>
    <w:p w14:paraId="7AAFC3E9" w14:textId="741F2851" w:rsidR="000F3DBC" w:rsidRPr="008A2082" w:rsidRDefault="000F3DBC" w:rsidP="008A2082">
      <w:pPr>
        <w:spacing w:line="360" w:lineRule="auto"/>
        <w:jc w:val="both"/>
        <w:rPr>
          <w:rFonts w:ascii="Arial" w:hAnsi="Arial" w:cs="Arial"/>
          <w:lang w:val="es-CO"/>
        </w:rPr>
      </w:pPr>
      <w:r w:rsidRPr="008A2082">
        <w:rPr>
          <w:rFonts w:ascii="Arial" w:hAnsi="Arial" w:cs="Arial"/>
        </w:rPr>
        <w:t xml:space="preserve">Tal y como se mencionó con anterioridad, a la luz del articulo </w:t>
      </w:r>
      <w:r w:rsidRPr="008A2082">
        <w:rPr>
          <w:rFonts w:ascii="Arial" w:hAnsi="Arial" w:cs="Arial"/>
          <w:lang w:val="es-CO"/>
        </w:rPr>
        <w:t>5 de la Ley 610 de 2000, es necesario que se demuestren tres elementos esenciales: una conducta dolosa y gravemente culposa por parte del gestor fiscal, un daño patrimonial al Estado y un nexo causal entre ambos. En el caso que nos ocupa, no se ha acreditado la existencia de ninguno de estos elementos, y en particular, no se ha demostrado el supuesto daño patrimonial al Estado.</w:t>
      </w:r>
    </w:p>
    <w:p w14:paraId="2F1BC36A" w14:textId="77777777" w:rsidR="000F3DBC" w:rsidRPr="008A2082" w:rsidRDefault="000F3DBC" w:rsidP="008A2082">
      <w:pPr>
        <w:widowControl/>
        <w:autoSpaceDE/>
        <w:autoSpaceDN/>
        <w:spacing w:line="360" w:lineRule="auto"/>
        <w:jc w:val="both"/>
        <w:rPr>
          <w:rFonts w:ascii="Arial" w:hAnsi="Arial" w:cs="Arial"/>
          <w:lang w:val="es-CO"/>
        </w:rPr>
      </w:pPr>
    </w:p>
    <w:p w14:paraId="7DB5DFD2" w14:textId="4984878F" w:rsidR="000B188F" w:rsidRPr="008A2082" w:rsidRDefault="00576234" w:rsidP="008A2082">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000B188F" w:rsidRPr="008A2082">
        <w:rPr>
          <w:rFonts w:ascii="Arial" w:hAnsi="Arial" w:cs="Arial"/>
          <w:lang w:val="es-CO"/>
        </w:rPr>
        <w:t>En este sentido, para que pueda predicarse la responsabilidad fiscal, es fundamental que dentro del plenario se logre acreditar, más allá de toda duda razonable, la existencia de un daño real y efectivo al patrimonio del Estado. En relación con este punto, la Corte Constitucional</w:t>
      </w:r>
      <w:r w:rsidR="003678B8">
        <w:rPr>
          <w:rFonts w:ascii="Arial" w:hAnsi="Arial" w:cs="Arial"/>
          <w:lang w:val="es-CO"/>
        </w:rPr>
        <w:t>, en la Sentencia C-340 de 2007</w:t>
      </w:r>
      <w:r w:rsidR="000B188F" w:rsidRPr="008A2082">
        <w:rPr>
          <w:rFonts w:ascii="Arial" w:hAnsi="Arial" w:cs="Arial"/>
          <w:lang w:val="es-CO"/>
        </w:rPr>
        <w:t xml:space="preserve"> indicó que, a </w:t>
      </w:r>
      <w:r w:rsidR="000B188F" w:rsidRPr="008A2082">
        <w:rPr>
          <w:rFonts w:ascii="Arial" w:hAnsi="Arial" w:cs="Arial"/>
          <w:lang w:val="es-CO"/>
        </w:rPr>
        <w:lastRenderedPageBreak/>
        <w:t>diferencia de los procesos disciplinarios, en los casos de responsabilidad fiscal el perjuicio debe ser cierto y de naturaleza eminentemente patrimonial. En esa oportunidad, la Corte expuso lo siguiente:</w:t>
      </w:r>
    </w:p>
    <w:p w14:paraId="2BECBDC4" w14:textId="77777777" w:rsidR="000B188F" w:rsidRPr="008A2082" w:rsidRDefault="000B188F" w:rsidP="008A2082">
      <w:pPr>
        <w:spacing w:line="360" w:lineRule="auto"/>
        <w:jc w:val="both"/>
        <w:rPr>
          <w:rFonts w:ascii="Arial" w:hAnsi="Arial" w:cs="Arial"/>
          <w:lang w:val="es-CO"/>
        </w:rPr>
      </w:pPr>
    </w:p>
    <w:p w14:paraId="7A17107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A2082">
        <w:rPr>
          <w:rFonts w:ascii="Arial" w:hAnsi="Arial" w:cs="Arial"/>
          <w:color w:val="000000" w:themeColor="text1"/>
          <w:bdr w:val="none" w:sz="0" w:space="0" w:color="auto" w:frame="1"/>
          <w:lang w:eastAsia="es-ES"/>
        </w:rPr>
        <w:t>“</w:t>
      </w:r>
      <w:r w:rsidRPr="00846D73">
        <w:rPr>
          <w:rFonts w:ascii="Arial" w:hAnsi="Arial" w:cs="Arial"/>
          <w:i/>
          <w:color w:val="000000" w:themeColor="text1"/>
          <w:sz w:val="20"/>
          <w:szCs w:val="20"/>
          <w:bdr w:val="none" w:sz="0" w:space="0" w:color="auto" w:frame="1"/>
          <w:lang w:eastAsia="es-ES"/>
        </w:rPr>
        <w:t>b.   </w:t>
      </w:r>
      <w:r w:rsidRPr="00846D73">
        <w:rPr>
          <w:rFonts w:ascii="Arial" w:hAnsi="Arial" w:cs="Arial"/>
          <w:iCs/>
          <w:color w:val="000000" w:themeColor="text1"/>
          <w:sz w:val="20"/>
          <w:szCs w:val="20"/>
          <w:bdr w:val="none" w:sz="0" w:space="0" w:color="auto" w:frame="1"/>
          <w:lang w:eastAsia="es-ES"/>
        </w:rPr>
        <w:t xml:space="preserve"> La responsabilidad que se declara a través de dicho proceso es esencialmente administrativa, porque juzga la conducta de quienes están a cargo de la gestión fiscal, pero es, también, patrimonial, porque se orienta a</w:t>
      </w:r>
      <w:r w:rsidRPr="00846D73">
        <w:rPr>
          <w:rFonts w:ascii="Arial" w:hAnsi="Arial" w:cs="Arial"/>
          <w:iCs/>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61E02B1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6FE289E4"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0D0DCEC"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47B8358E"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46D73">
        <w:rPr>
          <w:rFonts w:ascii="Arial" w:hAnsi="Arial" w:cs="Arial"/>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4"/>
      </w:r>
    </w:p>
    <w:p w14:paraId="00EB710A" w14:textId="77777777" w:rsidR="000B188F" w:rsidRPr="008A2082" w:rsidRDefault="000B188F" w:rsidP="008A2082">
      <w:pPr>
        <w:spacing w:line="360" w:lineRule="auto"/>
        <w:jc w:val="both"/>
        <w:rPr>
          <w:rFonts w:ascii="Arial" w:hAnsi="Arial" w:cs="Arial"/>
        </w:rPr>
      </w:pPr>
    </w:p>
    <w:p w14:paraId="6EA8E0F7" w14:textId="00AE5208" w:rsidR="000B188F" w:rsidRPr="008A2082" w:rsidRDefault="000B188F" w:rsidP="008A2082">
      <w:pPr>
        <w:spacing w:line="360" w:lineRule="auto"/>
        <w:jc w:val="both"/>
        <w:rPr>
          <w:rFonts w:ascii="Arial" w:hAnsi="Arial" w:cs="Arial"/>
          <w:lang w:val="es-CO"/>
        </w:rPr>
      </w:pPr>
      <w:r w:rsidRPr="008A2082">
        <w:rPr>
          <w:rFonts w:ascii="Arial" w:hAnsi="Arial" w:cs="Arial"/>
          <w:lang w:val="es-CO"/>
        </w:rPr>
        <w:t xml:space="preserve">Así, la Corte enfatiza que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0E0E7682" w14:textId="77777777" w:rsidR="000B188F" w:rsidRPr="008A2082" w:rsidRDefault="000B188F" w:rsidP="008A2082">
      <w:pPr>
        <w:spacing w:line="360" w:lineRule="auto"/>
        <w:jc w:val="both"/>
        <w:rPr>
          <w:rFonts w:ascii="Arial" w:hAnsi="Arial" w:cs="Arial"/>
        </w:rPr>
      </w:pPr>
    </w:p>
    <w:p w14:paraId="1017B9AB" w14:textId="77777777" w:rsidR="00576234" w:rsidRPr="00846D73" w:rsidRDefault="00576234" w:rsidP="00846D73">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xml:space="preserve">. Es decir, que el daño por el cual </w:t>
      </w:r>
      <w:proofErr w:type="gramStart"/>
      <w:r w:rsidRPr="00846D73">
        <w:rPr>
          <w:rFonts w:ascii="Arial" w:hAnsi="Arial" w:cs="Arial"/>
          <w:b/>
          <w:sz w:val="20"/>
          <w:szCs w:val="20"/>
          <w:u w:val="single"/>
        </w:rPr>
        <w:t>responde,</w:t>
      </w:r>
      <w:proofErr w:type="gramEnd"/>
      <w:r w:rsidRPr="00846D73">
        <w:rPr>
          <w:rFonts w:ascii="Arial" w:hAnsi="Arial" w:cs="Arial"/>
          <w:b/>
          <w:sz w:val="20"/>
          <w:szCs w:val="20"/>
          <w:u w:val="single"/>
        </w:rPr>
        <w:t xml:space="preserv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5"/>
      </w:r>
      <w:r w:rsidRPr="00846D73">
        <w:rPr>
          <w:rFonts w:ascii="Arial" w:hAnsi="Arial" w:cs="Arial"/>
          <w:sz w:val="20"/>
          <w:szCs w:val="20"/>
        </w:rPr>
        <w:t xml:space="preserve"> (Subrayado y negrilla fuera del texto original).</w:t>
      </w:r>
    </w:p>
    <w:p w14:paraId="793A916F" w14:textId="77777777" w:rsidR="00576234" w:rsidRPr="00846D73" w:rsidRDefault="00576234" w:rsidP="00846D73">
      <w:pPr>
        <w:spacing w:line="276" w:lineRule="auto"/>
        <w:jc w:val="both"/>
        <w:rPr>
          <w:rFonts w:ascii="Arial" w:hAnsi="Arial" w:cs="Arial"/>
          <w:sz w:val="20"/>
          <w:szCs w:val="20"/>
        </w:rPr>
      </w:pPr>
    </w:p>
    <w:p w14:paraId="32C017A9" w14:textId="68993CE6" w:rsidR="000B188F" w:rsidRPr="008A2082" w:rsidRDefault="000B188F" w:rsidP="008A2082">
      <w:pPr>
        <w:widowControl/>
        <w:autoSpaceDE/>
        <w:autoSpaceDN/>
        <w:spacing w:line="360" w:lineRule="auto"/>
        <w:jc w:val="both"/>
        <w:rPr>
          <w:rFonts w:ascii="Arial" w:hAnsi="Arial" w:cs="Arial"/>
          <w:lang w:val="es-CO"/>
        </w:rPr>
      </w:pPr>
      <w:r w:rsidRPr="008A2082">
        <w:rPr>
          <w:rFonts w:ascii="Arial" w:hAnsi="Arial" w:cs="Arial"/>
        </w:rPr>
        <w:t xml:space="preserve">Para que la declaratoria de responsabilidad fiscal sea jurídicamente viable, es fundamental que el daño patrimonial al Estado esté debidamente acreditado en el expediente. No obstante, el material </w:t>
      </w:r>
      <w:r w:rsidRPr="008A2082">
        <w:rPr>
          <w:rFonts w:ascii="Arial" w:hAnsi="Arial" w:cs="Arial"/>
        </w:rPr>
        <w:lastRenderedPageBreak/>
        <w:t xml:space="preserve">probatorio presentado en este caso no acredita que se haya ocasionado un daño patrimonial al Estado. Es importante mencionar que, </w:t>
      </w:r>
      <w:r w:rsidRPr="008A2082">
        <w:rPr>
          <w:rFonts w:ascii="Arial" w:hAnsi="Arial" w:cs="Arial"/>
          <w:lang w:val="es-CO"/>
        </w:rPr>
        <w:t>la responsabilidad fiscal solo procede cuando la conducta del gestor fiscal se clasifica como dolosa o gravemente culposa. Esto implica que, para que se pueda atribuir responsabilidad fiscal a una persona, es necesario demostrar que su actuación fue de forma dolosa y gravemente culposa.  De no ser así, no es posible declarar responsabilidad fiscal en casos donde la actuación del gestor fiscal se limite a culpa leve o levísima.</w:t>
      </w:r>
    </w:p>
    <w:p w14:paraId="31520330" w14:textId="77777777" w:rsidR="007F47FA" w:rsidRPr="008A2082" w:rsidRDefault="007F47FA" w:rsidP="008A2082">
      <w:pPr>
        <w:widowControl/>
        <w:autoSpaceDE/>
        <w:autoSpaceDN/>
        <w:spacing w:line="360" w:lineRule="auto"/>
        <w:jc w:val="both"/>
        <w:rPr>
          <w:rFonts w:ascii="Arial" w:hAnsi="Arial" w:cs="Arial"/>
          <w:lang w:val="es-CO"/>
        </w:rPr>
      </w:pPr>
    </w:p>
    <w:p w14:paraId="36022A73" w14:textId="2E8D077E" w:rsidR="007F47FA" w:rsidRPr="008A2082" w:rsidRDefault="007F47FA" w:rsidP="008A2082">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76E59641" w14:textId="77777777" w:rsidR="007F47FA" w:rsidRPr="008A2082" w:rsidRDefault="007F47FA" w:rsidP="008A2082">
      <w:pPr>
        <w:spacing w:line="360" w:lineRule="auto"/>
        <w:jc w:val="both"/>
        <w:rPr>
          <w:rFonts w:ascii="Arial" w:hAnsi="Arial" w:cs="Arial"/>
          <w:lang w:val="es-CO"/>
        </w:rPr>
      </w:pPr>
    </w:p>
    <w:p w14:paraId="158C1D8A" w14:textId="7A9A4737" w:rsidR="007F47FA" w:rsidRPr="00846D73" w:rsidRDefault="007F47FA" w:rsidP="00846D73">
      <w:pPr>
        <w:spacing w:line="276" w:lineRule="auto"/>
        <w:ind w:left="567" w:right="618"/>
        <w:jc w:val="both"/>
        <w:rPr>
          <w:rFonts w:ascii="Arial" w:hAnsi="Arial" w:cs="Arial"/>
          <w:iCs/>
          <w:sz w:val="20"/>
          <w:szCs w:val="20"/>
        </w:rPr>
      </w:pPr>
      <w:bookmarkStart w:id="1" w:name="47"/>
      <w:r w:rsidRPr="00846D73">
        <w:rPr>
          <w:rFonts w:ascii="Arial" w:hAnsi="Arial" w:cs="Arial"/>
          <w:b/>
          <w:bCs/>
          <w:iCs/>
          <w:sz w:val="20"/>
          <w:szCs w:val="20"/>
        </w:rPr>
        <w:t>ARTICULO 47. AUTO DE ARCHIVO.</w:t>
      </w:r>
      <w:bookmarkEnd w:id="1"/>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3BE53DE3" w14:textId="77777777" w:rsidR="00BE5BEF" w:rsidRPr="008A2082" w:rsidRDefault="00BE5BEF" w:rsidP="008A2082">
      <w:pPr>
        <w:spacing w:line="360" w:lineRule="auto"/>
        <w:ind w:left="567" w:right="618"/>
        <w:jc w:val="both"/>
        <w:rPr>
          <w:rFonts w:ascii="Arial" w:hAnsi="Arial" w:cs="Arial"/>
          <w:iCs/>
        </w:rPr>
      </w:pPr>
    </w:p>
    <w:p w14:paraId="3B55F207" w14:textId="7BF72CDA" w:rsidR="007F47FA" w:rsidRPr="008A2082" w:rsidRDefault="007F47FA" w:rsidP="008A2082">
      <w:pPr>
        <w:spacing w:line="360" w:lineRule="auto"/>
        <w:jc w:val="both"/>
        <w:rPr>
          <w:rFonts w:ascii="Arial" w:hAnsi="Arial" w:cs="Arial"/>
          <w:lang w:val="es-CO"/>
        </w:rPr>
      </w:pPr>
      <w:r w:rsidRPr="008A2082">
        <w:rPr>
          <w:rFonts w:ascii="Arial" w:hAnsi="Arial" w:cs="Arial"/>
        </w:rPr>
        <w:t xml:space="preserve">De esta forma, resulta procedente el archivo de la acción y el archivo del proceso de responsabilidad fiscal No. </w:t>
      </w:r>
      <w:r w:rsidR="00367269">
        <w:rPr>
          <w:rFonts w:ascii="Arial" w:hAnsi="Arial" w:cs="Arial"/>
        </w:rPr>
        <w:t>2020-0036</w:t>
      </w:r>
    </w:p>
    <w:p w14:paraId="2D680265" w14:textId="77777777" w:rsidR="00755120" w:rsidRPr="008A2082" w:rsidRDefault="00755120" w:rsidP="008A2082">
      <w:pPr>
        <w:spacing w:line="360" w:lineRule="auto"/>
        <w:jc w:val="both"/>
        <w:rPr>
          <w:rFonts w:ascii="Arial" w:hAnsi="Arial" w:cs="Arial"/>
        </w:rPr>
      </w:pPr>
    </w:p>
    <w:p w14:paraId="63F87476" w14:textId="72F44898" w:rsidR="00755120" w:rsidRPr="00846D73" w:rsidRDefault="00755120" w:rsidP="00846D73">
      <w:pPr>
        <w:pStyle w:val="Prrafodelista"/>
        <w:widowControl/>
        <w:numPr>
          <w:ilvl w:val="0"/>
          <w:numId w:val="17"/>
        </w:numPr>
        <w:autoSpaceDE/>
        <w:autoSpaceDN/>
        <w:spacing w:line="360" w:lineRule="auto"/>
        <w:jc w:val="both"/>
        <w:rPr>
          <w:rFonts w:ascii="Arial" w:hAnsi="Arial" w:cs="Arial"/>
        </w:rPr>
      </w:pPr>
      <w:r w:rsidRPr="00846D73">
        <w:rPr>
          <w:rFonts w:ascii="Arial" w:hAnsi="Arial" w:cs="Arial"/>
          <w:b/>
          <w:bCs/>
        </w:rPr>
        <w:t>EN EL PRESENTE CASO NO SE REÚNEN LOS ELEMENTOS DE LA RESPONSABILIDAD FISCAL - POR INEXISTENCIA DE CU</w:t>
      </w:r>
      <w:r w:rsidR="00F329BA" w:rsidRPr="00846D73">
        <w:rPr>
          <w:rFonts w:ascii="Arial" w:hAnsi="Arial" w:cs="Arial"/>
          <w:b/>
          <w:bCs/>
        </w:rPr>
        <w:t>LPA GRAVE Y/O DOLO EN CABEZA DE</w:t>
      </w:r>
      <w:r w:rsidRPr="00846D73">
        <w:rPr>
          <w:rFonts w:ascii="Arial" w:hAnsi="Arial" w:cs="Arial"/>
          <w:b/>
          <w:bCs/>
        </w:rPr>
        <w:t xml:space="preserve"> LOS PRESUNTOS RESPONSABLES.</w:t>
      </w:r>
      <w:r w:rsidRPr="00846D73">
        <w:rPr>
          <w:rFonts w:ascii="Arial" w:hAnsi="Arial" w:cs="Arial"/>
        </w:rPr>
        <w:t xml:space="preserve"> </w:t>
      </w:r>
    </w:p>
    <w:p w14:paraId="4808B9CE" w14:textId="77777777" w:rsidR="00755120" w:rsidRPr="008A2082" w:rsidRDefault="00755120" w:rsidP="008A2082">
      <w:pPr>
        <w:pStyle w:val="Prrafodelista"/>
        <w:widowControl/>
        <w:autoSpaceDE/>
        <w:autoSpaceDN/>
        <w:spacing w:line="360" w:lineRule="auto"/>
        <w:ind w:left="709"/>
        <w:jc w:val="both"/>
        <w:rPr>
          <w:rFonts w:ascii="Arial" w:hAnsi="Arial" w:cs="Arial"/>
        </w:rPr>
      </w:pPr>
    </w:p>
    <w:p w14:paraId="2676B287" w14:textId="4E49415F" w:rsidR="0003142B" w:rsidRDefault="00D56148" w:rsidP="008A2082">
      <w:pPr>
        <w:widowControl/>
        <w:autoSpaceDE/>
        <w:autoSpaceDN/>
        <w:spacing w:line="360" w:lineRule="auto"/>
        <w:jc w:val="both"/>
        <w:rPr>
          <w:rFonts w:ascii="Arial" w:hAnsi="Arial" w:cs="Arial"/>
        </w:rPr>
      </w:pPr>
      <w:r w:rsidRPr="008A2082">
        <w:rPr>
          <w:rFonts w:ascii="Arial" w:hAnsi="Arial" w:cs="Arial"/>
        </w:rPr>
        <w:t xml:space="preserve">En este caso, se busca imputar responsabilidad a la </w:t>
      </w:r>
      <w:r w:rsidR="00655C73">
        <w:rPr>
          <w:rFonts w:ascii="Arial" w:hAnsi="Arial" w:cs="Arial"/>
        </w:rPr>
        <w:t xml:space="preserve">FUNDACIÓN AMIGOS DE COLOMBIA </w:t>
      </w:r>
      <w:r w:rsidR="000A15F1">
        <w:rPr>
          <w:rFonts w:ascii="Arial" w:hAnsi="Arial" w:cs="Arial"/>
        </w:rPr>
        <w:t xml:space="preserve">y al señor </w:t>
      </w:r>
      <w:r w:rsidR="000A15F1" w:rsidRPr="007A5889">
        <w:rPr>
          <w:rFonts w:ascii="Arial" w:hAnsi="Arial" w:cs="Arial"/>
          <w:b/>
          <w:bCs/>
        </w:rPr>
        <w:t>C</w:t>
      </w:r>
      <w:r w:rsidR="000A15F1" w:rsidRPr="000A15F1">
        <w:rPr>
          <w:rFonts w:ascii="Arial" w:hAnsi="Arial" w:cs="Arial"/>
          <w:b/>
          <w:bCs/>
        </w:rPr>
        <w:t>ARLOS ALBERTO TAGUADO TROCHE</w:t>
      </w:r>
      <w:r w:rsidR="000A15F1" w:rsidRPr="000A15F1">
        <w:rPr>
          <w:rFonts w:ascii="Arial" w:hAnsi="Arial" w:cs="Arial"/>
        </w:rPr>
        <w:t>,</w:t>
      </w:r>
      <w:r w:rsidR="000A15F1">
        <w:rPr>
          <w:rFonts w:ascii="Arial" w:hAnsi="Arial" w:cs="Arial"/>
        </w:rPr>
        <w:t xml:space="preserve"> </w:t>
      </w:r>
      <w:r w:rsidRPr="008A2082">
        <w:rPr>
          <w:rFonts w:ascii="Arial" w:hAnsi="Arial" w:cs="Arial"/>
        </w:rPr>
        <w:t>por los hechos ocurridos. Sin embargo, esta imputación es contraria a los derechos de los vinculados en el proceso. Según los documentos aportados por esta Contraloría como fundamento para la apertura del proceso de responsabilidad fiscal, hasta la fecha no se ha presentado ninguna prueba que acredite de manera concluyente una conducta dolosa o gravemente culposa atribuible a los involucrados.</w:t>
      </w:r>
    </w:p>
    <w:p w14:paraId="7AEF0759" w14:textId="77777777" w:rsidR="00783668" w:rsidRDefault="00783668" w:rsidP="008A2082">
      <w:pPr>
        <w:widowControl/>
        <w:autoSpaceDE/>
        <w:autoSpaceDN/>
        <w:spacing w:line="360" w:lineRule="auto"/>
        <w:jc w:val="both"/>
        <w:rPr>
          <w:rFonts w:ascii="Arial" w:hAnsi="Arial" w:cs="Arial"/>
        </w:rPr>
      </w:pPr>
    </w:p>
    <w:p w14:paraId="2FCAD047" w14:textId="4AA93F01" w:rsidR="00786F4C" w:rsidRPr="005B49C5" w:rsidRDefault="005B49C5" w:rsidP="005B49C5">
      <w:pPr>
        <w:widowControl/>
        <w:autoSpaceDE/>
        <w:autoSpaceDN/>
        <w:spacing w:line="360" w:lineRule="auto"/>
        <w:jc w:val="both"/>
        <w:rPr>
          <w:rFonts w:ascii="Arial" w:hAnsi="Arial" w:cs="Arial"/>
        </w:rPr>
      </w:pPr>
      <w:r w:rsidRPr="005B49C5">
        <w:rPr>
          <w:rFonts w:ascii="Arial" w:hAnsi="Arial" w:cs="Arial"/>
          <w:lang w:val="es-CO"/>
        </w:rPr>
        <w:t xml:space="preserve">De igual manera, en el </w:t>
      </w:r>
      <w:r w:rsidR="00847AD2">
        <w:rPr>
          <w:rFonts w:ascii="Arial" w:hAnsi="Arial" w:cs="Arial"/>
          <w:lang w:val="es-CO"/>
        </w:rPr>
        <w:t>A</w:t>
      </w:r>
      <w:r w:rsidRPr="005B49C5">
        <w:rPr>
          <w:rFonts w:ascii="Arial" w:hAnsi="Arial" w:cs="Arial"/>
          <w:lang w:val="es-CO"/>
        </w:rPr>
        <w:t>uto No. 303 del 24 de mayo de 2024, en el que se desvinculan a los presuntos responsables del proceso de responsabilidad fiscal mencionado, se establece que para imputar responsabilidad fiscal es fundamental demostrar la existencia de un daño patrimonial al Estado, así como una conducta dolosa o gravemente culposa, y un nexo causal entre ambos elementos. En este caso, se concluyó que no se logró probar la existencia de dichos elementos, lo que motivó la decisión de desvincular a los presuntos responsables.</w:t>
      </w:r>
      <w:r w:rsidR="008F044C" w:rsidRPr="008F044C">
        <w:t xml:space="preserve"> </w:t>
      </w:r>
      <w:r w:rsidR="008F044C" w:rsidRPr="008F044C">
        <w:rPr>
          <w:rFonts w:ascii="Arial" w:hAnsi="Arial" w:cs="Arial"/>
        </w:rPr>
        <w:t>En esta etapa procesal, se señala que las circunstancias no han cambiado; no hay nuevas pruebas ni argumentos distintos que justifiquen mantener abierta la investigación en cuestión.</w:t>
      </w:r>
      <w:r w:rsidR="00577957">
        <w:rPr>
          <w:rFonts w:ascii="Arial" w:hAnsi="Arial" w:cs="Arial"/>
        </w:rPr>
        <w:t xml:space="preserve"> </w:t>
      </w:r>
      <w:r w:rsidR="00786F4C">
        <w:rPr>
          <w:rFonts w:ascii="Arial" w:hAnsi="Arial" w:cs="Arial"/>
        </w:rPr>
        <w:t>En este sentido, l</w:t>
      </w:r>
      <w:r w:rsidR="00786F4C" w:rsidRPr="00786F4C">
        <w:rPr>
          <w:rFonts w:ascii="Arial" w:hAnsi="Arial" w:cs="Arial"/>
        </w:rPr>
        <w:t xml:space="preserve">a falta de pruebas que demuestren un daño patrimonial significativo y la ausencia de una conducta que pudiera ser </w:t>
      </w:r>
      <w:r w:rsidR="00786F4C" w:rsidRPr="00786F4C">
        <w:rPr>
          <w:rFonts w:ascii="Arial" w:hAnsi="Arial" w:cs="Arial"/>
        </w:rPr>
        <w:lastRenderedPageBreak/>
        <w:t xml:space="preserve">calificada como dolosa o gravemente culposa resultaron en la decisión de no imputar responsabilidad fiscal a los involucrados. </w:t>
      </w:r>
    </w:p>
    <w:p w14:paraId="3B972EE1" w14:textId="77777777" w:rsidR="00577957" w:rsidRDefault="00577957" w:rsidP="008A2082">
      <w:pPr>
        <w:widowControl/>
        <w:autoSpaceDE/>
        <w:autoSpaceDN/>
        <w:spacing w:line="360" w:lineRule="auto"/>
        <w:jc w:val="both"/>
        <w:rPr>
          <w:rFonts w:ascii="Arial" w:hAnsi="Arial" w:cs="Arial"/>
        </w:rPr>
      </w:pPr>
    </w:p>
    <w:p w14:paraId="436CBCAB" w14:textId="601C5FE1" w:rsidR="0003142B" w:rsidRPr="008A2082" w:rsidRDefault="0003142B" w:rsidP="008A2082">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w:t>
      </w:r>
      <w:r w:rsidR="0006759C">
        <w:rPr>
          <w:rFonts w:ascii="Arial" w:hAnsi="Arial" w:cs="Arial"/>
          <w:lang w:val="es-CO"/>
        </w:rPr>
        <w:t xml:space="preserve"> la</w:t>
      </w:r>
      <w:r w:rsidRPr="008A2082">
        <w:rPr>
          <w:rFonts w:ascii="Arial" w:hAnsi="Arial" w:cs="Arial"/>
          <w:lang w:val="es-CO"/>
        </w:rPr>
        <w:t xml:space="preserve"> responsabilidad fiscal</w:t>
      </w:r>
      <w:r w:rsidR="0006759C">
        <w:rPr>
          <w:rFonts w:ascii="Arial" w:hAnsi="Arial" w:cs="Arial"/>
          <w:lang w:val="es-CO"/>
        </w:rPr>
        <w:t xml:space="preserve"> pretendida hacia un futuro</w:t>
      </w:r>
      <w:r w:rsidRPr="008A2082">
        <w:rPr>
          <w:rFonts w:ascii="Arial" w:hAnsi="Arial" w:cs="Arial"/>
          <w:lang w:val="es-CO"/>
        </w:rPr>
        <w:t>,</w:t>
      </w:r>
      <w:r w:rsidR="0006759C">
        <w:rPr>
          <w:rFonts w:ascii="Arial" w:hAnsi="Arial" w:cs="Arial"/>
          <w:lang w:val="es-CO"/>
        </w:rPr>
        <w:t xml:space="preserve"> asegurando así la justicia y</w:t>
      </w:r>
      <w:r w:rsidRPr="008A2082">
        <w:rPr>
          <w:rFonts w:ascii="Arial" w:hAnsi="Arial" w:cs="Arial"/>
          <w:lang w:val="es-CO"/>
        </w:rPr>
        <w:t xml:space="preserve"> transparencia en la gestión pública.</w:t>
      </w:r>
    </w:p>
    <w:p w14:paraId="7E378799" w14:textId="77777777" w:rsidR="0003142B" w:rsidRPr="008A2082" w:rsidRDefault="0003142B" w:rsidP="008A2082">
      <w:pPr>
        <w:widowControl/>
        <w:autoSpaceDE/>
        <w:autoSpaceDN/>
        <w:spacing w:line="360" w:lineRule="auto"/>
        <w:jc w:val="both"/>
        <w:rPr>
          <w:rFonts w:ascii="Arial" w:hAnsi="Arial" w:cs="Arial"/>
          <w:lang w:val="es-CO"/>
        </w:rPr>
      </w:pPr>
    </w:p>
    <w:p w14:paraId="7E9872A5" w14:textId="59E2EC31" w:rsidR="00755120" w:rsidRPr="008A2082" w:rsidRDefault="00755120" w:rsidP="008A2082">
      <w:pPr>
        <w:widowControl/>
        <w:autoSpaceDE/>
        <w:autoSpaceDN/>
        <w:spacing w:line="360" w:lineRule="auto"/>
        <w:jc w:val="both"/>
        <w:rPr>
          <w:rFonts w:ascii="Arial" w:hAnsi="Arial" w:cs="Arial"/>
        </w:rPr>
      </w:pPr>
      <w:r w:rsidRPr="008A2082">
        <w:rPr>
          <w:rFonts w:ascii="Arial" w:hAnsi="Arial" w:cs="Arial"/>
        </w:rPr>
        <w:t xml:space="preserve">La Corte Constitucional, en la </w:t>
      </w:r>
      <w:r w:rsidR="00847AD2">
        <w:rPr>
          <w:rFonts w:ascii="Arial" w:hAnsi="Arial" w:cs="Arial"/>
        </w:rPr>
        <w:t>S</w:t>
      </w:r>
      <w:r w:rsidRPr="008A2082">
        <w:rPr>
          <w:rFonts w:ascii="Arial" w:hAnsi="Arial" w:cs="Arial"/>
        </w:rPr>
        <w:t xml:space="preserve">entencia C-619 de 2002, declaró inexequible el parágrafo segundo del artículo 4 de la Ley 610 de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0FAC034C" w14:textId="77777777" w:rsidR="00755120" w:rsidRPr="005C7913" w:rsidRDefault="00755120" w:rsidP="005C7913">
      <w:pPr>
        <w:widowControl/>
        <w:autoSpaceDE/>
        <w:autoSpaceDN/>
        <w:spacing w:line="276" w:lineRule="auto"/>
        <w:jc w:val="both"/>
        <w:rPr>
          <w:rFonts w:ascii="Arial" w:hAnsi="Arial" w:cs="Arial"/>
          <w:sz w:val="20"/>
          <w:szCs w:val="20"/>
        </w:rPr>
      </w:pPr>
    </w:p>
    <w:p w14:paraId="1F9740F2" w14:textId="605D9B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8A3367F"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786E4A8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3A2EE7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347BAE32"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xml:space="preserve">.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w:t>
      </w:r>
      <w:r w:rsidRPr="005C7913">
        <w:rPr>
          <w:rFonts w:ascii="Arial" w:hAnsi="Arial" w:cs="Arial"/>
          <w:sz w:val="20"/>
          <w:szCs w:val="20"/>
          <w:lang w:val="es-CO"/>
        </w:rPr>
        <w:lastRenderedPageBreak/>
        <w:t>una condena contra él, y, en el caso de la responsabilidad fiscal, como consecuencia del irregular desenvolvimiento de la gestión fiscal que se tenía a cargo.  </w:t>
      </w:r>
    </w:p>
    <w:p w14:paraId="07D68AC9"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C96F398"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560BFF5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255050E7"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153C77A6"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BC6EAF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29306F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23A16CB"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6"/>
      </w:r>
      <w:r w:rsidRPr="005C7913">
        <w:rPr>
          <w:rFonts w:ascii="Arial" w:hAnsi="Arial" w:cs="Arial"/>
          <w:sz w:val="20"/>
          <w:szCs w:val="20"/>
          <w:lang w:val="es-CO"/>
        </w:rPr>
        <w:t xml:space="preserve"> (Subrayado y negrilla fuera del texto original).</w:t>
      </w:r>
    </w:p>
    <w:p w14:paraId="1270BB8E" w14:textId="77777777" w:rsidR="00755120" w:rsidRPr="008A2082" w:rsidRDefault="00755120" w:rsidP="008A2082">
      <w:pPr>
        <w:widowControl/>
        <w:autoSpaceDE/>
        <w:autoSpaceDN/>
        <w:spacing w:line="360" w:lineRule="auto"/>
        <w:jc w:val="both"/>
        <w:rPr>
          <w:rFonts w:ascii="Arial" w:hAnsi="Arial" w:cs="Arial"/>
          <w:iCs/>
          <w:lang w:val="es-CO"/>
        </w:rPr>
      </w:pPr>
    </w:p>
    <w:p w14:paraId="3C496D54" w14:textId="51BC4659" w:rsidR="00755120" w:rsidRPr="008A2082" w:rsidRDefault="00755120" w:rsidP="008A2082">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exista una prueba contundente que demuestre una actuación gravemente culposa o dolosa para atribuir responsabilidad fiscal.</w:t>
      </w:r>
    </w:p>
    <w:p w14:paraId="3EC19DF0" w14:textId="77777777" w:rsidR="00755120" w:rsidRPr="008A2082" w:rsidRDefault="00755120" w:rsidP="008A2082">
      <w:pPr>
        <w:widowControl/>
        <w:autoSpaceDE/>
        <w:autoSpaceDN/>
        <w:spacing w:line="360" w:lineRule="auto"/>
        <w:jc w:val="both"/>
        <w:rPr>
          <w:rFonts w:ascii="Arial" w:hAnsi="Arial" w:cs="Arial"/>
          <w:iCs/>
        </w:rPr>
      </w:pPr>
    </w:p>
    <w:p w14:paraId="22715A1B" w14:textId="18BDE406" w:rsidR="00D660F7" w:rsidRPr="008A2082" w:rsidRDefault="00D93F95" w:rsidP="008A2082">
      <w:pPr>
        <w:widowControl/>
        <w:autoSpaceDE/>
        <w:autoSpaceDN/>
        <w:spacing w:line="360" w:lineRule="auto"/>
        <w:jc w:val="both"/>
        <w:rPr>
          <w:rFonts w:ascii="Arial" w:hAnsi="Arial" w:cs="Arial"/>
          <w:iCs/>
          <w:lang w:val="es-CO"/>
        </w:rPr>
      </w:pPr>
      <w:r w:rsidRPr="008A2082">
        <w:rPr>
          <w:rFonts w:ascii="Arial" w:hAnsi="Arial" w:cs="Arial"/>
          <w:iCs/>
        </w:rPr>
        <w:t xml:space="preserve">Partiendo de este análisis, es fundamental establecer si las conductas atribuidas a los vinculados en el </w:t>
      </w:r>
      <w:r w:rsidR="00847AD2">
        <w:rPr>
          <w:rFonts w:ascii="Arial" w:hAnsi="Arial" w:cs="Arial"/>
          <w:iCs/>
        </w:rPr>
        <w:t>P</w:t>
      </w:r>
      <w:r w:rsidRPr="008A2082">
        <w:rPr>
          <w:rFonts w:ascii="Arial" w:hAnsi="Arial" w:cs="Arial"/>
          <w:iCs/>
        </w:rPr>
        <w:t xml:space="preserve">roceso de </w:t>
      </w:r>
      <w:r w:rsidR="00847AD2">
        <w:rPr>
          <w:rFonts w:ascii="Arial" w:hAnsi="Arial" w:cs="Arial"/>
          <w:iCs/>
        </w:rPr>
        <w:t>R</w:t>
      </w:r>
      <w:r w:rsidRPr="008A2082">
        <w:rPr>
          <w:rFonts w:ascii="Arial" w:hAnsi="Arial" w:cs="Arial"/>
          <w:iCs/>
        </w:rPr>
        <w:t xml:space="preserve">esponsabilidad </w:t>
      </w:r>
      <w:r w:rsidR="00847AD2">
        <w:rPr>
          <w:rFonts w:ascii="Arial" w:hAnsi="Arial" w:cs="Arial"/>
          <w:iCs/>
        </w:rPr>
        <w:t>F</w:t>
      </w:r>
      <w:r w:rsidRPr="008A2082">
        <w:rPr>
          <w:rFonts w:ascii="Arial" w:hAnsi="Arial" w:cs="Arial"/>
          <w:iCs/>
        </w:rPr>
        <w:t xml:space="preserve">iscal </w:t>
      </w:r>
      <w:r w:rsidR="004868BC" w:rsidRPr="008A2082">
        <w:rPr>
          <w:rFonts w:ascii="Arial" w:hAnsi="Arial" w:cs="Arial"/>
          <w:iCs/>
        </w:rPr>
        <w:t xml:space="preserve">No. </w:t>
      </w:r>
      <w:r w:rsidR="00367269">
        <w:rPr>
          <w:rFonts w:ascii="Arial" w:hAnsi="Arial" w:cs="Arial"/>
          <w:iCs/>
        </w:rPr>
        <w:t>2020-0036</w:t>
      </w:r>
      <w:r w:rsidR="004868BC" w:rsidRPr="008A2082">
        <w:rPr>
          <w:rFonts w:ascii="Arial" w:hAnsi="Arial" w:cs="Arial"/>
          <w:iCs/>
        </w:rPr>
        <w:t xml:space="preserve"> </w:t>
      </w:r>
      <w:r w:rsidRPr="008A2082">
        <w:rPr>
          <w:rFonts w:ascii="Arial" w:hAnsi="Arial" w:cs="Arial"/>
          <w:iCs/>
        </w:rPr>
        <w:t xml:space="preserve">constituyen un actuar doloso o gravemente culposo. Este elemento es un requisito indispensable para validar la declaratoria de responsabilidad fiscal que se busca en este caso. En otras palabras, es necesario demostrar que las acciones o decisiones tomadas por los involucrados fueron realizadas con pleno conocimiento del daño causado o con una negligencia grave que supere la mera culpa leve, tal como lo exige la </w:t>
      </w:r>
      <w:r w:rsidRPr="008A2082">
        <w:rPr>
          <w:rFonts w:ascii="Arial" w:hAnsi="Arial" w:cs="Arial"/>
          <w:iCs/>
        </w:rPr>
        <w:lastRenderedPageBreak/>
        <w:t>jurisprudencia y el marco legal vigente. Sin esta debida acreditación, la declaratoria resultaría improcedente y no podría ser sostenida en un contexto legal adecuado.</w:t>
      </w:r>
    </w:p>
    <w:p w14:paraId="20B32154" w14:textId="77777777" w:rsidR="00D660F7" w:rsidRPr="008A2082" w:rsidRDefault="00D660F7" w:rsidP="008A2082">
      <w:pPr>
        <w:widowControl/>
        <w:autoSpaceDE/>
        <w:autoSpaceDN/>
        <w:spacing w:line="360" w:lineRule="auto"/>
        <w:jc w:val="both"/>
        <w:rPr>
          <w:rFonts w:ascii="Arial" w:hAnsi="Arial" w:cs="Arial"/>
          <w:iCs/>
        </w:rPr>
      </w:pPr>
    </w:p>
    <w:p w14:paraId="14EAB6C2" w14:textId="17DA912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En este sentido, la culpa grave y el dolo son conceptos que siempre se deben tener en cuenta en el análisis de la responsabilidad. De esta manera, el a</w:t>
      </w:r>
      <w:r w:rsidR="00F329BA" w:rsidRPr="008A2082">
        <w:rPr>
          <w:rFonts w:ascii="Arial" w:hAnsi="Arial" w:cs="Arial"/>
          <w:iCs/>
        </w:rPr>
        <w:t xml:space="preserve">rtículo 63 del Código Civil, </w:t>
      </w:r>
      <w:r w:rsidRPr="008A2082">
        <w:rPr>
          <w:rFonts w:ascii="Arial" w:hAnsi="Arial" w:cs="Arial"/>
          <w:iCs/>
        </w:rPr>
        <w:t xml:space="preserve">define la culpa grave de la siguiente forma: </w:t>
      </w:r>
    </w:p>
    <w:p w14:paraId="0B71F929" w14:textId="77777777" w:rsidR="00D660F7" w:rsidRPr="008A2082" w:rsidRDefault="00D660F7" w:rsidP="008A2082">
      <w:pPr>
        <w:widowControl/>
        <w:autoSpaceDE/>
        <w:autoSpaceDN/>
        <w:spacing w:line="360" w:lineRule="auto"/>
        <w:jc w:val="both"/>
        <w:rPr>
          <w:rFonts w:ascii="Arial" w:hAnsi="Arial" w:cs="Arial"/>
          <w:iCs/>
        </w:rPr>
      </w:pPr>
    </w:p>
    <w:p w14:paraId="00F5F8C1" w14:textId="013B2EE2" w:rsidR="00D660F7" w:rsidRPr="008A2082" w:rsidRDefault="00D660F7" w:rsidP="0057689F">
      <w:pPr>
        <w:widowControl/>
        <w:autoSpaceDE/>
        <w:autoSpaceDN/>
        <w:spacing w:line="276" w:lineRule="auto"/>
        <w:ind w:left="708"/>
        <w:jc w:val="both"/>
        <w:rPr>
          <w:rFonts w:ascii="Arial" w:hAnsi="Arial" w:cs="Arial"/>
          <w:iCs/>
          <w:lang w:val="es-CO"/>
        </w:rPr>
      </w:pPr>
      <w:bookmarkStart w:id="2" w:name="63"/>
      <w:r w:rsidRPr="008A2082">
        <w:rPr>
          <w:rFonts w:ascii="Arial" w:hAnsi="Arial" w:cs="Arial"/>
          <w:iCs/>
          <w:lang w:val="es-CO"/>
        </w:rPr>
        <w:t>“</w:t>
      </w:r>
      <w:r w:rsidRPr="0057689F">
        <w:rPr>
          <w:rFonts w:ascii="Arial" w:hAnsi="Arial" w:cs="Arial"/>
          <w:b/>
          <w:bCs/>
          <w:iCs/>
          <w:sz w:val="20"/>
          <w:szCs w:val="20"/>
          <w:lang w:val="es-CO"/>
        </w:rPr>
        <w:t>ARTICULO 63. &lt;CULPA Y DOLO&gt;.</w:t>
      </w:r>
      <w:bookmarkEnd w:id="2"/>
      <w:r w:rsidRPr="0057689F">
        <w:rPr>
          <w:rFonts w:ascii="Arial" w:hAnsi="Arial" w:cs="Arial"/>
          <w:iCs/>
          <w:sz w:val="20"/>
          <w:szCs w:val="20"/>
          <w:lang w:val="es-CO"/>
        </w:rPr>
        <w:t> La ley distingue tres especies de culpa o descuido.</w:t>
      </w:r>
      <w:r w:rsidR="00F1723E" w:rsidRPr="0057689F">
        <w:rPr>
          <w:rFonts w:ascii="Arial" w:hAnsi="Arial" w:cs="Arial"/>
          <w:iCs/>
          <w:sz w:val="20"/>
          <w:szCs w:val="20"/>
          <w:lang w:val="es-CO"/>
        </w:rPr>
        <w:t xml:space="preserve"> </w:t>
      </w:r>
      <w:r w:rsidRPr="0057689F">
        <w:rPr>
          <w:rFonts w:ascii="Arial" w:hAnsi="Arial" w:cs="Arial"/>
          <w:iCs/>
          <w:sz w:val="20"/>
          <w:szCs w:val="20"/>
          <w:lang w:val="es-CO"/>
        </w:rPr>
        <w:t xml:space="preserve">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 (Subrayado y negrilla fuera del texto original)</w:t>
      </w:r>
      <w:r w:rsidRPr="008A2082">
        <w:rPr>
          <w:rFonts w:ascii="Arial" w:hAnsi="Arial" w:cs="Arial"/>
          <w:iCs/>
          <w:lang w:val="es-CO"/>
        </w:rPr>
        <w:t xml:space="preserve"> </w:t>
      </w:r>
    </w:p>
    <w:p w14:paraId="7754AA53"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  </w:t>
      </w:r>
    </w:p>
    <w:p w14:paraId="0617246C"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40DD0266" w14:textId="77777777" w:rsidR="00D660F7" w:rsidRPr="008A2082" w:rsidRDefault="00D660F7" w:rsidP="008A2082">
      <w:pPr>
        <w:widowControl/>
        <w:autoSpaceDE/>
        <w:autoSpaceDN/>
        <w:spacing w:line="360" w:lineRule="auto"/>
        <w:jc w:val="both"/>
        <w:rPr>
          <w:rFonts w:ascii="Arial" w:hAnsi="Arial" w:cs="Arial"/>
          <w:iCs/>
        </w:rPr>
      </w:pPr>
    </w:p>
    <w:p w14:paraId="79B1E19C" w14:textId="77777777" w:rsidR="00D660F7" w:rsidRPr="0057689F" w:rsidRDefault="00D660F7" w:rsidP="0057689F">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Iturraspe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7"/>
      </w:r>
      <w:r w:rsidRPr="0057689F">
        <w:rPr>
          <w:rFonts w:ascii="Arial" w:hAnsi="Arial" w:cs="Arial"/>
          <w:sz w:val="20"/>
          <w:szCs w:val="20"/>
          <w:lang w:val="es-CO"/>
        </w:rPr>
        <w:t xml:space="preserve"> (Subrayado y negrilla fuera del texto original).</w:t>
      </w:r>
    </w:p>
    <w:p w14:paraId="621D57DC" w14:textId="77777777" w:rsidR="00D660F7" w:rsidRPr="008A2082" w:rsidRDefault="00D660F7" w:rsidP="008A2082">
      <w:pPr>
        <w:widowControl/>
        <w:autoSpaceDE/>
        <w:autoSpaceDN/>
        <w:spacing w:line="360" w:lineRule="auto"/>
        <w:jc w:val="both"/>
        <w:rPr>
          <w:rFonts w:ascii="Arial" w:hAnsi="Arial" w:cs="Arial"/>
          <w:i/>
          <w:iCs/>
        </w:rPr>
      </w:pPr>
    </w:p>
    <w:p w14:paraId="14B32157" w14:textId="3F4933B9"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rPr>
        <w:t>De esta manera se debe precisar que</w:t>
      </w:r>
      <w:r w:rsidR="00996591">
        <w:rPr>
          <w:rFonts w:ascii="Arial" w:hAnsi="Arial" w:cs="Arial"/>
        </w:rPr>
        <w:t xml:space="preserve"> la</w:t>
      </w:r>
      <w:r w:rsidRPr="008A2082">
        <w:rPr>
          <w:rFonts w:ascii="Arial" w:hAnsi="Arial" w:cs="Arial"/>
        </w:rPr>
        <w:t xml:space="preserv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040FA159" w14:textId="77777777" w:rsidR="00D660F7" w:rsidRPr="008A2082" w:rsidRDefault="00D660F7" w:rsidP="008A2082">
      <w:pPr>
        <w:widowControl/>
        <w:autoSpaceDE/>
        <w:autoSpaceDN/>
        <w:spacing w:line="360" w:lineRule="auto"/>
        <w:jc w:val="both"/>
        <w:rPr>
          <w:rFonts w:ascii="Arial" w:hAnsi="Arial" w:cs="Arial"/>
          <w:lang w:val="es-CO"/>
        </w:rPr>
      </w:pPr>
    </w:p>
    <w:p w14:paraId="3712CA0B" w14:textId="79C23160"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w:t>
      </w:r>
      <w:r w:rsidR="00F329BA" w:rsidRPr="008A2082">
        <w:rPr>
          <w:rFonts w:ascii="Arial" w:hAnsi="Arial" w:cs="Arial"/>
          <w:lang w:val="es-CO"/>
        </w:rPr>
        <w:t>entos y precauciones más básicas</w:t>
      </w:r>
      <w:r w:rsidRPr="008A2082">
        <w:rPr>
          <w:rFonts w:ascii="Arial" w:hAnsi="Arial" w:cs="Arial"/>
          <w:lang w:val="es-CO"/>
        </w:rPr>
        <w:t xml:space="preserve"> y evidentes. En el ámbito de la responsabilidad fiscal, esta interpretación de la culpa grave subraya la necesidad de demostrar que la actuación del gestor fue más que un simple descuido o error leve: tuvo que haber una negligencia significativa y evidente, por lo que no cualquier error o descuido es suficiente para fundamentar una responsabilidad fiscal.</w:t>
      </w:r>
    </w:p>
    <w:p w14:paraId="6C9B6AB2" w14:textId="77777777" w:rsidR="00BD729B" w:rsidRPr="008A2082" w:rsidRDefault="00BD729B" w:rsidP="008A2082">
      <w:pPr>
        <w:widowControl/>
        <w:autoSpaceDE/>
        <w:autoSpaceDN/>
        <w:spacing w:line="360" w:lineRule="auto"/>
        <w:jc w:val="both"/>
        <w:rPr>
          <w:rFonts w:ascii="Arial" w:hAnsi="Arial" w:cs="Arial"/>
          <w:lang w:val="es-CO"/>
        </w:rPr>
      </w:pPr>
    </w:p>
    <w:p w14:paraId="75F785ED" w14:textId="45D53A82" w:rsidR="00BD729B" w:rsidRPr="008A2082" w:rsidRDefault="00BD729B" w:rsidP="008A2082">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w:t>
      </w:r>
      <w:r w:rsidR="00F329BA" w:rsidRPr="008A2082">
        <w:rPr>
          <w:rFonts w:ascii="Arial" w:hAnsi="Arial" w:cs="Arial"/>
        </w:rPr>
        <w:t xml:space="preserve"> y en cumplimiento </w:t>
      </w:r>
      <w:r w:rsidRPr="008A2082">
        <w:rPr>
          <w:rFonts w:ascii="Arial" w:hAnsi="Arial" w:cs="Arial"/>
        </w:rPr>
        <w:t>de</w:t>
      </w:r>
      <w:r w:rsidR="00F329BA" w:rsidRPr="008A2082">
        <w:rPr>
          <w:rFonts w:ascii="Arial" w:hAnsi="Arial" w:cs="Arial"/>
        </w:rPr>
        <w:t xml:space="preserve"> sus</w:t>
      </w:r>
      <w:r w:rsidRPr="008A2082">
        <w:rPr>
          <w:rFonts w:ascii="Arial" w:hAnsi="Arial" w:cs="Arial"/>
        </w:rPr>
        <w:t xml:space="preserve"> responsabilidades. Debid</w:t>
      </w:r>
      <w:r w:rsidR="00996591">
        <w:rPr>
          <w:rFonts w:ascii="Arial" w:hAnsi="Arial" w:cs="Arial"/>
        </w:rPr>
        <w:t xml:space="preserve">o a </w:t>
      </w:r>
      <w:r w:rsidR="00996591">
        <w:rPr>
          <w:rFonts w:ascii="Arial" w:hAnsi="Arial" w:cs="Arial"/>
        </w:rPr>
        <w:lastRenderedPageBreak/>
        <w:t xml:space="preserve">que no existe acreditación </w:t>
      </w:r>
      <w:r w:rsidRPr="008A2082">
        <w:rPr>
          <w:rFonts w:ascii="Arial" w:hAnsi="Arial" w:cs="Arial"/>
        </w:rPr>
        <w:t>del elemento de culpa grave o dolo en este caso, el ente de control deberá declarar la inexistencia de responsabilidad fiscal y proceder al archivo definitivo del proceso.</w:t>
      </w:r>
    </w:p>
    <w:p w14:paraId="312A5B06" w14:textId="77777777" w:rsidR="00C103DD" w:rsidRPr="008A2082" w:rsidRDefault="00C103DD" w:rsidP="008A2082">
      <w:pPr>
        <w:widowControl/>
        <w:autoSpaceDE/>
        <w:autoSpaceDN/>
        <w:spacing w:line="360" w:lineRule="auto"/>
        <w:jc w:val="both"/>
        <w:rPr>
          <w:rFonts w:ascii="Arial" w:hAnsi="Arial" w:cs="Arial"/>
        </w:rPr>
      </w:pPr>
    </w:p>
    <w:p w14:paraId="7DDC0184" w14:textId="74269613" w:rsidR="00C103DD" w:rsidRPr="008A2082" w:rsidRDefault="00C103DD" w:rsidP="008A2082">
      <w:pPr>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28DB43CA" w14:textId="77777777" w:rsidR="00C103DD" w:rsidRPr="008A2082" w:rsidRDefault="00C103DD" w:rsidP="008A2082">
      <w:pPr>
        <w:spacing w:line="360" w:lineRule="auto"/>
        <w:jc w:val="both"/>
        <w:rPr>
          <w:rFonts w:ascii="Arial" w:hAnsi="Arial" w:cs="Arial"/>
          <w:iCs/>
        </w:rPr>
      </w:pPr>
    </w:p>
    <w:p w14:paraId="7C3312CC" w14:textId="3C524184"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3" w:name="118"/>
      <w:bookmarkEnd w:id="3"/>
      <w:r w:rsidRPr="0057689F">
        <w:rPr>
          <w:rFonts w:ascii="Arial" w:hAnsi="Arial" w:cs="Arial"/>
          <w:iCs/>
          <w:sz w:val="20"/>
          <w:szCs w:val="20"/>
        </w:rPr>
        <w:t> El grado de culpabilidad para establecer la existencia de responsabilidad fiscal será el dolo o la culpa grave.</w:t>
      </w:r>
    </w:p>
    <w:p w14:paraId="4E650C6D" w14:textId="77777777" w:rsidR="00C103DD" w:rsidRPr="0057689F" w:rsidRDefault="00C103DD" w:rsidP="0057689F">
      <w:pPr>
        <w:spacing w:line="276" w:lineRule="auto"/>
        <w:ind w:left="567" w:right="618"/>
        <w:jc w:val="both"/>
        <w:rPr>
          <w:rFonts w:ascii="Arial" w:hAnsi="Arial" w:cs="Arial"/>
          <w:iCs/>
          <w:sz w:val="20"/>
          <w:szCs w:val="20"/>
        </w:rPr>
      </w:pPr>
    </w:p>
    <w:p w14:paraId="159A963B"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668206BC" w14:textId="77777777" w:rsidR="00C103DD" w:rsidRPr="0057689F" w:rsidRDefault="00C103DD" w:rsidP="0057689F">
      <w:pPr>
        <w:spacing w:line="276" w:lineRule="auto"/>
        <w:ind w:left="567" w:right="618"/>
        <w:jc w:val="both"/>
        <w:rPr>
          <w:rFonts w:ascii="Arial" w:hAnsi="Arial" w:cs="Arial"/>
          <w:iCs/>
          <w:sz w:val="20"/>
          <w:szCs w:val="20"/>
        </w:rPr>
      </w:pPr>
    </w:p>
    <w:p w14:paraId="25494812"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075E91FD" w14:textId="77777777" w:rsidR="00C103DD" w:rsidRPr="0057689F" w:rsidRDefault="00C103DD" w:rsidP="0057689F">
      <w:pPr>
        <w:spacing w:line="276" w:lineRule="auto"/>
        <w:ind w:left="567" w:right="618"/>
        <w:jc w:val="both"/>
        <w:rPr>
          <w:rFonts w:ascii="Arial" w:hAnsi="Arial" w:cs="Arial"/>
          <w:iCs/>
          <w:sz w:val="20"/>
          <w:szCs w:val="20"/>
        </w:rPr>
      </w:pPr>
    </w:p>
    <w:p w14:paraId="52135A45"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4B7AEE38" w14:textId="77777777" w:rsidR="00C103DD" w:rsidRPr="0057689F" w:rsidRDefault="00C103DD" w:rsidP="0057689F">
      <w:pPr>
        <w:spacing w:line="276" w:lineRule="auto"/>
        <w:ind w:left="567" w:right="618"/>
        <w:jc w:val="both"/>
        <w:rPr>
          <w:rFonts w:ascii="Arial" w:hAnsi="Arial" w:cs="Arial"/>
          <w:iCs/>
          <w:sz w:val="20"/>
          <w:szCs w:val="20"/>
        </w:rPr>
      </w:pPr>
    </w:p>
    <w:p w14:paraId="4611BC6D"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31767285" w14:textId="77777777" w:rsidR="00C103DD" w:rsidRPr="0057689F" w:rsidRDefault="00C103DD" w:rsidP="0057689F">
      <w:pPr>
        <w:spacing w:line="276" w:lineRule="auto"/>
        <w:ind w:left="567" w:right="618"/>
        <w:jc w:val="both"/>
        <w:rPr>
          <w:rFonts w:ascii="Arial" w:hAnsi="Arial" w:cs="Arial"/>
          <w:iCs/>
          <w:sz w:val="20"/>
          <w:szCs w:val="20"/>
        </w:rPr>
      </w:pPr>
    </w:p>
    <w:p w14:paraId="281438C0"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2AD1EED3" w14:textId="77777777" w:rsidR="00C103DD" w:rsidRPr="0057689F" w:rsidRDefault="00C103DD" w:rsidP="0057689F">
      <w:pPr>
        <w:spacing w:line="276" w:lineRule="auto"/>
        <w:ind w:left="567" w:right="618"/>
        <w:jc w:val="both"/>
        <w:rPr>
          <w:rFonts w:ascii="Arial" w:hAnsi="Arial" w:cs="Arial"/>
          <w:iCs/>
          <w:sz w:val="20"/>
          <w:szCs w:val="20"/>
        </w:rPr>
      </w:pPr>
    </w:p>
    <w:p w14:paraId="52C3DCA8"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3EF5083A" w14:textId="77777777" w:rsidR="00C103DD" w:rsidRPr="0057689F" w:rsidRDefault="00C103DD" w:rsidP="0057689F">
      <w:pPr>
        <w:spacing w:line="276" w:lineRule="auto"/>
        <w:ind w:left="567" w:right="618"/>
        <w:jc w:val="both"/>
        <w:rPr>
          <w:rFonts w:ascii="Arial" w:hAnsi="Arial" w:cs="Arial"/>
          <w:iCs/>
          <w:sz w:val="20"/>
          <w:szCs w:val="20"/>
        </w:rPr>
      </w:pPr>
    </w:p>
    <w:p w14:paraId="594961D3" w14:textId="481081D9"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255D2CED" w14:textId="77777777" w:rsidR="00C103DD" w:rsidRPr="008A2082" w:rsidRDefault="00C103DD" w:rsidP="008A2082">
      <w:pPr>
        <w:spacing w:line="360" w:lineRule="auto"/>
        <w:ind w:right="618"/>
        <w:jc w:val="both"/>
        <w:rPr>
          <w:rFonts w:ascii="Arial" w:hAnsi="Arial" w:cs="Arial"/>
          <w:i/>
        </w:rPr>
      </w:pPr>
    </w:p>
    <w:p w14:paraId="1E8706AA" w14:textId="77777777"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De este modo, la responsabilidad fiscal solo puede configurarse cuando se demuestra la 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76BA0736" w14:textId="77777777" w:rsidR="00E83F39" w:rsidRPr="008A2082" w:rsidRDefault="00E83F39" w:rsidP="008A2082">
      <w:pPr>
        <w:spacing w:line="360" w:lineRule="auto"/>
        <w:ind w:right="618"/>
        <w:jc w:val="both"/>
        <w:rPr>
          <w:rFonts w:ascii="Arial" w:hAnsi="Arial" w:cs="Arial"/>
          <w:iCs/>
          <w:lang w:val="es-CO"/>
        </w:rPr>
      </w:pPr>
    </w:p>
    <w:p w14:paraId="3D177935" w14:textId="0D9806E6"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Por lo tanto, no es posible presumir</w:t>
      </w:r>
      <w:r w:rsidR="00996591">
        <w:rPr>
          <w:rFonts w:ascii="Arial" w:hAnsi="Arial" w:cs="Arial"/>
          <w:iCs/>
          <w:lang w:val="es-CO"/>
        </w:rPr>
        <w:t xml:space="preserve"> el</w:t>
      </w:r>
      <w:r w:rsidRPr="008A2082">
        <w:rPr>
          <w:rFonts w:ascii="Arial" w:hAnsi="Arial" w:cs="Arial"/>
          <w:iCs/>
          <w:lang w:val="es-CO"/>
        </w:rPr>
        <w:t xml:space="preserve">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w:t>
      </w:r>
      <w:r w:rsidR="00996591">
        <w:rPr>
          <w:rFonts w:ascii="Arial" w:hAnsi="Arial" w:cs="Arial"/>
          <w:iCs/>
          <w:lang w:val="es-CO"/>
        </w:rPr>
        <w:t xml:space="preserve"> de causalidad entre los hechos atribuidos </w:t>
      </w:r>
      <w:r w:rsidRPr="008A2082">
        <w:rPr>
          <w:rFonts w:ascii="Arial" w:hAnsi="Arial" w:cs="Arial"/>
          <w:iCs/>
          <w:lang w:val="es-CO"/>
        </w:rPr>
        <w:t>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64314EF1" w14:textId="77777777" w:rsidR="00C103DD" w:rsidRPr="008A2082" w:rsidRDefault="00C103DD" w:rsidP="008A2082">
      <w:pPr>
        <w:spacing w:line="360" w:lineRule="auto"/>
        <w:ind w:right="618"/>
        <w:jc w:val="both"/>
        <w:rPr>
          <w:rFonts w:ascii="Arial" w:hAnsi="Arial" w:cs="Arial"/>
          <w:iCs/>
          <w:lang w:val="es-CO"/>
        </w:rPr>
      </w:pPr>
    </w:p>
    <w:p w14:paraId="633BA664" w14:textId="7DA66C55" w:rsidR="00113BEE" w:rsidRPr="008A2082" w:rsidRDefault="004D20BC"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Sin más consideraciones, elevo las siguientes</w:t>
      </w:r>
      <w:r w:rsidR="00113BEE" w:rsidRPr="008A2082">
        <w:rPr>
          <w:rFonts w:ascii="Arial" w:eastAsiaTheme="minorEastAsia" w:hAnsi="Arial" w:cs="Arial"/>
          <w:bCs/>
          <w:lang w:val="es-ES_tradnl" w:eastAsia="es-ES"/>
        </w:rPr>
        <w:t xml:space="preserve">: </w:t>
      </w:r>
    </w:p>
    <w:p w14:paraId="081E23BA" w14:textId="77777777" w:rsidR="004D20BC" w:rsidRPr="008A2082" w:rsidRDefault="004D20BC" w:rsidP="008A2082">
      <w:pPr>
        <w:spacing w:line="360" w:lineRule="auto"/>
        <w:jc w:val="both"/>
        <w:rPr>
          <w:rFonts w:ascii="Arial" w:eastAsiaTheme="minorEastAsia" w:hAnsi="Arial" w:cs="Arial"/>
          <w:bCs/>
          <w:lang w:val="es-ES_tradnl" w:eastAsia="es-ES"/>
        </w:rPr>
      </w:pPr>
    </w:p>
    <w:p w14:paraId="123C9339" w14:textId="1A5D32FE" w:rsidR="00113BEE" w:rsidRPr="008A2082" w:rsidRDefault="004D20BC" w:rsidP="008A2082">
      <w:pPr>
        <w:pStyle w:val="Prrafodelista"/>
        <w:widowControl/>
        <w:numPr>
          <w:ilvl w:val="0"/>
          <w:numId w:val="1"/>
        </w:numPr>
        <w:autoSpaceDE/>
        <w:autoSpaceDN/>
        <w:spacing w:line="360" w:lineRule="auto"/>
        <w:ind w:left="0" w:firstLine="0"/>
        <w:jc w:val="center"/>
        <w:rPr>
          <w:rFonts w:ascii="Arial" w:hAnsi="Arial" w:cs="Arial"/>
          <w:b/>
          <w:bCs/>
          <w:iCs/>
        </w:rPr>
      </w:pPr>
      <w:r w:rsidRPr="008A2082">
        <w:rPr>
          <w:rFonts w:ascii="Arial" w:hAnsi="Arial" w:cs="Arial"/>
          <w:b/>
          <w:bCs/>
          <w:iCs/>
        </w:rPr>
        <w:t>PETICIONES</w:t>
      </w:r>
    </w:p>
    <w:p w14:paraId="5AC4DF86" w14:textId="77777777" w:rsidR="00886E5B" w:rsidRPr="008A2082" w:rsidRDefault="00886E5B" w:rsidP="008A2082">
      <w:pPr>
        <w:pStyle w:val="Prrafodelista"/>
        <w:widowControl/>
        <w:autoSpaceDE/>
        <w:autoSpaceDN/>
        <w:spacing w:line="360" w:lineRule="auto"/>
        <w:ind w:left="0"/>
        <w:rPr>
          <w:rFonts w:ascii="Arial" w:hAnsi="Arial" w:cs="Arial"/>
          <w:b/>
          <w:bCs/>
          <w:iCs/>
        </w:rPr>
      </w:pPr>
    </w:p>
    <w:p w14:paraId="1D3FE8FA" w14:textId="47E18C4D" w:rsidR="006A32D3" w:rsidRPr="00432484" w:rsidRDefault="004D20BC" w:rsidP="00432484">
      <w:pPr>
        <w:pStyle w:val="Prrafodelista"/>
        <w:widowControl/>
        <w:numPr>
          <w:ilvl w:val="0"/>
          <w:numId w:val="6"/>
        </w:numPr>
        <w:autoSpaceDE/>
        <w:autoSpaceDN/>
        <w:spacing w:line="360" w:lineRule="auto"/>
        <w:jc w:val="both"/>
        <w:rPr>
          <w:rFonts w:ascii="Arial" w:hAnsi="Arial" w:cs="Arial"/>
          <w:b/>
          <w:bCs/>
        </w:rPr>
      </w:pPr>
      <w:r w:rsidRPr="00A60EF7">
        <w:rPr>
          <w:rFonts w:ascii="Arial" w:hAnsi="Arial" w:cs="Arial"/>
        </w:rPr>
        <w:t xml:space="preserve">Comedidamente, solicito </w:t>
      </w:r>
      <w:r w:rsidR="003319D8" w:rsidRPr="00A60EF7">
        <w:rPr>
          <w:rFonts w:ascii="Arial" w:hAnsi="Arial" w:cs="Arial"/>
          <w:b/>
        </w:rPr>
        <w:t>DESESTIMAR</w:t>
      </w:r>
      <w:r w:rsidRPr="00A60EF7">
        <w:rPr>
          <w:rFonts w:ascii="Arial" w:hAnsi="Arial" w:cs="Arial"/>
        </w:rPr>
        <w:t xml:space="preserve"> la declaratoria de responsabilidad fiscal pretendida en contra </w:t>
      </w:r>
      <w:r w:rsidR="0077614B" w:rsidRPr="00A60EF7">
        <w:rPr>
          <w:rFonts w:ascii="Arial" w:hAnsi="Arial" w:cs="Arial"/>
        </w:rPr>
        <w:t>de</w:t>
      </w:r>
      <w:r w:rsidR="009D3900" w:rsidRPr="00A60EF7">
        <w:rPr>
          <w:rFonts w:ascii="Arial" w:hAnsi="Arial" w:cs="Arial"/>
        </w:rPr>
        <w:t xml:space="preserve"> los</w:t>
      </w:r>
      <w:r w:rsidR="009D3900">
        <w:rPr>
          <w:rFonts w:ascii="Arial" w:hAnsi="Arial" w:cs="Arial"/>
        </w:rPr>
        <w:t xml:space="preserve"> señores CARLOS ALBERTO TAGUADO TROCHE</w:t>
      </w:r>
      <w:r w:rsidR="00866259">
        <w:rPr>
          <w:rFonts w:ascii="Arial" w:hAnsi="Arial" w:cs="Arial"/>
        </w:rPr>
        <w:t xml:space="preserve">, en calidad de Alcalde del Municipio de Bugalagrande durante el periodo 2012 – 2015, </w:t>
      </w:r>
      <w:r w:rsidR="00216492">
        <w:rPr>
          <w:rFonts w:ascii="Arial" w:hAnsi="Arial" w:cs="Arial"/>
        </w:rPr>
        <w:t>el señor LIBARDO FLORES GUERRO, como representante legal de loa FUNDACIÓN AMIGOS DE COLOMBIA</w:t>
      </w:r>
      <w:r w:rsidR="00432484">
        <w:rPr>
          <w:rFonts w:ascii="Arial" w:hAnsi="Arial" w:cs="Arial"/>
        </w:rPr>
        <w:t xml:space="preserve"> y el señor HECTOR FABIO VALERA NAVIA, quien figuraba como </w:t>
      </w:r>
      <w:r w:rsidR="00432484" w:rsidRPr="003E4BE7">
        <w:rPr>
          <w:rFonts w:ascii="Arial" w:hAnsi="Arial" w:cs="Arial"/>
        </w:rPr>
        <w:t>supervisor</w:t>
      </w:r>
      <w:r w:rsidR="003E4BE7" w:rsidRPr="003E4BE7">
        <w:rPr>
          <w:rFonts w:ascii="Arial" w:hAnsi="Arial" w:cs="Arial"/>
        </w:rPr>
        <w:t xml:space="preserve">, </w:t>
      </w:r>
      <w:r w:rsidR="00CF3E66" w:rsidRPr="003E4BE7">
        <w:rPr>
          <w:rFonts w:ascii="Arial" w:hAnsi="Arial" w:cs="Arial"/>
        </w:rPr>
        <w:t>por los hechos</w:t>
      </w:r>
      <w:r w:rsidR="00CF3E66" w:rsidRPr="00432484">
        <w:rPr>
          <w:rFonts w:ascii="Arial" w:hAnsi="Arial" w:cs="Arial"/>
        </w:rPr>
        <w:t xml:space="preserve"> ocurridos</w:t>
      </w:r>
      <w:r w:rsidR="002A1EBC" w:rsidRPr="00432484">
        <w:rPr>
          <w:rFonts w:ascii="Arial" w:hAnsi="Arial" w:cs="Arial"/>
        </w:rPr>
        <w:t xml:space="preserve"> </w:t>
      </w:r>
      <w:r w:rsidR="00B96EFC" w:rsidRPr="00432484">
        <w:rPr>
          <w:rFonts w:ascii="Arial" w:hAnsi="Arial" w:cs="Arial"/>
          <w:lang w:val="es-CO"/>
        </w:rPr>
        <w:t>dentro del proceso identificado con el</w:t>
      </w:r>
      <w:r w:rsidR="002A1EBC" w:rsidRPr="00432484">
        <w:rPr>
          <w:rFonts w:ascii="Arial" w:hAnsi="Arial" w:cs="Arial"/>
          <w:lang w:val="es-CO"/>
        </w:rPr>
        <w:t xml:space="preserve"> radicado</w:t>
      </w:r>
      <w:r w:rsidR="00B96EFC" w:rsidRPr="00432484">
        <w:rPr>
          <w:rFonts w:ascii="Arial" w:hAnsi="Arial" w:cs="Arial"/>
          <w:lang w:val="es-CO"/>
        </w:rPr>
        <w:t xml:space="preserve"> </w:t>
      </w:r>
      <w:r w:rsidR="004845AC" w:rsidRPr="00432484">
        <w:rPr>
          <w:rFonts w:ascii="Arial" w:hAnsi="Arial" w:cs="Arial"/>
        </w:rPr>
        <w:t>2020-0036</w:t>
      </w:r>
      <w:r w:rsidR="003C65BF" w:rsidRPr="00432484">
        <w:rPr>
          <w:rFonts w:ascii="Arial" w:hAnsi="Arial" w:cs="Arial"/>
        </w:rPr>
        <w:t xml:space="preserve"> </w:t>
      </w:r>
      <w:r w:rsidRPr="00432484">
        <w:rPr>
          <w:rFonts w:ascii="Arial" w:hAnsi="Arial" w:cs="Arial"/>
        </w:rPr>
        <w:t xml:space="preserve"> por cuanto de los elementos probatorios que obran en el plenario, no se acredita de ninguna manera los elementos constitutivos de la responsabilidad fiscal, esto es, no se demuestra un patrón de conducta doloso o gravemente culposo en cabeza de</w:t>
      </w:r>
      <w:r w:rsidR="00806FB9" w:rsidRPr="00432484">
        <w:rPr>
          <w:rFonts w:ascii="Arial" w:hAnsi="Arial" w:cs="Arial"/>
        </w:rPr>
        <w:t>l funcionario asegurado</w:t>
      </w:r>
      <w:r w:rsidRPr="00432484">
        <w:rPr>
          <w:rFonts w:ascii="Arial" w:hAnsi="Arial" w:cs="Arial"/>
        </w:rPr>
        <w:t xml:space="preserve">, ni un daño causado al patrimonio de la administración pública.  </w:t>
      </w:r>
    </w:p>
    <w:p w14:paraId="306F2C54" w14:textId="77777777" w:rsidR="006A32D3" w:rsidRPr="008A2082" w:rsidRDefault="006A32D3" w:rsidP="008A2082">
      <w:pPr>
        <w:pStyle w:val="Prrafodelista"/>
        <w:widowControl/>
        <w:autoSpaceDE/>
        <w:autoSpaceDN/>
        <w:spacing w:line="360" w:lineRule="auto"/>
        <w:ind w:left="360"/>
        <w:jc w:val="both"/>
        <w:rPr>
          <w:rFonts w:ascii="Arial" w:hAnsi="Arial" w:cs="Arial"/>
          <w:b/>
          <w:bCs/>
        </w:rPr>
      </w:pPr>
    </w:p>
    <w:p w14:paraId="3F148C6D" w14:textId="3277EB93" w:rsidR="006D5169" w:rsidRDefault="004D20BC" w:rsidP="00EF3DD2">
      <w:pPr>
        <w:pStyle w:val="Prrafodelista"/>
        <w:widowControl/>
        <w:numPr>
          <w:ilvl w:val="0"/>
          <w:numId w:val="6"/>
        </w:numPr>
        <w:autoSpaceDE/>
        <w:autoSpaceDN/>
        <w:spacing w:line="360" w:lineRule="auto"/>
        <w:jc w:val="both"/>
        <w:rPr>
          <w:rFonts w:ascii="Arial" w:hAnsi="Arial" w:cs="Arial"/>
        </w:rPr>
      </w:pPr>
      <w:r w:rsidRPr="009055DC">
        <w:rPr>
          <w:rFonts w:ascii="Arial" w:hAnsi="Arial" w:cs="Arial"/>
        </w:rPr>
        <w:t xml:space="preserve">Comedidamente, solicito se </w:t>
      </w:r>
      <w:r w:rsidRPr="009055DC">
        <w:rPr>
          <w:rFonts w:ascii="Arial" w:hAnsi="Arial" w:cs="Arial"/>
          <w:b/>
          <w:bCs/>
          <w:u w:val="single"/>
        </w:rPr>
        <w:t>ORDENE LA DESVINCULACIÓN</w:t>
      </w:r>
      <w:r w:rsidRPr="009055DC">
        <w:rPr>
          <w:rFonts w:ascii="Arial" w:hAnsi="Arial" w:cs="Arial"/>
        </w:rPr>
        <w:t xml:space="preserve"> de </w:t>
      </w:r>
      <w:r w:rsidR="00F457A8" w:rsidRPr="009055DC">
        <w:rPr>
          <w:rFonts w:ascii="Arial" w:hAnsi="Arial" w:cs="Arial"/>
          <w:b/>
          <w:bCs/>
        </w:rPr>
        <w:t xml:space="preserve">ASEGURADORA SOLIDARIA DE COLOMBIA </w:t>
      </w:r>
      <w:r w:rsidR="00F8369E" w:rsidRPr="009055DC">
        <w:rPr>
          <w:rFonts w:ascii="Arial" w:hAnsi="Arial" w:cs="Arial"/>
          <w:b/>
          <w:bCs/>
        </w:rPr>
        <w:t xml:space="preserve"> </w:t>
      </w:r>
      <w:r w:rsidRPr="009055DC">
        <w:rPr>
          <w:rFonts w:ascii="Arial" w:hAnsi="Arial" w:cs="Arial"/>
        </w:rPr>
        <w:t xml:space="preserve">como tercero garante, ya que existen una diversidad de argumentos fácticos y jurídicos que demuestran, efectivamente, que la </w:t>
      </w:r>
      <w:r w:rsidR="003C4039" w:rsidRPr="009055DC">
        <w:rPr>
          <w:rFonts w:ascii="Arial" w:hAnsi="Arial" w:cs="Arial"/>
        </w:rPr>
        <w:t>Póliza</w:t>
      </w:r>
      <w:r w:rsidR="00F0418C" w:rsidRPr="009055DC">
        <w:rPr>
          <w:rFonts w:ascii="Arial" w:hAnsi="Arial" w:cs="Arial"/>
        </w:rPr>
        <w:t xml:space="preserve"> No. </w:t>
      </w:r>
      <w:r w:rsidR="00AF2ED6" w:rsidRPr="00E355CF">
        <w:rPr>
          <w:rFonts w:ascii="Arial" w:hAnsi="Arial" w:cs="Arial"/>
          <w:b/>
          <w:bCs/>
          <w:iCs/>
        </w:rPr>
        <w:t>500-47-994000005451</w:t>
      </w:r>
      <w:r w:rsidR="00A300E8">
        <w:rPr>
          <w:rFonts w:ascii="Arial" w:hAnsi="Arial" w:cs="Arial"/>
          <w:b/>
          <w:bCs/>
          <w:iCs/>
        </w:rPr>
        <w:t xml:space="preserve">. </w:t>
      </w:r>
      <w:r w:rsidR="003A6ECB" w:rsidRPr="009055DC">
        <w:rPr>
          <w:rFonts w:ascii="Arial" w:hAnsi="Arial" w:cs="Arial"/>
        </w:rPr>
        <w:t xml:space="preserve">Lo anterior se fundamenta en que, efectivamente, la póliza en mención no ofrece cobertura, dado que no se materializó el riesgo asegurado. </w:t>
      </w:r>
    </w:p>
    <w:p w14:paraId="17EB5E13" w14:textId="77777777" w:rsidR="009055DC" w:rsidRPr="00A300E8" w:rsidRDefault="009055DC" w:rsidP="00A300E8">
      <w:pPr>
        <w:widowControl/>
        <w:autoSpaceDE/>
        <w:autoSpaceDN/>
        <w:spacing w:line="360" w:lineRule="auto"/>
        <w:jc w:val="both"/>
        <w:rPr>
          <w:rFonts w:ascii="Arial" w:hAnsi="Arial" w:cs="Arial"/>
        </w:rPr>
      </w:pPr>
    </w:p>
    <w:p w14:paraId="773CB7FD" w14:textId="10FAF92C" w:rsidR="00C103DD" w:rsidRPr="008A2082" w:rsidRDefault="00C103DD" w:rsidP="008A2082">
      <w:pPr>
        <w:spacing w:line="360" w:lineRule="auto"/>
        <w:jc w:val="both"/>
        <w:rPr>
          <w:rFonts w:ascii="Arial" w:hAnsi="Arial" w:cs="Arial"/>
        </w:rPr>
      </w:pPr>
      <w:r w:rsidRPr="008A2082">
        <w:rPr>
          <w:rFonts w:ascii="Arial" w:hAnsi="Arial" w:cs="Arial"/>
        </w:rPr>
        <w:t>Subsidiariamente:</w:t>
      </w:r>
    </w:p>
    <w:p w14:paraId="6F6B4F02" w14:textId="77777777" w:rsidR="00C103DD" w:rsidRPr="008A2082" w:rsidRDefault="00C103DD" w:rsidP="008A2082">
      <w:pPr>
        <w:pStyle w:val="Prrafodelista"/>
        <w:spacing w:line="360" w:lineRule="auto"/>
        <w:ind w:left="0"/>
        <w:jc w:val="both"/>
        <w:rPr>
          <w:rFonts w:ascii="Arial" w:hAnsi="Arial" w:cs="Arial"/>
          <w:b/>
          <w:bCs/>
        </w:rPr>
      </w:pPr>
    </w:p>
    <w:p w14:paraId="5CBF7EDA" w14:textId="7A9FDB0F" w:rsidR="00942418" w:rsidRPr="008A2082" w:rsidRDefault="00C103DD" w:rsidP="008A2082">
      <w:pPr>
        <w:pStyle w:val="Prrafodelista"/>
        <w:widowControl/>
        <w:numPr>
          <w:ilvl w:val="0"/>
          <w:numId w:val="6"/>
        </w:numPr>
        <w:autoSpaceDE/>
        <w:autoSpaceDN/>
        <w:spacing w:line="360" w:lineRule="auto"/>
        <w:ind w:left="0" w:firstLine="0"/>
        <w:jc w:val="both"/>
        <w:rPr>
          <w:rFonts w:ascii="Arial" w:hAnsi="Arial" w:cs="Arial"/>
        </w:rPr>
      </w:pPr>
      <w:r w:rsidRPr="008A2082">
        <w:rPr>
          <w:rFonts w:ascii="Arial" w:hAnsi="Arial" w:cs="Arial"/>
        </w:rPr>
        <w:t>Que en el improbable y remoto evento en el que se declare como tercero civilmente responsable a mi representada, pese a que es indiscutible que no existe</w:t>
      </w:r>
      <w:r w:rsidR="0052784F">
        <w:rPr>
          <w:rFonts w:ascii="Arial" w:hAnsi="Arial" w:cs="Arial"/>
        </w:rPr>
        <w:t xml:space="preserve"> cobertura material ni </w:t>
      </w:r>
      <w:r w:rsidRPr="008A2082">
        <w:rPr>
          <w:rFonts w:ascii="Arial" w:hAnsi="Arial" w:cs="Arial"/>
        </w:rPr>
        <w:t xml:space="preserve"> fundamentos fácticos </w:t>
      </w:r>
      <w:r w:rsidR="0052784F">
        <w:rPr>
          <w:rFonts w:ascii="Arial" w:hAnsi="Arial" w:cs="Arial"/>
        </w:rPr>
        <w:t>y/o</w:t>
      </w:r>
      <w:r w:rsidRPr="008A2082">
        <w:rPr>
          <w:rFonts w:ascii="Arial" w:hAnsi="Arial" w:cs="Arial"/>
        </w:rPr>
        <w:t xml:space="preserve"> jurídicos para ello, comedidamente solicito que se tenga en cuenta, el límite del valor asegurado</w:t>
      </w:r>
      <w:r w:rsidR="00691D41" w:rsidRPr="008A2082">
        <w:rPr>
          <w:rFonts w:ascii="Arial" w:hAnsi="Arial" w:cs="Arial"/>
        </w:rPr>
        <w:t xml:space="preserve"> para cada uno de los certificados de la póliza</w:t>
      </w:r>
      <w:r w:rsidRPr="008A2082">
        <w:rPr>
          <w:rFonts w:ascii="Arial" w:hAnsi="Arial" w:cs="Arial"/>
        </w:rPr>
        <w:t>, la disponibilidad de la suma asegurada</w:t>
      </w:r>
      <w:r w:rsidR="00691D41" w:rsidRPr="008A2082">
        <w:rPr>
          <w:rFonts w:ascii="Arial" w:hAnsi="Arial" w:cs="Arial"/>
        </w:rPr>
        <w:t xml:space="preserve"> para cada </w:t>
      </w:r>
      <w:r w:rsidR="00942418" w:rsidRPr="008A2082">
        <w:rPr>
          <w:rFonts w:ascii="Arial" w:hAnsi="Arial" w:cs="Arial"/>
        </w:rPr>
        <w:t>u</w:t>
      </w:r>
      <w:r w:rsidR="00691D41" w:rsidRPr="008A2082">
        <w:rPr>
          <w:rFonts w:ascii="Arial" w:hAnsi="Arial" w:cs="Arial"/>
        </w:rPr>
        <w:t>no de los certificados de la póliza</w:t>
      </w:r>
      <w:r w:rsidR="002A1EBC">
        <w:rPr>
          <w:rFonts w:ascii="Arial" w:hAnsi="Arial" w:cs="Arial"/>
        </w:rPr>
        <w:t xml:space="preserve">, y </w:t>
      </w:r>
      <w:r w:rsidRPr="008A2082">
        <w:rPr>
          <w:rFonts w:ascii="Arial" w:hAnsi="Arial" w:cs="Arial"/>
        </w:rPr>
        <w:t>el deducible</w:t>
      </w:r>
      <w:r w:rsidR="00691D41" w:rsidRPr="008A2082">
        <w:rPr>
          <w:rFonts w:ascii="Arial" w:hAnsi="Arial" w:cs="Arial"/>
        </w:rPr>
        <w:t>.</w:t>
      </w:r>
      <w:r w:rsidRPr="008A2082">
        <w:rPr>
          <w:rFonts w:ascii="Arial" w:hAnsi="Arial" w:cs="Arial"/>
        </w:rPr>
        <w:t xml:space="preserve"> Todo esto concertado en la </w:t>
      </w:r>
      <w:bookmarkStart w:id="4" w:name="_Hlk179270214"/>
      <w:r w:rsidRPr="008A2082">
        <w:rPr>
          <w:rFonts w:ascii="Arial" w:hAnsi="Arial" w:cs="Arial"/>
          <w:iCs/>
        </w:rPr>
        <w:t>P</w:t>
      </w:r>
      <w:r w:rsidRPr="008A2082">
        <w:rPr>
          <w:rFonts w:ascii="Arial" w:hAnsi="Arial" w:cs="Arial"/>
        </w:rPr>
        <w:t>óliza</w:t>
      </w:r>
      <w:r w:rsidR="008C192D" w:rsidRPr="008A2082">
        <w:rPr>
          <w:rFonts w:ascii="Arial" w:hAnsi="Arial" w:cs="Arial"/>
        </w:rPr>
        <w:t xml:space="preserve"> No. </w:t>
      </w:r>
      <w:bookmarkEnd w:id="4"/>
      <w:r w:rsidR="002B0233">
        <w:rPr>
          <w:rFonts w:ascii="Arial" w:hAnsi="Arial" w:cs="Arial"/>
        </w:rPr>
        <w:t xml:space="preserve">500-47-994000005451 </w:t>
      </w:r>
    </w:p>
    <w:p w14:paraId="44028CD8" w14:textId="77777777" w:rsidR="004D20BC" w:rsidRPr="008A2082" w:rsidRDefault="004D20BC" w:rsidP="008A2082">
      <w:pPr>
        <w:spacing w:line="360" w:lineRule="auto"/>
        <w:jc w:val="both"/>
        <w:rPr>
          <w:rFonts w:ascii="Arial" w:hAnsi="Arial" w:cs="Arial"/>
        </w:rPr>
      </w:pPr>
    </w:p>
    <w:p w14:paraId="30E20A91" w14:textId="77777777" w:rsidR="004D20BC" w:rsidRPr="008A2082" w:rsidRDefault="004D20BC" w:rsidP="008A2082">
      <w:pPr>
        <w:pStyle w:val="Prrafodelista"/>
        <w:widowControl/>
        <w:numPr>
          <w:ilvl w:val="0"/>
          <w:numId w:val="1"/>
        </w:numPr>
        <w:autoSpaceDE/>
        <w:autoSpaceDN/>
        <w:spacing w:line="360" w:lineRule="auto"/>
        <w:ind w:left="0" w:firstLine="0"/>
        <w:jc w:val="both"/>
        <w:rPr>
          <w:rFonts w:ascii="Arial" w:hAnsi="Arial" w:cs="Arial"/>
          <w:b/>
          <w:bCs/>
          <w:iCs/>
        </w:rPr>
      </w:pPr>
      <w:r w:rsidRPr="008A2082">
        <w:rPr>
          <w:rFonts w:ascii="Arial" w:hAnsi="Arial" w:cs="Arial"/>
          <w:b/>
          <w:bCs/>
          <w:iCs/>
        </w:rPr>
        <w:t>MEDIOS DE PRUEBA</w:t>
      </w:r>
    </w:p>
    <w:p w14:paraId="6ABC3D2E" w14:textId="77777777" w:rsidR="004D20BC" w:rsidRPr="008A2082" w:rsidRDefault="004D20BC" w:rsidP="008A2082">
      <w:pPr>
        <w:spacing w:line="360" w:lineRule="auto"/>
        <w:jc w:val="both"/>
        <w:rPr>
          <w:rFonts w:ascii="Arial" w:hAnsi="Arial" w:cs="Arial"/>
          <w:b/>
          <w:bCs/>
          <w:iCs/>
        </w:rPr>
      </w:pPr>
    </w:p>
    <w:p w14:paraId="52840C1D" w14:textId="77777777" w:rsidR="004D20BC" w:rsidRPr="008A2082" w:rsidRDefault="004D20BC" w:rsidP="008A2082">
      <w:pPr>
        <w:spacing w:line="360" w:lineRule="auto"/>
        <w:jc w:val="both"/>
        <w:rPr>
          <w:rFonts w:ascii="Arial" w:hAnsi="Arial" w:cs="Arial"/>
          <w:b/>
          <w:iCs/>
        </w:rPr>
      </w:pPr>
      <w:r w:rsidRPr="008A2082">
        <w:rPr>
          <w:rFonts w:ascii="Arial" w:hAnsi="Arial" w:cs="Arial"/>
          <w:iCs/>
        </w:rPr>
        <w:t xml:space="preserve">Solicito respetuosamente se decreten como pruebas las siguientes: </w:t>
      </w:r>
    </w:p>
    <w:p w14:paraId="2ED19EC9" w14:textId="77777777" w:rsidR="004D20BC" w:rsidRPr="008A2082" w:rsidRDefault="004D20BC" w:rsidP="008A2082">
      <w:pPr>
        <w:spacing w:line="360" w:lineRule="auto"/>
        <w:jc w:val="both"/>
        <w:rPr>
          <w:rFonts w:ascii="Arial" w:hAnsi="Arial" w:cs="Arial"/>
          <w:b/>
          <w:bCs/>
          <w:iCs/>
        </w:rPr>
      </w:pPr>
    </w:p>
    <w:p w14:paraId="3AC54E3A" w14:textId="77777777" w:rsidR="004D20BC" w:rsidRPr="008A2082" w:rsidRDefault="004D20BC" w:rsidP="008A2082">
      <w:pPr>
        <w:pStyle w:val="Prrafodelista"/>
        <w:widowControl/>
        <w:numPr>
          <w:ilvl w:val="1"/>
          <w:numId w:val="4"/>
        </w:numPr>
        <w:autoSpaceDE/>
        <w:autoSpaceDN/>
        <w:spacing w:line="360" w:lineRule="auto"/>
        <w:ind w:left="0" w:firstLine="0"/>
        <w:jc w:val="both"/>
        <w:rPr>
          <w:rFonts w:ascii="Arial" w:hAnsi="Arial" w:cs="Arial"/>
          <w:b/>
          <w:bCs/>
          <w:iCs/>
          <w:u w:val="single"/>
        </w:rPr>
      </w:pPr>
      <w:r w:rsidRPr="008A2082">
        <w:rPr>
          <w:rFonts w:ascii="Arial" w:hAnsi="Arial" w:cs="Arial"/>
          <w:iCs/>
          <w:u w:val="single"/>
        </w:rPr>
        <w:t>DOCUMENTALES</w:t>
      </w:r>
    </w:p>
    <w:p w14:paraId="3E56CC4E" w14:textId="77777777" w:rsidR="004D20BC" w:rsidRPr="008A2082" w:rsidRDefault="004D20BC" w:rsidP="008A2082">
      <w:pPr>
        <w:pStyle w:val="Textoindependiente"/>
        <w:spacing w:line="360" w:lineRule="auto"/>
        <w:jc w:val="both"/>
        <w:rPr>
          <w:rFonts w:ascii="Arial" w:hAnsi="Arial" w:cs="Arial"/>
          <w:iCs/>
          <w:sz w:val="22"/>
          <w:szCs w:val="22"/>
        </w:rPr>
      </w:pPr>
    </w:p>
    <w:p w14:paraId="7794A78B" w14:textId="44A4A6B7" w:rsidR="003A6ECB" w:rsidRPr="00A300E8" w:rsidRDefault="004D20BC" w:rsidP="00A300E8">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D958B9">
        <w:rPr>
          <w:rFonts w:ascii="Arial" w:hAnsi="Arial" w:cs="Arial"/>
          <w:iCs/>
        </w:rPr>
        <w:t xml:space="preserve">Copia de la </w:t>
      </w:r>
      <w:r w:rsidR="005B55B7">
        <w:rPr>
          <w:rFonts w:ascii="Arial" w:hAnsi="Arial" w:cs="Arial"/>
          <w:iCs/>
        </w:rPr>
        <w:t>P</w:t>
      </w:r>
      <w:r w:rsidRPr="00D958B9">
        <w:rPr>
          <w:rFonts w:ascii="Arial" w:hAnsi="Arial" w:cs="Arial"/>
        </w:rPr>
        <w:t xml:space="preserve">óliza de </w:t>
      </w:r>
      <w:r w:rsidR="005B55B7">
        <w:rPr>
          <w:rFonts w:ascii="Arial" w:hAnsi="Arial" w:cs="Arial"/>
        </w:rPr>
        <w:t xml:space="preserve">Cumplimiento </w:t>
      </w:r>
      <w:r w:rsidR="00013DC7" w:rsidRPr="00D958B9">
        <w:rPr>
          <w:rFonts w:ascii="Arial" w:hAnsi="Arial" w:cs="Arial"/>
        </w:rPr>
        <w:t xml:space="preserve">No. </w:t>
      </w:r>
      <w:r w:rsidR="002B0233">
        <w:rPr>
          <w:rFonts w:ascii="Arial" w:hAnsi="Arial" w:cs="Arial"/>
        </w:rPr>
        <w:t xml:space="preserve">500-47-994000005451 </w:t>
      </w:r>
      <w:r w:rsidR="00D958B9">
        <w:rPr>
          <w:rFonts w:ascii="Arial" w:hAnsi="Arial" w:cs="Arial"/>
        </w:rPr>
        <w:t xml:space="preserve"> </w:t>
      </w:r>
      <w:r w:rsidR="00A300E8">
        <w:rPr>
          <w:rFonts w:ascii="Arial" w:hAnsi="Arial" w:cs="Arial"/>
        </w:rPr>
        <w:t xml:space="preserve">y sus anexos </w:t>
      </w:r>
      <w:r w:rsidR="003A6ECB" w:rsidRPr="00A300E8">
        <w:rPr>
          <w:rFonts w:ascii="Arial" w:hAnsi="Arial" w:cs="Arial"/>
          <w:lang w:val="es-CO"/>
        </w:rPr>
        <w:t xml:space="preserve">expedida por </w:t>
      </w:r>
      <w:r w:rsidR="00F457A8" w:rsidRPr="00A300E8">
        <w:rPr>
          <w:rFonts w:ascii="Arial" w:hAnsi="Arial" w:cs="Arial"/>
          <w:lang w:val="es-CO"/>
        </w:rPr>
        <w:t>ASEGURADORA SOLIDARIA DE COLOMBIA</w:t>
      </w:r>
      <w:r w:rsidR="00A300E8">
        <w:rPr>
          <w:rFonts w:ascii="Arial" w:hAnsi="Arial" w:cs="Arial"/>
          <w:lang w:val="es-CO"/>
        </w:rPr>
        <w:t xml:space="preserve">. </w:t>
      </w:r>
    </w:p>
    <w:p w14:paraId="17EDC515" w14:textId="77777777" w:rsidR="00D958B9" w:rsidRPr="00D958B9" w:rsidRDefault="00D958B9" w:rsidP="00D958B9">
      <w:pPr>
        <w:pStyle w:val="Prrafodelista"/>
        <w:widowControl/>
        <w:shd w:val="clear" w:color="auto" w:fill="FFFFFF"/>
        <w:autoSpaceDE/>
        <w:autoSpaceDN/>
        <w:spacing w:line="360" w:lineRule="auto"/>
        <w:ind w:left="1080"/>
        <w:jc w:val="both"/>
        <w:rPr>
          <w:rFonts w:ascii="Arial" w:eastAsiaTheme="minorEastAsia" w:hAnsi="Arial" w:cs="Arial"/>
          <w:iCs/>
          <w:lang w:val="es-ES_tradnl"/>
        </w:rPr>
      </w:pPr>
    </w:p>
    <w:p w14:paraId="06CEB32D" w14:textId="397D33BA" w:rsidR="00581F14" w:rsidRDefault="00581F14"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 xml:space="preserve">ANEXOS </w:t>
      </w:r>
    </w:p>
    <w:p w14:paraId="535A70FF" w14:textId="77777777" w:rsidR="00A300E8" w:rsidRPr="008A2082" w:rsidRDefault="00A300E8" w:rsidP="00A300E8">
      <w:pPr>
        <w:pStyle w:val="Prrafodelista"/>
        <w:widowControl/>
        <w:autoSpaceDE/>
        <w:autoSpaceDN/>
        <w:spacing w:line="360" w:lineRule="auto"/>
        <w:ind w:left="0"/>
        <w:jc w:val="both"/>
        <w:rPr>
          <w:rFonts w:ascii="Arial" w:hAnsi="Arial" w:cs="Arial"/>
          <w:b/>
          <w:bCs/>
        </w:rPr>
      </w:pPr>
    </w:p>
    <w:p w14:paraId="13865010" w14:textId="0D4B4462" w:rsidR="002A51EF" w:rsidRDefault="00581F14" w:rsidP="00A60EF7">
      <w:pPr>
        <w:pStyle w:val="Prrafodelista"/>
        <w:widowControl/>
        <w:numPr>
          <w:ilvl w:val="0"/>
          <w:numId w:val="10"/>
        </w:numPr>
        <w:autoSpaceDE/>
        <w:autoSpaceDN/>
        <w:spacing w:line="360" w:lineRule="auto"/>
        <w:jc w:val="both"/>
        <w:rPr>
          <w:rFonts w:ascii="Arial" w:hAnsi="Arial" w:cs="Arial"/>
        </w:rPr>
      </w:pPr>
      <w:r w:rsidRPr="00A300E8">
        <w:rPr>
          <w:rFonts w:ascii="Arial" w:hAnsi="Arial" w:cs="Arial"/>
        </w:rPr>
        <w:t xml:space="preserve">Certificado de </w:t>
      </w:r>
      <w:r w:rsidR="002A51EF" w:rsidRPr="00A300E8">
        <w:rPr>
          <w:rFonts w:ascii="Arial" w:hAnsi="Arial" w:cs="Arial"/>
        </w:rPr>
        <w:t>E</w:t>
      </w:r>
      <w:r w:rsidRPr="00A300E8">
        <w:rPr>
          <w:rFonts w:ascii="Arial" w:hAnsi="Arial" w:cs="Arial"/>
        </w:rPr>
        <w:t xml:space="preserve">xistencia y </w:t>
      </w:r>
      <w:r w:rsidR="002A51EF" w:rsidRPr="00A300E8">
        <w:rPr>
          <w:rFonts w:ascii="Arial" w:hAnsi="Arial" w:cs="Arial"/>
        </w:rPr>
        <w:t>R</w:t>
      </w:r>
      <w:r w:rsidRPr="00A300E8">
        <w:rPr>
          <w:rFonts w:ascii="Arial" w:hAnsi="Arial" w:cs="Arial"/>
        </w:rPr>
        <w:t xml:space="preserve">epresentación de </w:t>
      </w:r>
      <w:r w:rsidR="00A300E8">
        <w:rPr>
          <w:rFonts w:ascii="Arial" w:hAnsi="Arial" w:cs="Arial"/>
        </w:rPr>
        <w:t>ASEGURADORA SOLIDARIA DE COLOMBIA</w:t>
      </w:r>
    </w:p>
    <w:p w14:paraId="23AA00E5" w14:textId="77777777" w:rsidR="00A60EF7" w:rsidRPr="00A300E8" w:rsidRDefault="00A60EF7" w:rsidP="00A60EF7">
      <w:pPr>
        <w:pStyle w:val="Prrafodelista"/>
        <w:widowControl/>
        <w:autoSpaceDE/>
        <w:autoSpaceDN/>
        <w:spacing w:line="360" w:lineRule="auto"/>
        <w:jc w:val="both"/>
        <w:rPr>
          <w:rFonts w:ascii="Arial" w:hAnsi="Arial" w:cs="Arial"/>
        </w:rPr>
      </w:pPr>
    </w:p>
    <w:p w14:paraId="2CA8F48F" w14:textId="71B5BB4E" w:rsidR="004D20BC" w:rsidRPr="00713EFD" w:rsidRDefault="004D20BC"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NOTIFICACIONES</w:t>
      </w:r>
    </w:p>
    <w:p w14:paraId="68BAD7B5" w14:textId="77777777" w:rsidR="004D20BC" w:rsidRPr="008A2082" w:rsidRDefault="004D20BC" w:rsidP="008A2082">
      <w:pPr>
        <w:spacing w:line="360" w:lineRule="auto"/>
        <w:contextualSpacing/>
        <w:jc w:val="both"/>
        <w:rPr>
          <w:rFonts w:ascii="Arial" w:hAnsi="Arial" w:cs="Arial"/>
        </w:rPr>
      </w:pPr>
    </w:p>
    <w:p w14:paraId="62F218B6" w14:textId="60D532D4" w:rsidR="004D20BC" w:rsidRPr="008A2082" w:rsidRDefault="002A1EBC" w:rsidP="008A2082">
      <w:pPr>
        <w:spacing w:line="360" w:lineRule="auto"/>
        <w:contextualSpacing/>
        <w:jc w:val="both"/>
        <w:rPr>
          <w:rFonts w:ascii="Arial" w:hAnsi="Arial" w:cs="Arial"/>
        </w:rPr>
      </w:pPr>
      <w:r>
        <w:rPr>
          <w:rFonts w:ascii="Arial" w:hAnsi="Arial" w:cs="Arial"/>
        </w:rPr>
        <w:t xml:space="preserve">Mi poderdante y el suscrito recibiremos </w:t>
      </w:r>
      <w:r w:rsidR="00713EFD">
        <w:rPr>
          <w:rFonts w:ascii="Arial" w:hAnsi="Arial" w:cs="Arial"/>
        </w:rPr>
        <w:t xml:space="preserve">notificaciones </w:t>
      </w:r>
      <w:r w:rsidR="004D20BC" w:rsidRPr="008A2082">
        <w:rPr>
          <w:rFonts w:ascii="Arial" w:hAnsi="Arial" w:cs="Arial"/>
        </w:rPr>
        <w:t xml:space="preserve">en la Avenida 6 A Bis # 35N-100, Oficina 212, Centro Empresarial Chipichape de la ciudad de Cali o, en la dirección electrónica: </w:t>
      </w:r>
      <w:hyperlink r:id="rId11" w:history="1">
        <w:r w:rsidR="004D20BC" w:rsidRPr="008A2082">
          <w:rPr>
            <w:rStyle w:val="Hipervnculo"/>
            <w:rFonts w:ascii="Arial" w:hAnsi="Arial" w:cs="Arial"/>
            <w:color w:val="auto"/>
          </w:rPr>
          <w:t>notificaciones@gha.com.co</w:t>
        </w:r>
      </w:hyperlink>
      <w:r w:rsidR="005D64C8" w:rsidRPr="008A2082">
        <w:rPr>
          <w:rStyle w:val="Hipervnculo"/>
          <w:rFonts w:ascii="Arial" w:hAnsi="Arial" w:cs="Arial"/>
          <w:color w:val="auto"/>
        </w:rPr>
        <w:t xml:space="preserve"> </w:t>
      </w:r>
    </w:p>
    <w:p w14:paraId="7CAAF5C6" w14:textId="77777777" w:rsidR="004D20BC" w:rsidRPr="008A2082" w:rsidRDefault="004D20BC" w:rsidP="008A2082">
      <w:pPr>
        <w:spacing w:line="360" w:lineRule="auto"/>
        <w:contextualSpacing/>
        <w:jc w:val="both"/>
        <w:rPr>
          <w:rFonts w:ascii="Arial" w:hAnsi="Arial" w:cs="Arial"/>
        </w:rPr>
      </w:pPr>
    </w:p>
    <w:p w14:paraId="45A3B034" w14:textId="77777777" w:rsidR="004D20BC" w:rsidRPr="008A2082" w:rsidRDefault="004D20BC" w:rsidP="008A2082">
      <w:pPr>
        <w:spacing w:line="360" w:lineRule="auto"/>
        <w:contextualSpacing/>
        <w:jc w:val="both"/>
        <w:rPr>
          <w:rFonts w:ascii="Arial" w:hAnsi="Arial" w:cs="Arial"/>
        </w:rPr>
      </w:pPr>
      <w:r w:rsidRPr="008A2082">
        <w:rPr>
          <w:rFonts w:ascii="Arial" w:hAnsi="Arial" w:cs="Arial"/>
        </w:rPr>
        <w:t xml:space="preserve">Del Señor Contralor, </w:t>
      </w:r>
    </w:p>
    <w:p w14:paraId="33AB9DB9" w14:textId="77777777" w:rsidR="004D20BC" w:rsidRPr="008A2082" w:rsidRDefault="004D20BC" w:rsidP="008A2082">
      <w:pPr>
        <w:spacing w:line="360" w:lineRule="auto"/>
        <w:contextualSpacing/>
        <w:jc w:val="both"/>
        <w:rPr>
          <w:rFonts w:ascii="Arial" w:hAnsi="Arial" w:cs="Arial"/>
        </w:rPr>
      </w:pPr>
    </w:p>
    <w:p w14:paraId="59CE8C16" w14:textId="29ADF06B" w:rsidR="004D20BC" w:rsidRPr="008A2082" w:rsidRDefault="002A1EBC" w:rsidP="008A2082">
      <w:pPr>
        <w:spacing w:line="360" w:lineRule="auto"/>
        <w:contextualSpacing/>
        <w:jc w:val="both"/>
        <w:rPr>
          <w:rFonts w:ascii="Arial" w:hAnsi="Arial" w:cs="Arial"/>
          <w:b/>
        </w:rPr>
      </w:pPr>
      <w:r w:rsidRPr="008A2082">
        <w:rPr>
          <w:rFonts w:ascii="Arial" w:hAnsi="Arial" w:cs="Arial"/>
          <w:noProof/>
          <w:lang w:val="es-CO" w:eastAsia="es-CO"/>
        </w:rPr>
        <w:drawing>
          <wp:anchor distT="0" distB="0" distL="114300" distR="114300" simplePos="0" relativeHeight="251655168" behindDoc="1" locked="0" layoutInCell="1" allowOverlap="1" wp14:anchorId="558C3402" wp14:editId="5EE71766">
            <wp:simplePos x="0" y="0"/>
            <wp:positionH relativeFrom="margin">
              <wp:posOffset>-66675</wp:posOffset>
            </wp:positionH>
            <wp:positionV relativeFrom="paragraph">
              <wp:posOffset>153035</wp:posOffset>
            </wp:positionV>
            <wp:extent cx="2638425" cy="1209675"/>
            <wp:effectExtent l="0" t="0" r="9525" b="9525"/>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2"/>
                    <a:srcRect/>
                    <a:stretch>
                      <a:fillRect/>
                    </a:stretch>
                  </pic:blipFill>
                  <pic:spPr>
                    <a:xfrm>
                      <a:off x="0" y="0"/>
                      <a:ext cx="2638425" cy="1209675"/>
                    </a:xfrm>
                    <a:prstGeom prst="rect">
                      <a:avLst/>
                    </a:prstGeom>
                    <a:ln/>
                  </pic:spPr>
                </pic:pic>
              </a:graphicData>
            </a:graphic>
            <wp14:sizeRelH relativeFrom="page">
              <wp14:pctWidth>0</wp14:pctWidth>
            </wp14:sizeRelH>
            <wp14:sizeRelV relativeFrom="page">
              <wp14:pctHeight>0</wp14:pctHeight>
            </wp14:sizeRelV>
          </wp:anchor>
        </w:drawing>
      </w:r>
      <w:r w:rsidR="004D20BC" w:rsidRPr="008A2082">
        <w:rPr>
          <w:rFonts w:ascii="Arial" w:hAnsi="Arial" w:cs="Arial"/>
        </w:rPr>
        <w:t>Atentamente,</w:t>
      </w:r>
    </w:p>
    <w:p w14:paraId="63E10593" w14:textId="33D5BC84" w:rsidR="004D20BC" w:rsidRPr="008A2082" w:rsidRDefault="004D20BC" w:rsidP="008A2082">
      <w:pPr>
        <w:spacing w:line="360" w:lineRule="auto"/>
        <w:ind w:right="-113"/>
        <w:jc w:val="both"/>
        <w:rPr>
          <w:rFonts w:ascii="Arial" w:hAnsi="Arial" w:cs="Arial"/>
          <w:b/>
          <w:bCs/>
        </w:rPr>
      </w:pPr>
    </w:p>
    <w:p w14:paraId="4A9FD396" w14:textId="23FACC60" w:rsidR="004D20BC" w:rsidRPr="008A2082" w:rsidRDefault="004D20BC" w:rsidP="008A2082">
      <w:pPr>
        <w:spacing w:line="360" w:lineRule="auto"/>
        <w:ind w:right="-113"/>
        <w:jc w:val="both"/>
        <w:rPr>
          <w:rFonts w:ascii="Arial" w:hAnsi="Arial" w:cs="Arial"/>
          <w:bCs/>
        </w:rPr>
      </w:pPr>
    </w:p>
    <w:p w14:paraId="7084ECA5" w14:textId="77777777" w:rsidR="004D20BC" w:rsidRPr="008A2082" w:rsidRDefault="004D20BC" w:rsidP="008A2082">
      <w:pPr>
        <w:spacing w:line="360" w:lineRule="auto"/>
        <w:ind w:right="-113"/>
        <w:jc w:val="both"/>
        <w:rPr>
          <w:rFonts w:ascii="Arial" w:hAnsi="Arial" w:cs="Arial"/>
          <w:bCs/>
        </w:rPr>
      </w:pPr>
    </w:p>
    <w:p w14:paraId="367756E6" w14:textId="77777777" w:rsidR="004D20BC" w:rsidRPr="008A2082" w:rsidRDefault="004D20BC" w:rsidP="008A2082">
      <w:pPr>
        <w:tabs>
          <w:tab w:val="left" w:pos="1455"/>
        </w:tabs>
        <w:spacing w:line="360" w:lineRule="auto"/>
        <w:ind w:right="-113"/>
        <w:jc w:val="both"/>
        <w:rPr>
          <w:rFonts w:ascii="Arial" w:hAnsi="Arial" w:cs="Arial"/>
          <w:b/>
        </w:rPr>
      </w:pPr>
      <w:r w:rsidRPr="008A2082">
        <w:rPr>
          <w:rFonts w:ascii="Arial" w:hAnsi="Arial" w:cs="Arial"/>
          <w:b/>
        </w:rPr>
        <w:tab/>
      </w:r>
    </w:p>
    <w:p w14:paraId="1B4D9132" w14:textId="5C9B6455" w:rsidR="004D20BC" w:rsidRPr="008A2082" w:rsidRDefault="004D20BC" w:rsidP="008A2082">
      <w:pPr>
        <w:spacing w:line="360"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09C7E443" w14:textId="77777777" w:rsidR="004D20BC" w:rsidRPr="008A2082" w:rsidRDefault="004D20BC" w:rsidP="008A2082">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48CA18D" w14:textId="77777777" w:rsidR="004D20BC" w:rsidRPr="008A2082" w:rsidRDefault="004D20BC" w:rsidP="008A2082">
      <w:pPr>
        <w:spacing w:line="360" w:lineRule="auto"/>
        <w:ind w:right="-113"/>
        <w:jc w:val="both"/>
        <w:rPr>
          <w:rFonts w:ascii="Arial" w:hAnsi="Arial" w:cs="Arial"/>
          <w:b/>
          <w:bCs/>
        </w:rPr>
      </w:pPr>
      <w:r w:rsidRPr="008A2082">
        <w:rPr>
          <w:rFonts w:ascii="Arial" w:hAnsi="Arial" w:cs="Arial"/>
        </w:rPr>
        <w:t xml:space="preserve">T.P. No. 39.116 del C.S. de la J.  </w:t>
      </w:r>
    </w:p>
    <w:p w14:paraId="321E7571" w14:textId="77777777" w:rsidR="004D20BC" w:rsidRPr="008A2082" w:rsidRDefault="004D20BC" w:rsidP="008A2082">
      <w:pPr>
        <w:tabs>
          <w:tab w:val="left" w:pos="5626"/>
        </w:tabs>
        <w:spacing w:line="360" w:lineRule="auto"/>
        <w:rPr>
          <w:rFonts w:ascii="Arial" w:hAnsi="Arial" w:cs="Arial"/>
        </w:rPr>
      </w:pPr>
    </w:p>
    <w:p w14:paraId="61405998" w14:textId="77777777" w:rsidR="004D20BC" w:rsidRPr="008A2082" w:rsidRDefault="004D20BC" w:rsidP="008A2082">
      <w:pPr>
        <w:spacing w:line="360" w:lineRule="auto"/>
        <w:jc w:val="both"/>
        <w:rPr>
          <w:rFonts w:ascii="Arial" w:hAnsi="Arial" w:cs="Arial"/>
          <w:iCs/>
        </w:rPr>
      </w:pPr>
    </w:p>
    <w:p w14:paraId="04B394BC" w14:textId="77777777" w:rsidR="00606B57" w:rsidRPr="008A2082" w:rsidRDefault="00606B57" w:rsidP="008A2082">
      <w:pPr>
        <w:spacing w:line="360" w:lineRule="auto"/>
        <w:jc w:val="both"/>
        <w:rPr>
          <w:rFonts w:ascii="Arial" w:hAnsi="Arial" w:cs="Arial"/>
          <w:iCs/>
        </w:rPr>
      </w:pPr>
    </w:p>
    <w:p w14:paraId="32781655" w14:textId="41843A99" w:rsidR="00235788" w:rsidRPr="008A2082" w:rsidRDefault="00235788" w:rsidP="008A2082">
      <w:pPr>
        <w:spacing w:line="360" w:lineRule="auto"/>
        <w:jc w:val="both"/>
        <w:rPr>
          <w:rFonts w:ascii="Arial" w:hAnsi="Arial" w:cs="Arial"/>
          <w:bCs/>
          <w:shd w:val="clear" w:color="auto" w:fill="FFFFFF"/>
          <w:lang w:val="es-ES_tradnl"/>
        </w:rPr>
      </w:pPr>
    </w:p>
    <w:sectPr w:rsidR="00235788" w:rsidRPr="008A2082" w:rsidSect="00B54DCC">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F01B8" w14:textId="77777777" w:rsidR="00A437B9" w:rsidRDefault="00A437B9" w:rsidP="0025591F">
      <w:r>
        <w:separator/>
      </w:r>
    </w:p>
  </w:endnote>
  <w:endnote w:type="continuationSeparator" w:id="0">
    <w:p w14:paraId="108C668E" w14:textId="77777777" w:rsidR="00A437B9" w:rsidRDefault="00A437B9" w:rsidP="0025591F">
      <w:r>
        <w:continuationSeparator/>
      </w:r>
    </w:p>
  </w:endnote>
  <w:endnote w:type="continuationNotice" w:id="1">
    <w:p w14:paraId="41479B94" w14:textId="77777777" w:rsidR="00A437B9" w:rsidRDefault="00A43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BA01" w14:textId="7F123A74" w:rsidR="00353936" w:rsidRDefault="0035393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75B4B17">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48A36ACF" w:rsidR="00353936" w:rsidRDefault="00353936" w:rsidP="00416F84">
    <w:pPr>
      <w:ind w:left="7080" w:firstLine="708"/>
      <w:rPr>
        <w:color w:val="222A35" w:themeColor="text2" w:themeShade="80"/>
      </w:rPr>
    </w:pPr>
  </w:p>
  <w:p w14:paraId="13FA6EA8" w14:textId="1CE979AF" w:rsidR="00353936" w:rsidRPr="00947A31" w:rsidRDefault="00353936" w:rsidP="00CC65E2">
    <w:pPr>
      <w:ind w:left="7788"/>
      <w:rPr>
        <w:color w:val="222A35" w:themeColor="text2" w:themeShade="80"/>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A1EBC">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A1EBC">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p>
  <w:p w14:paraId="0973CDF8" w14:textId="43EDF60E" w:rsidR="00353936" w:rsidRDefault="008C79D8">
    <w:pPr>
      <w:pStyle w:val="Piedepgina"/>
    </w:pPr>
    <w:r>
      <w:rPr>
        <w:noProof/>
        <w:lang w:val="es-CO" w:eastAsia="es-CO"/>
      </w:rPr>
      <mc:AlternateContent>
        <mc:Choice Requires="wps">
          <w:drawing>
            <wp:anchor distT="0" distB="0" distL="114300" distR="114300" simplePos="0" relativeHeight="251658244" behindDoc="1" locked="0" layoutInCell="1" allowOverlap="1" wp14:anchorId="3D1D1E38" wp14:editId="34F1A07E">
              <wp:simplePos x="0" y="0"/>
              <wp:positionH relativeFrom="page">
                <wp:posOffset>66040</wp:posOffset>
              </wp:positionH>
              <wp:positionV relativeFrom="bottomMargin">
                <wp:posOffset>1437640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margin-left:5.2pt;margin-top:113.2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" filled="f" stroked="f" strokeweight="1pt">
              <v:textbo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5DF1F" w14:textId="77777777" w:rsidR="00A437B9" w:rsidRDefault="00A437B9" w:rsidP="0025591F">
      <w:r>
        <w:separator/>
      </w:r>
    </w:p>
  </w:footnote>
  <w:footnote w:type="continuationSeparator" w:id="0">
    <w:p w14:paraId="13D27D13" w14:textId="77777777" w:rsidR="00A437B9" w:rsidRDefault="00A437B9" w:rsidP="0025591F">
      <w:r>
        <w:continuationSeparator/>
      </w:r>
    </w:p>
  </w:footnote>
  <w:footnote w:type="continuationNotice" w:id="1">
    <w:p w14:paraId="7A07A589" w14:textId="77777777" w:rsidR="00A437B9" w:rsidRDefault="00A437B9"/>
  </w:footnote>
  <w:footnote w:id="2">
    <w:p w14:paraId="436638C2" w14:textId="77777777" w:rsidR="00EA5F80" w:rsidRPr="00FA2417" w:rsidRDefault="00EA5F80" w:rsidP="00EA5F80">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3">
    <w:p w14:paraId="64B2FE27" w14:textId="77777777" w:rsidR="00A95EC4" w:rsidRDefault="00A95EC4" w:rsidP="00A95EC4">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 w:id="4">
    <w:p w14:paraId="635C480D" w14:textId="77777777" w:rsidR="000B188F" w:rsidRPr="00B223E7" w:rsidRDefault="000B188F"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Ibidem. </w:t>
      </w:r>
    </w:p>
  </w:footnote>
  <w:footnote w:id="5">
    <w:p w14:paraId="25035D5A" w14:textId="77777777" w:rsidR="00576234" w:rsidRPr="00B223E7" w:rsidRDefault="00576234"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Consejo de Estado, Sala de Consulta y Servicio Civil. Providencia del 15 de noviembre de 2007. Radicado 11001-03-06-000-2007-00077-00(1852). C.P. Gustavo Aponte Santos. </w:t>
      </w:r>
    </w:p>
  </w:footnote>
  <w:footnote w:id="6">
    <w:p w14:paraId="3411EAB9" w14:textId="77777777" w:rsidR="00755120" w:rsidRPr="00B223E7" w:rsidRDefault="00755120"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Constitucional, C-619-2002, MP. Rodrigo Escobar Gil y Jaime Córdoba Triviño. </w:t>
      </w:r>
    </w:p>
  </w:footnote>
  <w:footnote w:id="7">
    <w:p w14:paraId="382926B7" w14:textId="77777777" w:rsidR="00D660F7" w:rsidRPr="00B223E7" w:rsidRDefault="00D660F7"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77777777" w:rsidR="00353936" w:rsidRDefault="0035393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BB7B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6CA7"/>
    <w:multiLevelType w:val="multilevel"/>
    <w:tmpl w:val="3312880C"/>
    <w:lvl w:ilvl="0">
      <w:start w:val="1"/>
      <w:numFmt w:val="bullet"/>
      <w:lvlText w:val=""/>
      <w:lvlJc w:val="left"/>
      <w:pPr>
        <w:tabs>
          <w:tab w:val="num" w:pos="928"/>
        </w:tabs>
        <w:ind w:left="928" w:hanging="360"/>
      </w:pPr>
      <w:rPr>
        <w:rFonts w:ascii="Symbol" w:hAnsi="Symbol" w:hint="default"/>
        <w:sz w:val="20"/>
      </w:rPr>
    </w:lvl>
    <w:lvl w:ilvl="1">
      <w:start w:val="1"/>
      <w:numFmt w:val="upperLetter"/>
      <w:lvlText w:val="%2."/>
      <w:lvlJc w:val="left"/>
      <w:pPr>
        <w:ind w:left="852"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F21F74"/>
    <w:multiLevelType w:val="hybridMultilevel"/>
    <w:tmpl w:val="BFA23C5E"/>
    <w:lvl w:ilvl="0" w:tplc="240A0015">
      <w:start w:val="1"/>
      <w:numFmt w:val="upperLetter"/>
      <w:lvlText w:val="%1."/>
      <w:lvlJc w:val="left"/>
      <w:pPr>
        <w:ind w:left="720" w:hanging="360"/>
      </w:pPr>
    </w:lvl>
    <w:lvl w:ilvl="1" w:tplc="67FEEC78">
      <w:start w:val="1"/>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8051ED"/>
    <w:multiLevelType w:val="hybridMultilevel"/>
    <w:tmpl w:val="629C59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760499"/>
    <w:multiLevelType w:val="multilevel"/>
    <w:tmpl w:val="155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351B7"/>
    <w:multiLevelType w:val="hybridMultilevel"/>
    <w:tmpl w:val="6046C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271DEF"/>
    <w:multiLevelType w:val="hybridMultilevel"/>
    <w:tmpl w:val="3F4EF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E50E49"/>
    <w:multiLevelType w:val="hybridMultilevel"/>
    <w:tmpl w:val="9AD8BD3E"/>
    <w:lvl w:ilvl="0" w:tplc="FFFFFFFF">
      <w:start w:val="1"/>
      <w:numFmt w:val="upp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A9185B"/>
    <w:multiLevelType w:val="hybridMultilevel"/>
    <w:tmpl w:val="1F521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9E4CEE"/>
    <w:multiLevelType w:val="hybridMultilevel"/>
    <w:tmpl w:val="AE6E4B1A"/>
    <w:lvl w:ilvl="0" w:tplc="29EEEE0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A609CF"/>
    <w:multiLevelType w:val="hybridMultilevel"/>
    <w:tmpl w:val="1228DEA6"/>
    <w:lvl w:ilvl="0" w:tplc="09988544">
      <w:start w:val="1"/>
      <w:numFmt w:val="upperLetter"/>
      <w:lvlText w:val="%1."/>
      <w:lvlJc w:val="left"/>
      <w:pPr>
        <w:ind w:left="450" w:hanging="45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D3374"/>
    <w:multiLevelType w:val="hybridMultilevel"/>
    <w:tmpl w:val="C9C64FA2"/>
    <w:lvl w:ilvl="0" w:tplc="66AAF2C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C676D7"/>
    <w:multiLevelType w:val="multilevel"/>
    <w:tmpl w:val="D392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E8700F"/>
    <w:multiLevelType w:val="hybridMultilevel"/>
    <w:tmpl w:val="8EBE8C74"/>
    <w:lvl w:ilvl="0" w:tplc="CE566D46">
      <w:start w:val="1"/>
      <w:numFmt w:val="upp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1" w15:restartNumberingAfterBreak="0">
    <w:nsid w:val="57D37F24"/>
    <w:multiLevelType w:val="multilevel"/>
    <w:tmpl w:val="AD46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B7748"/>
    <w:multiLevelType w:val="hybridMultilevel"/>
    <w:tmpl w:val="0D6660EE"/>
    <w:lvl w:ilvl="0" w:tplc="F036ECE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E2A1354"/>
    <w:multiLevelType w:val="multilevel"/>
    <w:tmpl w:val="441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75207">
    <w:abstractNumId w:val="2"/>
  </w:num>
  <w:num w:numId="2" w16cid:durableId="1982154614">
    <w:abstractNumId w:val="14"/>
  </w:num>
  <w:num w:numId="3" w16cid:durableId="1051684324">
    <w:abstractNumId w:val="1"/>
  </w:num>
  <w:num w:numId="4" w16cid:durableId="112210363">
    <w:abstractNumId w:val="23"/>
  </w:num>
  <w:num w:numId="5" w16cid:durableId="2021353360">
    <w:abstractNumId w:val="16"/>
  </w:num>
  <w:num w:numId="6" w16cid:durableId="1477985841">
    <w:abstractNumId w:val="3"/>
  </w:num>
  <w:num w:numId="7" w16cid:durableId="1909074667">
    <w:abstractNumId w:val="4"/>
  </w:num>
  <w:num w:numId="8" w16cid:durableId="1291982159">
    <w:abstractNumId w:val="10"/>
  </w:num>
  <w:num w:numId="9" w16cid:durableId="2137016621">
    <w:abstractNumId w:val="22"/>
  </w:num>
  <w:num w:numId="10" w16cid:durableId="383218728">
    <w:abstractNumId w:val="18"/>
  </w:num>
  <w:num w:numId="11" w16cid:durableId="850031247">
    <w:abstractNumId w:val="15"/>
  </w:num>
  <w:num w:numId="12" w16cid:durableId="671177063">
    <w:abstractNumId w:val="20"/>
  </w:num>
  <w:num w:numId="13" w16cid:durableId="694039769">
    <w:abstractNumId w:val="11"/>
  </w:num>
  <w:num w:numId="14" w16cid:durableId="1831870575">
    <w:abstractNumId w:val="0"/>
  </w:num>
  <w:num w:numId="15" w16cid:durableId="434596796">
    <w:abstractNumId w:val="12"/>
  </w:num>
  <w:num w:numId="16" w16cid:durableId="1908224073">
    <w:abstractNumId w:val="19"/>
  </w:num>
  <w:num w:numId="17" w16cid:durableId="1179077668">
    <w:abstractNumId w:val="13"/>
  </w:num>
  <w:num w:numId="18" w16cid:durableId="1171407453">
    <w:abstractNumId w:val="6"/>
  </w:num>
  <w:num w:numId="19" w16cid:durableId="1067846542">
    <w:abstractNumId w:val="7"/>
  </w:num>
  <w:num w:numId="20" w16cid:durableId="663628973">
    <w:abstractNumId w:val="21"/>
  </w:num>
  <w:num w:numId="21" w16cid:durableId="68384302">
    <w:abstractNumId w:val="5"/>
  </w:num>
  <w:num w:numId="22" w16cid:durableId="1369911796">
    <w:abstractNumId w:val="8"/>
  </w:num>
  <w:num w:numId="23" w16cid:durableId="591477414">
    <w:abstractNumId w:val="17"/>
  </w:num>
  <w:num w:numId="24" w16cid:durableId="369108317">
    <w:abstractNumId w:val="24"/>
  </w:num>
  <w:num w:numId="25" w16cid:durableId="10580163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6"/>
    <w:rsid w:val="00000764"/>
    <w:rsid w:val="000048A9"/>
    <w:rsid w:val="00006C34"/>
    <w:rsid w:val="0001091B"/>
    <w:rsid w:val="0001197B"/>
    <w:rsid w:val="00011A3E"/>
    <w:rsid w:val="0001203D"/>
    <w:rsid w:val="00013DC7"/>
    <w:rsid w:val="00015082"/>
    <w:rsid w:val="000154E5"/>
    <w:rsid w:val="00020618"/>
    <w:rsid w:val="00020689"/>
    <w:rsid w:val="00022A29"/>
    <w:rsid w:val="00025687"/>
    <w:rsid w:val="00027E49"/>
    <w:rsid w:val="0003111F"/>
    <w:rsid w:val="0003139A"/>
    <w:rsid w:val="0003142B"/>
    <w:rsid w:val="00032AAA"/>
    <w:rsid w:val="00032DF9"/>
    <w:rsid w:val="0003560D"/>
    <w:rsid w:val="0004098B"/>
    <w:rsid w:val="00046AAD"/>
    <w:rsid w:val="00054F76"/>
    <w:rsid w:val="000573E3"/>
    <w:rsid w:val="00060BE9"/>
    <w:rsid w:val="00066731"/>
    <w:rsid w:val="0006759C"/>
    <w:rsid w:val="000676A5"/>
    <w:rsid w:val="00075504"/>
    <w:rsid w:val="00077EEB"/>
    <w:rsid w:val="00081EFC"/>
    <w:rsid w:val="00082C18"/>
    <w:rsid w:val="000854EF"/>
    <w:rsid w:val="00086A07"/>
    <w:rsid w:val="000903F5"/>
    <w:rsid w:val="000908C5"/>
    <w:rsid w:val="00092BFF"/>
    <w:rsid w:val="0009574D"/>
    <w:rsid w:val="00095F85"/>
    <w:rsid w:val="00097DBA"/>
    <w:rsid w:val="00097F39"/>
    <w:rsid w:val="000A15F1"/>
    <w:rsid w:val="000A1E01"/>
    <w:rsid w:val="000A7BBE"/>
    <w:rsid w:val="000B188F"/>
    <w:rsid w:val="000B20EB"/>
    <w:rsid w:val="000B271B"/>
    <w:rsid w:val="000B2C7D"/>
    <w:rsid w:val="000B408E"/>
    <w:rsid w:val="000B43DA"/>
    <w:rsid w:val="000B538C"/>
    <w:rsid w:val="000B71DF"/>
    <w:rsid w:val="000B751A"/>
    <w:rsid w:val="000C2815"/>
    <w:rsid w:val="000C4DED"/>
    <w:rsid w:val="000C5B56"/>
    <w:rsid w:val="000D09C6"/>
    <w:rsid w:val="000D124F"/>
    <w:rsid w:val="000D41FF"/>
    <w:rsid w:val="000D5A93"/>
    <w:rsid w:val="000D5F36"/>
    <w:rsid w:val="000E04C5"/>
    <w:rsid w:val="000E348E"/>
    <w:rsid w:val="000E6FA1"/>
    <w:rsid w:val="000E7330"/>
    <w:rsid w:val="000F0D39"/>
    <w:rsid w:val="000F0D8E"/>
    <w:rsid w:val="000F1A2B"/>
    <w:rsid w:val="000F2461"/>
    <w:rsid w:val="000F292D"/>
    <w:rsid w:val="000F33C0"/>
    <w:rsid w:val="000F3543"/>
    <w:rsid w:val="000F3DBC"/>
    <w:rsid w:val="000F6753"/>
    <w:rsid w:val="00100CEE"/>
    <w:rsid w:val="00100D52"/>
    <w:rsid w:val="0010313C"/>
    <w:rsid w:val="00110A20"/>
    <w:rsid w:val="00113BEE"/>
    <w:rsid w:val="00114D5D"/>
    <w:rsid w:val="001164DA"/>
    <w:rsid w:val="00116E65"/>
    <w:rsid w:val="00122109"/>
    <w:rsid w:val="001305B4"/>
    <w:rsid w:val="00132F6A"/>
    <w:rsid w:val="001332C2"/>
    <w:rsid w:val="00136B27"/>
    <w:rsid w:val="0014033B"/>
    <w:rsid w:val="00142266"/>
    <w:rsid w:val="00142C91"/>
    <w:rsid w:val="0014416A"/>
    <w:rsid w:val="0014416E"/>
    <w:rsid w:val="001442B2"/>
    <w:rsid w:val="00144696"/>
    <w:rsid w:val="00144873"/>
    <w:rsid w:val="00144EFA"/>
    <w:rsid w:val="00146D82"/>
    <w:rsid w:val="0014757C"/>
    <w:rsid w:val="001508C1"/>
    <w:rsid w:val="00152936"/>
    <w:rsid w:val="00154C99"/>
    <w:rsid w:val="001558CB"/>
    <w:rsid w:val="00155FD3"/>
    <w:rsid w:val="00157F60"/>
    <w:rsid w:val="00160DAF"/>
    <w:rsid w:val="0016281D"/>
    <w:rsid w:val="00166C52"/>
    <w:rsid w:val="00166F3A"/>
    <w:rsid w:val="00166FF5"/>
    <w:rsid w:val="001672EA"/>
    <w:rsid w:val="0017188D"/>
    <w:rsid w:val="00172FCC"/>
    <w:rsid w:val="00174A6F"/>
    <w:rsid w:val="00175C68"/>
    <w:rsid w:val="0017774F"/>
    <w:rsid w:val="00184A22"/>
    <w:rsid w:val="00184C14"/>
    <w:rsid w:val="00184F4B"/>
    <w:rsid w:val="00185843"/>
    <w:rsid w:val="00190529"/>
    <w:rsid w:val="0019062C"/>
    <w:rsid w:val="001914D1"/>
    <w:rsid w:val="00191A49"/>
    <w:rsid w:val="00192487"/>
    <w:rsid w:val="001925A0"/>
    <w:rsid w:val="001933F5"/>
    <w:rsid w:val="00194DAC"/>
    <w:rsid w:val="001A013B"/>
    <w:rsid w:val="001A65FF"/>
    <w:rsid w:val="001B4615"/>
    <w:rsid w:val="001B5C29"/>
    <w:rsid w:val="001C08F7"/>
    <w:rsid w:val="001C0FD5"/>
    <w:rsid w:val="001C1229"/>
    <w:rsid w:val="001C2FCD"/>
    <w:rsid w:val="001C3218"/>
    <w:rsid w:val="001C5D7C"/>
    <w:rsid w:val="001C62B4"/>
    <w:rsid w:val="001C6B9F"/>
    <w:rsid w:val="001C7923"/>
    <w:rsid w:val="001D0D12"/>
    <w:rsid w:val="001D2B13"/>
    <w:rsid w:val="001D3F78"/>
    <w:rsid w:val="001D65EE"/>
    <w:rsid w:val="001D6C04"/>
    <w:rsid w:val="001E1CB5"/>
    <w:rsid w:val="001E1DDE"/>
    <w:rsid w:val="001E5453"/>
    <w:rsid w:val="001E6FBB"/>
    <w:rsid w:val="001E7085"/>
    <w:rsid w:val="001E7403"/>
    <w:rsid w:val="001F0FF0"/>
    <w:rsid w:val="001F3A4E"/>
    <w:rsid w:val="001F5173"/>
    <w:rsid w:val="002006B2"/>
    <w:rsid w:val="00200BDD"/>
    <w:rsid w:val="00201129"/>
    <w:rsid w:val="00201AA9"/>
    <w:rsid w:val="00203E78"/>
    <w:rsid w:val="002041ED"/>
    <w:rsid w:val="00205028"/>
    <w:rsid w:val="00211D91"/>
    <w:rsid w:val="0021224E"/>
    <w:rsid w:val="0021261B"/>
    <w:rsid w:val="0021602D"/>
    <w:rsid w:val="00216492"/>
    <w:rsid w:val="002175F2"/>
    <w:rsid w:val="002254CC"/>
    <w:rsid w:val="0022633A"/>
    <w:rsid w:val="002326EA"/>
    <w:rsid w:val="00232797"/>
    <w:rsid w:val="002330A1"/>
    <w:rsid w:val="00233120"/>
    <w:rsid w:val="0023388F"/>
    <w:rsid w:val="00233E6E"/>
    <w:rsid w:val="002344D1"/>
    <w:rsid w:val="00234F3F"/>
    <w:rsid w:val="00235788"/>
    <w:rsid w:val="00237C7A"/>
    <w:rsid w:val="0024060A"/>
    <w:rsid w:val="002428E0"/>
    <w:rsid w:val="00243DC7"/>
    <w:rsid w:val="002445F6"/>
    <w:rsid w:val="00247CE6"/>
    <w:rsid w:val="00247E44"/>
    <w:rsid w:val="00250A8C"/>
    <w:rsid w:val="002524D7"/>
    <w:rsid w:val="0025313E"/>
    <w:rsid w:val="00254E27"/>
    <w:rsid w:val="0025591F"/>
    <w:rsid w:val="00256519"/>
    <w:rsid w:val="00262F4F"/>
    <w:rsid w:val="0026794C"/>
    <w:rsid w:val="00267DDC"/>
    <w:rsid w:val="00267FB8"/>
    <w:rsid w:val="002708CA"/>
    <w:rsid w:val="002736E4"/>
    <w:rsid w:val="00274D01"/>
    <w:rsid w:val="002754AD"/>
    <w:rsid w:val="00276793"/>
    <w:rsid w:val="00277E74"/>
    <w:rsid w:val="0028185D"/>
    <w:rsid w:val="00281D90"/>
    <w:rsid w:val="0028605C"/>
    <w:rsid w:val="00286136"/>
    <w:rsid w:val="00295B60"/>
    <w:rsid w:val="00295BDC"/>
    <w:rsid w:val="002A0A01"/>
    <w:rsid w:val="002A17BB"/>
    <w:rsid w:val="002A1EBC"/>
    <w:rsid w:val="002A2144"/>
    <w:rsid w:val="002A30C6"/>
    <w:rsid w:val="002A51EF"/>
    <w:rsid w:val="002A5B53"/>
    <w:rsid w:val="002A6A08"/>
    <w:rsid w:val="002A7A59"/>
    <w:rsid w:val="002B0233"/>
    <w:rsid w:val="002B5E76"/>
    <w:rsid w:val="002B63DF"/>
    <w:rsid w:val="002C212E"/>
    <w:rsid w:val="002C4661"/>
    <w:rsid w:val="002C7E04"/>
    <w:rsid w:val="002D5191"/>
    <w:rsid w:val="002D72F1"/>
    <w:rsid w:val="002E5164"/>
    <w:rsid w:val="002E76E9"/>
    <w:rsid w:val="0030136E"/>
    <w:rsid w:val="0030162F"/>
    <w:rsid w:val="00305714"/>
    <w:rsid w:val="00305C3B"/>
    <w:rsid w:val="00306148"/>
    <w:rsid w:val="00306723"/>
    <w:rsid w:val="003073DA"/>
    <w:rsid w:val="003113F0"/>
    <w:rsid w:val="00314DA4"/>
    <w:rsid w:val="003161A3"/>
    <w:rsid w:val="00316F6F"/>
    <w:rsid w:val="00317313"/>
    <w:rsid w:val="0032237E"/>
    <w:rsid w:val="0032604B"/>
    <w:rsid w:val="003267E8"/>
    <w:rsid w:val="003319D8"/>
    <w:rsid w:val="00331AD5"/>
    <w:rsid w:val="00333645"/>
    <w:rsid w:val="0033450C"/>
    <w:rsid w:val="00334E03"/>
    <w:rsid w:val="00335C6A"/>
    <w:rsid w:val="00337D6B"/>
    <w:rsid w:val="003405AE"/>
    <w:rsid w:val="00341024"/>
    <w:rsid w:val="00343536"/>
    <w:rsid w:val="00344FB0"/>
    <w:rsid w:val="003462B8"/>
    <w:rsid w:val="003503EF"/>
    <w:rsid w:val="00350D61"/>
    <w:rsid w:val="00350F99"/>
    <w:rsid w:val="00350FDD"/>
    <w:rsid w:val="00353442"/>
    <w:rsid w:val="00353936"/>
    <w:rsid w:val="0036380E"/>
    <w:rsid w:val="0036535E"/>
    <w:rsid w:val="00365429"/>
    <w:rsid w:val="0036628B"/>
    <w:rsid w:val="00367269"/>
    <w:rsid w:val="003678B8"/>
    <w:rsid w:val="00372E2A"/>
    <w:rsid w:val="00373FBE"/>
    <w:rsid w:val="0037460E"/>
    <w:rsid w:val="00375AFE"/>
    <w:rsid w:val="00375FFE"/>
    <w:rsid w:val="003777B2"/>
    <w:rsid w:val="003779C0"/>
    <w:rsid w:val="00377BD6"/>
    <w:rsid w:val="00380B76"/>
    <w:rsid w:val="00381533"/>
    <w:rsid w:val="00381656"/>
    <w:rsid w:val="003827CF"/>
    <w:rsid w:val="00383852"/>
    <w:rsid w:val="00385992"/>
    <w:rsid w:val="0038615D"/>
    <w:rsid w:val="00386808"/>
    <w:rsid w:val="00390F45"/>
    <w:rsid w:val="003917CE"/>
    <w:rsid w:val="00393F70"/>
    <w:rsid w:val="0039719C"/>
    <w:rsid w:val="003A0473"/>
    <w:rsid w:val="003A08EF"/>
    <w:rsid w:val="003A31A9"/>
    <w:rsid w:val="003A39EB"/>
    <w:rsid w:val="003A529C"/>
    <w:rsid w:val="003A6740"/>
    <w:rsid w:val="003A6ECB"/>
    <w:rsid w:val="003B52E4"/>
    <w:rsid w:val="003B6291"/>
    <w:rsid w:val="003C23AD"/>
    <w:rsid w:val="003C2967"/>
    <w:rsid w:val="003C2DB6"/>
    <w:rsid w:val="003C3393"/>
    <w:rsid w:val="003C4039"/>
    <w:rsid w:val="003C5BCE"/>
    <w:rsid w:val="003C65BF"/>
    <w:rsid w:val="003C6652"/>
    <w:rsid w:val="003C6BC1"/>
    <w:rsid w:val="003D1700"/>
    <w:rsid w:val="003D2EA0"/>
    <w:rsid w:val="003D79EF"/>
    <w:rsid w:val="003E1338"/>
    <w:rsid w:val="003E2CFC"/>
    <w:rsid w:val="003E4BE7"/>
    <w:rsid w:val="003E5126"/>
    <w:rsid w:val="003E5AF4"/>
    <w:rsid w:val="003F2309"/>
    <w:rsid w:val="003F26B0"/>
    <w:rsid w:val="003F57D7"/>
    <w:rsid w:val="0040108F"/>
    <w:rsid w:val="00404B28"/>
    <w:rsid w:val="004050BB"/>
    <w:rsid w:val="00405492"/>
    <w:rsid w:val="004056B6"/>
    <w:rsid w:val="004069D1"/>
    <w:rsid w:val="00406CA3"/>
    <w:rsid w:val="00407687"/>
    <w:rsid w:val="0041074D"/>
    <w:rsid w:val="004120DD"/>
    <w:rsid w:val="00416F84"/>
    <w:rsid w:val="0042497F"/>
    <w:rsid w:val="00424A49"/>
    <w:rsid w:val="004319C3"/>
    <w:rsid w:val="00432484"/>
    <w:rsid w:val="00432752"/>
    <w:rsid w:val="00433B8A"/>
    <w:rsid w:val="00433EFB"/>
    <w:rsid w:val="00437089"/>
    <w:rsid w:val="00437902"/>
    <w:rsid w:val="00443DCC"/>
    <w:rsid w:val="00443F89"/>
    <w:rsid w:val="00444167"/>
    <w:rsid w:val="00450E83"/>
    <w:rsid w:val="004512B2"/>
    <w:rsid w:val="0045163E"/>
    <w:rsid w:val="004566E2"/>
    <w:rsid w:val="00456737"/>
    <w:rsid w:val="004606D0"/>
    <w:rsid w:val="004613EE"/>
    <w:rsid w:val="00461BF0"/>
    <w:rsid w:val="0046222D"/>
    <w:rsid w:val="00465333"/>
    <w:rsid w:val="0046738F"/>
    <w:rsid w:val="00470810"/>
    <w:rsid w:val="0047095E"/>
    <w:rsid w:val="004737DA"/>
    <w:rsid w:val="00474807"/>
    <w:rsid w:val="004748E7"/>
    <w:rsid w:val="004765FE"/>
    <w:rsid w:val="0047689F"/>
    <w:rsid w:val="00481525"/>
    <w:rsid w:val="004840BA"/>
    <w:rsid w:val="00484127"/>
    <w:rsid w:val="004845AC"/>
    <w:rsid w:val="0048633A"/>
    <w:rsid w:val="004868BC"/>
    <w:rsid w:val="00486EC9"/>
    <w:rsid w:val="004940E4"/>
    <w:rsid w:val="004964D3"/>
    <w:rsid w:val="00497026"/>
    <w:rsid w:val="004A067F"/>
    <w:rsid w:val="004A356B"/>
    <w:rsid w:val="004A526A"/>
    <w:rsid w:val="004A5867"/>
    <w:rsid w:val="004A5A8C"/>
    <w:rsid w:val="004B021E"/>
    <w:rsid w:val="004B1FA9"/>
    <w:rsid w:val="004B3167"/>
    <w:rsid w:val="004B47A6"/>
    <w:rsid w:val="004B5607"/>
    <w:rsid w:val="004B7D78"/>
    <w:rsid w:val="004C01CE"/>
    <w:rsid w:val="004C02A7"/>
    <w:rsid w:val="004C15D1"/>
    <w:rsid w:val="004C32EA"/>
    <w:rsid w:val="004C55FF"/>
    <w:rsid w:val="004C58FC"/>
    <w:rsid w:val="004C5DDA"/>
    <w:rsid w:val="004C6D96"/>
    <w:rsid w:val="004C6DCE"/>
    <w:rsid w:val="004C7FEA"/>
    <w:rsid w:val="004D20BC"/>
    <w:rsid w:val="004D3E5D"/>
    <w:rsid w:val="004D5E9E"/>
    <w:rsid w:val="004E48B1"/>
    <w:rsid w:val="004F34AC"/>
    <w:rsid w:val="004F6A59"/>
    <w:rsid w:val="00500C1B"/>
    <w:rsid w:val="00503B4A"/>
    <w:rsid w:val="00504382"/>
    <w:rsid w:val="0050456C"/>
    <w:rsid w:val="00504A9E"/>
    <w:rsid w:val="00505D65"/>
    <w:rsid w:val="00505F3C"/>
    <w:rsid w:val="00505FB5"/>
    <w:rsid w:val="00507393"/>
    <w:rsid w:val="00507F63"/>
    <w:rsid w:val="0051142F"/>
    <w:rsid w:val="00517C1D"/>
    <w:rsid w:val="0052139C"/>
    <w:rsid w:val="00521C26"/>
    <w:rsid w:val="00521CB1"/>
    <w:rsid w:val="00521F0A"/>
    <w:rsid w:val="00524DD1"/>
    <w:rsid w:val="00524EA2"/>
    <w:rsid w:val="0052784F"/>
    <w:rsid w:val="0053154E"/>
    <w:rsid w:val="00531E20"/>
    <w:rsid w:val="00532106"/>
    <w:rsid w:val="0053307A"/>
    <w:rsid w:val="00534017"/>
    <w:rsid w:val="00534E25"/>
    <w:rsid w:val="005359FA"/>
    <w:rsid w:val="00535C53"/>
    <w:rsid w:val="00535C8B"/>
    <w:rsid w:val="00540581"/>
    <w:rsid w:val="00542590"/>
    <w:rsid w:val="00543F6F"/>
    <w:rsid w:val="00545A2B"/>
    <w:rsid w:val="00546BC8"/>
    <w:rsid w:val="00546FB8"/>
    <w:rsid w:val="0055585B"/>
    <w:rsid w:val="00560C76"/>
    <w:rsid w:val="00560FF4"/>
    <w:rsid w:val="005612E8"/>
    <w:rsid w:val="00561958"/>
    <w:rsid w:val="005630FB"/>
    <w:rsid w:val="00564912"/>
    <w:rsid w:val="00564F9E"/>
    <w:rsid w:val="00565641"/>
    <w:rsid w:val="005715A6"/>
    <w:rsid w:val="00572F4B"/>
    <w:rsid w:val="00576234"/>
    <w:rsid w:val="0057689F"/>
    <w:rsid w:val="00577957"/>
    <w:rsid w:val="0058012D"/>
    <w:rsid w:val="00581119"/>
    <w:rsid w:val="00581F14"/>
    <w:rsid w:val="00591BB3"/>
    <w:rsid w:val="00592CF7"/>
    <w:rsid w:val="005934BE"/>
    <w:rsid w:val="0059737B"/>
    <w:rsid w:val="00597760"/>
    <w:rsid w:val="005A0F7F"/>
    <w:rsid w:val="005A192E"/>
    <w:rsid w:val="005A3355"/>
    <w:rsid w:val="005A3F2C"/>
    <w:rsid w:val="005A655A"/>
    <w:rsid w:val="005A658D"/>
    <w:rsid w:val="005A68BC"/>
    <w:rsid w:val="005A7764"/>
    <w:rsid w:val="005B49C5"/>
    <w:rsid w:val="005B55B7"/>
    <w:rsid w:val="005C2C1B"/>
    <w:rsid w:val="005C2D31"/>
    <w:rsid w:val="005C7913"/>
    <w:rsid w:val="005D1366"/>
    <w:rsid w:val="005D1C0F"/>
    <w:rsid w:val="005D2EC4"/>
    <w:rsid w:val="005D305F"/>
    <w:rsid w:val="005D37FD"/>
    <w:rsid w:val="005D4319"/>
    <w:rsid w:val="005D4C07"/>
    <w:rsid w:val="005D64C8"/>
    <w:rsid w:val="005D7117"/>
    <w:rsid w:val="005E0CD4"/>
    <w:rsid w:val="005E1E2E"/>
    <w:rsid w:val="005E5568"/>
    <w:rsid w:val="005E6C8C"/>
    <w:rsid w:val="005F438B"/>
    <w:rsid w:val="005F4E54"/>
    <w:rsid w:val="005F5095"/>
    <w:rsid w:val="005F62B1"/>
    <w:rsid w:val="00600F86"/>
    <w:rsid w:val="0060253B"/>
    <w:rsid w:val="00602651"/>
    <w:rsid w:val="0060347E"/>
    <w:rsid w:val="00604651"/>
    <w:rsid w:val="00606B57"/>
    <w:rsid w:val="00606D0E"/>
    <w:rsid w:val="00610523"/>
    <w:rsid w:val="00611161"/>
    <w:rsid w:val="00612072"/>
    <w:rsid w:val="006123DA"/>
    <w:rsid w:val="00612E0E"/>
    <w:rsid w:val="006144D8"/>
    <w:rsid w:val="0061499C"/>
    <w:rsid w:val="0061529B"/>
    <w:rsid w:val="006227E5"/>
    <w:rsid w:val="0063079B"/>
    <w:rsid w:val="006342BA"/>
    <w:rsid w:val="006357F7"/>
    <w:rsid w:val="00637020"/>
    <w:rsid w:val="00641656"/>
    <w:rsid w:val="00645F09"/>
    <w:rsid w:val="00646006"/>
    <w:rsid w:val="00647947"/>
    <w:rsid w:val="0065178E"/>
    <w:rsid w:val="00651C8E"/>
    <w:rsid w:val="00651D32"/>
    <w:rsid w:val="006552E8"/>
    <w:rsid w:val="00655C73"/>
    <w:rsid w:val="00657453"/>
    <w:rsid w:val="00661209"/>
    <w:rsid w:val="00667546"/>
    <w:rsid w:val="0067011F"/>
    <w:rsid w:val="00674AA4"/>
    <w:rsid w:val="00677489"/>
    <w:rsid w:val="00680405"/>
    <w:rsid w:val="00683ED9"/>
    <w:rsid w:val="00684135"/>
    <w:rsid w:val="00684858"/>
    <w:rsid w:val="00684953"/>
    <w:rsid w:val="006850F5"/>
    <w:rsid w:val="0069085C"/>
    <w:rsid w:val="00691D41"/>
    <w:rsid w:val="006959B8"/>
    <w:rsid w:val="00695A3D"/>
    <w:rsid w:val="006961C9"/>
    <w:rsid w:val="0069679E"/>
    <w:rsid w:val="00696FFA"/>
    <w:rsid w:val="006A221E"/>
    <w:rsid w:val="006A2793"/>
    <w:rsid w:val="006A3046"/>
    <w:rsid w:val="006A32D3"/>
    <w:rsid w:val="006A65F4"/>
    <w:rsid w:val="006A670F"/>
    <w:rsid w:val="006A78AF"/>
    <w:rsid w:val="006A7F4E"/>
    <w:rsid w:val="006B0FA0"/>
    <w:rsid w:val="006B42C3"/>
    <w:rsid w:val="006B5D8E"/>
    <w:rsid w:val="006C1639"/>
    <w:rsid w:val="006C18DB"/>
    <w:rsid w:val="006C36F9"/>
    <w:rsid w:val="006C64A1"/>
    <w:rsid w:val="006D159F"/>
    <w:rsid w:val="006D3ABB"/>
    <w:rsid w:val="006D3BEB"/>
    <w:rsid w:val="006D5169"/>
    <w:rsid w:val="006D5BAF"/>
    <w:rsid w:val="006E2B81"/>
    <w:rsid w:val="006E3C5E"/>
    <w:rsid w:val="006F04B5"/>
    <w:rsid w:val="006F2509"/>
    <w:rsid w:val="006F3729"/>
    <w:rsid w:val="006F3B1C"/>
    <w:rsid w:val="006F3F7B"/>
    <w:rsid w:val="006F490F"/>
    <w:rsid w:val="006F4A18"/>
    <w:rsid w:val="006F6527"/>
    <w:rsid w:val="006F744E"/>
    <w:rsid w:val="00700572"/>
    <w:rsid w:val="00702F66"/>
    <w:rsid w:val="0070325F"/>
    <w:rsid w:val="00710AD4"/>
    <w:rsid w:val="00710F3F"/>
    <w:rsid w:val="00713482"/>
    <w:rsid w:val="00713EFD"/>
    <w:rsid w:val="00714DAA"/>
    <w:rsid w:val="00714FD2"/>
    <w:rsid w:val="00723061"/>
    <w:rsid w:val="007233AB"/>
    <w:rsid w:val="00723720"/>
    <w:rsid w:val="00724065"/>
    <w:rsid w:val="00725389"/>
    <w:rsid w:val="007306FB"/>
    <w:rsid w:val="00732DA8"/>
    <w:rsid w:val="007403DD"/>
    <w:rsid w:val="007449A0"/>
    <w:rsid w:val="0074662E"/>
    <w:rsid w:val="007523A6"/>
    <w:rsid w:val="00755120"/>
    <w:rsid w:val="00761699"/>
    <w:rsid w:val="00763899"/>
    <w:rsid w:val="00763DDF"/>
    <w:rsid w:val="00764603"/>
    <w:rsid w:val="00765D08"/>
    <w:rsid w:val="00771342"/>
    <w:rsid w:val="007740AE"/>
    <w:rsid w:val="0077614B"/>
    <w:rsid w:val="0077683F"/>
    <w:rsid w:val="0078066A"/>
    <w:rsid w:val="007816C3"/>
    <w:rsid w:val="00781BD3"/>
    <w:rsid w:val="007830DC"/>
    <w:rsid w:val="00783668"/>
    <w:rsid w:val="00784450"/>
    <w:rsid w:val="00786CE5"/>
    <w:rsid w:val="00786F4C"/>
    <w:rsid w:val="0078767F"/>
    <w:rsid w:val="00793C8E"/>
    <w:rsid w:val="0079487B"/>
    <w:rsid w:val="007A0F90"/>
    <w:rsid w:val="007A2C67"/>
    <w:rsid w:val="007A4F62"/>
    <w:rsid w:val="007A56F5"/>
    <w:rsid w:val="007A5889"/>
    <w:rsid w:val="007A6E46"/>
    <w:rsid w:val="007A7BBE"/>
    <w:rsid w:val="007B026F"/>
    <w:rsid w:val="007B204B"/>
    <w:rsid w:val="007B5DDD"/>
    <w:rsid w:val="007B7392"/>
    <w:rsid w:val="007B7CEE"/>
    <w:rsid w:val="007C0CE5"/>
    <w:rsid w:val="007C1A65"/>
    <w:rsid w:val="007C30EF"/>
    <w:rsid w:val="007C3445"/>
    <w:rsid w:val="007C4A21"/>
    <w:rsid w:val="007C55D7"/>
    <w:rsid w:val="007C60A5"/>
    <w:rsid w:val="007C7DDF"/>
    <w:rsid w:val="007D1AEE"/>
    <w:rsid w:val="007D1BC7"/>
    <w:rsid w:val="007D24BA"/>
    <w:rsid w:val="007D4266"/>
    <w:rsid w:val="007D6C57"/>
    <w:rsid w:val="007E0CD9"/>
    <w:rsid w:val="007E0D3F"/>
    <w:rsid w:val="007E4003"/>
    <w:rsid w:val="007E4AC8"/>
    <w:rsid w:val="007E5FFE"/>
    <w:rsid w:val="007E7C16"/>
    <w:rsid w:val="007F20EB"/>
    <w:rsid w:val="007F47FA"/>
    <w:rsid w:val="007F632D"/>
    <w:rsid w:val="007F6A39"/>
    <w:rsid w:val="007F7083"/>
    <w:rsid w:val="00804197"/>
    <w:rsid w:val="008061B7"/>
    <w:rsid w:val="00806351"/>
    <w:rsid w:val="00806FB9"/>
    <w:rsid w:val="00811A5F"/>
    <w:rsid w:val="008126E0"/>
    <w:rsid w:val="008153B7"/>
    <w:rsid w:val="00815E11"/>
    <w:rsid w:val="0081732D"/>
    <w:rsid w:val="00817EBB"/>
    <w:rsid w:val="0082071C"/>
    <w:rsid w:val="00820B9E"/>
    <w:rsid w:val="008249A0"/>
    <w:rsid w:val="00826DB7"/>
    <w:rsid w:val="00827D03"/>
    <w:rsid w:val="00831246"/>
    <w:rsid w:val="0083302F"/>
    <w:rsid w:val="008353ED"/>
    <w:rsid w:val="00836BC2"/>
    <w:rsid w:val="00836E7A"/>
    <w:rsid w:val="008400FF"/>
    <w:rsid w:val="00840730"/>
    <w:rsid w:val="00840CB8"/>
    <w:rsid w:val="008450C3"/>
    <w:rsid w:val="00846D73"/>
    <w:rsid w:val="00847AD2"/>
    <w:rsid w:val="00851BFE"/>
    <w:rsid w:val="008547E1"/>
    <w:rsid w:val="00855BD1"/>
    <w:rsid w:val="00856B50"/>
    <w:rsid w:val="008573FC"/>
    <w:rsid w:val="00857E0A"/>
    <w:rsid w:val="00860B0F"/>
    <w:rsid w:val="00860FFC"/>
    <w:rsid w:val="00863F2B"/>
    <w:rsid w:val="00866259"/>
    <w:rsid w:val="00867C37"/>
    <w:rsid w:val="00871AA3"/>
    <w:rsid w:val="00872CA3"/>
    <w:rsid w:val="008732DC"/>
    <w:rsid w:val="00880F3F"/>
    <w:rsid w:val="0088206E"/>
    <w:rsid w:val="008830A7"/>
    <w:rsid w:val="00884C82"/>
    <w:rsid w:val="00886E5B"/>
    <w:rsid w:val="008903C2"/>
    <w:rsid w:val="008913AC"/>
    <w:rsid w:val="008916D2"/>
    <w:rsid w:val="00891E51"/>
    <w:rsid w:val="00896EC6"/>
    <w:rsid w:val="008A2082"/>
    <w:rsid w:val="008A38FC"/>
    <w:rsid w:val="008A3EE5"/>
    <w:rsid w:val="008A42BD"/>
    <w:rsid w:val="008A51A8"/>
    <w:rsid w:val="008B3B08"/>
    <w:rsid w:val="008B6435"/>
    <w:rsid w:val="008B65A6"/>
    <w:rsid w:val="008C15C6"/>
    <w:rsid w:val="008C192D"/>
    <w:rsid w:val="008C1E18"/>
    <w:rsid w:val="008C31E1"/>
    <w:rsid w:val="008C40CB"/>
    <w:rsid w:val="008C538F"/>
    <w:rsid w:val="008C79D8"/>
    <w:rsid w:val="008D0CA9"/>
    <w:rsid w:val="008D2425"/>
    <w:rsid w:val="008D2A9D"/>
    <w:rsid w:val="008D551B"/>
    <w:rsid w:val="008E096B"/>
    <w:rsid w:val="008E267C"/>
    <w:rsid w:val="008E4922"/>
    <w:rsid w:val="008E4E08"/>
    <w:rsid w:val="008E6989"/>
    <w:rsid w:val="008F044C"/>
    <w:rsid w:val="008F04D0"/>
    <w:rsid w:val="008F1E2F"/>
    <w:rsid w:val="008F2B9A"/>
    <w:rsid w:val="008F5417"/>
    <w:rsid w:val="008F79DC"/>
    <w:rsid w:val="00900D15"/>
    <w:rsid w:val="00902E2D"/>
    <w:rsid w:val="00903BB1"/>
    <w:rsid w:val="00905092"/>
    <w:rsid w:val="009055DC"/>
    <w:rsid w:val="009067AB"/>
    <w:rsid w:val="00907096"/>
    <w:rsid w:val="009126BC"/>
    <w:rsid w:val="00915DF0"/>
    <w:rsid w:val="00917C61"/>
    <w:rsid w:val="00917EBB"/>
    <w:rsid w:val="00920933"/>
    <w:rsid w:val="0092106F"/>
    <w:rsid w:val="00922035"/>
    <w:rsid w:val="00930A05"/>
    <w:rsid w:val="00932909"/>
    <w:rsid w:val="0093327B"/>
    <w:rsid w:val="0093525D"/>
    <w:rsid w:val="00935B61"/>
    <w:rsid w:val="009410F4"/>
    <w:rsid w:val="009418EB"/>
    <w:rsid w:val="00942418"/>
    <w:rsid w:val="00946880"/>
    <w:rsid w:val="009468FA"/>
    <w:rsid w:val="00947776"/>
    <w:rsid w:val="00947A31"/>
    <w:rsid w:val="00947B17"/>
    <w:rsid w:val="00951076"/>
    <w:rsid w:val="009524CD"/>
    <w:rsid w:val="00952D72"/>
    <w:rsid w:val="00953695"/>
    <w:rsid w:val="00956FB4"/>
    <w:rsid w:val="0095703B"/>
    <w:rsid w:val="009615CF"/>
    <w:rsid w:val="00964F16"/>
    <w:rsid w:val="00965E24"/>
    <w:rsid w:val="009661E3"/>
    <w:rsid w:val="0096700D"/>
    <w:rsid w:val="009671B4"/>
    <w:rsid w:val="00967994"/>
    <w:rsid w:val="00970873"/>
    <w:rsid w:val="00974462"/>
    <w:rsid w:val="00976808"/>
    <w:rsid w:val="00980090"/>
    <w:rsid w:val="00983660"/>
    <w:rsid w:val="0099060A"/>
    <w:rsid w:val="0099461D"/>
    <w:rsid w:val="009963D9"/>
    <w:rsid w:val="009963DC"/>
    <w:rsid w:val="00996591"/>
    <w:rsid w:val="00997697"/>
    <w:rsid w:val="00997C0E"/>
    <w:rsid w:val="009A0B65"/>
    <w:rsid w:val="009A3792"/>
    <w:rsid w:val="009A3E5B"/>
    <w:rsid w:val="009A5BEC"/>
    <w:rsid w:val="009A6BA6"/>
    <w:rsid w:val="009A71FB"/>
    <w:rsid w:val="009B012E"/>
    <w:rsid w:val="009B2EA6"/>
    <w:rsid w:val="009B61FC"/>
    <w:rsid w:val="009C0769"/>
    <w:rsid w:val="009C1775"/>
    <w:rsid w:val="009C20BA"/>
    <w:rsid w:val="009C2114"/>
    <w:rsid w:val="009C296A"/>
    <w:rsid w:val="009C560B"/>
    <w:rsid w:val="009C56DF"/>
    <w:rsid w:val="009C6099"/>
    <w:rsid w:val="009D188C"/>
    <w:rsid w:val="009D1A43"/>
    <w:rsid w:val="009D3900"/>
    <w:rsid w:val="009D39DC"/>
    <w:rsid w:val="009D408F"/>
    <w:rsid w:val="009D467E"/>
    <w:rsid w:val="009D6E97"/>
    <w:rsid w:val="009D7CB9"/>
    <w:rsid w:val="009E188D"/>
    <w:rsid w:val="009E2DEB"/>
    <w:rsid w:val="009E3C8B"/>
    <w:rsid w:val="009E6C3A"/>
    <w:rsid w:val="009F175E"/>
    <w:rsid w:val="009F187D"/>
    <w:rsid w:val="009F1BCA"/>
    <w:rsid w:val="009F3DAD"/>
    <w:rsid w:val="009F5146"/>
    <w:rsid w:val="009F74F9"/>
    <w:rsid w:val="00A0125A"/>
    <w:rsid w:val="00A014E2"/>
    <w:rsid w:val="00A02225"/>
    <w:rsid w:val="00A0456B"/>
    <w:rsid w:val="00A05873"/>
    <w:rsid w:val="00A0685D"/>
    <w:rsid w:val="00A12498"/>
    <w:rsid w:val="00A12BDF"/>
    <w:rsid w:val="00A12C8D"/>
    <w:rsid w:val="00A13A5D"/>
    <w:rsid w:val="00A1746A"/>
    <w:rsid w:val="00A177F2"/>
    <w:rsid w:val="00A233EE"/>
    <w:rsid w:val="00A26037"/>
    <w:rsid w:val="00A27E3C"/>
    <w:rsid w:val="00A300E8"/>
    <w:rsid w:val="00A37168"/>
    <w:rsid w:val="00A37954"/>
    <w:rsid w:val="00A41067"/>
    <w:rsid w:val="00A4225D"/>
    <w:rsid w:val="00A42D32"/>
    <w:rsid w:val="00A437B9"/>
    <w:rsid w:val="00A4572B"/>
    <w:rsid w:val="00A46494"/>
    <w:rsid w:val="00A471BE"/>
    <w:rsid w:val="00A479D7"/>
    <w:rsid w:val="00A51585"/>
    <w:rsid w:val="00A519CE"/>
    <w:rsid w:val="00A5743F"/>
    <w:rsid w:val="00A60EF7"/>
    <w:rsid w:val="00A649F5"/>
    <w:rsid w:val="00A67D76"/>
    <w:rsid w:val="00A70D79"/>
    <w:rsid w:val="00A70E2B"/>
    <w:rsid w:val="00A71319"/>
    <w:rsid w:val="00A74B0F"/>
    <w:rsid w:val="00A74B50"/>
    <w:rsid w:val="00A77EEC"/>
    <w:rsid w:val="00A8036D"/>
    <w:rsid w:val="00A82F65"/>
    <w:rsid w:val="00A8649E"/>
    <w:rsid w:val="00A877E6"/>
    <w:rsid w:val="00A90EBE"/>
    <w:rsid w:val="00A92130"/>
    <w:rsid w:val="00A92B0E"/>
    <w:rsid w:val="00A93421"/>
    <w:rsid w:val="00A93D80"/>
    <w:rsid w:val="00A94511"/>
    <w:rsid w:val="00A95EC4"/>
    <w:rsid w:val="00A97073"/>
    <w:rsid w:val="00A97766"/>
    <w:rsid w:val="00AA14DD"/>
    <w:rsid w:val="00AA2912"/>
    <w:rsid w:val="00AA5B8F"/>
    <w:rsid w:val="00AA69A7"/>
    <w:rsid w:val="00AA7AB7"/>
    <w:rsid w:val="00AB3A2C"/>
    <w:rsid w:val="00AB6268"/>
    <w:rsid w:val="00AC694B"/>
    <w:rsid w:val="00AC7959"/>
    <w:rsid w:val="00AD03AA"/>
    <w:rsid w:val="00AD15D6"/>
    <w:rsid w:val="00AD4619"/>
    <w:rsid w:val="00AD4B55"/>
    <w:rsid w:val="00AD5B3D"/>
    <w:rsid w:val="00AE16DF"/>
    <w:rsid w:val="00AE3983"/>
    <w:rsid w:val="00AE5112"/>
    <w:rsid w:val="00AE5654"/>
    <w:rsid w:val="00AE6813"/>
    <w:rsid w:val="00AE6C6A"/>
    <w:rsid w:val="00AF225A"/>
    <w:rsid w:val="00AF2ED6"/>
    <w:rsid w:val="00AF34DF"/>
    <w:rsid w:val="00AF41A6"/>
    <w:rsid w:val="00AF5D36"/>
    <w:rsid w:val="00B00F35"/>
    <w:rsid w:val="00B011F7"/>
    <w:rsid w:val="00B01C71"/>
    <w:rsid w:val="00B039C4"/>
    <w:rsid w:val="00B072F4"/>
    <w:rsid w:val="00B10610"/>
    <w:rsid w:val="00B10891"/>
    <w:rsid w:val="00B168D1"/>
    <w:rsid w:val="00B179EF"/>
    <w:rsid w:val="00B20189"/>
    <w:rsid w:val="00B20725"/>
    <w:rsid w:val="00B22316"/>
    <w:rsid w:val="00B223E7"/>
    <w:rsid w:val="00B245E9"/>
    <w:rsid w:val="00B2558F"/>
    <w:rsid w:val="00B2625E"/>
    <w:rsid w:val="00B35748"/>
    <w:rsid w:val="00B36063"/>
    <w:rsid w:val="00B42208"/>
    <w:rsid w:val="00B43063"/>
    <w:rsid w:val="00B43090"/>
    <w:rsid w:val="00B44519"/>
    <w:rsid w:val="00B45B49"/>
    <w:rsid w:val="00B4733B"/>
    <w:rsid w:val="00B50B7C"/>
    <w:rsid w:val="00B54B60"/>
    <w:rsid w:val="00B54DCC"/>
    <w:rsid w:val="00B55874"/>
    <w:rsid w:val="00B60D4D"/>
    <w:rsid w:val="00B628B6"/>
    <w:rsid w:val="00B6411B"/>
    <w:rsid w:val="00B64434"/>
    <w:rsid w:val="00B6454B"/>
    <w:rsid w:val="00B664D9"/>
    <w:rsid w:val="00B714EC"/>
    <w:rsid w:val="00B72C94"/>
    <w:rsid w:val="00B75B28"/>
    <w:rsid w:val="00B827F6"/>
    <w:rsid w:val="00B830BD"/>
    <w:rsid w:val="00B85BE7"/>
    <w:rsid w:val="00B90E1B"/>
    <w:rsid w:val="00B90E7E"/>
    <w:rsid w:val="00B92560"/>
    <w:rsid w:val="00B927FF"/>
    <w:rsid w:val="00B92EFE"/>
    <w:rsid w:val="00B9354F"/>
    <w:rsid w:val="00B96C36"/>
    <w:rsid w:val="00B96EFC"/>
    <w:rsid w:val="00B9752A"/>
    <w:rsid w:val="00BA078B"/>
    <w:rsid w:val="00BA1E29"/>
    <w:rsid w:val="00BA21E5"/>
    <w:rsid w:val="00BA2889"/>
    <w:rsid w:val="00BA33E1"/>
    <w:rsid w:val="00BA3493"/>
    <w:rsid w:val="00BA365C"/>
    <w:rsid w:val="00BA42A7"/>
    <w:rsid w:val="00BA48BD"/>
    <w:rsid w:val="00BA673E"/>
    <w:rsid w:val="00BA7A8F"/>
    <w:rsid w:val="00BB01FD"/>
    <w:rsid w:val="00BB13CC"/>
    <w:rsid w:val="00BB1D50"/>
    <w:rsid w:val="00BB3248"/>
    <w:rsid w:val="00BB7105"/>
    <w:rsid w:val="00BC062A"/>
    <w:rsid w:val="00BC0909"/>
    <w:rsid w:val="00BC102A"/>
    <w:rsid w:val="00BC280D"/>
    <w:rsid w:val="00BC30EC"/>
    <w:rsid w:val="00BC4340"/>
    <w:rsid w:val="00BC633C"/>
    <w:rsid w:val="00BC77D5"/>
    <w:rsid w:val="00BC77E0"/>
    <w:rsid w:val="00BD102F"/>
    <w:rsid w:val="00BD274B"/>
    <w:rsid w:val="00BD3B2A"/>
    <w:rsid w:val="00BD6FEA"/>
    <w:rsid w:val="00BD729B"/>
    <w:rsid w:val="00BD75B7"/>
    <w:rsid w:val="00BE01E1"/>
    <w:rsid w:val="00BE04EE"/>
    <w:rsid w:val="00BE098C"/>
    <w:rsid w:val="00BE14A5"/>
    <w:rsid w:val="00BE1D6D"/>
    <w:rsid w:val="00BE41C5"/>
    <w:rsid w:val="00BE5BEF"/>
    <w:rsid w:val="00BE6214"/>
    <w:rsid w:val="00BE7CFC"/>
    <w:rsid w:val="00BE7E4D"/>
    <w:rsid w:val="00BF00EC"/>
    <w:rsid w:val="00BF12AE"/>
    <w:rsid w:val="00BF1A90"/>
    <w:rsid w:val="00BF1D4E"/>
    <w:rsid w:val="00BF20C8"/>
    <w:rsid w:val="00BF5425"/>
    <w:rsid w:val="00BF7CF1"/>
    <w:rsid w:val="00BF7F3A"/>
    <w:rsid w:val="00C05626"/>
    <w:rsid w:val="00C073FF"/>
    <w:rsid w:val="00C103DD"/>
    <w:rsid w:val="00C10F2B"/>
    <w:rsid w:val="00C11959"/>
    <w:rsid w:val="00C15EC2"/>
    <w:rsid w:val="00C168FA"/>
    <w:rsid w:val="00C20564"/>
    <w:rsid w:val="00C21254"/>
    <w:rsid w:val="00C21AE3"/>
    <w:rsid w:val="00C22B21"/>
    <w:rsid w:val="00C23298"/>
    <w:rsid w:val="00C25AA3"/>
    <w:rsid w:val="00C2767E"/>
    <w:rsid w:val="00C27BF0"/>
    <w:rsid w:val="00C30C52"/>
    <w:rsid w:val="00C32391"/>
    <w:rsid w:val="00C32F43"/>
    <w:rsid w:val="00C33CD6"/>
    <w:rsid w:val="00C33D15"/>
    <w:rsid w:val="00C34615"/>
    <w:rsid w:val="00C40D46"/>
    <w:rsid w:val="00C414CA"/>
    <w:rsid w:val="00C4568D"/>
    <w:rsid w:val="00C47162"/>
    <w:rsid w:val="00C5171D"/>
    <w:rsid w:val="00C52DE9"/>
    <w:rsid w:val="00C53500"/>
    <w:rsid w:val="00C62B5E"/>
    <w:rsid w:val="00C66948"/>
    <w:rsid w:val="00C70F7C"/>
    <w:rsid w:val="00C70FF5"/>
    <w:rsid w:val="00C711DA"/>
    <w:rsid w:val="00C71ED1"/>
    <w:rsid w:val="00C75B81"/>
    <w:rsid w:val="00C765C4"/>
    <w:rsid w:val="00C8042E"/>
    <w:rsid w:val="00C81267"/>
    <w:rsid w:val="00C8422A"/>
    <w:rsid w:val="00C911D7"/>
    <w:rsid w:val="00C91F5B"/>
    <w:rsid w:val="00C924ED"/>
    <w:rsid w:val="00C94498"/>
    <w:rsid w:val="00C94D68"/>
    <w:rsid w:val="00CA36DD"/>
    <w:rsid w:val="00CB3D0E"/>
    <w:rsid w:val="00CB4423"/>
    <w:rsid w:val="00CC378C"/>
    <w:rsid w:val="00CC5C74"/>
    <w:rsid w:val="00CC65E2"/>
    <w:rsid w:val="00CC773A"/>
    <w:rsid w:val="00CD1A2E"/>
    <w:rsid w:val="00CD2270"/>
    <w:rsid w:val="00CD4742"/>
    <w:rsid w:val="00CD4C1B"/>
    <w:rsid w:val="00CD4C60"/>
    <w:rsid w:val="00CD508E"/>
    <w:rsid w:val="00CD5454"/>
    <w:rsid w:val="00CD5793"/>
    <w:rsid w:val="00CE64D2"/>
    <w:rsid w:val="00CE7165"/>
    <w:rsid w:val="00CF1AEF"/>
    <w:rsid w:val="00CF28DA"/>
    <w:rsid w:val="00CF3E66"/>
    <w:rsid w:val="00CF650F"/>
    <w:rsid w:val="00D04073"/>
    <w:rsid w:val="00D04EF4"/>
    <w:rsid w:val="00D05848"/>
    <w:rsid w:val="00D0616F"/>
    <w:rsid w:val="00D0751C"/>
    <w:rsid w:val="00D1707C"/>
    <w:rsid w:val="00D170FB"/>
    <w:rsid w:val="00D2090F"/>
    <w:rsid w:val="00D21910"/>
    <w:rsid w:val="00D22BF7"/>
    <w:rsid w:val="00D2328F"/>
    <w:rsid w:val="00D23A48"/>
    <w:rsid w:val="00D2459A"/>
    <w:rsid w:val="00D25B2C"/>
    <w:rsid w:val="00D3142B"/>
    <w:rsid w:val="00D32457"/>
    <w:rsid w:val="00D32899"/>
    <w:rsid w:val="00D3479C"/>
    <w:rsid w:val="00D34FF1"/>
    <w:rsid w:val="00D367ED"/>
    <w:rsid w:val="00D42DE3"/>
    <w:rsid w:val="00D42E63"/>
    <w:rsid w:val="00D43A1F"/>
    <w:rsid w:val="00D44A77"/>
    <w:rsid w:val="00D50CBE"/>
    <w:rsid w:val="00D518DF"/>
    <w:rsid w:val="00D51A14"/>
    <w:rsid w:val="00D51A82"/>
    <w:rsid w:val="00D56148"/>
    <w:rsid w:val="00D600C0"/>
    <w:rsid w:val="00D622B0"/>
    <w:rsid w:val="00D631EE"/>
    <w:rsid w:val="00D634DF"/>
    <w:rsid w:val="00D654CC"/>
    <w:rsid w:val="00D660F7"/>
    <w:rsid w:val="00D66173"/>
    <w:rsid w:val="00D712E2"/>
    <w:rsid w:val="00D726A4"/>
    <w:rsid w:val="00D72751"/>
    <w:rsid w:val="00D72D91"/>
    <w:rsid w:val="00D7398D"/>
    <w:rsid w:val="00D7462C"/>
    <w:rsid w:val="00D75A67"/>
    <w:rsid w:val="00D776D9"/>
    <w:rsid w:val="00D8132E"/>
    <w:rsid w:val="00D82FB9"/>
    <w:rsid w:val="00D86A84"/>
    <w:rsid w:val="00D90CAE"/>
    <w:rsid w:val="00D90ED3"/>
    <w:rsid w:val="00D92E78"/>
    <w:rsid w:val="00D93F95"/>
    <w:rsid w:val="00D958B9"/>
    <w:rsid w:val="00D95FFF"/>
    <w:rsid w:val="00D96283"/>
    <w:rsid w:val="00D9639E"/>
    <w:rsid w:val="00D9742F"/>
    <w:rsid w:val="00D977A1"/>
    <w:rsid w:val="00DA1CF4"/>
    <w:rsid w:val="00DA3076"/>
    <w:rsid w:val="00DA6ECC"/>
    <w:rsid w:val="00DB0990"/>
    <w:rsid w:val="00DB2160"/>
    <w:rsid w:val="00DB3DCD"/>
    <w:rsid w:val="00DB4249"/>
    <w:rsid w:val="00DB6C73"/>
    <w:rsid w:val="00DC2713"/>
    <w:rsid w:val="00DC2E28"/>
    <w:rsid w:val="00DC374A"/>
    <w:rsid w:val="00DD02F3"/>
    <w:rsid w:val="00DD0AB2"/>
    <w:rsid w:val="00DD1509"/>
    <w:rsid w:val="00DD1DD6"/>
    <w:rsid w:val="00DD2549"/>
    <w:rsid w:val="00DD38C4"/>
    <w:rsid w:val="00DD7DB4"/>
    <w:rsid w:val="00DE0D83"/>
    <w:rsid w:val="00DE5853"/>
    <w:rsid w:val="00DE665A"/>
    <w:rsid w:val="00DE69BE"/>
    <w:rsid w:val="00DE6BB9"/>
    <w:rsid w:val="00DF48E2"/>
    <w:rsid w:val="00DF67EA"/>
    <w:rsid w:val="00DF7426"/>
    <w:rsid w:val="00DF74FB"/>
    <w:rsid w:val="00E03044"/>
    <w:rsid w:val="00E04B26"/>
    <w:rsid w:val="00E05AC6"/>
    <w:rsid w:val="00E05B6C"/>
    <w:rsid w:val="00E12449"/>
    <w:rsid w:val="00E149D8"/>
    <w:rsid w:val="00E20CC9"/>
    <w:rsid w:val="00E23DED"/>
    <w:rsid w:val="00E27909"/>
    <w:rsid w:val="00E27D47"/>
    <w:rsid w:val="00E30B4F"/>
    <w:rsid w:val="00E31ABF"/>
    <w:rsid w:val="00E31D4D"/>
    <w:rsid w:val="00E31E18"/>
    <w:rsid w:val="00E32E92"/>
    <w:rsid w:val="00E346D4"/>
    <w:rsid w:val="00E3526B"/>
    <w:rsid w:val="00E3538C"/>
    <w:rsid w:val="00E355CF"/>
    <w:rsid w:val="00E35635"/>
    <w:rsid w:val="00E36706"/>
    <w:rsid w:val="00E4150C"/>
    <w:rsid w:val="00E43BA7"/>
    <w:rsid w:val="00E457AB"/>
    <w:rsid w:val="00E458AB"/>
    <w:rsid w:val="00E528B7"/>
    <w:rsid w:val="00E533DE"/>
    <w:rsid w:val="00E54953"/>
    <w:rsid w:val="00E5745B"/>
    <w:rsid w:val="00E57F32"/>
    <w:rsid w:val="00E612C5"/>
    <w:rsid w:val="00E636DE"/>
    <w:rsid w:val="00E63CC0"/>
    <w:rsid w:val="00E65942"/>
    <w:rsid w:val="00E6621E"/>
    <w:rsid w:val="00E67EC2"/>
    <w:rsid w:val="00E70FA9"/>
    <w:rsid w:val="00E747B9"/>
    <w:rsid w:val="00E77B40"/>
    <w:rsid w:val="00E80C46"/>
    <w:rsid w:val="00E80DAF"/>
    <w:rsid w:val="00E81273"/>
    <w:rsid w:val="00E812E2"/>
    <w:rsid w:val="00E83F39"/>
    <w:rsid w:val="00E84172"/>
    <w:rsid w:val="00E84FF9"/>
    <w:rsid w:val="00E914C8"/>
    <w:rsid w:val="00E94F33"/>
    <w:rsid w:val="00E97DBA"/>
    <w:rsid w:val="00EA01FE"/>
    <w:rsid w:val="00EA565F"/>
    <w:rsid w:val="00EA5F80"/>
    <w:rsid w:val="00EB06B6"/>
    <w:rsid w:val="00EB112C"/>
    <w:rsid w:val="00EB2477"/>
    <w:rsid w:val="00EB2E13"/>
    <w:rsid w:val="00EB39FE"/>
    <w:rsid w:val="00EB64E5"/>
    <w:rsid w:val="00EC1046"/>
    <w:rsid w:val="00EC18CB"/>
    <w:rsid w:val="00EC1E19"/>
    <w:rsid w:val="00EC23F3"/>
    <w:rsid w:val="00EC2A09"/>
    <w:rsid w:val="00EC434B"/>
    <w:rsid w:val="00EC4629"/>
    <w:rsid w:val="00EC5A34"/>
    <w:rsid w:val="00EC6471"/>
    <w:rsid w:val="00EC6CD6"/>
    <w:rsid w:val="00ED295D"/>
    <w:rsid w:val="00ED3FC8"/>
    <w:rsid w:val="00ED505A"/>
    <w:rsid w:val="00ED58A7"/>
    <w:rsid w:val="00ED5DC6"/>
    <w:rsid w:val="00EE0E1C"/>
    <w:rsid w:val="00EE17E0"/>
    <w:rsid w:val="00EE20C9"/>
    <w:rsid w:val="00EE2169"/>
    <w:rsid w:val="00EE40E3"/>
    <w:rsid w:val="00EF1047"/>
    <w:rsid w:val="00EF1A91"/>
    <w:rsid w:val="00EF1F12"/>
    <w:rsid w:val="00EF5683"/>
    <w:rsid w:val="00EF613D"/>
    <w:rsid w:val="00EF7F40"/>
    <w:rsid w:val="00F014C3"/>
    <w:rsid w:val="00F02C73"/>
    <w:rsid w:val="00F0319C"/>
    <w:rsid w:val="00F0418C"/>
    <w:rsid w:val="00F0484F"/>
    <w:rsid w:val="00F05430"/>
    <w:rsid w:val="00F063A5"/>
    <w:rsid w:val="00F103BB"/>
    <w:rsid w:val="00F10686"/>
    <w:rsid w:val="00F11E4F"/>
    <w:rsid w:val="00F13629"/>
    <w:rsid w:val="00F14928"/>
    <w:rsid w:val="00F1687A"/>
    <w:rsid w:val="00F1723E"/>
    <w:rsid w:val="00F17E9A"/>
    <w:rsid w:val="00F21011"/>
    <w:rsid w:val="00F236B3"/>
    <w:rsid w:val="00F23B6A"/>
    <w:rsid w:val="00F25EDF"/>
    <w:rsid w:val="00F26333"/>
    <w:rsid w:val="00F2657F"/>
    <w:rsid w:val="00F26848"/>
    <w:rsid w:val="00F27187"/>
    <w:rsid w:val="00F27B35"/>
    <w:rsid w:val="00F329BA"/>
    <w:rsid w:val="00F32BA2"/>
    <w:rsid w:val="00F34B58"/>
    <w:rsid w:val="00F37714"/>
    <w:rsid w:val="00F37912"/>
    <w:rsid w:val="00F37EC1"/>
    <w:rsid w:val="00F40BC6"/>
    <w:rsid w:val="00F40C5A"/>
    <w:rsid w:val="00F420F3"/>
    <w:rsid w:val="00F44592"/>
    <w:rsid w:val="00F457A8"/>
    <w:rsid w:val="00F47A4F"/>
    <w:rsid w:val="00F47E64"/>
    <w:rsid w:val="00F50912"/>
    <w:rsid w:val="00F51C3D"/>
    <w:rsid w:val="00F52C46"/>
    <w:rsid w:val="00F6256A"/>
    <w:rsid w:val="00F63070"/>
    <w:rsid w:val="00F63C2A"/>
    <w:rsid w:val="00F6524B"/>
    <w:rsid w:val="00F65973"/>
    <w:rsid w:val="00F65F35"/>
    <w:rsid w:val="00F67838"/>
    <w:rsid w:val="00F67D5C"/>
    <w:rsid w:val="00F70BAF"/>
    <w:rsid w:val="00F71A4E"/>
    <w:rsid w:val="00F73411"/>
    <w:rsid w:val="00F74DD4"/>
    <w:rsid w:val="00F7584F"/>
    <w:rsid w:val="00F81206"/>
    <w:rsid w:val="00F82DC1"/>
    <w:rsid w:val="00F82FA7"/>
    <w:rsid w:val="00F8369E"/>
    <w:rsid w:val="00F83E55"/>
    <w:rsid w:val="00F84DA4"/>
    <w:rsid w:val="00F85E40"/>
    <w:rsid w:val="00F92F03"/>
    <w:rsid w:val="00F942A1"/>
    <w:rsid w:val="00F95030"/>
    <w:rsid w:val="00F95354"/>
    <w:rsid w:val="00F96A46"/>
    <w:rsid w:val="00F9771B"/>
    <w:rsid w:val="00FA0D00"/>
    <w:rsid w:val="00FA1647"/>
    <w:rsid w:val="00FA2497"/>
    <w:rsid w:val="00FA33ED"/>
    <w:rsid w:val="00FA4FFB"/>
    <w:rsid w:val="00FA5C0E"/>
    <w:rsid w:val="00FA7F93"/>
    <w:rsid w:val="00FB0BEF"/>
    <w:rsid w:val="00FB4AA0"/>
    <w:rsid w:val="00FB54E1"/>
    <w:rsid w:val="00FB56D8"/>
    <w:rsid w:val="00FB5795"/>
    <w:rsid w:val="00FB618A"/>
    <w:rsid w:val="00FB7740"/>
    <w:rsid w:val="00FC1076"/>
    <w:rsid w:val="00FC1357"/>
    <w:rsid w:val="00FC31A3"/>
    <w:rsid w:val="00FC6180"/>
    <w:rsid w:val="00FC63EF"/>
    <w:rsid w:val="00FD068D"/>
    <w:rsid w:val="00FD484D"/>
    <w:rsid w:val="00FD68EF"/>
    <w:rsid w:val="00FD6928"/>
    <w:rsid w:val="00FD705E"/>
    <w:rsid w:val="00FE0F8A"/>
    <w:rsid w:val="00FE10B5"/>
    <w:rsid w:val="00FE27B6"/>
    <w:rsid w:val="00FE51E4"/>
    <w:rsid w:val="00FE5E2E"/>
    <w:rsid w:val="00FE5FA6"/>
    <w:rsid w:val="00FE7477"/>
    <w:rsid w:val="00FE7DFB"/>
    <w:rsid w:val="00FF2717"/>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D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38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
    <w:basedOn w:val="Normal"/>
    <w:link w:val="PrrafodelistaCar"/>
    <w:uiPriority w:val="1"/>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
    <w:link w:val="Prrafodelista"/>
    <w:uiPriority w:val="1"/>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6723"/>
    <w:rPr>
      <w:sz w:val="16"/>
      <w:szCs w:val="16"/>
    </w:rPr>
  </w:style>
  <w:style w:type="paragraph" w:styleId="Textocomentario">
    <w:name w:val="annotation text"/>
    <w:basedOn w:val="Normal"/>
    <w:link w:val="TextocomentarioCar"/>
    <w:uiPriority w:val="99"/>
    <w:semiHidden/>
    <w:unhideWhenUsed/>
    <w:rsid w:val="00306723"/>
    <w:rPr>
      <w:sz w:val="20"/>
      <w:szCs w:val="20"/>
    </w:rPr>
  </w:style>
  <w:style w:type="character" w:customStyle="1" w:styleId="TextocomentarioCar">
    <w:name w:val="Texto comentario Car"/>
    <w:basedOn w:val="Fuentedeprrafopredeter"/>
    <w:link w:val="Textocomentario"/>
    <w:uiPriority w:val="99"/>
    <w:semiHidden/>
    <w:rsid w:val="003067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723"/>
    <w:rPr>
      <w:b/>
      <w:bCs/>
    </w:rPr>
  </w:style>
  <w:style w:type="character" w:customStyle="1" w:styleId="AsuntodelcomentarioCar">
    <w:name w:val="Asunto del comentario Car"/>
    <w:basedOn w:val="TextocomentarioCar"/>
    <w:link w:val="Asuntodelcomentario"/>
    <w:uiPriority w:val="99"/>
    <w:semiHidden/>
    <w:rsid w:val="003067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06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723"/>
    <w:rPr>
      <w:rFonts w:ascii="Segoe UI" w:eastAsia="Arial MT" w:hAnsi="Segoe UI" w:cs="Segoe UI"/>
      <w:sz w:val="18"/>
      <w:szCs w:val="18"/>
      <w:lang w:val="es-ES"/>
    </w:rPr>
  </w:style>
  <w:style w:type="paragraph" w:customStyle="1" w:styleId="pf0">
    <w:name w:val="pf0"/>
    <w:basedOn w:val="Normal"/>
    <w:rsid w:val="00BE7E4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BE7E4D"/>
    <w:rPr>
      <w:rFonts w:ascii="Segoe UI" w:hAnsi="Segoe UI" w:cs="Segoe UI" w:hint="default"/>
      <w:sz w:val="18"/>
      <w:szCs w:val="18"/>
    </w:rPr>
  </w:style>
  <w:style w:type="paragraph" w:styleId="Sinespaciado">
    <w:name w:val="No Spacing"/>
    <w:uiPriority w:val="1"/>
    <w:qFormat/>
    <w:rsid w:val="002326EA"/>
    <w:pPr>
      <w:spacing w:after="0" w:line="240" w:lineRule="auto"/>
    </w:pPr>
    <w:rPr>
      <w:rFonts w:cs="Times New Roman"/>
    </w:rPr>
  </w:style>
  <w:style w:type="character" w:customStyle="1" w:styleId="Ttulo3Car">
    <w:name w:val="Título 3 Car"/>
    <w:basedOn w:val="Fuentedeprrafopredeter"/>
    <w:link w:val="Ttulo3"/>
    <w:uiPriority w:val="9"/>
    <w:semiHidden/>
    <w:rsid w:val="008A38FC"/>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DB0990"/>
    <w:rPr>
      <w:color w:val="605E5C"/>
      <w:shd w:val="clear" w:color="auto" w:fill="E1DFDD"/>
    </w:rPr>
  </w:style>
  <w:style w:type="character" w:styleId="Mencinsinresolver">
    <w:name w:val="Unresolved Mention"/>
    <w:basedOn w:val="Fuentedeprrafopredeter"/>
    <w:uiPriority w:val="99"/>
    <w:semiHidden/>
    <w:unhideWhenUsed/>
    <w:rsid w:val="00FC1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1326">
      <w:bodyDiv w:val="1"/>
      <w:marLeft w:val="0"/>
      <w:marRight w:val="0"/>
      <w:marTop w:val="0"/>
      <w:marBottom w:val="0"/>
      <w:divBdr>
        <w:top w:val="none" w:sz="0" w:space="0" w:color="auto"/>
        <w:left w:val="none" w:sz="0" w:space="0" w:color="auto"/>
        <w:bottom w:val="none" w:sz="0" w:space="0" w:color="auto"/>
        <w:right w:val="none" w:sz="0" w:space="0" w:color="auto"/>
      </w:divBdr>
    </w:div>
    <w:div w:id="47999376">
      <w:bodyDiv w:val="1"/>
      <w:marLeft w:val="0"/>
      <w:marRight w:val="0"/>
      <w:marTop w:val="0"/>
      <w:marBottom w:val="0"/>
      <w:divBdr>
        <w:top w:val="none" w:sz="0" w:space="0" w:color="auto"/>
        <w:left w:val="none" w:sz="0" w:space="0" w:color="auto"/>
        <w:bottom w:val="none" w:sz="0" w:space="0" w:color="auto"/>
        <w:right w:val="none" w:sz="0" w:space="0" w:color="auto"/>
      </w:divBdr>
      <w:divsChild>
        <w:div w:id="1203244906">
          <w:marLeft w:val="0"/>
          <w:marRight w:val="0"/>
          <w:marTop w:val="0"/>
          <w:marBottom w:val="0"/>
          <w:divBdr>
            <w:top w:val="none" w:sz="0" w:space="0" w:color="auto"/>
            <w:left w:val="none" w:sz="0" w:space="0" w:color="auto"/>
            <w:bottom w:val="none" w:sz="0" w:space="0" w:color="auto"/>
            <w:right w:val="none" w:sz="0" w:space="0" w:color="auto"/>
          </w:divBdr>
          <w:divsChild>
            <w:div w:id="1326975505">
              <w:marLeft w:val="0"/>
              <w:marRight w:val="0"/>
              <w:marTop w:val="0"/>
              <w:marBottom w:val="0"/>
              <w:divBdr>
                <w:top w:val="none" w:sz="0" w:space="0" w:color="auto"/>
                <w:left w:val="none" w:sz="0" w:space="0" w:color="auto"/>
                <w:bottom w:val="none" w:sz="0" w:space="0" w:color="auto"/>
                <w:right w:val="none" w:sz="0" w:space="0" w:color="auto"/>
              </w:divBdr>
              <w:divsChild>
                <w:div w:id="1025473907">
                  <w:marLeft w:val="0"/>
                  <w:marRight w:val="0"/>
                  <w:marTop w:val="0"/>
                  <w:marBottom w:val="0"/>
                  <w:divBdr>
                    <w:top w:val="none" w:sz="0" w:space="0" w:color="auto"/>
                    <w:left w:val="none" w:sz="0" w:space="0" w:color="auto"/>
                    <w:bottom w:val="none" w:sz="0" w:space="0" w:color="auto"/>
                    <w:right w:val="none" w:sz="0" w:space="0" w:color="auto"/>
                  </w:divBdr>
                  <w:divsChild>
                    <w:div w:id="7219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302">
          <w:marLeft w:val="0"/>
          <w:marRight w:val="0"/>
          <w:marTop w:val="0"/>
          <w:marBottom w:val="0"/>
          <w:divBdr>
            <w:top w:val="none" w:sz="0" w:space="0" w:color="auto"/>
            <w:left w:val="none" w:sz="0" w:space="0" w:color="auto"/>
            <w:bottom w:val="none" w:sz="0" w:space="0" w:color="auto"/>
            <w:right w:val="none" w:sz="0" w:space="0" w:color="auto"/>
          </w:divBdr>
          <w:divsChild>
            <w:div w:id="1717043635">
              <w:marLeft w:val="0"/>
              <w:marRight w:val="0"/>
              <w:marTop w:val="0"/>
              <w:marBottom w:val="0"/>
              <w:divBdr>
                <w:top w:val="none" w:sz="0" w:space="0" w:color="auto"/>
                <w:left w:val="none" w:sz="0" w:space="0" w:color="auto"/>
                <w:bottom w:val="none" w:sz="0" w:space="0" w:color="auto"/>
                <w:right w:val="none" w:sz="0" w:space="0" w:color="auto"/>
              </w:divBdr>
              <w:divsChild>
                <w:div w:id="1589802679">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793">
      <w:bodyDiv w:val="1"/>
      <w:marLeft w:val="0"/>
      <w:marRight w:val="0"/>
      <w:marTop w:val="0"/>
      <w:marBottom w:val="0"/>
      <w:divBdr>
        <w:top w:val="none" w:sz="0" w:space="0" w:color="auto"/>
        <w:left w:val="none" w:sz="0" w:space="0" w:color="auto"/>
        <w:bottom w:val="none" w:sz="0" w:space="0" w:color="auto"/>
        <w:right w:val="none" w:sz="0" w:space="0" w:color="auto"/>
      </w:divBdr>
    </w:div>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70810590">
      <w:bodyDiv w:val="1"/>
      <w:marLeft w:val="0"/>
      <w:marRight w:val="0"/>
      <w:marTop w:val="0"/>
      <w:marBottom w:val="0"/>
      <w:divBdr>
        <w:top w:val="none" w:sz="0" w:space="0" w:color="auto"/>
        <w:left w:val="none" w:sz="0" w:space="0" w:color="auto"/>
        <w:bottom w:val="none" w:sz="0" w:space="0" w:color="auto"/>
        <w:right w:val="none" w:sz="0" w:space="0" w:color="auto"/>
      </w:divBdr>
    </w:div>
    <w:div w:id="78403983">
      <w:bodyDiv w:val="1"/>
      <w:marLeft w:val="0"/>
      <w:marRight w:val="0"/>
      <w:marTop w:val="0"/>
      <w:marBottom w:val="0"/>
      <w:divBdr>
        <w:top w:val="none" w:sz="0" w:space="0" w:color="auto"/>
        <w:left w:val="none" w:sz="0" w:space="0" w:color="auto"/>
        <w:bottom w:val="none" w:sz="0" w:space="0" w:color="auto"/>
        <w:right w:val="none" w:sz="0" w:space="0" w:color="auto"/>
      </w:divBdr>
    </w:div>
    <w:div w:id="85810590">
      <w:bodyDiv w:val="1"/>
      <w:marLeft w:val="0"/>
      <w:marRight w:val="0"/>
      <w:marTop w:val="0"/>
      <w:marBottom w:val="0"/>
      <w:divBdr>
        <w:top w:val="none" w:sz="0" w:space="0" w:color="auto"/>
        <w:left w:val="none" w:sz="0" w:space="0" w:color="auto"/>
        <w:bottom w:val="none" w:sz="0" w:space="0" w:color="auto"/>
        <w:right w:val="none" w:sz="0" w:space="0" w:color="auto"/>
      </w:divBdr>
    </w:div>
    <w:div w:id="89159127">
      <w:bodyDiv w:val="1"/>
      <w:marLeft w:val="0"/>
      <w:marRight w:val="0"/>
      <w:marTop w:val="0"/>
      <w:marBottom w:val="0"/>
      <w:divBdr>
        <w:top w:val="none" w:sz="0" w:space="0" w:color="auto"/>
        <w:left w:val="none" w:sz="0" w:space="0" w:color="auto"/>
        <w:bottom w:val="none" w:sz="0" w:space="0" w:color="auto"/>
        <w:right w:val="none" w:sz="0" w:space="0" w:color="auto"/>
      </w:divBdr>
    </w:div>
    <w:div w:id="97920015">
      <w:bodyDiv w:val="1"/>
      <w:marLeft w:val="0"/>
      <w:marRight w:val="0"/>
      <w:marTop w:val="0"/>
      <w:marBottom w:val="0"/>
      <w:divBdr>
        <w:top w:val="none" w:sz="0" w:space="0" w:color="auto"/>
        <w:left w:val="none" w:sz="0" w:space="0" w:color="auto"/>
        <w:bottom w:val="none" w:sz="0" w:space="0" w:color="auto"/>
        <w:right w:val="none" w:sz="0" w:space="0" w:color="auto"/>
      </w:divBdr>
    </w:div>
    <w:div w:id="102842794">
      <w:bodyDiv w:val="1"/>
      <w:marLeft w:val="0"/>
      <w:marRight w:val="0"/>
      <w:marTop w:val="0"/>
      <w:marBottom w:val="0"/>
      <w:divBdr>
        <w:top w:val="none" w:sz="0" w:space="0" w:color="auto"/>
        <w:left w:val="none" w:sz="0" w:space="0" w:color="auto"/>
        <w:bottom w:val="none" w:sz="0" w:space="0" w:color="auto"/>
        <w:right w:val="none" w:sz="0" w:space="0" w:color="auto"/>
      </w:divBdr>
    </w:div>
    <w:div w:id="133063693">
      <w:bodyDiv w:val="1"/>
      <w:marLeft w:val="0"/>
      <w:marRight w:val="0"/>
      <w:marTop w:val="0"/>
      <w:marBottom w:val="0"/>
      <w:divBdr>
        <w:top w:val="none" w:sz="0" w:space="0" w:color="auto"/>
        <w:left w:val="none" w:sz="0" w:space="0" w:color="auto"/>
        <w:bottom w:val="none" w:sz="0" w:space="0" w:color="auto"/>
        <w:right w:val="none" w:sz="0" w:space="0" w:color="auto"/>
      </w:divBdr>
      <w:divsChild>
        <w:div w:id="1678463156">
          <w:marLeft w:val="0"/>
          <w:marRight w:val="0"/>
          <w:marTop w:val="0"/>
          <w:marBottom w:val="0"/>
          <w:divBdr>
            <w:top w:val="none" w:sz="0" w:space="0" w:color="auto"/>
            <w:left w:val="none" w:sz="0" w:space="0" w:color="auto"/>
            <w:bottom w:val="none" w:sz="0" w:space="0" w:color="auto"/>
            <w:right w:val="none" w:sz="0" w:space="0" w:color="auto"/>
          </w:divBdr>
          <w:divsChild>
            <w:div w:id="509485878">
              <w:marLeft w:val="0"/>
              <w:marRight w:val="0"/>
              <w:marTop w:val="0"/>
              <w:marBottom w:val="0"/>
              <w:divBdr>
                <w:top w:val="none" w:sz="0" w:space="0" w:color="auto"/>
                <w:left w:val="none" w:sz="0" w:space="0" w:color="auto"/>
                <w:bottom w:val="none" w:sz="0" w:space="0" w:color="auto"/>
                <w:right w:val="none" w:sz="0" w:space="0" w:color="auto"/>
              </w:divBdr>
              <w:divsChild>
                <w:div w:id="986206168">
                  <w:marLeft w:val="0"/>
                  <w:marRight w:val="0"/>
                  <w:marTop w:val="0"/>
                  <w:marBottom w:val="0"/>
                  <w:divBdr>
                    <w:top w:val="none" w:sz="0" w:space="0" w:color="auto"/>
                    <w:left w:val="none" w:sz="0" w:space="0" w:color="auto"/>
                    <w:bottom w:val="none" w:sz="0" w:space="0" w:color="auto"/>
                    <w:right w:val="none" w:sz="0" w:space="0" w:color="auto"/>
                  </w:divBdr>
                  <w:divsChild>
                    <w:div w:id="1136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4927">
          <w:marLeft w:val="0"/>
          <w:marRight w:val="0"/>
          <w:marTop w:val="0"/>
          <w:marBottom w:val="0"/>
          <w:divBdr>
            <w:top w:val="none" w:sz="0" w:space="0" w:color="auto"/>
            <w:left w:val="none" w:sz="0" w:space="0" w:color="auto"/>
            <w:bottom w:val="none" w:sz="0" w:space="0" w:color="auto"/>
            <w:right w:val="none" w:sz="0" w:space="0" w:color="auto"/>
          </w:divBdr>
          <w:divsChild>
            <w:div w:id="138231271">
              <w:marLeft w:val="0"/>
              <w:marRight w:val="0"/>
              <w:marTop w:val="0"/>
              <w:marBottom w:val="0"/>
              <w:divBdr>
                <w:top w:val="none" w:sz="0" w:space="0" w:color="auto"/>
                <w:left w:val="none" w:sz="0" w:space="0" w:color="auto"/>
                <w:bottom w:val="none" w:sz="0" w:space="0" w:color="auto"/>
                <w:right w:val="none" w:sz="0" w:space="0" w:color="auto"/>
              </w:divBdr>
              <w:divsChild>
                <w:div w:id="1251238976">
                  <w:marLeft w:val="0"/>
                  <w:marRight w:val="0"/>
                  <w:marTop w:val="0"/>
                  <w:marBottom w:val="0"/>
                  <w:divBdr>
                    <w:top w:val="none" w:sz="0" w:space="0" w:color="auto"/>
                    <w:left w:val="none" w:sz="0" w:space="0" w:color="auto"/>
                    <w:bottom w:val="none" w:sz="0" w:space="0" w:color="auto"/>
                    <w:right w:val="none" w:sz="0" w:space="0" w:color="auto"/>
                  </w:divBdr>
                  <w:divsChild>
                    <w:div w:id="1005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3708">
      <w:bodyDiv w:val="1"/>
      <w:marLeft w:val="0"/>
      <w:marRight w:val="0"/>
      <w:marTop w:val="0"/>
      <w:marBottom w:val="0"/>
      <w:divBdr>
        <w:top w:val="none" w:sz="0" w:space="0" w:color="auto"/>
        <w:left w:val="none" w:sz="0" w:space="0" w:color="auto"/>
        <w:bottom w:val="none" w:sz="0" w:space="0" w:color="auto"/>
        <w:right w:val="none" w:sz="0" w:space="0" w:color="auto"/>
      </w:divBdr>
      <w:divsChild>
        <w:div w:id="2016027416">
          <w:marLeft w:val="0"/>
          <w:marRight w:val="0"/>
          <w:marTop w:val="0"/>
          <w:marBottom w:val="0"/>
          <w:divBdr>
            <w:top w:val="none" w:sz="0" w:space="0" w:color="auto"/>
            <w:left w:val="none" w:sz="0" w:space="0" w:color="auto"/>
            <w:bottom w:val="none" w:sz="0" w:space="0" w:color="auto"/>
            <w:right w:val="none" w:sz="0" w:space="0" w:color="auto"/>
          </w:divBdr>
          <w:divsChild>
            <w:div w:id="1348287038">
              <w:marLeft w:val="0"/>
              <w:marRight w:val="0"/>
              <w:marTop w:val="0"/>
              <w:marBottom w:val="0"/>
              <w:divBdr>
                <w:top w:val="none" w:sz="0" w:space="0" w:color="auto"/>
                <w:left w:val="none" w:sz="0" w:space="0" w:color="auto"/>
                <w:bottom w:val="none" w:sz="0" w:space="0" w:color="auto"/>
                <w:right w:val="none" w:sz="0" w:space="0" w:color="auto"/>
              </w:divBdr>
              <w:divsChild>
                <w:div w:id="1225331178">
                  <w:marLeft w:val="0"/>
                  <w:marRight w:val="0"/>
                  <w:marTop w:val="0"/>
                  <w:marBottom w:val="0"/>
                  <w:divBdr>
                    <w:top w:val="none" w:sz="0" w:space="0" w:color="auto"/>
                    <w:left w:val="none" w:sz="0" w:space="0" w:color="auto"/>
                    <w:bottom w:val="none" w:sz="0" w:space="0" w:color="auto"/>
                    <w:right w:val="none" w:sz="0" w:space="0" w:color="auto"/>
                  </w:divBdr>
                  <w:divsChild>
                    <w:div w:id="1997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562">
          <w:marLeft w:val="0"/>
          <w:marRight w:val="0"/>
          <w:marTop w:val="0"/>
          <w:marBottom w:val="0"/>
          <w:divBdr>
            <w:top w:val="none" w:sz="0" w:space="0" w:color="auto"/>
            <w:left w:val="none" w:sz="0" w:space="0" w:color="auto"/>
            <w:bottom w:val="none" w:sz="0" w:space="0" w:color="auto"/>
            <w:right w:val="none" w:sz="0" w:space="0" w:color="auto"/>
          </w:divBdr>
          <w:divsChild>
            <w:div w:id="147863416">
              <w:marLeft w:val="0"/>
              <w:marRight w:val="0"/>
              <w:marTop w:val="0"/>
              <w:marBottom w:val="0"/>
              <w:divBdr>
                <w:top w:val="none" w:sz="0" w:space="0" w:color="auto"/>
                <w:left w:val="none" w:sz="0" w:space="0" w:color="auto"/>
                <w:bottom w:val="none" w:sz="0" w:space="0" w:color="auto"/>
                <w:right w:val="none" w:sz="0" w:space="0" w:color="auto"/>
              </w:divBdr>
              <w:divsChild>
                <w:div w:id="992174427">
                  <w:marLeft w:val="0"/>
                  <w:marRight w:val="0"/>
                  <w:marTop w:val="0"/>
                  <w:marBottom w:val="0"/>
                  <w:divBdr>
                    <w:top w:val="none" w:sz="0" w:space="0" w:color="auto"/>
                    <w:left w:val="none" w:sz="0" w:space="0" w:color="auto"/>
                    <w:bottom w:val="none" w:sz="0" w:space="0" w:color="auto"/>
                    <w:right w:val="none" w:sz="0" w:space="0" w:color="auto"/>
                  </w:divBdr>
                  <w:divsChild>
                    <w:div w:id="168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74617555">
      <w:bodyDiv w:val="1"/>
      <w:marLeft w:val="0"/>
      <w:marRight w:val="0"/>
      <w:marTop w:val="0"/>
      <w:marBottom w:val="0"/>
      <w:divBdr>
        <w:top w:val="none" w:sz="0" w:space="0" w:color="auto"/>
        <w:left w:val="none" w:sz="0" w:space="0" w:color="auto"/>
        <w:bottom w:val="none" w:sz="0" w:space="0" w:color="auto"/>
        <w:right w:val="none" w:sz="0" w:space="0" w:color="auto"/>
      </w:divBdr>
      <w:divsChild>
        <w:div w:id="1171411396">
          <w:marLeft w:val="0"/>
          <w:marRight w:val="0"/>
          <w:marTop w:val="0"/>
          <w:marBottom w:val="0"/>
          <w:divBdr>
            <w:top w:val="none" w:sz="0" w:space="0" w:color="auto"/>
            <w:left w:val="none" w:sz="0" w:space="0" w:color="auto"/>
            <w:bottom w:val="none" w:sz="0" w:space="0" w:color="auto"/>
            <w:right w:val="none" w:sz="0" w:space="0" w:color="auto"/>
          </w:divBdr>
          <w:divsChild>
            <w:div w:id="681860147">
              <w:marLeft w:val="0"/>
              <w:marRight w:val="0"/>
              <w:marTop w:val="0"/>
              <w:marBottom w:val="0"/>
              <w:divBdr>
                <w:top w:val="none" w:sz="0" w:space="0" w:color="auto"/>
                <w:left w:val="none" w:sz="0" w:space="0" w:color="auto"/>
                <w:bottom w:val="none" w:sz="0" w:space="0" w:color="auto"/>
                <w:right w:val="none" w:sz="0" w:space="0" w:color="auto"/>
              </w:divBdr>
              <w:divsChild>
                <w:div w:id="498161024">
                  <w:marLeft w:val="0"/>
                  <w:marRight w:val="0"/>
                  <w:marTop w:val="0"/>
                  <w:marBottom w:val="0"/>
                  <w:divBdr>
                    <w:top w:val="none" w:sz="0" w:space="0" w:color="auto"/>
                    <w:left w:val="none" w:sz="0" w:space="0" w:color="auto"/>
                    <w:bottom w:val="none" w:sz="0" w:space="0" w:color="auto"/>
                    <w:right w:val="none" w:sz="0" w:space="0" w:color="auto"/>
                  </w:divBdr>
                  <w:divsChild>
                    <w:div w:id="1027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110">
          <w:marLeft w:val="0"/>
          <w:marRight w:val="0"/>
          <w:marTop w:val="0"/>
          <w:marBottom w:val="0"/>
          <w:divBdr>
            <w:top w:val="none" w:sz="0" w:space="0" w:color="auto"/>
            <w:left w:val="none" w:sz="0" w:space="0" w:color="auto"/>
            <w:bottom w:val="none" w:sz="0" w:space="0" w:color="auto"/>
            <w:right w:val="none" w:sz="0" w:space="0" w:color="auto"/>
          </w:divBdr>
          <w:divsChild>
            <w:div w:id="870803957">
              <w:marLeft w:val="0"/>
              <w:marRight w:val="0"/>
              <w:marTop w:val="0"/>
              <w:marBottom w:val="0"/>
              <w:divBdr>
                <w:top w:val="none" w:sz="0" w:space="0" w:color="auto"/>
                <w:left w:val="none" w:sz="0" w:space="0" w:color="auto"/>
                <w:bottom w:val="none" w:sz="0" w:space="0" w:color="auto"/>
                <w:right w:val="none" w:sz="0" w:space="0" w:color="auto"/>
              </w:divBdr>
              <w:divsChild>
                <w:div w:id="1683848536">
                  <w:marLeft w:val="0"/>
                  <w:marRight w:val="0"/>
                  <w:marTop w:val="0"/>
                  <w:marBottom w:val="0"/>
                  <w:divBdr>
                    <w:top w:val="none" w:sz="0" w:space="0" w:color="auto"/>
                    <w:left w:val="none" w:sz="0" w:space="0" w:color="auto"/>
                    <w:bottom w:val="none" w:sz="0" w:space="0" w:color="auto"/>
                    <w:right w:val="none" w:sz="0" w:space="0" w:color="auto"/>
                  </w:divBdr>
                  <w:divsChild>
                    <w:div w:id="1624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92">
      <w:bodyDiv w:val="1"/>
      <w:marLeft w:val="0"/>
      <w:marRight w:val="0"/>
      <w:marTop w:val="0"/>
      <w:marBottom w:val="0"/>
      <w:divBdr>
        <w:top w:val="none" w:sz="0" w:space="0" w:color="auto"/>
        <w:left w:val="none" w:sz="0" w:space="0" w:color="auto"/>
        <w:bottom w:val="none" w:sz="0" w:space="0" w:color="auto"/>
        <w:right w:val="none" w:sz="0" w:space="0" w:color="auto"/>
      </w:divBdr>
      <w:divsChild>
        <w:div w:id="733429292">
          <w:marLeft w:val="0"/>
          <w:marRight w:val="0"/>
          <w:marTop w:val="0"/>
          <w:marBottom w:val="0"/>
          <w:divBdr>
            <w:top w:val="none" w:sz="0" w:space="0" w:color="auto"/>
            <w:left w:val="none" w:sz="0" w:space="0" w:color="auto"/>
            <w:bottom w:val="none" w:sz="0" w:space="0" w:color="auto"/>
            <w:right w:val="none" w:sz="0" w:space="0" w:color="auto"/>
          </w:divBdr>
          <w:divsChild>
            <w:div w:id="460347059">
              <w:marLeft w:val="0"/>
              <w:marRight w:val="0"/>
              <w:marTop w:val="0"/>
              <w:marBottom w:val="0"/>
              <w:divBdr>
                <w:top w:val="none" w:sz="0" w:space="0" w:color="auto"/>
                <w:left w:val="none" w:sz="0" w:space="0" w:color="auto"/>
                <w:bottom w:val="none" w:sz="0" w:space="0" w:color="auto"/>
                <w:right w:val="none" w:sz="0" w:space="0" w:color="auto"/>
              </w:divBdr>
              <w:divsChild>
                <w:div w:id="11517951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035">
          <w:marLeft w:val="0"/>
          <w:marRight w:val="0"/>
          <w:marTop w:val="0"/>
          <w:marBottom w:val="0"/>
          <w:divBdr>
            <w:top w:val="none" w:sz="0" w:space="0" w:color="auto"/>
            <w:left w:val="none" w:sz="0" w:space="0" w:color="auto"/>
            <w:bottom w:val="none" w:sz="0" w:space="0" w:color="auto"/>
            <w:right w:val="none" w:sz="0" w:space="0" w:color="auto"/>
          </w:divBdr>
          <w:divsChild>
            <w:div w:id="822967232">
              <w:marLeft w:val="0"/>
              <w:marRight w:val="0"/>
              <w:marTop w:val="0"/>
              <w:marBottom w:val="0"/>
              <w:divBdr>
                <w:top w:val="none" w:sz="0" w:space="0" w:color="auto"/>
                <w:left w:val="none" w:sz="0" w:space="0" w:color="auto"/>
                <w:bottom w:val="none" w:sz="0" w:space="0" w:color="auto"/>
                <w:right w:val="none" w:sz="0" w:space="0" w:color="auto"/>
              </w:divBdr>
              <w:divsChild>
                <w:div w:id="710157803">
                  <w:marLeft w:val="0"/>
                  <w:marRight w:val="0"/>
                  <w:marTop w:val="0"/>
                  <w:marBottom w:val="0"/>
                  <w:divBdr>
                    <w:top w:val="none" w:sz="0" w:space="0" w:color="auto"/>
                    <w:left w:val="none" w:sz="0" w:space="0" w:color="auto"/>
                    <w:bottom w:val="none" w:sz="0" w:space="0" w:color="auto"/>
                    <w:right w:val="none" w:sz="0" w:space="0" w:color="auto"/>
                  </w:divBdr>
                  <w:divsChild>
                    <w:div w:id="108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2178342">
      <w:bodyDiv w:val="1"/>
      <w:marLeft w:val="0"/>
      <w:marRight w:val="0"/>
      <w:marTop w:val="0"/>
      <w:marBottom w:val="0"/>
      <w:divBdr>
        <w:top w:val="none" w:sz="0" w:space="0" w:color="auto"/>
        <w:left w:val="none" w:sz="0" w:space="0" w:color="auto"/>
        <w:bottom w:val="none" w:sz="0" w:space="0" w:color="auto"/>
        <w:right w:val="none" w:sz="0" w:space="0" w:color="auto"/>
      </w:divBdr>
    </w:div>
    <w:div w:id="247427864">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59990597">
      <w:bodyDiv w:val="1"/>
      <w:marLeft w:val="0"/>
      <w:marRight w:val="0"/>
      <w:marTop w:val="0"/>
      <w:marBottom w:val="0"/>
      <w:divBdr>
        <w:top w:val="none" w:sz="0" w:space="0" w:color="auto"/>
        <w:left w:val="none" w:sz="0" w:space="0" w:color="auto"/>
        <w:bottom w:val="none" w:sz="0" w:space="0" w:color="auto"/>
        <w:right w:val="none" w:sz="0" w:space="0" w:color="auto"/>
      </w:divBdr>
    </w:div>
    <w:div w:id="260457758">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25404125">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39695908">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69845978">
      <w:bodyDiv w:val="1"/>
      <w:marLeft w:val="0"/>
      <w:marRight w:val="0"/>
      <w:marTop w:val="0"/>
      <w:marBottom w:val="0"/>
      <w:divBdr>
        <w:top w:val="none" w:sz="0" w:space="0" w:color="auto"/>
        <w:left w:val="none" w:sz="0" w:space="0" w:color="auto"/>
        <w:bottom w:val="none" w:sz="0" w:space="0" w:color="auto"/>
        <w:right w:val="none" w:sz="0" w:space="0" w:color="auto"/>
      </w:divBdr>
    </w:div>
    <w:div w:id="370107071">
      <w:bodyDiv w:val="1"/>
      <w:marLeft w:val="0"/>
      <w:marRight w:val="0"/>
      <w:marTop w:val="0"/>
      <w:marBottom w:val="0"/>
      <w:divBdr>
        <w:top w:val="none" w:sz="0" w:space="0" w:color="auto"/>
        <w:left w:val="none" w:sz="0" w:space="0" w:color="auto"/>
        <w:bottom w:val="none" w:sz="0" w:space="0" w:color="auto"/>
        <w:right w:val="none" w:sz="0" w:space="0" w:color="auto"/>
      </w:divBdr>
      <w:divsChild>
        <w:div w:id="300889923">
          <w:marLeft w:val="0"/>
          <w:marRight w:val="0"/>
          <w:marTop w:val="0"/>
          <w:marBottom w:val="0"/>
          <w:divBdr>
            <w:top w:val="none" w:sz="0" w:space="0" w:color="auto"/>
            <w:left w:val="none" w:sz="0" w:space="0" w:color="auto"/>
            <w:bottom w:val="none" w:sz="0" w:space="0" w:color="auto"/>
            <w:right w:val="none" w:sz="0" w:space="0" w:color="auto"/>
          </w:divBdr>
          <w:divsChild>
            <w:div w:id="954093911">
              <w:marLeft w:val="0"/>
              <w:marRight w:val="0"/>
              <w:marTop w:val="0"/>
              <w:marBottom w:val="0"/>
              <w:divBdr>
                <w:top w:val="none" w:sz="0" w:space="0" w:color="auto"/>
                <w:left w:val="none" w:sz="0" w:space="0" w:color="auto"/>
                <w:bottom w:val="none" w:sz="0" w:space="0" w:color="auto"/>
                <w:right w:val="none" w:sz="0" w:space="0" w:color="auto"/>
              </w:divBdr>
              <w:divsChild>
                <w:div w:id="1351026693">
                  <w:marLeft w:val="0"/>
                  <w:marRight w:val="0"/>
                  <w:marTop w:val="0"/>
                  <w:marBottom w:val="0"/>
                  <w:divBdr>
                    <w:top w:val="none" w:sz="0" w:space="0" w:color="auto"/>
                    <w:left w:val="none" w:sz="0" w:space="0" w:color="auto"/>
                    <w:bottom w:val="none" w:sz="0" w:space="0" w:color="auto"/>
                    <w:right w:val="none" w:sz="0" w:space="0" w:color="auto"/>
                  </w:divBdr>
                  <w:divsChild>
                    <w:div w:id="825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488">
          <w:marLeft w:val="0"/>
          <w:marRight w:val="0"/>
          <w:marTop w:val="0"/>
          <w:marBottom w:val="0"/>
          <w:divBdr>
            <w:top w:val="none" w:sz="0" w:space="0" w:color="auto"/>
            <w:left w:val="none" w:sz="0" w:space="0" w:color="auto"/>
            <w:bottom w:val="none" w:sz="0" w:space="0" w:color="auto"/>
            <w:right w:val="none" w:sz="0" w:space="0" w:color="auto"/>
          </w:divBdr>
          <w:divsChild>
            <w:div w:id="1883059194">
              <w:marLeft w:val="0"/>
              <w:marRight w:val="0"/>
              <w:marTop w:val="0"/>
              <w:marBottom w:val="0"/>
              <w:divBdr>
                <w:top w:val="none" w:sz="0" w:space="0" w:color="auto"/>
                <w:left w:val="none" w:sz="0" w:space="0" w:color="auto"/>
                <w:bottom w:val="none" w:sz="0" w:space="0" w:color="auto"/>
                <w:right w:val="none" w:sz="0" w:space="0" w:color="auto"/>
              </w:divBdr>
              <w:divsChild>
                <w:div w:id="1784691032">
                  <w:marLeft w:val="0"/>
                  <w:marRight w:val="0"/>
                  <w:marTop w:val="0"/>
                  <w:marBottom w:val="0"/>
                  <w:divBdr>
                    <w:top w:val="none" w:sz="0" w:space="0" w:color="auto"/>
                    <w:left w:val="none" w:sz="0" w:space="0" w:color="auto"/>
                    <w:bottom w:val="none" w:sz="0" w:space="0" w:color="auto"/>
                    <w:right w:val="none" w:sz="0" w:space="0" w:color="auto"/>
                  </w:divBdr>
                  <w:divsChild>
                    <w:div w:id="18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6392">
      <w:bodyDiv w:val="1"/>
      <w:marLeft w:val="0"/>
      <w:marRight w:val="0"/>
      <w:marTop w:val="0"/>
      <w:marBottom w:val="0"/>
      <w:divBdr>
        <w:top w:val="none" w:sz="0" w:space="0" w:color="auto"/>
        <w:left w:val="none" w:sz="0" w:space="0" w:color="auto"/>
        <w:bottom w:val="none" w:sz="0" w:space="0" w:color="auto"/>
        <w:right w:val="none" w:sz="0" w:space="0" w:color="auto"/>
      </w:divBdr>
      <w:divsChild>
        <w:div w:id="1373336960">
          <w:marLeft w:val="0"/>
          <w:marRight w:val="0"/>
          <w:marTop w:val="0"/>
          <w:marBottom w:val="0"/>
          <w:divBdr>
            <w:top w:val="none" w:sz="0" w:space="0" w:color="auto"/>
            <w:left w:val="none" w:sz="0" w:space="0" w:color="auto"/>
            <w:bottom w:val="none" w:sz="0" w:space="0" w:color="auto"/>
            <w:right w:val="none" w:sz="0" w:space="0" w:color="auto"/>
          </w:divBdr>
          <w:divsChild>
            <w:div w:id="1332610988">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sChild>
                    <w:div w:id="1250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837">
          <w:marLeft w:val="0"/>
          <w:marRight w:val="0"/>
          <w:marTop w:val="0"/>
          <w:marBottom w:val="0"/>
          <w:divBdr>
            <w:top w:val="none" w:sz="0" w:space="0" w:color="auto"/>
            <w:left w:val="none" w:sz="0" w:space="0" w:color="auto"/>
            <w:bottom w:val="none" w:sz="0" w:space="0" w:color="auto"/>
            <w:right w:val="none" w:sz="0" w:space="0" w:color="auto"/>
          </w:divBdr>
          <w:divsChild>
            <w:div w:id="1982155350">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431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41894">
      <w:bodyDiv w:val="1"/>
      <w:marLeft w:val="0"/>
      <w:marRight w:val="0"/>
      <w:marTop w:val="0"/>
      <w:marBottom w:val="0"/>
      <w:divBdr>
        <w:top w:val="none" w:sz="0" w:space="0" w:color="auto"/>
        <w:left w:val="none" w:sz="0" w:space="0" w:color="auto"/>
        <w:bottom w:val="none" w:sz="0" w:space="0" w:color="auto"/>
        <w:right w:val="none" w:sz="0" w:space="0" w:color="auto"/>
      </w:divBdr>
      <w:divsChild>
        <w:div w:id="443043416">
          <w:marLeft w:val="0"/>
          <w:marRight w:val="0"/>
          <w:marTop w:val="0"/>
          <w:marBottom w:val="0"/>
          <w:divBdr>
            <w:top w:val="none" w:sz="0" w:space="0" w:color="auto"/>
            <w:left w:val="none" w:sz="0" w:space="0" w:color="auto"/>
            <w:bottom w:val="none" w:sz="0" w:space="0" w:color="auto"/>
            <w:right w:val="none" w:sz="0" w:space="0" w:color="auto"/>
          </w:divBdr>
          <w:divsChild>
            <w:div w:id="1304190203">
              <w:marLeft w:val="0"/>
              <w:marRight w:val="0"/>
              <w:marTop w:val="0"/>
              <w:marBottom w:val="0"/>
              <w:divBdr>
                <w:top w:val="none" w:sz="0" w:space="0" w:color="auto"/>
                <w:left w:val="none" w:sz="0" w:space="0" w:color="auto"/>
                <w:bottom w:val="none" w:sz="0" w:space="0" w:color="auto"/>
                <w:right w:val="none" w:sz="0" w:space="0" w:color="auto"/>
              </w:divBdr>
              <w:divsChild>
                <w:div w:id="1081097205">
                  <w:marLeft w:val="0"/>
                  <w:marRight w:val="0"/>
                  <w:marTop w:val="0"/>
                  <w:marBottom w:val="0"/>
                  <w:divBdr>
                    <w:top w:val="none" w:sz="0" w:space="0" w:color="auto"/>
                    <w:left w:val="none" w:sz="0" w:space="0" w:color="auto"/>
                    <w:bottom w:val="none" w:sz="0" w:space="0" w:color="auto"/>
                    <w:right w:val="none" w:sz="0" w:space="0" w:color="auto"/>
                  </w:divBdr>
                  <w:divsChild>
                    <w:div w:id="1854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231">
          <w:marLeft w:val="0"/>
          <w:marRight w:val="0"/>
          <w:marTop w:val="0"/>
          <w:marBottom w:val="0"/>
          <w:divBdr>
            <w:top w:val="none" w:sz="0" w:space="0" w:color="auto"/>
            <w:left w:val="none" w:sz="0" w:space="0" w:color="auto"/>
            <w:bottom w:val="none" w:sz="0" w:space="0" w:color="auto"/>
            <w:right w:val="none" w:sz="0" w:space="0" w:color="auto"/>
          </w:divBdr>
          <w:divsChild>
            <w:div w:id="753431704">
              <w:marLeft w:val="0"/>
              <w:marRight w:val="0"/>
              <w:marTop w:val="0"/>
              <w:marBottom w:val="0"/>
              <w:divBdr>
                <w:top w:val="none" w:sz="0" w:space="0" w:color="auto"/>
                <w:left w:val="none" w:sz="0" w:space="0" w:color="auto"/>
                <w:bottom w:val="none" w:sz="0" w:space="0" w:color="auto"/>
                <w:right w:val="none" w:sz="0" w:space="0" w:color="auto"/>
              </w:divBdr>
              <w:divsChild>
                <w:div w:id="1636522058">
                  <w:marLeft w:val="0"/>
                  <w:marRight w:val="0"/>
                  <w:marTop w:val="0"/>
                  <w:marBottom w:val="0"/>
                  <w:divBdr>
                    <w:top w:val="none" w:sz="0" w:space="0" w:color="auto"/>
                    <w:left w:val="none" w:sz="0" w:space="0" w:color="auto"/>
                    <w:bottom w:val="none" w:sz="0" w:space="0" w:color="auto"/>
                    <w:right w:val="none" w:sz="0" w:space="0" w:color="auto"/>
                  </w:divBdr>
                  <w:divsChild>
                    <w:div w:id="560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9027">
      <w:bodyDiv w:val="1"/>
      <w:marLeft w:val="0"/>
      <w:marRight w:val="0"/>
      <w:marTop w:val="0"/>
      <w:marBottom w:val="0"/>
      <w:divBdr>
        <w:top w:val="none" w:sz="0" w:space="0" w:color="auto"/>
        <w:left w:val="none" w:sz="0" w:space="0" w:color="auto"/>
        <w:bottom w:val="none" w:sz="0" w:space="0" w:color="auto"/>
        <w:right w:val="none" w:sz="0" w:space="0" w:color="auto"/>
      </w:divBdr>
      <w:divsChild>
        <w:div w:id="1783723362">
          <w:marLeft w:val="0"/>
          <w:marRight w:val="0"/>
          <w:marTop w:val="0"/>
          <w:marBottom w:val="0"/>
          <w:divBdr>
            <w:top w:val="none" w:sz="0" w:space="0" w:color="auto"/>
            <w:left w:val="none" w:sz="0" w:space="0" w:color="auto"/>
            <w:bottom w:val="none" w:sz="0" w:space="0" w:color="auto"/>
            <w:right w:val="none" w:sz="0" w:space="0" w:color="auto"/>
          </w:divBdr>
          <w:divsChild>
            <w:div w:id="67660036">
              <w:marLeft w:val="0"/>
              <w:marRight w:val="0"/>
              <w:marTop w:val="0"/>
              <w:marBottom w:val="0"/>
              <w:divBdr>
                <w:top w:val="none" w:sz="0" w:space="0" w:color="auto"/>
                <w:left w:val="none" w:sz="0" w:space="0" w:color="auto"/>
                <w:bottom w:val="none" w:sz="0" w:space="0" w:color="auto"/>
                <w:right w:val="none" w:sz="0" w:space="0" w:color="auto"/>
              </w:divBdr>
              <w:divsChild>
                <w:div w:id="345441941">
                  <w:marLeft w:val="0"/>
                  <w:marRight w:val="0"/>
                  <w:marTop w:val="0"/>
                  <w:marBottom w:val="0"/>
                  <w:divBdr>
                    <w:top w:val="none" w:sz="0" w:space="0" w:color="auto"/>
                    <w:left w:val="none" w:sz="0" w:space="0" w:color="auto"/>
                    <w:bottom w:val="none" w:sz="0" w:space="0" w:color="auto"/>
                    <w:right w:val="none" w:sz="0" w:space="0" w:color="auto"/>
                  </w:divBdr>
                  <w:divsChild>
                    <w:div w:id="329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377">
          <w:marLeft w:val="0"/>
          <w:marRight w:val="0"/>
          <w:marTop w:val="0"/>
          <w:marBottom w:val="0"/>
          <w:divBdr>
            <w:top w:val="none" w:sz="0" w:space="0" w:color="auto"/>
            <w:left w:val="none" w:sz="0" w:space="0" w:color="auto"/>
            <w:bottom w:val="none" w:sz="0" w:space="0" w:color="auto"/>
            <w:right w:val="none" w:sz="0" w:space="0" w:color="auto"/>
          </w:divBdr>
          <w:divsChild>
            <w:div w:id="1671365578">
              <w:marLeft w:val="0"/>
              <w:marRight w:val="0"/>
              <w:marTop w:val="0"/>
              <w:marBottom w:val="0"/>
              <w:divBdr>
                <w:top w:val="none" w:sz="0" w:space="0" w:color="auto"/>
                <w:left w:val="none" w:sz="0" w:space="0" w:color="auto"/>
                <w:bottom w:val="none" w:sz="0" w:space="0" w:color="auto"/>
                <w:right w:val="none" w:sz="0" w:space="0" w:color="auto"/>
              </w:divBdr>
              <w:divsChild>
                <w:div w:id="1520120318">
                  <w:marLeft w:val="0"/>
                  <w:marRight w:val="0"/>
                  <w:marTop w:val="0"/>
                  <w:marBottom w:val="0"/>
                  <w:divBdr>
                    <w:top w:val="none" w:sz="0" w:space="0" w:color="auto"/>
                    <w:left w:val="none" w:sz="0" w:space="0" w:color="auto"/>
                    <w:bottom w:val="none" w:sz="0" w:space="0" w:color="auto"/>
                    <w:right w:val="none" w:sz="0" w:space="0" w:color="auto"/>
                  </w:divBdr>
                  <w:divsChild>
                    <w:div w:id="122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4517">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2601">
      <w:bodyDiv w:val="1"/>
      <w:marLeft w:val="0"/>
      <w:marRight w:val="0"/>
      <w:marTop w:val="0"/>
      <w:marBottom w:val="0"/>
      <w:divBdr>
        <w:top w:val="none" w:sz="0" w:space="0" w:color="auto"/>
        <w:left w:val="none" w:sz="0" w:space="0" w:color="auto"/>
        <w:bottom w:val="none" w:sz="0" w:space="0" w:color="auto"/>
        <w:right w:val="none" w:sz="0" w:space="0" w:color="auto"/>
      </w:divBdr>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5890">
      <w:bodyDiv w:val="1"/>
      <w:marLeft w:val="0"/>
      <w:marRight w:val="0"/>
      <w:marTop w:val="0"/>
      <w:marBottom w:val="0"/>
      <w:divBdr>
        <w:top w:val="none" w:sz="0" w:space="0" w:color="auto"/>
        <w:left w:val="none" w:sz="0" w:space="0" w:color="auto"/>
        <w:bottom w:val="none" w:sz="0" w:space="0" w:color="auto"/>
        <w:right w:val="none" w:sz="0" w:space="0" w:color="auto"/>
      </w:divBdr>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47284716">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478041559">
      <w:bodyDiv w:val="1"/>
      <w:marLeft w:val="0"/>
      <w:marRight w:val="0"/>
      <w:marTop w:val="0"/>
      <w:marBottom w:val="0"/>
      <w:divBdr>
        <w:top w:val="none" w:sz="0" w:space="0" w:color="auto"/>
        <w:left w:val="none" w:sz="0" w:space="0" w:color="auto"/>
        <w:bottom w:val="none" w:sz="0" w:space="0" w:color="auto"/>
        <w:right w:val="none" w:sz="0" w:space="0" w:color="auto"/>
      </w:divBdr>
      <w:divsChild>
        <w:div w:id="1361974710">
          <w:marLeft w:val="0"/>
          <w:marRight w:val="0"/>
          <w:marTop w:val="0"/>
          <w:marBottom w:val="0"/>
          <w:divBdr>
            <w:top w:val="none" w:sz="0" w:space="0" w:color="auto"/>
            <w:left w:val="none" w:sz="0" w:space="0" w:color="auto"/>
            <w:bottom w:val="none" w:sz="0" w:space="0" w:color="auto"/>
            <w:right w:val="none" w:sz="0" w:space="0" w:color="auto"/>
          </w:divBdr>
          <w:divsChild>
            <w:div w:id="561252548">
              <w:marLeft w:val="0"/>
              <w:marRight w:val="0"/>
              <w:marTop w:val="0"/>
              <w:marBottom w:val="0"/>
              <w:divBdr>
                <w:top w:val="none" w:sz="0" w:space="0" w:color="auto"/>
                <w:left w:val="none" w:sz="0" w:space="0" w:color="auto"/>
                <w:bottom w:val="none" w:sz="0" w:space="0" w:color="auto"/>
                <w:right w:val="none" w:sz="0" w:space="0" w:color="auto"/>
              </w:divBdr>
              <w:divsChild>
                <w:div w:id="1582063914">
                  <w:marLeft w:val="0"/>
                  <w:marRight w:val="0"/>
                  <w:marTop w:val="0"/>
                  <w:marBottom w:val="0"/>
                  <w:divBdr>
                    <w:top w:val="none" w:sz="0" w:space="0" w:color="auto"/>
                    <w:left w:val="none" w:sz="0" w:space="0" w:color="auto"/>
                    <w:bottom w:val="none" w:sz="0" w:space="0" w:color="auto"/>
                    <w:right w:val="none" w:sz="0" w:space="0" w:color="auto"/>
                  </w:divBdr>
                  <w:divsChild>
                    <w:div w:id="1828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5177">
          <w:marLeft w:val="0"/>
          <w:marRight w:val="0"/>
          <w:marTop w:val="0"/>
          <w:marBottom w:val="0"/>
          <w:divBdr>
            <w:top w:val="none" w:sz="0" w:space="0" w:color="auto"/>
            <w:left w:val="none" w:sz="0" w:space="0" w:color="auto"/>
            <w:bottom w:val="none" w:sz="0" w:space="0" w:color="auto"/>
            <w:right w:val="none" w:sz="0" w:space="0" w:color="auto"/>
          </w:divBdr>
          <w:divsChild>
            <w:div w:id="2081629777">
              <w:marLeft w:val="0"/>
              <w:marRight w:val="0"/>
              <w:marTop w:val="0"/>
              <w:marBottom w:val="0"/>
              <w:divBdr>
                <w:top w:val="none" w:sz="0" w:space="0" w:color="auto"/>
                <w:left w:val="none" w:sz="0" w:space="0" w:color="auto"/>
                <w:bottom w:val="none" w:sz="0" w:space="0" w:color="auto"/>
                <w:right w:val="none" w:sz="0" w:space="0" w:color="auto"/>
              </w:divBdr>
              <w:divsChild>
                <w:div w:id="376274616">
                  <w:marLeft w:val="0"/>
                  <w:marRight w:val="0"/>
                  <w:marTop w:val="0"/>
                  <w:marBottom w:val="0"/>
                  <w:divBdr>
                    <w:top w:val="none" w:sz="0" w:space="0" w:color="auto"/>
                    <w:left w:val="none" w:sz="0" w:space="0" w:color="auto"/>
                    <w:bottom w:val="none" w:sz="0" w:space="0" w:color="auto"/>
                    <w:right w:val="none" w:sz="0" w:space="0" w:color="auto"/>
                  </w:divBdr>
                  <w:divsChild>
                    <w:div w:id="19238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87535">
      <w:bodyDiv w:val="1"/>
      <w:marLeft w:val="0"/>
      <w:marRight w:val="0"/>
      <w:marTop w:val="0"/>
      <w:marBottom w:val="0"/>
      <w:divBdr>
        <w:top w:val="none" w:sz="0" w:space="0" w:color="auto"/>
        <w:left w:val="none" w:sz="0" w:space="0" w:color="auto"/>
        <w:bottom w:val="none" w:sz="0" w:space="0" w:color="auto"/>
        <w:right w:val="none" w:sz="0" w:space="0" w:color="auto"/>
      </w:divBdr>
    </w:div>
    <w:div w:id="495851295">
      <w:bodyDiv w:val="1"/>
      <w:marLeft w:val="0"/>
      <w:marRight w:val="0"/>
      <w:marTop w:val="0"/>
      <w:marBottom w:val="0"/>
      <w:divBdr>
        <w:top w:val="none" w:sz="0" w:space="0" w:color="auto"/>
        <w:left w:val="none" w:sz="0" w:space="0" w:color="auto"/>
        <w:bottom w:val="none" w:sz="0" w:space="0" w:color="auto"/>
        <w:right w:val="none" w:sz="0" w:space="0" w:color="auto"/>
      </w:divBdr>
    </w:div>
    <w:div w:id="499151847">
      <w:bodyDiv w:val="1"/>
      <w:marLeft w:val="0"/>
      <w:marRight w:val="0"/>
      <w:marTop w:val="0"/>
      <w:marBottom w:val="0"/>
      <w:divBdr>
        <w:top w:val="none" w:sz="0" w:space="0" w:color="auto"/>
        <w:left w:val="none" w:sz="0" w:space="0" w:color="auto"/>
        <w:bottom w:val="none" w:sz="0" w:space="0" w:color="auto"/>
        <w:right w:val="none" w:sz="0" w:space="0" w:color="auto"/>
      </w:divBdr>
      <w:divsChild>
        <w:div w:id="707340811">
          <w:marLeft w:val="0"/>
          <w:marRight w:val="0"/>
          <w:marTop w:val="0"/>
          <w:marBottom w:val="0"/>
          <w:divBdr>
            <w:top w:val="none" w:sz="0" w:space="0" w:color="auto"/>
            <w:left w:val="none" w:sz="0" w:space="0" w:color="auto"/>
            <w:bottom w:val="none" w:sz="0" w:space="0" w:color="auto"/>
            <w:right w:val="none" w:sz="0" w:space="0" w:color="auto"/>
          </w:divBdr>
          <w:divsChild>
            <w:div w:id="1199704970">
              <w:marLeft w:val="0"/>
              <w:marRight w:val="0"/>
              <w:marTop w:val="0"/>
              <w:marBottom w:val="0"/>
              <w:divBdr>
                <w:top w:val="none" w:sz="0" w:space="0" w:color="auto"/>
                <w:left w:val="none" w:sz="0" w:space="0" w:color="auto"/>
                <w:bottom w:val="none" w:sz="0" w:space="0" w:color="auto"/>
                <w:right w:val="none" w:sz="0" w:space="0" w:color="auto"/>
              </w:divBdr>
              <w:divsChild>
                <w:div w:id="2122602337">
                  <w:marLeft w:val="0"/>
                  <w:marRight w:val="0"/>
                  <w:marTop w:val="0"/>
                  <w:marBottom w:val="0"/>
                  <w:divBdr>
                    <w:top w:val="none" w:sz="0" w:space="0" w:color="auto"/>
                    <w:left w:val="none" w:sz="0" w:space="0" w:color="auto"/>
                    <w:bottom w:val="none" w:sz="0" w:space="0" w:color="auto"/>
                    <w:right w:val="none" w:sz="0" w:space="0" w:color="auto"/>
                  </w:divBdr>
                  <w:divsChild>
                    <w:div w:id="1661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5962">
          <w:marLeft w:val="0"/>
          <w:marRight w:val="0"/>
          <w:marTop w:val="0"/>
          <w:marBottom w:val="0"/>
          <w:divBdr>
            <w:top w:val="none" w:sz="0" w:space="0" w:color="auto"/>
            <w:left w:val="none" w:sz="0" w:space="0" w:color="auto"/>
            <w:bottom w:val="none" w:sz="0" w:space="0" w:color="auto"/>
            <w:right w:val="none" w:sz="0" w:space="0" w:color="auto"/>
          </w:divBdr>
          <w:divsChild>
            <w:div w:id="36592417">
              <w:marLeft w:val="0"/>
              <w:marRight w:val="0"/>
              <w:marTop w:val="0"/>
              <w:marBottom w:val="0"/>
              <w:divBdr>
                <w:top w:val="none" w:sz="0" w:space="0" w:color="auto"/>
                <w:left w:val="none" w:sz="0" w:space="0" w:color="auto"/>
                <w:bottom w:val="none" w:sz="0" w:space="0" w:color="auto"/>
                <w:right w:val="none" w:sz="0" w:space="0" w:color="auto"/>
              </w:divBdr>
              <w:divsChild>
                <w:div w:id="1859469253">
                  <w:marLeft w:val="0"/>
                  <w:marRight w:val="0"/>
                  <w:marTop w:val="0"/>
                  <w:marBottom w:val="0"/>
                  <w:divBdr>
                    <w:top w:val="none" w:sz="0" w:space="0" w:color="auto"/>
                    <w:left w:val="none" w:sz="0" w:space="0" w:color="auto"/>
                    <w:bottom w:val="none" w:sz="0" w:space="0" w:color="auto"/>
                    <w:right w:val="none" w:sz="0" w:space="0" w:color="auto"/>
                  </w:divBdr>
                  <w:divsChild>
                    <w:div w:id="1914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59947296">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604462303">
      <w:bodyDiv w:val="1"/>
      <w:marLeft w:val="0"/>
      <w:marRight w:val="0"/>
      <w:marTop w:val="0"/>
      <w:marBottom w:val="0"/>
      <w:divBdr>
        <w:top w:val="none" w:sz="0" w:space="0" w:color="auto"/>
        <w:left w:val="none" w:sz="0" w:space="0" w:color="auto"/>
        <w:bottom w:val="none" w:sz="0" w:space="0" w:color="auto"/>
        <w:right w:val="none" w:sz="0" w:space="0" w:color="auto"/>
      </w:divBdr>
      <w:divsChild>
        <w:div w:id="1587034184">
          <w:marLeft w:val="0"/>
          <w:marRight w:val="0"/>
          <w:marTop w:val="0"/>
          <w:marBottom w:val="0"/>
          <w:divBdr>
            <w:top w:val="none" w:sz="0" w:space="0" w:color="auto"/>
            <w:left w:val="none" w:sz="0" w:space="0" w:color="auto"/>
            <w:bottom w:val="none" w:sz="0" w:space="0" w:color="auto"/>
            <w:right w:val="none" w:sz="0" w:space="0" w:color="auto"/>
          </w:divBdr>
          <w:divsChild>
            <w:div w:id="1028988105">
              <w:marLeft w:val="0"/>
              <w:marRight w:val="0"/>
              <w:marTop w:val="0"/>
              <w:marBottom w:val="0"/>
              <w:divBdr>
                <w:top w:val="none" w:sz="0" w:space="0" w:color="auto"/>
                <w:left w:val="none" w:sz="0" w:space="0" w:color="auto"/>
                <w:bottom w:val="none" w:sz="0" w:space="0" w:color="auto"/>
                <w:right w:val="none" w:sz="0" w:space="0" w:color="auto"/>
              </w:divBdr>
              <w:divsChild>
                <w:div w:id="1874540633">
                  <w:marLeft w:val="0"/>
                  <w:marRight w:val="0"/>
                  <w:marTop w:val="0"/>
                  <w:marBottom w:val="0"/>
                  <w:divBdr>
                    <w:top w:val="none" w:sz="0" w:space="0" w:color="auto"/>
                    <w:left w:val="none" w:sz="0" w:space="0" w:color="auto"/>
                    <w:bottom w:val="none" w:sz="0" w:space="0" w:color="auto"/>
                    <w:right w:val="none" w:sz="0" w:space="0" w:color="auto"/>
                  </w:divBdr>
                  <w:divsChild>
                    <w:div w:id="61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7185">
          <w:marLeft w:val="0"/>
          <w:marRight w:val="0"/>
          <w:marTop w:val="0"/>
          <w:marBottom w:val="0"/>
          <w:divBdr>
            <w:top w:val="none" w:sz="0" w:space="0" w:color="auto"/>
            <w:left w:val="none" w:sz="0" w:space="0" w:color="auto"/>
            <w:bottom w:val="none" w:sz="0" w:space="0" w:color="auto"/>
            <w:right w:val="none" w:sz="0" w:space="0" w:color="auto"/>
          </w:divBdr>
          <w:divsChild>
            <w:div w:id="1188955498">
              <w:marLeft w:val="0"/>
              <w:marRight w:val="0"/>
              <w:marTop w:val="0"/>
              <w:marBottom w:val="0"/>
              <w:divBdr>
                <w:top w:val="none" w:sz="0" w:space="0" w:color="auto"/>
                <w:left w:val="none" w:sz="0" w:space="0" w:color="auto"/>
                <w:bottom w:val="none" w:sz="0" w:space="0" w:color="auto"/>
                <w:right w:val="none" w:sz="0" w:space="0" w:color="auto"/>
              </w:divBdr>
              <w:divsChild>
                <w:div w:id="302008026">
                  <w:marLeft w:val="0"/>
                  <w:marRight w:val="0"/>
                  <w:marTop w:val="0"/>
                  <w:marBottom w:val="0"/>
                  <w:divBdr>
                    <w:top w:val="none" w:sz="0" w:space="0" w:color="auto"/>
                    <w:left w:val="none" w:sz="0" w:space="0" w:color="auto"/>
                    <w:bottom w:val="none" w:sz="0" w:space="0" w:color="auto"/>
                    <w:right w:val="none" w:sz="0" w:space="0" w:color="auto"/>
                  </w:divBdr>
                  <w:divsChild>
                    <w:div w:id="71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545">
      <w:bodyDiv w:val="1"/>
      <w:marLeft w:val="0"/>
      <w:marRight w:val="0"/>
      <w:marTop w:val="0"/>
      <w:marBottom w:val="0"/>
      <w:divBdr>
        <w:top w:val="none" w:sz="0" w:space="0" w:color="auto"/>
        <w:left w:val="none" w:sz="0" w:space="0" w:color="auto"/>
        <w:bottom w:val="none" w:sz="0" w:space="0" w:color="auto"/>
        <w:right w:val="none" w:sz="0" w:space="0" w:color="auto"/>
      </w:divBdr>
    </w:div>
    <w:div w:id="613366418">
      <w:bodyDiv w:val="1"/>
      <w:marLeft w:val="0"/>
      <w:marRight w:val="0"/>
      <w:marTop w:val="0"/>
      <w:marBottom w:val="0"/>
      <w:divBdr>
        <w:top w:val="none" w:sz="0" w:space="0" w:color="auto"/>
        <w:left w:val="none" w:sz="0" w:space="0" w:color="auto"/>
        <w:bottom w:val="none" w:sz="0" w:space="0" w:color="auto"/>
        <w:right w:val="none" w:sz="0" w:space="0" w:color="auto"/>
      </w:divBdr>
      <w:divsChild>
        <w:div w:id="1962109871">
          <w:marLeft w:val="0"/>
          <w:marRight w:val="0"/>
          <w:marTop w:val="0"/>
          <w:marBottom w:val="0"/>
          <w:divBdr>
            <w:top w:val="none" w:sz="0" w:space="0" w:color="auto"/>
            <w:left w:val="none" w:sz="0" w:space="0" w:color="auto"/>
            <w:bottom w:val="none" w:sz="0" w:space="0" w:color="auto"/>
            <w:right w:val="none" w:sz="0" w:space="0" w:color="auto"/>
          </w:divBdr>
          <w:divsChild>
            <w:div w:id="1801027002">
              <w:marLeft w:val="0"/>
              <w:marRight w:val="0"/>
              <w:marTop w:val="0"/>
              <w:marBottom w:val="0"/>
              <w:divBdr>
                <w:top w:val="none" w:sz="0" w:space="0" w:color="auto"/>
                <w:left w:val="none" w:sz="0" w:space="0" w:color="auto"/>
                <w:bottom w:val="none" w:sz="0" w:space="0" w:color="auto"/>
                <w:right w:val="none" w:sz="0" w:space="0" w:color="auto"/>
              </w:divBdr>
              <w:divsChild>
                <w:div w:id="1650359060">
                  <w:marLeft w:val="0"/>
                  <w:marRight w:val="0"/>
                  <w:marTop w:val="0"/>
                  <w:marBottom w:val="0"/>
                  <w:divBdr>
                    <w:top w:val="none" w:sz="0" w:space="0" w:color="auto"/>
                    <w:left w:val="none" w:sz="0" w:space="0" w:color="auto"/>
                    <w:bottom w:val="none" w:sz="0" w:space="0" w:color="auto"/>
                    <w:right w:val="none" w:sz="0" w:space="0" w:color="auto"/>
                  </w:divBdr>
                  <w:divsChild>
                    <w:div w:id="5497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4533">
          <w:marLeft w:val="0"/>
          <w:marRight w:val="0"/>
          <w:marTop w:val="0"/>
          <w:marBottom w:val="0"/>
          <w:divBdr>
            <w:top w:val="none" w:sz="0" w:space="0" w:color="auto"/>
            <w:left w:val="none" w:sz="0" w:space="0" w:color="auto"/>
            <w:bottom w:val="none" w:sz="0" w:space="0" w:color="auto"/>
            <w:right w:val="none" w:sz="0" w:space="0" w:color="auto"/>
          </w:divBdr>
          <w:divsChild>
            <w:div w:id="1751269042">
              <w:marLeft w:val="0"/>
              <w:marRight w:val="0"/>
              <w:marTop w:val="0"/>
              <w:marBottom w:val="0"/>
              <w:divBdr>
                <w:top w:val="none" w:sz="0" w:space="0" w:color="auto"/>
                <w:left w:val="none" w:sz="0" w:space="0" w:color="auto"/>
                <w:bottom w:val="none" w:sz="0" w:space="0" w:color="auto"/>
                <w:right w:val="none" w:sz="0" w:space="0" w:color="auto"/>
              </w:divBdr>
              <w:divsChild>
                <w:div w:id="382562845">
                  <w:marLeft w:val="0"/>
                  <w:marRight w:val="0"/>
                  <w:marTop w:val="0"/>
                  <w:marBottom w:val="0"/>
                  <w:divBdr>
                    <w:top w:val="none" w:sz="0" w:space="0" w:color="auto"/>
                    <w:left w:val="none" w:sz="0" w:space="0" w:color="auto"/>
                    <w:bottom w:val="none" w:sz="0" w:space="0" w:color="auto"/>
                    <w:right w:val="none" w:sz="0" w:space="0" w:color="auto"/>
                  </w:divBdr>
                  <w:divsChild>
                    <w:div w:id="777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2171">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695813018">
      <w:bodyDiv w:val="1"/>
      <w:marLeft w:val="0"/>
      <w:marRight w:val="0"/>
      <w:marTop w:val="0"/>
      <w:marBottom w:val="0"/>
      <w:divBdr>
        <w:top w:val="none" w:sz="0" w:space="0" w:color="auto"/>
        <w:left w:val="none" w:sz="0" w:space="0" w:color="auto"/>
        <w:bottom w:val="none" w:sz="0" w:space="0" w:color="auto"/>
        <w:right w:val="none" w:sz="0" w:space="0" w:color="auto"/>
      </w:divBdr>
    </w:div>
    <w:div w:id="709652250">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2462570">
      <w:bodyDiv w:val="1"/>
      <w:marLeft w:val="0"/>
      <w:marRight w:val="0"/>
      <w:marTop w:val="0"/>
      <w:marBottom w:val="0"/>
      <w:divBdr>
        <w:top w:val="none" w:sz="0" w:space="0" w:color="auto"/>
        <w:left w:val="none" w:sz="0" w:space="0" w:color="auto"/>
        <w:bottom w:val="none" w:sz="0" w:space="0" w:color="auto"/>
        <w:right w:val="none" w:sz="0" w:space="0" w:color="auto"/>
      </w:divBdr>
      <w:divsChild>
        <w:div w:id="1624968246">
          <w:marLeft w:val="0"/>
          <w:marRight w:val="0"/>
          <w:marTop w:val="0"/>
          <w:marBottom w:val="0"/>
          <w:divBdr>
            <w:top w:val="none" w:sz="0" w:space="0" w:color="auto"/>
            <w:left w:val="none" w:sz="0" w:space="0" w:color="auto"/>
            <w:bottom w:val="none" w:sz="0" w:space="0" w:color="auto"/>
            <w:right w:val="none" w:sz="0" w:space="0" w:color="auto"/>
          </w:divBdr>
          <w:divsChild>
            <w:div w:id="1076561476">
              <w:marLeft w:val="0"/>
              <w:marRight w:val="0"/>
              <w:marTop w:val="0"/>
              <w:marBottom w:val="0"/>
              <w:divBdr>
                <w:top w:val="none" w:sz="0" w:space="0" w:color="auto"/>
                <w:left w:val="none" w:sz="0" w:space="0" w:color="auto"/>
                <w:bottom w:val="none" w:sz="0" w:space="0" w:color="auto"/>
                <w:right w:val="none" w:sz="0" w:space="0" w:color="auto"/>
              </w:divBdr>
              <w:divsChild>
                <w:div w:id="892427459">
                  <w:marLeft w:val="0"/>
                  <w:marRight w:val="0"/>
                  <w:marTop w:val="0"/>
                  <w:marBottom w:val="0"/>
                  <w:divBdr>
                    <w:top w:val="none" w:sz="0" w:space="0" w:color="auto"/>
                    <w:left w:val="none" w:sz="0" w:space="0" w:color="auto"/>
                    <w:bottom w:val="none" w:sz="0" w:space="0" w:color="auto"/>
                    <w:right w:val="none" w:sz="0" w:space="0" w:color="auto"/>
                  </w:divBdr>
                  <w:divsChild>
                    <w:div w:id="249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125">
          <w:marLeft w:val="0"/>
          <w:marRight w:val="0"/>
          <w:marTop w:val="0"/>
          <w:marBottom w:val="0"/>
          <w:divBdr>
            <w:top w:val="none" w:sz="0" w:space="0" w:color="auto"/>
            <w:left w:val="none" w:sz="0" w:space="0" w:color="auto"/>
            <w:bottom w:val="none" w:sz="0" w:space="0" w:color="auto"/>
            <w:right w:val="none" w:sz="0" w:space="0" w:color="auto"/>
          </w:divBdr>
          <w:divsChild>
            <w:div w:id="1379478922">
              <w:marLeft w:val="0"/>
              <w:marRight w:val="0"/>
              <w:marTop w:val="0"/>
              <w:marBottom w:val="0"/>
              <w:divBdr>
                <w:top w:val="none" w:sz="0" w:space="0" w:color="auto"/>
                <w:left w:val="none" w:sz="0" w:space="0" w:color="auto"/>
                <w:bottom w:val="none" w:sz="0" w:space="0" w:color="auto"/>
                <w:right w:val="none" w:sz="0" w:space="0" w:color="auto"/>
              </w:divBdr>
              <w:divsChild>
                <w:div w:id="629240899">
                  <w:marLeft w:val="0"/>
                  <w:marRight w:val="0"/>
                  <w:marTop w:val="0"/>
                  <w:marBottom w:val="0"/>
                  <w:divBdr>
                    <w:top w:val="none" w:sz="0" w:space="0" w:color="auto"/>
                    <w:left w:val="none" w:sz="0" w:space="0" w:color="auto"/>
                    <w:bottom w:val="none" w:sz="0" w:space="0" w:color="auto"/>
                    <w:right w:val="none" w:sz="0" w:space="0" w:color="auto"/>
                  </w:divBdr>
                  <w:divsChild>
                    <w:div w:id="1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1874551">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64769358">
      <w:bodyDiv w:val="1"/>
      <w:marLeft w:val="0"/>
      <w:marRight w:val="0"/>
      <w:marTop w:val="0"/>
      <w:marBottom w:val="0"/>
      <w:divBdr>
        <w:top w:val="none" w:sz="0" w:space="0" w:color="auto"/>
        <w:left w:val="none" w:sz="0" w:space="0" w:color="auto"/>
        <w:bottom w:val="none" w:sz="0" w:space="0" w:color="auto"/>
        <w:right w:val="none" w:sz="0" w:space="0" w:color="auto"/>
      </w:divBdr>
    </w:div>
    <w:div w:id="768889391">
      <w:bodyDiv w:val="1"/>
      <w:marLeft w:val="0"/>
      <w:marRight w:val="0"/>
      <w:marTop w:val="0"/>
      <w:marBottom w:val="0"/>
      <w:divBdr>
        <w:top w:val="none" w:sz="0" w:space="0" w:color="auto"/>
        <w:left w:val="none" w:sz="0" w:space="0" w:color="auto"/>
        <w:bottom w:val="none" w:sz="0" w:space="0" w:color="auto"/>
        <w:right w:val="none" w:sz="0" w:space="0" w:color="auto"/>
      </w:divBdr>
    </w:div>
    <w:div w:id="77058719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284280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33649328">
      <w:bodyDiv w:val="1"/>
      <w:marLeft w:val="0"/>
      <w:marRight w:val="0"/>
      <w:marTop w:val="0"/>
      <w:marBottom w:val="0"/>
      <w:divBdr>
        <w:top w:val="none" w:sz="0" w:space="0" w:color="auto"/>
        <w:left w:val="none" w:sz="0" w:space="0" w:color="auto"/>
        <w:bottom w:val="none" w:sz="0" w:space="0" w:color="auto"/>
        <w:right w:val="none" w:sz="0" w:space="0" w:color="auto"/>
      </w:divBdr>
      <w:divsChild>
        <w:div w:id="1433013043">
          <w:marLeft w:val="0"/>
          <w:marRight w:val="0"/>
          <w:marTop w:val="0"/>
          <w:marBottom w:val="0"/>
          <w:divBdr>
            <w:top w:val="none" w:sz="0" w:space="0" w:color="auto"/>
            <w:left w:val="none" w:sz="0" w:space="0" w:color="auto"/>
            <w:bottom w:val="none" w:sz="0" w:space="0" w:color="auto"/>
            <w:right w:val="none" w:sz="0" w:space="0" w:color="auto"/>
          </w:divBdr>
          <w:divsChild>
            <w:div w:id="1650745490">
              <w:marLeft w:val="0"/>
              <w:marRight w:val="0"/>
              <w:marTop w:val="0"/>
              <w:marBottom w:val="0"/>
              <w:divBdr>
                <w:top w:val="none" w:sz="0" w:space="0" w:color="auto"/>
                <w:left w:val="none" w:sz="0" w:space="0" w:color="auto"/>
                <w:bottom w:val="none" w:sz="0" w:space="0" w:color="auto"/>
                <w:right w:val="none" w:sz="0" w:space="0" w:color="auto"/>
              </w:divBdr>
              <w:divsChild>
                <w:div w:id="1085107757">
                  <w:marLeft w:val="0"/>
                  <w:marRight w:val="0"/>
                  <w:marTop w:val="0"/>
                  <w:marBottom w:val="0"/>
                  <w:divBdr>
                    <w:top w:val="none" w:sz="0" w:space="0" w:color="auto"/>
                    <w:left w:val="none" w:sz="0" w:space="0" w:color="auto"/>
                    <w:bottom w:val="none" w:sz="0" w:space="0" w:color="auto"/>
                    <w:right w:val="none" w:sz="0" w:space="0" w:color="auto"/>
                  </w:divBdr>
                  <w:divsChild>
                    <w:div w:id="37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7590">
          <w:marLeft w:val="0"/>
          <w:marRight w:val="0"/>
          <w:marTop w:val="0"/>
          <w:marBottom w:val="0"/>
          <w:divBdr>
            <w:top w:val="none" w:sz="0" w:space="0" w:color="auto"/>
            <w:left w:val="none" w:sz="0" w:space="0" w:color="auto"/>
            <w:bottom w:val="none" w:sz="0" w:space="0" w:color="auto"/>
            <w:right w:val="none" w:sz="0" w:space="0" w:color="auto"/>
          </w:divBdr>
          <w:divsChild>
            <w:div w:id="648248659">
              <w:marLeft w:val="0"/>
              <w:marRight w:val="0"/>
              <w:marTop w:val="0"/>
              <w:marBottom w:val="0"/>
              <w:divBdr>
                <w:top w:val="none" w:sz="0" w:space="0" w:color="auto"/>
                <w:left w:val="none" w:sz="0" w:space="0" w:color="auto"/>
                <w:bottom w:val="none" w:sz="0" w:space="0" w:color="auto"/>
                <w:right w:val="none" w:sz="0" w:space="0" w:color="auto"/>
              </w:divBdr>
              <w:divsChild>
                <w:div w:id="1378818948">
                  <w:marLeft w:val="0"/>
                  <w:marRight w:val="0"/>
                  <w:marTop w:val="0"/>
                  <w:marBottom w:val="0"/>
                  <w:divBdr>
                    <w:top w:val="none" w:sz="0" w:space="0" w:color="auto"/>
                    <w:left w:val="none" w:sz="0" w:space="0" w:color="auto"/>
                    <w:bottom w:val="none" w:sz="0" w:space="0" w:color="auto"/>
                    <w:right w:val="none" w:sz="0" w:space="0" w:color="auto"/>
                  </w:divBdr>
                  <w:divsChild>
                    <w:div w:id="1021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35417">
      <w:bodyDiv w:val="1"/>
      <w:marLeft w:val="0"/>
      <w:marRight w:val="0"/>
      <w:marTop w:val="0"/>
      <w:marBottom w:val="0"/>
      <w:divBdr>
        <w:top w:val="none" w:sz="0" w:space="0" w:color="auto"/>
        <w:left w:val="none" w:sz="0" w:space="0" w:color="auto"/>
        <w:bottom w:val="none" w:sz="0" w:space="0" w:color="auto"/>
        <w:right w:val="none" w:sz="0" w:space="0" w:color="auto"/>
      </w:divBdr>
    </w:div>
    <w:div w:id="842815240">
      <w:bodyDiv w:val="1"/>
      <w:marLeft w:val="0"/>
      <w:marRight w:val="0"/>
      <w:marTop w:val="0"/>
      <w:marBottom w:val="0"/>
      <w:divBdr>
        <w:top w:val="none" w:sz="0" w:space="0" w:color="auto"/>
        <w:left w:val="none" w:sz="0" w:space="0" w:color="auto"/>
        <w:bottom w:val="none" w:sz="0" w:space="0" w:color="auto"/>
        <w:right w:val="none" w:sz="0" w:space="0" w:color="auto"/>
      </w:divBdr>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4052306">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86989044">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02250313">
      <w:bodyDiv w:val="1"/>
      <w:marLeft w:val="0"/>
      <w:marRight w:val="0"/>
      <w:marTop w:val="0"/>
      <w:marBottom w:val="0"/>
      <w:divBdr>
        <w:top w:val="none" w:sz="0" w:space="0" w:color="auto"/>
        <w:left w:val="none" w:sz="0" w:space="0" w:color="auto"/>
        <w:bottom w:val="none" w:sz="0" w:space="0" w:color="auto"/>
        <w:right w:val="none" w:sz="0" w:space="0" w:color="auto"/>
      </w:divBdr>
    </w:div>
    <w:div w:id="907542724">
      <w:bodyDiv w:val="1"/>
      <w:marLeft w:val="0"/>
      <w:marRight w:val="0"/>
      <w:marTop w:val="0"/>
      <w:marBottom w:val="0"/>
      <w:divBdr>
        <w:top w:val="none" w:sz="0" w:space="0" w:color="auto"/>
        <w:left w:val="none" w:sz="0" w:space="0" w:color="auto"/>
        <w:bottom w:val="none" w:sz="0" w:space="0" w:color="auto"/>
        <w:right w:val="none" w:sz="0" w:space="0" w:color="auto"/>
      </w:divBdr>
    </w:div>
    <w:div w:id="927427019">
      <w:bodyDiv w:val="1"/>
      <w:marLeft w:val="0"/>
      <w:marRight w:val="0"/>
      <w:marTop w:val="0"/>
      <w:marBottom w:val="0"/>
      <w:divBdr>
        <w:top w:val="none" w:sz="0" w:space="0" w:color="auto"/>
        <w:left w:val="none" w:sz="0" w:space="0" w:color="auto"/>
        <w:bottom w:val="none" w:sz="0" w:space="0" w:color="auto"/>
        <w:right w:val="none" w:sz="0" w:space="0" w:color="auto"/>
      </w:divBdr>
    </w:div>
    <w:div w:id="971441112">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993221827">
      <w:bodyDiv w:val="1"/>
      <w:marLeft w:val="0"/>
      <w:marRight w:val="0"/>
      <w:marTop w:val="0"/>
      <w:marBottom w:val="0"/>
      <w:divBdr>
        <w:top w:val="none" w:sz="0" w:space="0" w:color="auto"/>
        <w:left w:val="none" w:sz="0" w:space="0" w:color="auto"/>
        <w:bottom w:val="none" w:sz="0" w:space="0" w:color="auto"/>
        <w:right w:val="none" w:sz="0" w:space="0" w:color="auto"/>
      </w:divBdr>
    </w:div>
    <w:div w:id="1000962708">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0425056">
      <w:bodyDiv w:val="1"/>
      <w:marLeft w:val="0"/>
      <w:marRight w:val="0"/>
      <w:marTop w:val="0"/>
      <w:marBottom w:val="0"/>
      <w:divBdr>
        <w:top w:val="none" w:sz="0" w:space="0" w:color="auto"/>
        <w:left w:val="none" w:sz="0" w:space="0" w:color="auto"/>
        <w:bottom w:val="none" w:sz="0" w:space="0" w:color="auto"/>
        <w:right w:val="none" w:sz="0" w:space="0" w:color="auto"/>
      </w:divBdr>
    </w:div>
    <w:div w:id="1028214374">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70612306">
      <w:bodyDiv w:val="1"/>
      <w:marLeft w:val="0"/>
      <w:marRight w:val="0"/>
      <w:marTop w:val="0"/>
      <w:marBottom w:val="0"/>
      <w:divBdr>
        <w:top w:val="none" w:sz="0" w:space="0" w:color="auto"/>
        <w:left w:val="none" w:sz="0" w:space="0" w:color="auto"/>
        <w:bottom w:val="none" w:sz="0" w:space="0" w:color="auto"/>
        <w:right w:val="none" w:sz="0" w:space="0" w:color="auto"/>
      </w:divBdr>
    </w:div>
    <w:div w:id="1081027218">
      <w:bodyDiv w:val="1"/>
      <w:marLeft w:val="0"/>
      <w:marRight w:val="0"/>
      <w:marTop w:val="0"/>
      <w:marBottom w:val="0"/>
      <w:divBdr>
        <w:top w:val="none" w:sz="0" w:space="0" w:color="auto"/>
        <w:left w:val="none" w:sz="0" w:space="0" w:color="auto"/>
        <w:bottom w:val="none" w:sz="0" w:space="0" w:color="auto"/>
        <w:right w:val="none" w:sz="0" w:space="0" w:color="auto"/>
      </w:divBdr>
    </w:div>
    <w:div w:id="1091780327">
      <w:bodyDiv w:val="1"/>
      <w:marLeft w:val="0"/>
      <w:marRight w:val="0"/>
      <w:marTop w:val="0"/>
      <w:marBottom w:val="0"/>
      <w:divBdr>
        <w:top w:val="none" w:sz="0" w:space="0" w:color="auto"/>
        <w:left w:val="none" w:sz="0" w:space="0" w:color="auto"/>
        <w:bottom w:val="none" w:sz="0" w:space="0" w:color="auto"/>
        <w:right w:val="none" w:sz="0" w:space="0" w:color="auto"/>
      </w:divBdr>
      <w:divsChild>
        <w:div w:id="771121586">
          <w:marLeft w:val="0"/>
          <w:marRight w:val="0"/>
          <w:marTop w:val="0"/>
          <w:marBottom w:val="0"/>
          <w:divBdr>
            <w:top w:val="none" w:sz="0" w:space="0" w:color="auto"/>
            <w:left w:val="none" w:sz="0" w:space="0" w:color="auto"/>
            <w:bottom w:val="none" w:sz="0" w:space="0" w:color="auto"/>
            <w:right w:val="none" w:sz="0" w:space="0" w:color="auto"/>
          </w:divBdr>
          <w:divsChild>
            <w:div w:id="2123107373">
              <w:marLeft w:val="0"/>
              <w:marRight w:val="0"/>
              <w:marTop w:val="0"/>
              <w:marBottom w:val="0"/>
              <w:divBdr>
                <w:top w:val="none" w:sz="0" w:space="0" w:color="auto"/>
                <w:left w:val="none" w:sz="0" w:space="0" w:color="auto"/>
                <w:bottom w:val="none" w:sz="0" w:space="0" w:color="auto"/>
                <w:right w:val="none" w:sz="0" w:space="0" w:color="auto"/>
              </w:divBdr>
              <w:divsChild>
                <w:div w:id="493373959">
                  <w:marLeft w:val="0"/>
                  <w:marRight w:val="0"/>
                  <w:marTop w:val="0"/>
                  <w:marBottom w:val="0"/>
                  <w:divBdr>
                    <w:top w:val="none" w:sz="0" w:space="0" w:color="auto"/>
                    <w:left w:val="none" w:sz="0" w:space="0" w:color="auto"/>
                    <w:bottom w:val="none" w:sz="0" w:space="0" w:color="auto"/>
                    <w:right w:val="none" w:sz="0" w:space="0" w:color="auto"/>
                  </w:divBdr>
                  <w:divsChild>
                    <w:div w:id="211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0446">
          <w:marLeft w:val="0"/>
          <w:marRight w:val="0"/>
          <w:marTop w:val="0"/>
          <w:marBottom w:val="0"/>
          <w:divBdr>
            <w:top w:val="none" w:sz="0" w:space="0" w:color="auto"/>
            <w:left w:val="none" w:sz="0" w:space="0" w:color="auto"/>
            <w:bottom w:val="none" w:sz="0" w:space="0" w:color="auto"/>
            <w:right w:val="none" w:sz="0" w:space="0" w:color="auto"/>
          </w:divBdr>
          <w:divsChild>
            <w:div w:id="375980328">
              <w:marLeft w:val="0"/>
              <w:marRight w:val="0"/>
              <w:marTop w:val="0"/>
              <w:marBottom w:val="0"/>
              <w:divBdr>
                <w:top w:val="none" w:sz="0" w:space="0" w:color="auto"/>
                <w:left w:val="none" w:sz="0" w:space="0" w:color="auto"/>
                <w:bottom w:val="none" w:sz="0" w:space="0" w:color="auto"/>
                <w:right w:val="none" w:sz="0" w:space="0" w:color="auto"/>
              </w:divBdr>
              <w:divsChild>
                <w:div w:id="336735909">
                  <w:marLeft w:val="0"/>
                  <w:marRight w:val="0"/>
                  <w:marTop w:val="0"/>
                  <w:marBottom w:val="0"/>
                  <w:divBdr>
                    <w:top w:val="none" w:sz="0" w:space="0" w:color="auto"/>
                    <w:left w:val="none" w:sz="0" w:space="0" w:color="auto"/>
                    <w:bottom w:val="none" w:sz="0" w:space="0" w:color="auto"/>
                    <w:right w:val="none" w:sz="0" w:space="0" w:color="auto"/>
                  </w:divBdr>
                  <w:divsChild>
                    <w:div w:id="192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09609544">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13467278">
      <w:bodyDiv w:val="1"/>
      <w:marLeft w:val="0"/>
      <w:marRight w:val="0"/>
      <w:marTop w:val="0"/>
      <w:marBottom w:val="0"/>
      <w:divBdr>
        <w:top w:val="none" w:sz="0" w:space="0" w:color="auto"/>
        <w:left w:val="none" w:sz="0" w:space="0" w:color="auto"/>
        <w:bottom w:val="none" w:sz="0" w:space="0" w:color="auto"/>
        <w:right w:val="none" w:sz="0" w:space="0" w:color="auto"/>
      </w:divBdr>
    </w:div>
    <w:div w:id="1214535633">
      <w:bodyDiv w:val="1"/>
      <w:marLeft w:val="0"/>
      <w:marRight w:val="0"/>
      <w:marTop w:val="0"/>
      <w:marBottom w:val="0"/>
      <w:divBdr>
        <w:top w:val="none" w:sz="0" w:space="0" w:color="auto"/>
        <w:left w:val="none" w:sz="0" w:space="0" w:color="auto"/>
        <w:bottom w:val="none" w:sz="0" w:space="0" w:color="auto"/>
        <w:right w:val="none" w:sz="0" w:space="0" w:color="auto"/>
      </w:divBdr>
    </w:div>
    <w:div w:id="1231119505">
      <w:bodyDiv w:val="1"/>
      <w:marLeft w:val="0"/>
      <w:marRight w:val="0"/>
      <w:marTop w:val="0"/>
      <w:marBottom w:val="0"/>
      <w:divBdr>
        <w:top w:val="none" w:sz="0" w:space="0" w:color="auto"/>
        <w:left w:val="none" w:sz="0" w:space="0" w:color="auto"/>
        <w:bottom w:val="none" w:sz="0" w:space="0" w:color="auto"/>
        <w:right w:val="none" w:sz="0" w:space="0" w:color="auto"/>
      </w:divBdr>
      <w:divsChild>
        <w:div w:id="1254972998">
          <w:marLeft w:val="0"/>
          <w:marRight w:val="0"/>
          <w:marTop w:val="0"/>
          <w:marBottom w:val="0"/>
          <w:divBdr>
            <w:top w:val="none" w:sz="0" w:space="0" w:color="auto"/>
            <w:left w:val="none" w:sz="0" w:space="0" w:color="auto"/>
            <w:bottom w:val="none" w:sz="0" w:space="0" w:color="auto"/>
            <w:right w:val="none" w:sz="0" w:space="0" w:color="auto"/>
          </w:divBdr>
          <w:divsChild>
            <w:div w:id="1662928329">
              <w:marLeft w:val="0"/>
              <w:marRight w:val="0"/>
              <w:marTop w:val="0"/>
              <w:marBottom w:val="0"/>
              <w:divBdr>
                <w:top w:val="none" w:sz="0" w:space="0" w:color="auto"/>
                <w:left w:val="none" w:sz="0" w:space="0" w:color="auto"/>
                <w:bottom w:val="none" w:sz="0" w:space="0" w:color="auto"/>
                <w:right w:val="none" w:sz="0" w:space="0" w:color="auto"/>
              </w:divBdr>
              <w:divsChild>
                <w:div w:id="555973717">
                  <w:marLeft w:val="0"/>
                  <w:marRight w:val="0"/>
                  <w:marTop w:val="0"/>
                  <w:marBottom w:val="0"/>
                  <w:divBdr>
                    <w:top w:val="none" w:sz="0" w:space="0" w:color="auto"/>
                    <w:left w:val="none" w:sz="0" w:space="0" w:color="auto"/>
                    <w:bottom w:val="none" w:sz="0" w:space="0" w:color="auto"/>
                    <w:right w:val="none" w:sz="0" w:space="0" w:color="auto"/>
                  </w:divBdr>
                  <w:divsChild>
                    <w:div w:id="2029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789">
          <w:marLeft w:val="0"/>
          <w:marRight w:val="0"/>
          <w:marTop w:val="0"/>
          <w:marBottom w:val="0"/>
          <w:divBdr>
            <w:top w:val="none" w:sz="0" w:space="0" w:color="auto"/>
            <w:left w:val="none" w:sz="0" w:space="0" w:color="auto"/>
            <w:bottom w:val="none" w:sz="0" w:space="0" w:color="auto"/>
            <w:right w:val="none" w:sz="0" w:space="0" w:color="auto"/>
          </w:divBdr>
          <w:divsChild>
            <w:div w:id="1071733833">
              <w:marLeft w:val="0"/>
              <w:marRight w:val="0"/>
              <w:marTop w:val="0"/>
              <w:marBottom w:val="0"/>
              <w:divBdr>
                <w:top w:val="none" w:sz="0" w:space="0" w:color="auto"/>
                <w:left w:val="none" w:sz="0" w:space="0" w:color="auto"/>
                <w:bottom w:val="none" w:sz="0" w:space="0" w:color="auto"/>
                <w:right w:val="none" w:sz="0" w:space="0" w:color="auto"/>
              </w:divBdr>
              <w:divsChild>
                <w:div w:id="829178529">
                  <w:marLeft w:val="0"/>
                  <w:marRight w:val="0"/>
                  <w:marTop w:val="0"/>
                  <w:marBottom w:val="0"/>
                  <w:divBdr>
                    <w:top w:val="none" w:sz="0" w:space="0" w:color="auto"/>
                    <w:left w:val="none" w:sz="0" w:space="0" w:color="auto"/>
                    <w:bottom w:val="none" w:sz="0" w:space="0" w:color="auto"/>
                    <w:right w:val="none" w:sz="0" w:space="0" w:color="auto"/>
                  </w:divBdr>
                  <w:divsChild>
                    <w:div w:id="886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269238663">
      <w:bodyDiv w:val="1"/>
      <w:marLeft w:val="0"/>
      <w:marRight w:val="0"/>
      <w:marTop w:val="0"/>
      <w:marBottom w:val="0"/>
      <w:divBdr>
        <w:top w:val="none" w:sz="0" w:space="0" w:color="auto"/>
        <w:left w:val="none" w:sz="0" w:space="0" w:color="auto"/>
        <w:bottom w:val="none" w:sz="0" w:space="0" w:color="auto"/>
        <w:right w:val="none" w:sz="0" w:space="0" w:color="auto"/>
      </w:divBdr>
    </w:div>
    <w:div w:id="1331130369">
      <w:bodyDiv w:val="1"/>
      <w:marLeft w:val="0"/>
      <w:marRight w:val="0"/>
      <w:marTop w:val="0"/>
      <w:marBottom w:val="0"/>
      <w:divBdr>
        <w:top w:val="none" w:sz="0" w:space="0" w:color="auto"/>
        <w:left w:val="none" w:sz="0" w:space="0" w:color="auto"/>
        <w:bottom w:val="none" w:sz="0" w:space="0" w:color="auto"/>
        <w:right w:val="none" w:sz="0" w:space="0" w:color="auto"/>
      </w:divBdr>
      <w:divsChild>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sChild>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sChild>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256">
      <w:bodyDiv w:val="1"/>
      <w:marLeft w:val="0"/>
      <w:marRight w:val="0"/>
      <w:marTop w:val="0"/>
      <w:marBottom w:val="0"/>
      <w:divBdr>
        <w:top w:val="none" w:sz="0" w:space="0" w:color="auto"/>
        <w:left w:val="none" w:sz="0" w:space="0" w:color="auto"/>
        <w:bottom w:val="none" w:sz="0" w:space="0" w:color="auto"/>
        <w:right w:val="none" w:sz="0" w:space="0" w:color="auto"/>
      </w:divBdr>
    </w:div>
    <w:div w:id="1365788579">
      <w:bodyDiv w:val="1"/>
      <w:marLeft w:val="0"/>
      <w:marRight w:val="0"/>
      <w:marTop w:val="0"/>
      <w:marBottom w:val="0"/>
      <w:divBdr>
        <w:top w:val="none" w:sz="0" w:space="0" w:color="auto"/>
        <w:left w:val="none" w:sz="0" w:space="0" w:color="auto"/>
        <w:bottom w:val="none" w:sz="0" w:space="0" w:color="auto"/>
        <w:right w:val="none" w:sz="0" w:space="0" w:color="auto"/>
      </w:divBdr>
      <w:divsChild>
        <w:div w:id="1717001957">
          <w:marLeft w:val="0"/>
          <w:marRight w:val="0"/>
          <w:marTop w:val="0"/>
          <w:marBottom w:val="0"/>
          <w:divBdr>
            <w:top w:val="none" w:sz="0" w:space="0" w:color="auto"/>
            <w:left w:val="none" w:sz="0" w:space="0" w:color="auto"/>
            <w:bottom w:val="none" w:sz="0" w:space="0" w:color="auto"/>
            <w:right w:val="none" w:sz="0" w:space="0" w:color="auto"/>
          </w:divBdr>
          <w:divsChild>
            <w:div w:id="24260120">
              <w:marLeft w:val="0"/>
              <w:marRight w:val="0"/>
              <w:marTop w:val="0"/>
              <w:marBottom w:val="0"/>
              <w:divBdr>
                <w:top w:val="none" w:sz="0" w:space="0" w:color="auto"/>
                <w:left w:val="none" w:sz="0" w:space="0" w:color="auto"/>
                <w:bottom w:val="none" w:sz="0" w:space="0" w:color="auto"/>
                <w:right w:val="none" w:sz="0" w:space="0" w:color="auto"/>
              </w:divBdr>
              <w:divsChild>
                <w:div w:id="1946377546">
                  <w:marLeft w:val="0"/>
                  <w:marRight w:val="0"/>
                  <w:marTop w:val="0"/>
                  <w:marBottom w:val="0"/>
                  <w:divBdr>
                    <w:top w:val="none" w:sz="0" w:space="0" w:color="auto"/>
                    <w:left w:val="none" w:sz="0" w:space="0" w:color="auto"/>
                    <w:bottom w:val="none" w:sz="0" w:space="0" w:color="auto"/>
                    <w:right w:val="none" w:sz="0" w:space="0" w:color="auto"/>
                  </w:divBdr>
                  <w:divsChild>
                    <w:div w:id="1921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2913">
          <w:marLeft w:val="0"/>
          <w:marRight w:val="0"/>
          <w:marTop w:val="0"/>
          <w:marBottom w:val="0"/>
          <w:divBdr>
            <w:top w:val="none" w:sz="0" w:space="0" w:color="auto"/>
            <w:left w:val="none" w:sz="0" w:space="0" w:color="auto"/>
            <w:bottom w:val="none" w:sz="0" w:space="0" w:color="auto"/>
            <w:right w:val="none" w:sz="0" w:space="0" w:color="auto"/>
          </w:divBdr>
          <w:divsChild>
            <w:div w:id="1702390966">
              <w:marLeft w:val="0"/>
              <w:marRight w:val="0"/>
              <w:marTop w:val="0"/>
              <w:marBottom w:val="0"/>
              <w:divBdr>
                <w:top w:val="none" w:sz="0" w:space="0" w:color="auto"/>
                <w:left w:val="none" w:sz="0" w:space="0" w:color="auto"/>
                <w:bottom w:val="none" w:sz="0" w:space="0" w:color="auto"/>
                <w:right w:val="none" w:sz="0" w:space="0" w:color="auto"/>
              </w:divBdr>
              <w:divsChild>
                <w:div w:id="1224371030">
                  <w:marLeft w:val="0"/>
                  <w:marRight w:val="0"/>
                  <w:marTop w:val="0"/>
                  <w:marBottom w:val="0"/>
                  <w:divBdr>
                    <w:top w:val="none" w:sz="0" w:space="0" w:color="auto"/>
                    <w:left w:val="none" w:sz="0" w:space="0" w:color="auto"/>
                    <w:bottom w:val="none" w:sz="0" w:space="0" w:color="auto"/>
                    <w:right w:val="none" w:sz="0" w:space="0" w:color="auto"/>
                  </w:divBdr>
                  <w:divsChild>
                    <w:div w:id="203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508">
      <w:bodyDiv w:val="1"/>
      <w:marLeft w:val="0"/>
      <w:marRight w:val="0"/>
      <w:marTop w:val="0"/>
      <w:marBottom w:val="0"/>
      <w:divBdr>
        <w:top w:val="none" w:sz="0" w:space="0" w:color="auto"/>
        <w:left w:val="none" w:sz="0" w:space="0" w:color="auto"/>
        <w:bottom w:val="none" w:sz="0" w:space="0" w:color="auto"/>
        <w:right w:val="none" w:sz="0" w:space="0" w:color="auto"/>
      </w:divBdr>
    </w:div>
    <w:div w:id="1366981661">
      <w:bodyDiv w:val="1"/>
      <w:marLeft w:val="0"/>
      <w:marRight w:val="0"/>
      <w:marTop w:val="0"/>
      <w:marBottom w:val="0"/>
      <w:divBdr>
        <w:top w:val="none" w:sz="0" w:space="0" w:color="auto"/>
        <w:left w:val="none" w:sz="0" w:space="0" w:color="auto"/>
        <w:bottom w:val="none" w:sz="0" w:space="0" w:color="auto"/>
        <w:right w:val="none" w:sz="0" w:space="0" w:color="auto"/>
      </w:divBdr>
      <w:divsChild>
        <w:div w:id="766845650">
          <w:marLeft w:val="0"/>
          <w:marRight w:val="0"/>
          <w:marTop w:val="0"/>
          <w:marBottom w:val="0"/>
          <w:divBdr>
            <w:top w:val="none" w:sz="0" w:space="0" w:color="auto"/>
            <w:left w:val="none" w:sz="0" w:space="0" w:color="auto"/>
            <w:bottom w:val="none" w:sz="0" w:space="0" w:color="auto"/>
            <w:right w:val="none" w:sz="0" w:space="0" w:color="auto"/>
          </w:divBdr>
          <w:divsChild>
            <w:div w:id="528490436">
              <w:marLeft w:val="0"/>
              <w:marRight w:val="0"/>
              <w:marTop w:val="0"/>
              <w:marBottom w:val="0"/>
              <w:divBdr>
                <w:top w:val="none" w:sz="0" w:space="0" w:color="auto"/>
                <w:left w:val="none" w:sz="0" w:space="0" w:color="auto"/>
                <w:bottom w:val="none" w:sz="0" w:space="0" w:color="auto"/>
                <w:right w:val="none" w:sz="0" w:space="0" w:color="auto"/>
              </w:divBdr>
              <w:divsChild>
                <w:div w:id="84688774">
                  <w:marLeft w:val="0"/>
                  <w:marRight w:val="0"/>
                  <w:marTop w:val="0"/>
                  <w:marBottom w:val="0"/>
                  <w:divBdr>
                    <w:top w:val="none" w:sz="0" w:space="0" w:color="auto"/>
                    <w:left w:val="none" w:sz="0" w:space="0" w:color="auto"/>
                    <w:bottom w:val="none" w:sz="0" w:space="0" w:color="auto"/>
                    <w:right w:val="none" w:sz="0" w:space="0" w:color="auto"/>
                  </w:divBdr>
                  <w:divsChild>
                    <w:div w:id="1603026568">
                      <w:marLeft w:val="0"/>
                      <w:marRight w:val="0"/>
                      <w:marTop w:val="0"/>
                      <w:marBottom w:val="0"/>
                      <w:divBdr>
                        <w:top w:val="none" w:sz="0" w:space="0" w:color="auto"/>
                        <w:left w:val="none" w:sz="0" w:space="0" w:color="auto"/>
                        <w:bottom w:val="none" w:sz="0" w:space="0" w:color="auto"/>
                        <w:right w:val="none" w:sz="0" w:space="0" w:color="auto"/>
                      </w:divBdr>
                      <w:divsChild>
                        <w:div w:id="777792544">
                          <w:marLeft w:val="0"/>
                          <w:marRight w:val="0"/>
                          <w:marTop w:val="0"/>
                          <w:marBottom w:val="0"/>
                          <w:divBdr>
                            <w:top w:val="none" w:sz="0" w:space="0" w:color="auto"/>
                            <w:left w:val="none" w:sz="0" w:space="0" w:color="auto"/>
                            <w:bottom w:val="none" w:sz="0" w:space="0" w:color="auto"/>
                            <w:right w:val="none" w:sz="0" w:space="0" w:color="auto"/>
                          </w:divBdr>
                          <w:divsChild>
                            <w:div w:id="9709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3690">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65807382">
      <w:bodyDiv w:val="1"/>
      <w:marLeft w:val="0"/>
      <w:marRight w:val="0"/>
      <w:marTop w:val="0"/>
      <w:marBottom w:val="0"/>
      <w:divBdr>
        <w:top w:val="none" w:sz="0" w:space="0" w:color="auto"/>
        <w:left w:val="none" w:sz="0" w:space="0" w:color="auto"/>
        <w:bottom w:val="none" w:sz="0" w:space="0" w:color="auto"/>
        <w:right w:val="none" w:sz="0" w:space="0" w:color="auto"/>
      </w:divBdr>
      <w:divsChild>
        <w:div w:id="86730655">
          <w:marLeft w:val="0"/>
          <w:marRight w:val="0"/>
          <w:marTop w:val="0"/>
          <w:marBottom w:val="0"/>
          <w:divBdr>
            <w:top w:val="none" w:sz="0" w:space="0" w:color="auto"/>
            <w:left w:val="none" w:sz="0" w:space="0" w:color="auto"/>
            <w:bottom w:val="none" w:sz="0" w:space="0" w:color="auto"/>
            <w:right w:val="none" w:sz="0" w:space="0" w:color="auto"/>
          </w:divBdr>
          <w:divsChild>
            <w:div w:id="985085726">
              <w:marLeft w:val="0"/>
              <w:marRight w:val="0"/>
              <w:marTop w:val="0"/>
              <w:marBottom w:val="0"/>
              <w:divBdr>
                <w:top w:val="none" w:sz="0" w:space="0" w:color="auto"/>
                <w:left w:val="none" w:sz="0" w:space="0" w:color="auto"/>
                <w:bottom w:val="none" w:sz="0" w:space="0" w:color="auto"/>
                <w:right w:val="none" w:sz="0" w:space="0" w:color="auto"/>
              </w:divBdr>
              <w:divsChild>
                <w:div w:id="1848640357">
                  <w:marLeft w:val="0"/>
                  <w:marRight w:val="0"/>
                  <w:marTop w:val="0"/>
                  <w:marBottom w:val="0"/>
                  <w:divBdr>
                    <w:top w:val="none" w:sz="0" w:space="0" w:color="auto"/>
                    <w:left w:val="none" w:sz="0" w:space="0" w:color="auto"/>
                    <w:bottom w:val="none" w:sz="0" w:space="0" w:color="auto"/>
                    <w:right w:val="none" w:sz="0" w:space="0" w:color="auto"/>
                  </w:divBdr>
                  <w:divsChild>
                    <w:div w:id="2100179461">
                      <w:marLeft w:val="0"/>
                      <w:marRight w:val="0"/>
                      <w:marTop w:val="0"/>
                      <w:marBottom w:val="0"/>
                      <w:divBdr>
                        <w:top w:val="none" w:sz="0" w:space="0" w:color="auto"/>
                        <w:left w:val="none" w:sz="0" w:space="0" w:color="auto"/>
                        <w:bottom w:val="none" w:sz="0" w:space="0" w:color="auto"/>
                        <w:right w:val="none" w:sz="0" w:space="0" w:color="auto"/>
                      </w:divBdr>
                      <w:divsChild>
                        <w:div w:id="871261858">
                          <w:marLeft w:val="0"/>
                          <w:marRight w:val="0"/>
                          <w:marTop w:val="0"/>
                          <w:marBottom w:val="0"/>
                          <w:divBdr>
                            <w:top w:val="none" w:sz="0" w:space="0" w:color="auto"/>
                            <w:left w:val="none" w:sz="0" w:space="0" w:color="auto"/>
                            <w:bottom w:val="none" w:sz="0" w:space="0" w:color="auto"/>
                            <w:right w:val="none" w:sz="0" w:space="0" w:color="auto"/>
                          </w:divBdr>
                          <w:divsChild>
                            <w:div w:id="20269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5778415">
      <w:bodyDiv w:val="1"/>
      <w:marLeft w:val="0"/>
      <w:marRight w:val="0"/>
      <w:marTop w:val="0"/>
      <w:marBottom w:val="0"/>
      <w:divBdr>
        <w:top w:val="none" w:sz="0" w:space="0" w:color="auto"/>
        <w:left w:val="none" w:sz="0" w:space="0" w:color="auto"/>
        <w:bottom w:val="none" w:sz="0" w:space="0" w:color="auto"/>
        <w:right w:val="none" w:sz="0" w:space="0" w:color="auto"/>
      </w:divBdr>
    </w:div>
    <w:div w:id="1510827037">
      <w:bodyDiv w:val="1"/>
      <w:marLeft w:val="0"/>
      <w:marRight w:val="0"/>
      <w:marTop w:val="0"/>
      <w:marBottom w:val="0"/>
      <w:divBdr>
        <w:top w:val="none" w:sz="0" w:space="0" w:color="auto"/>
        <w:left w:val="none" w:sz="0" w:space="0" w:color="auto"/>
        <w:bottom w:val="none" w:sz="0" w:space="0" w:color="auto"/>
        <w:right w:val="none" w:sz="0" w:space="0" w:color="auto"/>
      </w:divBdr>
    </w:div>
    <w:div w:id="1511867270">
      <w:bodyDiv w:val="1"/>
      <w:marLeft w:val="0"/>
      <w:marRight w:val="0"/>
      <w:marTop w:val="0"/>
      <w:marBottom w:val="0"/>
      <w:divBdr>
        <w:top w:val="none" w:sz="0" w:space="0" w:color="auto"/>
        <w:left w:val="none" w:sz="0" w:space="0" w:color="auto"/>
        <w:bottom w:val="none" w:sz="0" w:space="0" w:color="auto"/>
        <w:right w:val="none" w:sz="0" w:space="0" w:color="auto"/>
      </w:divBdr>
      <w:divsChild>
        <w:div w:id="2068530410">
          <w:marLeft w:val="0"/>
          <w:marRight w:val="0"/>
          <w:marTop w:val="0"/>
          <w:marBottom w:val="0"/>
          <w:divBdr>
            <w:top w:val="none" w:sz="0" w:space="0" w:color="auto"/>
            <w:left w:val="none" w:sz="0" w:space="0" w:color="auto"/>
            <w:bottom w:val="none" w:sz="0" w:space="0" w:color="auto"/>
            <w:right w:val="none" w:sz="0" w:space="0" w:color="auto"/>
          </w:divBdr>
          <w:divsChild>
            <w:div w:id="419838957">
              <w:marLeft w:val="0"/>
              <w:marRight w:val="0"/>
              <w:marTop w:val="0"/>
              <w:marBottom w:val="0"/>
              <w:divBdr>
                <w:top w:val="none" w:sz="0" w:space="0" w:color="auto"/>
                <w:left w:val="none" w:sz="0" w:space="0" w:color="auto"/>
                <w:bottom w:val="none" w:sz="0" w:space="0" w:color="auto"/>
                <w:right w:val="none" w:sz="0" w:space="0" w:color="auto"/>
              </w:divBdr>
              <w:divsChild>
                <w:div w:id="1453288529">
                  <w:marLeft w:val="0"/>
                  <w:marRight w:val="0"/>
                  <w:marTop w:val="0"/>
                  <w:marBottom w:val="0"/>
                  <w:divBdr>
                    <w:top w:val="none" w:sz="0" w:space="0" w:color="auto"/>
                    <w:left w:val="none" w:sz="0" w:space="0" w:color="auto"/>
                    <w:bottom w:val="none" w:sz="0" w:space="0" w:color="auto"/>
                    <w:right w:val="none" w:sz="0" w:space="0" w:color="auto"/>
                  </w:divBdr>
                  <w:divsChild>
                    <w:div w:id="132212552">
                      <w:marLeft w:val="0"/>
                      <w:marRight w:val="0"/>
                      <w:marTop w:val="0"/>
                      <w:marBottom w:val="0"/>
                      <w:divBdr>
                        <w:top w:val="none" w:sz="0" w:space="0" w:color="auto"/>
                        <w:left w:val="none" w:sz="0" w:space="0" w:color="auto"/>
                        <w:bottom w:val="none" w:sz="0" w:space="0" w:color="auto"/>
                        <w:right w:val="none" w:sz="0" w:space="0" w:color="auto"/>
                      </w:divBdr>
                      <w:divsChild>
                        <w:div w:id="976452213">
                          <w:marLeft w:val="0"/>
                          <w:marRight w:val="0"/>
                          <w:marTop w:val="0"/>
                          <w:marBottom w:val="0"/>
                          <w:divBdr>
                            <w:top w:val="none" w:sz="0" w:space="0" w:color="auto"/>
                            <w:left w:val="none" w:sz="0" w:space="0" w:color="auto"/>
                            <w:bottom w:val="none" w:sz="0" w:space="0" w:color="auto"/>
                            <w:right w:val="none" w:sz="0" w:space="0" w:color="auto"/>
                          </w:divBdr>
                          <w:divsChild>
                            <w:div w:id="1619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88476">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49562924">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73277384">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03681969">
      <w:bodyDiv w:val="1"/>
      <w:marLeft w:val="0"/>
      <w:marRight w:val="0"/>
      <w:marTop w:val="0"/>
      <w:marBottom w:val="0"/>
      <w:divBdr>
        <w:top w:val="none" w:sz="0" w:space="0" w:color="auto"/>
        <w:left w:val="none" w:sz="0" w:space="0" w:color="auto"/>
        <w:bottom w:val="none" w:sz="0" w:space="0" w:color="auto"/>
        <w:right w:val="none" w:sz="0" w:space="0" w:color="auto"/>
      </w:divBdr>
      <w:divsChild>
        <w:div w:id="1741443934">
          <w:marLeft w:val="0"/>
          <w:marRight w:val="0"/>
          <w:marTop w:val="0"/>
          <w:marBottom w:val="0"/>
          <w:divBdr>
            <w:top w:val="none" w:sz="0" w:space="0" w:color="auto"/>
            <w:left w:val="none" w:sz="0" w:space="0" w:color="auto"/>
            <w:bottom w:val="none" w:sz="0" w:space="0" w:color="auto"/>
            <w:right w:val="none" w:sz="0" w:space="0" w:color="auto"/>
          </w:divBdr>
          <w:divsChild>
            <w:div w:id="972097496">
              <w:marLeft w:val="0"/>
              <w:marRight w:val="0"/>
              <w:marTop w:val="0"/>
              <w:marBottom w:val="0"/>
              <w:divBdr>
                <w:top w:val="none" w:sz="0" w:space="0" w:color="auto"/>
                <w:left w:val="none" w:sz="0" w:space="0" w:color="auto"/>
                <w:bottom w:val="none" w:sz="0" w:space="0" w:color="auto"/>
                <w:right w:val="none" w:sz="0" w:space="0" w:color="auto"/>
              </w:divBdr>
              <w:divsChild>
                <w:div w:id="1015769777">
                  <w:marLeft w:val="0"/>
                  <w:marRight w:val="0"/>
                  <w:marTop w:val="0"/>
                  <w:marBottom w:val="0"/>
                  <w:divBdr>
                    <w:top w:val="none" w:sz="0" w:space="0" w:color="auto"/>
                    <w:left w:val="none" w:sz="0" w:space="0" w:color="auto"/>
                    <w:bottom w:val="none" w:sz="0" w:space="0" w:color="auto"/>
                    <w:right w:val="none" w:sz="0" w:space="0" w:color="auto"/>
                  </w:divBdr>
                  <w:divsChild>
                    <w:div w:id="1471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7740">
      <w:bodyDiv w:val="1"/>
      <w:marLeft w:val="0"/>
      <w:marRight w:val="0"/>
      <w:marTop w:val="0"/>
      <w:marBottom w:val="0"/>
      <w:divBdr>
        <w:top w:val="none" w:sz="0" w:space="0" w:color="auto"/>
        <w:left w:val="none" w:sz="0" w:space="0" w:color="auto"/>
        <w:bottom w:val="none" w:sz="0" w:space="0" w:color="auto"/>
        <w:right w:val="none" w:sz="0" w:space="0" w:color="auto"/>
      </w:divBdr>
    </w:div>
    <w:div w:id="1648825379">
      <w:bodyDiv w:val="1"/>
      <w:marLeft w:val="0"/>
      <w:marRight w:val="0"/>
      <w:marTop w:val="0"/>
      <w:marBottom w:val="0"/>
      <w:divBdr>
        <w:top w:val="none" w:sz="0" w:space="0" w:color="auto"/>
        <w:left w:val="none" w:sz="0" w:space="0" w:color="auto"/>
        <w:bottom w:val="none" w:sz="0" w:space="0" w:color="auto"/>
        <w:right w:val="none" w:sz="0" w:space="0" w:color="auto"/>
      </w:divBdr>
    </w:div>
    <w:div w:id="1663436098">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5277111">
      <w:bodyDiv w:val="1"/>
      <w:marLeft w:val="0"/>
      <w:marRight w:val="0"/>
      <w:marTop w:val="0"/>
      <w:marBottom w:val="0"/>
      <w:divBdr>
        <w:top w:val="none" w:sz="0" w:space="0" w:color="auto"/>
        <w:left w:val="none" w:sz="0" w:space="0" w:color="auto"/>
        <w:bottom w:val="none" w:sz="0" w:space="0" w:color="auto"/>
        <w:right w:val="none" w:sz="0" w:space="0" w:color="auto"/>
      </w:divBdr>
    </w:div>
    <w:div w:id="1699811794">
      <w:bodyDiv w:val="1"/>
      <w:marLeft w:val="0"/>
      <w:marRight w:val="0"/>
      <w:marTop w:val="0"/>
      <w:marBottom w:val="0"/>
      <w:divBdr>
        <w:top w:val="none" w:sz="0" w:space="0" w:color="auto"/>
        <w:left w:val="none" w:sz="0" w:space="0" w:color="auto"/>
        <w:bottom w:val="none" w:sz="0" w:space="0" w:color="auto"/>
        <w:right w:val="none" w:sz="0" w:space="0" w:color="auto"/>
      </w:divBdr>
      <w:divsChild>
        <w:div w:id="1601600822">
          <w:marLeft w:val="0"/>
          <w:marRight w:val="0"/>
          <w:marTop w:val="0"/>
          <w:marBottom w:val="0"/>
          <w:divBdr>
            <w:top w:val="none" w:sz="0" w:space="0" w:color="auto"/>
            <w:left w:val="none" w:sz="0" w:space="0" w:color="auto"/>
            <w:bottom w:val="none" w:sz="0" w:space="0" w:color="auto"/>
            <w:right w:val="none" w:sz="0" w:space="0" w:color="auto"/>
          </w:divBdr>
          <w:divsChild>
            <w:div w:id="85618268">
              <w:marLeft w:val="0"/>
              <w:marRight w:val="0"/>
              <w:marTop w:val="0"/>
              <w:marBottom w:val="0"/>
              <w:divBdr>
                <w:top w:val="none" w:sz="0" w:space="0" w:color="auto"/>
                <w:left w:val="none" w:sz="0" w:space="0" w:color="auto"/>
                <w:bottom w:val="none" w:sz="0" w:space="0" w:color="auto"/>
                <w:right w:val="none" w:sz="0" w:space="0" w:color="auto"/>
              </w:divBdr>
              <w:divsChild>
                <w:div w:id="313413988">
                  <w:marLeft w:val="0"/>
                  <w:marRight w:val="0"/>
                  <w:marTop w:val="0"/>
                  <w:marBottom w:val="0"/>
                  <w:divBdr>
                    <w:top w:val="none" w:sz="0" w:space="0" w:color="auto"/>
                    <w:left w:val="none" w:sz="0" w:space="0" w:color="auto"/>
                    <w:bottom w:val="none" w:sz="0" w:space="0" w:color="auto"/>
                    <w:right w:val="none" w:sz="0" w:space="0" w:color="auto"/>
                  </w:divBdr>
                  <w:divsChild>
                    <w:div w:id="12020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3636">
          <w:marLeft w:val="0"/>
          <w:marRight w:val="0"/>
          <w:marTop w:val="0"/>
          <w:marBottom w:val="0"/>
          <w:divBdr>
            <w:top w:val="none" w:sz="0" w:space="0" w:color="auto"/>
            <w:left w:val="none" w:sz="0" w:space="0" w:color="auto"/>
            <w:bottom w:val="none" w:sz="0" w:space="0" w:color="auto"/>
            <w:right w:val="none" w:sz="0" w:space="0" w:color="auto"/>
          </w:divBdr>
          <w:divsChild>
            <w:div w:id="1855921045">
              <w:marLeft w:val="0"/>
              <w:marRight w:val="0"/>
              <w:marTop w:val="0"/>
              <w:marBottom w:val="0"/>
              <w:divBdr>
                <w:top w:val="none" w:sz="0" w:space="0" w:color="auto"/>
                <w:left w:val="none" w:sz="0" w:space="0" w:color="auto"/>
                <w:bottom w:val="none" w:sz="0" w:space="0" w:color="auto"/>
                <w:right w:val="none" w:sz="0" w:space="0" w:color="auto"/>
              </w:divBdr>
              <w:divsChild>
                <w:div w:id="460660978">
                  <w:marLeft w:val="0"/>
                  <w:marRight w:val="0"/>
                  <w:marTop w:val="0"/>
                  <w:marBottom w:val="0"/>
                  <w:divBdr>
                    <w:top w:val="none" w:sz="0" w:space="0" w:color="auto"/>
                    <w:left w:val="none" w:sz="0" w:space="0" w:color="auto"/>
                    <w:bottom w:val="none" w:sz="0" w:space="0" w:color="auto"/>
                    <w:right w:val="none" w:sz="0" w:space="0" w:color="auto"/>
                  </w:divBdr>
                  <w:divsChild>
                    <w:div w:id="605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36128142">
      <w:bodyDiv w:val="1"/>
      <w:marLeft w:val="0"/>
      <w:marRight w:val="0"/>
      <w:marTop w:val="0"/>
      <w:marBottom w:val="0"/>
      <w:divBdr>
        <w:top w:val="none" w:sz="0" w:space="0" w:color="auto"/>
        <w:left w:val="none" w:sz="0" w:space="0" w:color="auto"/>
        <w:bottom w:val="none" w:sz="0" w:space="0" w:color="auto"/>
        <w:right w:val="none" w:sz="0" w:space="0" w:color="auto"/>
      </w:divBdr>
    </w:div>
    <w:div w:id="1738746004">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759204717">
      <w:bodyDiv w:val="1"/>
      <w:marLeft w:val="0"/>
      <w:marRight w:val="0"/>
      <w:marTop w:val="0"/>
      <w:marBottom w:val="0"/>
      <w:divBdr>
        <w:top w:val="none" w:sz="0" w:space="0" w:color="auto"/>
        <w:left w:val="none" w:sz="0" w:space="0" w:color="auto"/>
        <w:bottom w:val="none" w:sz="0" w:space="0" w:color="auto"/>
        <w:right w:val="none" w:sz="0" w:space="0" w:color="auto"/>
      </w:divBdr>
    </w:div>
    <w:div w:id="1771050222">
      <w:bodyDiv w:val="1"/>
      <w:marLeft w:val="0"/>
      <w:marRight w:val="0"/>
      <w:marTop w:val="0"/>
      <w:marBottom w:val="0"/>
      <w:divBdr>
        <w:top w:val="none" w:sz="0" w:space="0" w:color="auto"/>
        <w:left w:val="none" w:sz="0" w:space="0" w:color="auto"/>
        <w:bottom w:val="none" w:sz="0" w:space="0" w:color="auto"/>
        <w:right w:val="none" w:sz="0" w:space="0" w:color="auto"/>
      </w:divBdr>
    </w:div>
    <w:div w:id="1784304716">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26316599">
      <w:bodyDiv w:val="1"/>
      <w:marLeft w:val="0"/>
      <w:marRight w:val="0"/>
      <w:marTop w:val="0"/>
      <w:marBottom w:val="0"/>
      <w:divBdr>
        <w:top w:val="none" w:sz="0" w:space="0" w:color="auto"/>
        <w:left w:val="none" w:sz="0" w:space="0" w:color="auto"/>
        <w:bottom w:val="none" w:sz="0" w:space="0" w:color="auto"/>
        <w:right w:val="none" w:sz="0" w:space="0" w:color="auto"/>
      </w:divBdr>
      <w:divsChild>
        <w:div w:id="793131511">
          <w:marLeft w:val="0"/>
          <w:marRight w:val="0"/>
          <w:marTop w:val="0"/>
          <w:marBottom w:val="0"/>
          <w:divBdr>
            <w:top w:val="none" w:sz="0" w:space="0" w:color="auto"/>
            <w:left w:val="none" w:sz="0" w:space="0" w:color="auto"/>
            <w:bottom w:val="none" w:sz="0" w:space="0" w:color="auto"/>
            <w:right w:val="none" w:sz="0" w:space="0" w:color="auto"/>
          </w:divBdr>
          <w:divsChild>
            <w:div w:id="1468161579">
              <w:marLeft w:val="0"/>
              <w:marRight w:val="0"/>
              <w:marTop w:val="0"/>
              <w:marBottom w:val="0"/>
              <w:divBdr>
                <w:top w:val="none" w:sz="0" w:space="0" w:color="auto"/>
                <w:left w:val="none" w:sz="0" w:space="0" w:color="auto"/>
                <w:bottom w:val="none" w:sz="0" w:space="0" w:color="auto"/>
                <w:right w:val="none" w:sz="0" w:space="0" w:color="auto"/>
              </w:divBdr>
              <w:divsChild>
                <w:div w:id="1437826499">
                  <w:marLeft w:val="0"/>
                  <w:marRight w:val="0"/>
                  <w:marTop w:val="0"/>
                  <w:marBottom w:val="0"/>
                  <w:divBdr>
                    <w:top w:val="none" w:sz="0" w:space="0" w:color="auto"/>
                    <w:left w:val="none" w:sz="0" w:space="0" w:color="auto"/>
                    <w:bottom w:val="none" w:sz="0" w:space="0" w:color="auto"/>
                    <w:right w:val="none" w:sz="0" w:space="0" w:color="auto"/>
                  </w:divBdr>
                  <w:divsChild>
                    <w:div w:id="1004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420">
          <w:marLeft w:val="0"/>
          <w:marRight w:val="0"/>
          <w:marTop w:val="0"/>
          <w:marBottom w:val="0"/>
          <w:divBdr>
            <w:top w:val="none" w:sz="0" w:space="0" w:color="auto"/>
            <w:left w:val="none" w:sz="0" w:space="0" w:color="auto"/>
            <w:bottom w:val="none" w:sz="0" w:space="0" w:color="auto"/>
            <w:right w:val="none" w:sz="0" w:space="0" w:color="auto"/>
          </w:divBdr>
          <w:divsChild>
            <w:div w:id="130173009">
              <w:marLeft w:val="0"/>
              <w:marRight w:val="0"/>
              <w:marTop w:val="0"/>
              <w:marBottom w:val="0"/>
              <w:divBdr>
                <w:top w:val="none" w:sz="0" w:space="0" w:color="auto"/>
                <w:left w:val="none" w:sz="0" w:space="0" w:color="auto"/>
                <w:bottom w:val="none" w:sz="0" w:space="0" w:color="auto"/>
                <w:right w:val="none" w:sz="0" w:space="0" w:color="auto"/>
              </w:divBdr>
              <w:divsChild>
                <w:div w:id="1366323515">
                  <w:marLeft w:val="0"/>
                  <w:marRight w:val="0"/>
                  <w:marTop w:val="0"/>
                  <w:marBottom w:val="0"/>
                  <w:divBdr>
                    <w:top w:val="none" w:sz="0" w:space="0" w:color="auto"/>
                    <w:left w:val="none" w:sz="0" w:space="0" w:color="auto"/>
                    <w:bottom w:val="none" w:sz="0" w:space="0" w:color="auto"/>
                    <w:right w:val="none" w:sz="0" w:space="0" w:color="auto"/>
                  </w:divBdr>
                  <w:divsChild>
                    <w:div w:id="1374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33793906">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60393933">
      <w:bodyDiv w:val="1"/>
      <w:marLeft w:val="0"/>
      <w:marRight w:val="0"/>
      <w:marTop w:val="0"/>
      <w:marBottom w:val="0"/>
      <w:divBdr>
        <w:top w:val="none" w:sz="0" w:space="0" w:color="auto"/>
        <w:left w:val="none" w:sz="0" w:space="0" w:color="auto"/>
        <w:bottom w:val="none" w:sz="0" w:space="0" w:color="auto"/>
        <w:right w:val="none" w:sz="0" w:space="0" w:color="auto"/>
      </w:divBdr>
      <w:divsChild>
        <w:div w:id="997080360">
          <w:marLeft w:val="0"/>
          <w:marRight w:val="0"/>
          <w:marTop w:val="0"/>
          <w:marBottom w:val="0"/>
          <w:divBdr>
            <w:top w:val="none" w:sz="0" w:space="0" w:color="auto"/>
            <w:left w:val="none" w:sz="0" w:space="0" w:color="auto"/>
            <w:bottom w:val="none" w:sz="0" w:space="0" w:color="auto"/>
            <w:right w:val="none" w:sz="0" w:space="0" w:color="auto"/>
          </w:divBdr>
          <w:divsChild>
            <w:div w:id="688525438">
              <w:marLeft w:val="0"/>
              <w:marRight w:val="0"/>
              <w:marTop w:val="0"/>
              <w:marBottom w:val="0"/>
              <w:divBdr>
                <w:top w:val="none" w:sz="0" w:space="0" w:color="auto"/>
                <w:left w:val="none" w:sz="0" w:space="0" w:color="auto"/>
                <w:bottom w:val="none" w:sz="0" w:space="0" w:color="auto"/>
                <w:right w:val="none" w:sz="0" w:space="0" w:color="auto"/>
              </w:divBdr>
              <w:divsChild>
                <w:div w:id="897087754">
                  <w:marLeft w:val="0"/>
                  <w:marRight w:val="0"/>
                  <w:marTop w:val="0"/>
                  <w:marBottom w:val="0"/>
                  <w:divBdr>
                    <w:top w:val="none" w:sz="0" w:space="0" w:color="auto"/>
                    <w:left w:val="none" w:sz="0" w:space="0" w:color="auto"/>
                    <w:bottom w:val="none" w:sz="0" w:space="0" w:color="auto"/>
                    <w:right w:val="none" w:sz="0" w:space="0" w:color="auto"/>
                  </w:divBdr>
                  <w:divsChild>
                    <w:div w:id="15434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3456">
          <w:marLeft w:val="0"/>
          <w:marRight w:val="0"/>
          <w:marTop w:val="0"/>
          <w:marBottom w:val="0"/>
          <w:divBdr>
            <w:top w:val="none" w:sz="0" w:space="0" w:color="auto"/>
            <w:left w:val="none" w:sz="0" w:space="0" w:color="auto"/>
            <w:bottom w:val="none" w:sz="0" w:space="0" w:color="auto"/>
            <w:right w:val="none" w:sz="0" w:space="0" w:color="auto"/>
          </w:divBdr>
          <w:divsChild>
            <w:div w:id="1791430669">
              <w:marLeft w:val="0"/>
              <w:marRight w:val="0"/>
              <w:marTop w:val="0"/>
              <w:marBottom w:val="0"/>
              <w:divBdr>
                <w:top w:val="none" w:sz="0" w:space="0" w:color="auto"/>
                <w:left w:val="none" w:sz="0" w:space="0" w:color="auto"/>
                <w:bottom w:val="none" w:sz="0" w:space="0" w:color="auto"/>
                <w:right w:val="none" w:sz="0" w:space="0" w:color="auto"/>
              </w:divBdr>
              <w:divsChild>
                <w:div w:id="880240673">
                  <w:marLeft w:val="0"/>
                  <w:marRight w:val="0"/>
                  <w:marTop w:val="0"/>
                  <w:marBottom w:val="0"/>
                  <w:divBdr>
                    <w:top w:val="none" w:sz="0" w:space="0" w:color="auto"/>
                    <w:left w:val="none" w:sz="0" w:space="0" w:color="auto"/>
                    <w:bottom w:val="none" w:sz="0" w:space="0" w:color="auto"/>
                    <w:right w:val="none" w:sz="0" w:space="0" w:color="auto"/>
                  </w:divBdr>
                  <w:divsChild>
                    <w:div w:id="868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0068">
      <w:bodyDiv w:val="1"/>
      <w:marLeft w:val="0"/>
      <w:marRight w:val="0"/>
      <w:marTop w:val="0"/>
      <w:marBottom w:val="0"/>
      <w:divBdr>
        <w:top w:val="none" w:sz="0" w:space="0" w:color="auto"/>
        <w:left w:val="none" w:sz="0" w:space="0" w:color="auto"/>
        <w:bottom w:val="none" w:sz="0" w:space="0" w:color="auto"/>
        <w:right w:val="none" w:sz="0" w:space="0" w:color="auto"/>
      </w:divBdr>
      <w:divsChild>
        <w:div w:id="1800101920">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0"/>
              <w:marRight w:val="0"/>
              <w:marTop w:val="0"/>
              <w:marBottom w:val="0"/>
              <w:divBdr>
                <w:top w:val="none" w:sz="0" w:space="0" w:color="auto"/>
                <w:left w:val="none" w:sz="0" w:space="0" w:color="auto"/>
                <w:bottom w:val="none" w:sz="0" w:space="0" w:color="auto"/>
                <w:right w:val="none" w:sz="0" w:space="0" w:color="auto"/>
              </w:divBdr>
              <w:divsChild>
                <w:div w:id="449277875">
                  <w:marLeft w:val="0"/>
                  <w:marRight w:val="0"/>
                  <w:marTop w:val="0"/>
                  <w:marBottom w:val="0"/>
                  <w:divBdr>
                    <w:top w:val="none" w:sz="0" w:space="0" w:color="auto"/>
                    <w:left w:val="none" w:sz="0" w:space="0" w:color="auto"/>
                    <w:bottom w:val="none" w:sz="0" w:space="0" w:color="auto"/>
                    <w:right w:val="none" w:sz="0" w:space="0" w:color="auto"/>
                  </w:divBdr>
                  <w:divsChild>
                    <w:div w:id="42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296">
          <w:marLeft w:val="0"/>
          <w:marRight w:val="0"/>
          <w:marTop w:val="0"/>
          <w:marBottom w:val="0"/>
          <w:divBdr>
            <w:top w:val="none" w:sz="0" w:space="0" w:color="auto"/>
            <w:left w:val="none" w:sz="0" w:space="0" w:color="auto"/>
            <w:bottom w:val="none" w:sz="0" w:space="0" w:color="auto"/>
            <w:right w:val="none" w:sz="0" w:space="0" w:color="auto"/>
          </w:divBdr>
          <w:divsChild>
            <w:div w:id="1215702673">
              <w:marLeft w:val="0"/>
              <w:marRight w:val="0"/>
              <w:marTop w:val="0"/>
              <w:marBottom w:val="0"/>
              <w:divBdr>
                <w:top w:val="none" w:sz="0" w:space="0" w:color="auto"/>
                <w:left w:val="none" w:sz="0" w:space="0" w:color="auto"/>
                <w:bottom w:val="none" w:sz="0" w:space="0" w:color="auto"/>
                <w:right w:val="none" w:sz="0" w:space="0" w:color="auto"/>
              </w:divBdr>
              <w:divsChild>
                <w:div w:id="1558662168">
                  <w:marLeft w:val="0"/>
                  <w:marRight w:val="0"/>
                  <w:marTop w:val="0"/>
                  <w:marBottom w:val="0"/>
                  <w:divBdr>
                    <w:top w:val="none" w:sz="0" w:space="0" w:color="auto"/>
                    <w:left w:val="none" w:sz="0" w:space="0" w:color="auto"/>
                    <w:bottom w:val="none" w:sz="0" w:space="0" w:color="auto"/>
                    <w:right w:val="none" w:sz="0" w:space="0" w:color="auto"/>
                  </w:divBdr>
                  <w:divsChild>
                    <w:div w:id="1494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00051410">
      <w:bodyDiv w:val="1"/>
      <w:marLeft w:val="0"/>
      <w:marRight w:val="0"/>
      <w:marTop w:val="0"/>
      <w:marBottom w:val="0"/>
      <w:divBdr>
        <w:top w:val="none" w:sz="0" w:space="0" w:color="auto"/>
        <w:left w:val="none" w:sz="0" w:space="0" w:color="auto"/>
        <w:bottom w:val="none" w:sz="0" w:space="0" w:color="auto"/>
        <w:right w:val="none" w:sz="0" w:space="0" w:color="auto"/>
      </w:divBdr>
    </w:div>
    <w:div w:id="1902327299">
      <w:bodyDiv w:val="1"/>
      <w:marLeft w:val="0"/>
      <w:marRight w:val="0"/>
      <w:marTop w:val="0"/>
      <w:marBottom w:val="0"/>
      <w:divBdr>
        <w:top w:val="none" w:sz="0" w:space="0" w:color="auto"/>
        <w:left w:val="none" w:sz="0" w:space="0" w:color="auto"/>
        <w:bottom w:val="none" w:sz="0" w:space="0" w:color="auto"/>
        <w:right w:val="none" w:sz="0" w:space="0" w:color="auto"/>
      </w:divBdr>
      <w:divsChild>
        <w:div w:id="482354171">
          <w:marLeft w:val="0"/>
          <w:marRight w:val="0"/>
          <w:marTop w:val="0"/>
          <w:marBottom w:val="0"/>
          <w:divBdr>
            <w:top w:val="none" w:sz="0" w:space="0" w:color="auto"/>
            <w:left w:val="none" w:sz="0" w:space="0" w:color="auto"/>
            <w:bottom w:val="none" w:sz="0" w:space="0" w:color="auto"/>
            <w:right w:val="none" w:sz="0" w:space="0" w:color="auto"/>
          </w:divBdr>
          <w:divsChild>
            <w:div w:id="625232094">
              <w:marLeft w:val="0"/>
              <w:marRight w:val="0"/>
              <w:marTop w:val="0"/>
              <w:marBottom w:val="0"/>
              <w:divBdr>
                <w:top w:val="none" w:sz="0" w:space="0" w:color="auto"/>
                <w:left w:val="none" w:sz="0" w:space="0" w:color="auto"/>
                <w:bottom w:val="none" w:sz="0" w:space="0" w:color="auto"/>
                <w:right w:val="none" w:sz="0" w:space="0" w:color="auto"/>
              </w:divBdr>
              <w:divsChild>
                <w:div w:id="970132388">
                  <w:marLeft w:val="0"/>
                  <w:marRight w:val="0"/>
                  <w:marTop w:val="0"/>
                  <w:marBottom w:val="0"/>
                  <w:divBdr>
                    <w:top w:val="none" w:sz="0" w:space="0" w:color="auto"/>
                    <w:left w:val="none" w:sz="0" w:space="0" w:color="auto"/>
                    <w:bottom w:val="none" w:sz="0" w:space="0" w:color="auto"/>
                    <w:right w:val="none" w:sz="0" w:space="0" w:color="auto"/>
                  </w:divBdr>
                  <w:divsChild>
                    <w:div w:id="666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8516">
      <w:bodyDiv w:val="1"/>
      <w:marLeft w:val="0"/>
      <w:marRight w:val="0"/>
      <w:marTop w:val="0"/>
      <w:marBottom w:val="0"/>
      <w:divBdr>
        <w:top w:val="none" w:sz="0" w:space="0" w:color="auto"/>
        <w:left w:val="none" w:sz="0" w:space="0" w:color="auto"/>
        <w:bottom w:val="none" w:sz="0" w:space="0" w:color="auto"/>
        <w:right w:val="none" w:sz="0" w:space="0" w:color="auto"/>
      </w:divBdr>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47884811">
      <w:bodyDiv w:val="1"/>
      <w:marLeft w:val="0"/>
      <w:marRight w:val="0"/>
      <w:marTop w:val="0"/>
      <w:marBottom w:val="0"/>
      <w:divBdr>
        <w:top w:val="none" w:sz="0" w:space="0" w:color="auto"/>
        <w:left w:val="none" w:sz="0" w:space="0" w:color="auto"/>
        <w:bottom w:val="none" w:sz="0" w:space="0" w:color="auto"/>
        <w:right w:val="none" w:sz="0" w:space="0" w:color="auto"/>
      </w:divBdr>
      <w:divsChild>
        <w:div w:id="743066779">
          <w:marLeft w:val="0"/>
          <w:marRight w:val="0"/>
          <w:marTop w:val="0"/>
          <w:marBottom w:val="0"/>
          <w:divBdr>
            <w:top w:val="none" w:sz="0" w:space="0" w:color="auto"/>
            <w:left w:val="none" w:sz="0" w:space="0" w:color="auto"/>
            <w:bottom w:val="none" w:sz="0" w:space="0" w:color="auto"/>
            <w:right w:val="none" w:sz="0" w:space="0" w:color="auto"/>
          </w:divBdr>
          <w:divsChild>
            <w:div w:id="304160785">
              <w:marLeft w:val="0"/>
              <w:marRight w:val="0"/>
              <w:marTop w:val="0"/>
              <w:marBottom w:val="0"/>
              <w:divBdr>
                <w:top w:val="none" w:sz="0" w:space="0" w:color="auto"/>
                <w:left w:val="none" w:sz="0" w:space="0" w:color="auto"/>
                <w:bottom w:val="none" w:sz="0" w:space="0" w:color="auto"/>
                <w:right w:val="none" w:sz="0" w:space="0" w:color="auto"/>
              </w:divBdr>
              <w:divsChild>
                <w:div w:id="464811490">
                  <w:marLeft w:val="0"/>
                  <w:marRight w:val="0"/>
                  <w:marTop w:val="0"/>
                  <w:marBottom w:val="0"/>
                  <w:divBdr>
                    <w:top w:val="none" w:sz="0" w:space="0" w:color="auto"/>
                    <w:left w:val="none" w:sz="0" w:space="0" w:color="auto"/>
                    <w:bottom w:val="none" w:sz="0" w:space="0" w:color="auto"/>
                    <w:right w:val="none" w:sz="0" w:space="0" w:color="auto"/>
                  </w:divBdr>
                  <w:divsChild>
                    <w:div w:id="1974869595">
                      <w:marLeft w:val="0"/>
                      <w:marRight w:val="0"/>
                      <w:marTop w:val="0"/>
                      <w:marBottom w:val="0"/>
                      <w:divBdr>
                        <w:top w:val="none" w:sz="0" w:space="0" w:color="auto"/>
                        <w:left w:val="none" w:sz="0" w:space="0" w:color="auto"/>
                        <w:bottom w:val="none" w:sz="0" w:space="0" w:color="auto"/>
                        <w:right w:val="none" w:sz="0" w:space="0" w:color="auto"/>
                      </w:divBdr>
                      <w:divsChild>
                        <w:div w:id="1871603125">
                          <w:marLeft w:val="0"/>
                          <w:marRight w:val="0"/>
                          <w:marTop w:val="0"/>
                          <w:marBottom w:val="0"/>
                          <w:divBdr>
                            <w:top w:val="none" w:sz="0" w:space="0" w:color="auto"/>
                            <w:left w:val="none" w:sz="0" w:space="0" w:color="auto"/>
                            <w:bottom w:val="none" w:sz="0" w:space="0" w:color="auto"/>
                            <w:right w:val="none" w:sz="0" w:space="0" w:color="auto"/>
                          </w:divBdr>
                          <w:divsChild>
                            <w:div w:id="1078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9501">
      <w:bodyDiv w:val="1"/>
      <w:marLeft w:val="0"/>
      <w:marRight w:val="0"/>
      <w:marTop w:val="0"/>
      <w:marBottom w:val="0"/>
      <w:divBdr>
        <w:top w:val="none" w:sz="0" w:space="0" w:color="auto"/>
        <w:left w:val="none" w:sz="0" w:space="0" w:color="auto"/>
        <w:bottom w:val="none" w:sz="0" w:space="0" w:color="auto"/>
        <w:right w:val="none" w:sz="0" w:space="0" w:color="auto"/>
      </w:divBdr>
      <w:divsChild>
        <w:div w:id="953368713">
          <w:marLeft w:val="0"/>
          <w:marRight w:val="0"/>
          <w:marTop w:val="0"/>
          <w:marBottom w:val="0"/>
          <w:divBdr>
            <w:top w:val="none" w:sz="0" w:space="0" w:color="auto"/>
            <w:left w:val="none" w:sz="0" w:space="0" w:color="auto"/>
            <w:bottom w:val="none" w:sz="0" w:space="0" w:color="auto"/>
            <w:right w:val="none" w:sz="0" w:space="0" w:color="auto"/>
          </w:divBdr>
          <w:divsChild>
            <w:div w:id="137697914">
              <w:marLeft w:val="0"/>
              <w:marRight w:val="0"/>
              <w:marTop w:val="0"/>
              <w:marBottom w:val="0"/>
              <w:divBdr>
                <w:top w:val="none" w:sz="0" w:space="0" w:color="auto"/>
                <w:left w:val="none" w:sz="0" w:space="0" w:color="auto"/>
                <w:bottom w:val="none" w:sz="0" w:space="0" w:color="auto"/>
                <w:right w:val="none" w:sz="0" w:space="0" w:color="auto"/>
              </w:divBdr>
              <w:divsChild>
                <w:div w:id="100952432">
                  <w:marLeft w:val="0"/>
                  <w:marRight w:val="0"/>
                  <w:marTop w:val="0"/>
                  <w:marBottom w:val="0"/>
                  <w:divBdr>
                    <w:top w:val="none" w:sz="0" w:space="0" w:color="auto"/>
                    <w:left w:val="none" w:sz="0" w:space="0" w:color="auto"/>
                    <w:bottom w:val="none" w:sz="0" w:space="0" w:color="auto"/>
                    <w:right w:val="none" w:sz="0" w:space="0" w:color="auto"/>
                  </w:divBdr>
                  <w:divsChild>
                    <w:div w:id="1255360847">
                      <w:marLeft w:val="0"/>
                      <w:marRight w:val="0"/>
                      <w:marTop w:val="0"/>
                      <w:marBottom w:val="0"/>
                      <w:divBdr>
                        <w:top w:val="none" w:sz="0" w:space="0" w:color="auto"/>
                        <w:left w:val="none" w:sz="0" w:space="0" w:color="auto"/>
                        <w:bottom w:val="none" w:sz="0" w:space="0" w:color="auto"/>
                        <w:right w:val="none" w:sz="0" w:space="0" w:color="auto"/>
                      </w:divBdr>
                      <w:divsChild>
                        <w:div w:id="774403569">
                          <w:marLeft w:val="0"/>
                          <w:marRight w:val="0"/>
                          <w:marTop w:val="0"/>
                          <w:marBottom w:val="0"/>
                          <w:divBdr>
                            <w:top w:val="none" w:sz="0" w:space="0" w:color="auto"/>
                            <w:left w:val="none" w:sz="0" w:space="0" w:color="auto"/>
                            <w:bottom w:val="none" w:sz="0" w:space="0" w:color="auto"/>
                            <w:right w:val="none" w:sz="0" w:space="0" w:color="auto"/>
                          </w:divBdr>
                          <w:divsChild>
                            <w:div w:id="5644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sChild>
        <w:div w:id="780488853">
          <w:marLeft w:val="0"/>
          <w:marRight w:val="0"/>
          <w:marTop w:val="0"/>
          <w:marBottom w:val="0"/>
          <w:divBdr>
            <w:top w:val="none" w:sz="0" w:space="0" w:color="auto"/>
            <w:left w:val="none" w:sz="0" w:space="0" w:color="auto"/>
            <w:bottom w:val="none" w:sz="0" w:space="0" w:color="auto"/>
            <w:right w:val="none" w:sz="0" w:space="0" w:color="auto"/>
          </w:divBdr>
          <w:divsChild>
            <w:div w:id="50929214">
              <w:marLeft w:val="0"/>
              <w:marRight w:val="0"/>
              <w:marTop w:val="0"/>
              <w:marBottom w:val="0"/>
              <w:divBdr>
                <w:top w:val="none" w:sz="0" w:space="0" w:color="auto"/>
                <w:left w:val="none" w:sz="0" w:space="0" w:color="auto"/>
                <w:bottom w:val="none" w:sz="0" w:space="0" w:color="auto"/>
                <w:right w:val="none" w:sz="0" w:space="0" w:color="auto"/>
              </w:divBdr>
              <w:divsChild>
                <w:div w:id="153029699">
                  <w:marLeft w:val="0"/>
                  <w:marRight w:val="0"/>
                  <w:marTop w:val="0"/>
                  <w:marBottom w:val="0"/>
                  <w:divBdr>
                    <w:top w:val="none" w:sz="0" w:space="0" w:color="auto"/>
                    <w:left w:val="none" w:sz="0" w:space="0" w:color="auto"/>
                    <w:bottom w:val="none" w:sz="0" w:space="0" w:color="auto"/>
                    <w:right w:val="none" w:sz="0" w:space="0" w:color="auto"/>
                  </w:divBdr>
                  <w:divsChild>
                    <w:div w:id="342711262">
                      <w:marLeft w:val="0"/>
                      <w:marRight w:val="0"/>
                      <w:marTop w:val="0"/>
                      <w:marBottom w:val="0"/>
                      <w:divBdr>
                        <w:top w:val="none" w:sz="0" w:space="0" w:color="auto"/>
                        <w:left w:val="none" w:sz="0" w:space="0" w:color="auto"/>
                        <w:bottom w:val="none" w:sz="0" w:space="0" w:color="auto"/>
                        <w:right w:val="none" w:sz="0" w:space="0" w:color="auto"/>
                      </w:divBdr>
                      <w:divsChild>
                        <w:div w:id="1193423399">
                          <w:marLeft w:val="0"/>
                          <w:marRight w:val="0"/>
                          <w:marTop w:val="0"/>
                          <w:marBottom w:val="0"/>
                          <w:divBdr>
                            <w:top w:val="none" w:sz="0" w:space="0" w:color="auto"/>
                            <w:left w:val="none" w:sz="0" w:space="0" w:color="auto"/>
                            <w:bottom w:val="none" w:sz="0" w:space="0" w:color="auto"/>
                            <w:right w:val="none" w:sz="0" w:space="0" w:color="auto"/>
                          </w:divBdr>
                          <w:divsChild>
                            <w:div w:id="1724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1984190711">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8624272">
      <w:bodyDiv w:val="1"/>
      <w:marLeft w:val="0"/>
      <w:marRight w:val="0"/>
      <w:marTop w:val="0"/>
      <w:marBottom w:val="0"/>
      <w:divBdr>
        <w:top w:val="none" w:sz="0" w:space="0" w:color="auto"/>
        <w:left w:val="none" w:sz="0" w:space="0" w:color="auto"/>
        <w:bottom w:val="none" w:sz="0" w:space="0" w:color="auto"/>
        <w:right w:val="none" w:sz="0" w:space="0" w:color="auto"/>
      </w:divBdr>
      <w:divsChild>
        <w:div w:id="813378031">
          <w:marLeft w:val="0"/>
          <w:marRight w:val="0"/>
          <w:marTop w:val="0"/>
          <w:marBottom w:val="0"/>
          <w:divBdr>
            <w:top w:val="none" w:sz="0" w:space="0" w:color="auto"/>
            <w:left w:val="none" w:sz="0" w:space="0" w:color="auto"/>
            <w:bottom w:val="none" w:sz="0" w:space="0" w:color="auto"/>
            <w:right w:val="none" w:sz="0" w:space="0" w:color="auto"/>
          </w:divBdr>
          <w:divsChild>
            <w:div w:id="396755722">
              <w:marLeft w:val="0"/>
              <w:marRight w:val="0"/>
              <w:marTop w:val="0"/>
              <w:marBottom w:val="0"/>
              <w:divBdr>
                <w:top w:val="none" w:sz="0" w:space="0" w:color="auto"/>
                <w:left w:val="none" w:sz="0" w:space="0" w:color="auto"/>
                <w:bottom w:val="none" w:sz="0" w:space="0" w:color="auto"/>
                <w:right w:val="none" w:sz="0" w:space="0" w:color="auto"/>
              </w:divBdr>
              <w:divsChild>
                <w:div w:id="1231886512">
                  <w:marLeft w:val="0"/>
                  <w:marRight w:val="0"/>
                  <w:marTop w:val="0"/>
                  <w:marBottom w:val="0"/>
                  <w:divBdr>
                    <w:top w:val="none" w:sz="0" w:space="0" w:color="auto"/>
                    <w:left w:val="none" w:sz="0" w:space="0" w:color="auto"/>
                    <w:bottom w:val="none" w:sz="0" w:space="0" w:color="auto"/>
                    <w:right w:val="none" w:sz="0" w:space="0" w:color="auto"/>
                  </w:divBdr>
                  <w:divsChild>
                    <w:div w:id="862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0378">
          <w:marLeft w:val="0"/>
          <w:marRight w:val="0"/>
          <w:marTop w:val="0"/>
          <w:marBottom w:val="0"/>
          <w:divBdr>
            <w:top w:val="none" w:sz="0" w:space="0" w:color="auto"/>
            <w:left w:val="none" w:sz="0" w:space="0" w:color="auto"/>
            <w:bottom w:val="none" w:sz="0" w:space="0" w:color="auto"/>
            <w:right w:val="none" w:sz="0" w:space="0" w:color="auto"/>
          </w:divBdr>
          <w:divsChild>
            <w:div w:id="290718997">
              <w:marLeft w:val="0"/>
              <w:marRight w:val="0"/>
              <w:marTop w:val="0"/>
              <w:marBottom w:val="0"/>
              <w:divBdr>
                <w:top w:val="none" w:sz="0" w:space="0" w:color="auto"/>
                <w:left w:val="none" w:sz="0" w:space="0" w:color="auto"/>
                <w:bottom w:val="none" w:sz="0" w:space="0" w:color="auto"/>
                <w:right w:val="none" w:sz="0" w:space="0" w:color="auto"/>
              </w:divBdr>
              <w:divsChild>
                <w:div w:id="868377287">
                  <w:marLeft w:val="0"/>
                  <w:marRight w:val="0"/>
                  <w:marTop w:val="0"/>
                  <w:marBottom w:val="0"/>
                  <w:divBdr>
                    <w:top w:val="none" w:sz="0" w:space="0" w:color="auto"/>
                    <w:left w:val="none" w:sz="0" w:space="0" w:color="auto"/>
                    <w:bottom w:val="none" w:sz="0" w:space="0" w:color="auto"/>
                    <w:right w:val="none" w:sz="0" w:space="0" w:color="auto"/>
                  </w:divBdr>
                  <w:divsChild>
                    <w:div w:id="1309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531">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081630215">
      <w:bodyDiv w:val="1"/>
      <w:marLeft w:val="0"/>
      <w:marRight w:val="0"/>
      <w:marTop w:val="0"/>
      <w:marBottom w:val="0"/>
      <w:divBdr>
        <w:top w:val="none" w:sz="0" w:space="0" w:color="auto"/>
        <w:left w:val="none" w:sz="0" w:space="0" w:color="auto"/>
        <w:bottom w:val="none" w:sz="0" w:space="0" w:color="auto"/>
        <w:right w:val="none" w:sz="0" w:space="0" w:color="auto"/>
      </w:divBdr>
    </w:div>
    <w:div w:id="2085642350">
      <w:bodyDiv w:val="1"/>
      <w:marLeft w:val="0"/>
      <w:marRight w:val="0"/>
      <w:marTop w:val="0"/>
      <w:marBottom w:val="0"/>
      <w:divBdr>
        <w:top w:val="none" w:sz="0" w:space="0" w:color="auto"/>
        <w:left w:val="none" w:sz="0" w:space="0" w:color="auto"/>
        <w:bottom w:val="none" w:sz="0" w:space="0" w:color="auto"/>
        <w:right w:val="none" w:sz="0" w:space="0" w:color="auto"/>
      </w:divBdr>
    </w:div>
    <w:div w:id="2087074517">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 w:id="21470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contralori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eatriz.cubides@contraloria.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69CE-07B6-4509-9318-68F5F25D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7</TotalTime>
  <Pages>20</Pages>
  <Words>8979</Words>
  <Characters>49387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Lizeth Navarro</cp:lastModifiedBy>
  <cp:revision>2</cp:revision>
  <cp:lastPrinted>2024-10-18T20:23:00Z</cp:lastPrinted>
  <dcterms:created xsi:type="dcterms:W3CDTF">2024-10-18T20:24:00Z</dcterms:created>
  <dcterms:modified xsi:type="dcterms:W3CDTF">2024-10-18T20:24:00Z</dcterms:modified>
</cp:coreProperties>
</file>