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CC8" w:rsidRDefault="00C15CC8" w:rsidP="00C15CC8">
      <w:pPr>
        <w:spacing w:after="0" w:line="276" w:lineRule="auto"/>
        <w:jc w:val="center"/>
        <w:rPr>
          <w:rFonts w:cstheme="minorHAnsi"/>
          <w:b/>
          <w:lang w:val="es-CO"/>
        </w:rPr>
      </w:pPr>
      <w:r w:rsidRPr="00EB3E7A">
        <w:rPr>
          <w:rFonts w:cstheme="minorHAnsi"/>
          <w:b/>
          <w:highlight w:val="yellow"/>
          <w:lang w:val="es-CO"/>
        </w:rPr>
        <w:t>ANÁLISIS CASO LIBARDO PEDRAZA RODRIGUEZ</w:t>
      </w:r>
    </w:p>
    <w:p w:rsidR="00C15CC8" w:rsidRPr="00CF4617" w:rsidRDefault="00C15CC8" w:rsidP="00C15CC8">
      <w:pPr>
        <w:spacing w:after="0" w:line="276" w:lineRule="auto"/>
        <w:jc w:val="center"/>
        <w:rPr>
          <w:rFonts w:cstheme="minorHAnsi"/>
          <w:b/>
          <w:lang w:val="es-CO"/>
        </w:rPr>
      </w:pPr>
      <w:r>
        <w:rPr>
          <w:rFonts w:cstheme="minorHAnsi"/>
          <w:b/>
          <w:lang w:val="es-CO"/>
        </w:rPr>
        <w:t xml:space="preserve">SINIESTRO: </w:t>
      </w:r>
    </w:p>
    <w:p w:rsidR="00C15CC8" w:rsidRPr="00CF4617" w:rsidRDefault="00C15CC8" w:rsidP="00C15CC8">
      <w:pPr>
        <w:spacing w:after="0" w:line="276" w:lineRule="auto"/>
        <w:jc w:val="center"/>
        <w:rPr>
          <w:rFonts w:cstheme="minorHAnsi"/>
          <w:b/>
          <w:lang w:val="es-CO"/>
        </w:rPr>
      </w:pPr>
      <w:r w:rsidRPr="00CF4617">
        <w:rPr>
          <w:rFonts w:cstheme="minorHAnsi"/>
          <w:b/>
          <w:lang w:val="es-CO"/>
        </w:rPr>
        <w:t>RAD:</w:t>
      </w:r>
      <w:r w:rsidRPr="00CF4617">
        <w:rPr>
          <w:rFonts w:cstheme="minorHAnsi"/>
          <w:lang w:val="es-CO"/>
        </w:rPr>
        <w:t xml:space="preserve"> </w:t>
      </w:r>
      <w:r w:rsidRPr="00BE361A">
        <w:rPr>
          <w:rFonts w:cstheme="minorHAnsi"/>
          <w:lang w:val="es-CO"/>
        </w:rPr>
        <w:t>180013103002</w:t>
      </w:r>
      <w:r>
        <w:rPr>
          <w:rFonts w:cstheme="minorHAnsi"/>
          <w:lang w:val="es-CO"/>
        </w:rPr>
        <w:t>-</w:t>
      </w:r>
      <w:r w:rsidRPr="00BE361A">
        <w:rPr>
          <w:rFonts w:cstheme="minorHAnsi"/>
          <w:b/>
          <w:u w:val="single"/>
          <w:lang w:val="es-CO"/>
        </w:rPr>
        <w:t>2021-00169</w:t>
      </w:r>
      <w:r>
        <w:rPr>
          <w:rFonts w:cstheme="minorHAnsi"/>
          <w:lang w:val="es-CO"/>
        </w:rPr>
        <w:t>-</w:t>
      </w:r>
      <w:r w:rsidRPr="00BE361A">
        <w:rPr>
          <w:rFonts w:cstheme="minorHAnsi"/>
          <w:lang w:val="es-CO"/>
        </w:rPr>
        <w:t>00</w:t>
      </w:r>
    </w:p>
    <w:p w:rsidR="00C15CC8" w:rsidRPr="00CF4617" w:rsidRDefault="00C15CC8" w:rsidP="00C15CC8">
      <w:pPr>
        <w:spacing w:after="0" w:line="276" w:lineRule="auto"/>
        <w:jc w:val="center"/>
        <w:rPr>
          <w:rFonts w:cstheme="minorHAnsi"/>
          <w:lang w:val="es-CO"/>
        </w:rPr>
      </w:pPr>
    </w:p>
    <w:tbl>
      <w:tblPr>
        <w:tblStyle w:val="Tablaconcuadrcula"/>
        <w:tblW w:w="0" w:type="auto"/>
        <w:tblLook w:val="04A0" w:firstRow="1" w:lastRow="0" w:firstColumn="1" w:lastColumn="0" w:noHBand="0" w:noVBand="1"/>
      </w:tblPr>
      <w:tblGrid>
        <w:gridCol w:w="3063"/>
        <w:gridCol w:w="5765"/>
      </w:tblGrid>
      <w:tr w:rsidR="00C15CC8" w:rsidRPr="00CF4617" w:rsidTr="00627C1C">
        <w:trPr>
          <w:trHeight w:val="719"/>
        </w:trPr>
        <w:tc>
          <w:tcPr>
            <w:tcW w:w="3397" w:type="dxa"/>
            <w:shd w:val="clear" w:color="auto" w:fill="auto"/>
          </w:tcPr>
          <w:p w:rsidR="00C15CC8" w:rsidRPr="00CF4617" w:rsidRDefault="00C15CC8" w:rsidP="00627C1C">
            <w:pPr>
              <w:spacing w:line="276" w:lineRule="auto"/>
              <w:rPr>
                <w:rFonts w:cstheme="minorHAnsi"/>
                <w:b/>
                <w:lang w:val="es-CO"/>
              </w:rPr>
            </w:pPr>
            <w:r w:rsidRPr="00CF4617">
              <w:rPr>
                <w:rFonts w:cstheme="minorHAnsi"/>
                <w:b/>
                <w:lang w:val="es-CO"/>
              </w:rPr>
              <w:t xml:space="preserve">JUZGADO: </w:t>
            </w:r>
          </w:p>
          <w:p w:rsidR="00C15CC8" w:rsidRPr="00CF4617" w:rsidRDefault="00C15CC8" w:rsidP="00627C1C">
            <w:pPr>
              <w:spacing w:line="276" w:lineRule="auto"/>
              <w:rPr>
                <w:rFonts w:cstheme="minorHAnsi"/>
                <w:b/>
                <w:lang w:val="es-CO"/>
              </w:rPr>
            </w:pPr>
            <w:r w:rsidRPr="00CF4617">
              <w:rPr>
                <w:rFonts w:cstheme="minorHAnsi"/>
                <w:b/>
                <w:lang w:val="es-CO"/>
              </w:rPr>
              <w:t>ASUNTO:</w:t>
            </w:r>
          </w:p>
        </w:tc>
        <w:tc>
          <w:tcPr>
            <w:tcW w:w="6673" w:type="dxa"/>
          </w:tcPr>
          <w:p w:rsidR="00C15CC8" w:rsidRDefault="00C15CC8" w:rsidP="00627C1C">
            <w:pPr>
              <w:spacing w:line="276" w:lineRule="auto"/>
              <w:jc w:val="both"/>
              <w:rPr>
                <w:rFonts w:cstheme="minorHAnsi"/>
                <w:lang w:val="es-CO"/>
              </w:rPr>
            </w:pPr>
            <w:r w:rsidRPr="005F2B9F">
              <w:rPr>
                <w:rFonts w:cstheme="minorHAnsi"/>
                <w:lang w:val="es-CO"/>
              </w:rPr>
              <w:t>2 CIVIL DEL CIRCUITO DE FLORENCIA</w:t>
            </w:r>
          </w:p>
          <w:p w:rsidR="00C15CC8" w:rsidRPr="00CF4617" w:rsidRDefault="00C15CC8" w:rsidP="00627C1C">
            <w:pPr>
              <w:spacing w:line="276" w:lineRule="auto"/>
              <w:jc w:val="both"/>
              <w:rPr>
                <w:rFonts w:cstheme="minorHAnsi"/>
                <w:lang w:val="es-CO"/>
              </w:rPr>
            </w:pPr>
            <w:r>
              <w:rPr>
                <w:rFonts w:cstheme="minorHAnsi"/>
                <w:lang w:val="es-CO"/>
              </w:rPr>
              <w:t>RESPONSABILIDAD CIVIL EXTRACONTRACTUAL MÉDICA</w:t>
            </w:r>
          </w:p>
        </w:tc>
      </w:tr>
      <w:tr w:rsidR="00C15CC8" w:rsidRPr="003B18FF" w:rsidTr="00627C1C">
        <w:trPr>
          <w:trHeight w:val="788"/>
        </w:trPr>
        <w:tc>
          <w:tcPr>
            <w:tcW w:w="3397" w:type="dxa"/>
          </w:tcPr>
          <w:p w:rsidR="00C15CC8" w:rsidRPr="00CF4617" w:rsidRDefault="00C15CC8" w:rsidP="00627C1C">
            <w:pPr>
              <w:spacing w:line="276" w:lineRule="auto"/>
              <w:jc w:val="both"/>
              <w:rPr>
                <w:rFonts w:cstheme="minorHAnsi"/>
                <w:b/>
                <w:lang w:val="es-CO"/>
              </w:rPr>
            </w:pPr>
            <w:r w:rsidRPr="00CF4617">
              <w:rPr>
                <w:rFonts w:cstheme="minorHAnsi"/>
                <w:b/>
                <w:lang w:val="es-CO"/>
              </w:rPr>
              <w:t>DEMANDANTES:</w:t>
            </w:r>
          </w:p>
        </w:tc>
        <w:tc>
          <w:tcPr>
            <w:tcW w:w="6673" w:type="dxa"/>
          </w:tcPr>
          <w:p w:rsidR="00C15CC8" w:rsidRPr="005F2B9F" w:rsidRDefault="00C15CC8" w:rsidP="00C15CC8">
            <w:pPr>
              <w:pStyle w:val="Prrafodelista"/>
              <w:numPr>
                <w:ilvl w:val="0"/>
                <w:numId w:val="4"/>
              </w:numPr>
              <w:spacing w:line="276" w:lineRule="auto"/>
              <w:jc w:val="both"/>
              <w:rPr>
                <w:rFonts w:cstheme="minorHAnsi"/>
                <w:lang w:val="es-CO"/>
              </w:rPr>
            </w:pPr>
            <w:r w:rsidRPr="005F2B9F">
              <w:rPr>
                <w:rFonts w:cstheme="minorHAnsi"/>
                <w:lang w:val="es-CO"/>
              </w:rPr>
              <w:t>Libardo Pedraza Rodríguez</w:t>
            </w:r>
            <w:r>
              <w:rPr>
                <w:rFonts w:cstheme="minorHAnsi"/>
                <w:lang w:val="es-CO"/>
              </w:rPr>
              <w:t xml:space="preserve"> (padre)</w:t>
            </w:r>
          </w:p>
          <w:p w:rsidR="00C15CC8" w:rsidRPr="005F2B9F" w:rsidRDefault="00C15CC8" w:rsidP="00C15CC8">
            <w:pPr>
              <w:pStyle w:val="Prrafodelista"/>
              <w:numPr>
                <w:ilvl w:val="0"/>
                <w:numId w:val="4"/>
              </w:numPr>
              <w:spacing w:line="276" w:lineRule="auto"/>
              <w:jc w:val="both"/>
              <w:rPr>
                <w:rFonts w:cstheme="minorHAnsi"/>
                <w:lang w:val="es-CO"/>
              </w:rPr>
            </w:pPr>
            <w:proofErr w:type="spellStart"/>
            <w:r w:rsidRPr="005F2B9F">
              <w:rPr>
                <w:rFonts w:cstheme="minorHAnsi"/>
                <w:lang w:val="es-CO"/>
              </w:rPr>
              <w:t>Hercilia</w:t>
            </w:r>
            <w:proofErr w:type="spellEnd"/>
            <w:r w:rsidRPr="005F2B9F">
              <w:rPr>
                <w:rFonts w:cstheme="minorHAnsi"/>
                <w:lang w:val="es-CO"/>
              </w:rPr>
              <w:t xml:space="preserve"> Botero </w:t>
            </w:r>
            <w:proofErr w:type="spellStart"/>
            <w:r w:rsidRPr="005F2B9F">
              <w:rPr>
                <w:rFonts w:cstheme="minorHAnsi"/>
                <w:lang w:val="es-CO"/>
              </w:rPr>
              <w:t>Bot</w:t>
            </w:r>
            <w:r>
              <w:rPr>
                <w:rFonts w:cstheme="minorHAnsi"/>
                <w:lang w:val="es-CO"/>
              </w:rPr>
              <w:t>e</w:t>
            </w:r>
            <w:r w:rsidRPr="005F2B9F">
              <w:rPr>
                <w:rFonts w:cstheme="minorHAnsi"/>
                <w:lang w:val="es-CO"/>
              </w:rPr>
              <w:t>ro</w:t>
            </w:r>
            <w:proofErr w:type="spellEnd"/>
            <w:r>
              <w:rPr>
                <w:rFonts w:cstheme="minorHAnsi"/>
                <w:lang w:val="es-CO"/>
              </w:rPr>
              <w:t xml:space="preserve"> (madre)</w:t>
            </w:r>
          </w:p>
          <w:p w:rsidR="00C15CC8" w:rsidRPr="005F2B9F" w:rsidRDefault="00C15CC8" w:rsidP="00C15CC8">
            <w:pPr>
              <w:pStyle w:val="Prrafodelista"/>
              <w:numPr>
                <w:ilvl w:val="0"/>
                <w:numId w:val="4"/>
              </w:numPr>
              <w:spacing w:line="276" w:lineRule="auto"/>
              <w:jc w:val="both"/>
              <w:rPr>
                <w:rFonts w:cstheme="minorHAnsi"/>
                <w:lang w:val="es-CO"/>
              </w:rPr>
            </w:pPr>
            <w:r w:rsidRPr="005F2B9F">
              <w:rPr>
                <w:rFonts w:cstheme="minorHAnsi"/>
                <w:lang w:val="es-CO"/>
              </w:rPr>
              <w:t>Libardo Pedraza Ortiz</w:t>
            </w:r>
            <w:r>
              <w:rPr>
                <w:rFonts w:cstheme="minorHAnsi"/>
                <w:lang w:val="es-CO"/>
              </w:rPr>
              <w:t xml:space="preserve"> (hermano)</w:t>
            </w:r>
          </w:p>
          <w:p w:rsidR="00C15CC8" w:rsidRPr="005F2B9F" w:rsidRDefault="00C15CC8" w:rsidP="00C15CC8">
            <w:pPr>
              <w:pStyle w:val="Prrafodelista"/>
              <w:numPr>
                <w:ilvl w:val="0"/>
                <w:numId w:val="4"/>
              </w:numPr>
              <w:spacing w:line="276" w:lineRule="auto"/>
              <w:jc w:val="both"/>
              <w:rPr>
                <w:rFonts w:cstheme="minorHAnsi"/>
                <w:lang w:val="es-CO"/>
              </w:rPr>
            </w:pPr>
            <w:r w:rsidRPr="005F2B9F">
              <w:rPr>
                <w:rFonts w:cstheme="minorHAnsi"/>
                <w:lang w:val="es-CO"/>
              </w:rPr>
              <w:t>Edgar Andrés Pedraza Botero</w:t>
            </w:r>
            <w:r>
              <w:rPr>
                <w:rFonts w:cstheme="minorHAnsi"/>
                <w:lang w:val="es-CO"/>
              </w:rPr>
              <w:t xml:space="preserve"> (hermano)</w:t>
            </w:r>
          </w:p>
          <w:p w:rsidR="00C15CC8" w:rsidRPr="005F2B9F" w:rsidRDefault="00C15CC8" w:rsidP="00C15CC8">
            <w:pPr>
              <w:pStyle w:val="Prrafodelista"/>
              <w:numPr>
                <w:ilvl w:val="0"/>
                <w:numId w:val="4"/>
              </w:numPr>
              <w:spacing w:line="276" w:lineRule="auto"/>
              <w:jc w:val="both"/>
              <w:rPr>
                <w:rFonts w:cstheme="minorHAnsi"/>
                <w:lang w:val="es-CO"/>
              </w:rPr>
            </w:pPr>
            <w:r w:rsidRPr="005F2B9F">
              <w:rPr>
                <w:rFonts w:cstheme="minorHAnsi"/>
                <w:lang w:val="es-CO"/>
              </w:rPr>
              <w:t>Sandra Pedraza Botero</w:t>
            </w:r>
            <w:r>
              <w:rPr>
                <w:rFonts w:cstheme="minorHAnsi"/>
                <w:lang w:val="es-CO"/>
              </w:rPr>
              <w:t xml:space="preserve"> (hermana)</w:t>
            </w:r>
          </w:p>
          <w:p w:rsidR="00C15CC8" w:rsidRPr="005F2B9F" w:rsidRDefault="00C15CC8" w:rsidP="00C15CC8">
            <w:pPr>
              <w:pStyle w:val="Prrafodelista"/>
              <w:numPr>
                <w:ilvl w:val="0"/>
                <w:numId w:val="4"/>
              </w:numPr>
              <w:spacing w:line="276" w:lineRule="auto"/>
              <w:jc w:val="both"/>
              <w:rPr>
                <w:rFonts w:cstheme="minorHAnsi"/>
                <w:lang w:val="es-CO"/>
              </w:rPr>
            </w:pPr>
            <w:r w:rsidRPr="005F2B9F">
              <w:rPr>
                <w:rFonts w:cstheme="minorHAnsi"/>
                <w:lang w:val="es-CO"/>
              </w:rPr>
              <w:t>Jeison Pedraza Ortiz</w:t>
            </w:r>
            <w:r>
              <w:rPr>
                <w:rFonts w:cstheme="minorHAnsi"/>
                <w:lang w:val="es-CO"/>
              </w:rPr>
              <w:t xml:space="preserve"> (hermano)</w:t>
            </w:r>
          </w:p>
          <w:p w:rsidR="00C15CC8" w:rsidRPr="005F2B9F" w:rsidRDefault="00C15CC8" w:rsidP="00C15CC8">
            <w:pPr>
              <w:pStyle w:val="Prrafodelista"/>
              <w:numPr>
                <w:ilvl w:val="0"/>
                <w:numId w:val="4"/>
              </w:numPr>
              <w:spacing w:line="276" w:lineRule="auto"/>
              <w:jc w:val="both"/>
              <w:rPr>
                <w:rFonts w:cstheme="minorHAnsi"/>
                <w:lang w:val="es-CO"/>
              </w:rPr>
            </w:pPr>
            <w:r w:rsidRPr="005F2B9F">
              <w:rPr>
                <w:rFonts w:cstheme="minorHAnsi"/>
                <w:lang w:val="es-CO"/>
              </w:rPr>
              <w:t>Edison Pedraza Ortiz</w:t>
            </w:r>
            <w:r>
              <w:rPr>
                <w:rFonts w:cstheme="minorHAnsi"/>
                <w:lang w:val="es-CO"/>
              </w:rPr>
              <w:t xml:space="preserve"> (hermano)</w:t>
            </w:r>
          </w:p>
          <w:p w:rsidR="00C15CC8" w:rsidRPr="005F2B9F" w:rsidRDefault="00C15CC8" w:rsidP="00C15CC8">
            <w:pPr>
              <w:pStyle w:val="Prrafodelista"/>
              <w:numPr>
                <w:ilvl w:val="0"/>
                <w:numId w:val="4"/>
              </w:numPr>
              <w:spacing w:line="276" w:lineRule="auto"/>
              <w:jc w:val="both"/>
              <w:rPr>
                <w:rFonts w:cstheme="minorHAnsi"/>
                <w:lang w:val="es-CO"/>
              </w:rPr>
            </w:pPr>
            <w:proofErr w:type="spellStart"/>
            <w:r w:rsidRPr="005F2B9F">
              <w:rPr>
                <w:rFonts w:cstheme="minorHAnsi"/>
                <w:lang w:val="es-CO"/>
              </w:rPr>
              <w:t>Janer</w:t>
            </w:r>
            <w:proofErr w:type="spellEnd"/>
            <w:r w:rsidRPr="005F2B9F">
              <w:rPr>
                <w:rFonts w:cstheme="minorHAnsi"/>
                <w:lang w:val="es-CO"/>
              </w:rPr>
              <w:t xml:space="preserve"> </w:t>
            </w:r>
            <w:proofErr w:type="spellStart"/>
            <w:r w:rsidRPr="005F2B9F">
              <w:rPr>
                <w:rFonts w:cstheme="minorHAnsi"/>
                <w:lang w:val="es-CO"/>
              </w:rPr>
              <w:t>Deybi</w:t>
            </w:r>
            <w:proofErr w:type="spellEnd"/>
            <w:r w:rsidRPr="005F2B9F">
              <w:rPr>
                <w:rFonts w:cstheme="minorHAnsi"/>
                <w:lang w:val="es-CO"/>
              </w:rPr>
              <w:t xml:space="preserve"> Pedraza Ortiz</w:t>
            </w:r>
            <w:r>
              <w:rPr>
                <w:rFonts w:cstheme="minorHAnsi"/>
                <w:lang w:val="es-CO"/>
              </w:rPr>
              <w:t xml:space="preserve"> (hermana)</w:t>
            </w:r>
          </w:p>
          <w:p w:rsidR="00C15CC8" w:rsidRPr="005F2B9F" w:rsidRDefault="00C15CC8" w:rsidP="00C15CC8">
            <w:pPr>
              <w:pStyle w:val="Prrafodelista"/>
              <w:numPr>
                <w:ilvl w:val="0"/>
                <w:numId w:val="4"/>
              </w:numPr>
              <w:spacing w:line="276" w:lineRule="auto"/>
              <w:jc w:val="both"/>
              <w:rPr>
                <w:rFonts w:cstheme="minorHAnsi"/>
                <w:lang w:val="es-CO"/>
              </w:rPr>
            </w:pPr>
            <w:r w:rsidRPr="005F2B9F">
              <w:rPr>
                <w:rFonts w:cstheme="minorHAnsi"/>
                <w:lang w:val="es-CO"/>
              </w:rPr>
              <w:t>Marisela Pedraza Ortiz</w:t>
            </w:r>
            <w:r>
              <w:rPr>
                <w:rFonts w:cstheme="minorHAnsi"/>
                <w:lang w:val="es-CO"/>
              </w:rPr>
              <w:t xml:space="preserve"> (hermana)</w:t>
            </w:r>
          </w:p>
          <w:p w:rsidR="00C15CC8" w:rsidRPr="005F2B9F" w:rsidRDefault="00C15CC8" w:rsidP="00C15CC8">
            <w:pPr>
              <w:pStyle w:val="Prrafodelista"/>
              <w:numPr>
                <w:ilvl w:val="0"/>
                <w:numId w:val="4"/>
              </w:numPr>
              <w:spacing w:line="276" w:lineRule="auto"/>
              <w:jc w:val="both"/>
              <w:rPr>
                <w:rFonts w:cstheme="minorHAnsi"/>
                <w:lang w:val="es-CO"/>
              </w:rPr>
            </w:pPr>
            <w:r w:rsidRPr="005F2B9F">
              <w:rPr>
                <w:rFonts w:cstheme="minorHAnsi"/>
                <w:lang w:val="es-CO"/>
              </w:rPr>
              <w:t>Patricia Pedraza Botero</w:t>
            </w:r>
            <w:r>
              <w:rPr>
                <w:rFonts w:cstheme="minorHAnsi"/>
                <w:lang w:val="es-CO"/>
              </w:rPr>
              <w:t xml:space="preserve"> (hermana)</w:t>
            </w:r>
          </w:p>
          <w:p w:rsidR="00C15CC8" w:rsidRPr="005F2B9F" w:rsidRDefault="00C15CC8" w:rsidP="00C15CC8">
            <w:pPr>
              <w:pStyle w:val="Prrafodelista"/>
              <w:numPr>
                <w:ilvl w:val="0"/>
                <w:numId w:val="4"/>
              </w:numPr>
              <w:spacing w:line="276" w:lineRule="auto"/>
              <w:jc w:val="both"/>
              <w:rPr>
                <w:rFonts w:cstheme="minorHAnsi"/>
                <w:lang w:val="es-CO"/>
              </w:rPr>
            </w:pPr>
            <w:r w:rsidRPr="005F2B9F">
              <w:rPr>
                <w:rFonts w:cstheme="minorHAnsi"/>
                <w:lang w:val="es-CO"/>
              </w:rPr>
              <w:t>Martha Yaneth Bustos</w:t>
            </w:r>
            <w:r>
              <w:rPr>
                <w:rFonts w:cstheme="minorHAnsi"/>
                <w:lang w:val="es-CO"/>
              </w:rPr>
              <w:t xml:space="preserve"> (compañera permanente)</w:t>
            </w:r>
          </w:p>
          <w:p w:rsidR="00C15CC8" w:rsidRPr="00715FA4" w:rsidRDefault="00C15CC8" w:rsidP="00C15CC8">
            <w:pPr>
              <w:pStyle w:val="Prrafodelista"/>
              <w:numPr>
                <w:ilvl w:val="0"/>
                <w:numId w:val="4"/>
              </w:numPr>
              <w:spacing w:line="276" w:lineRule="auto"/>
              <w:jc w:val="both"/>
              <w:rPr>
                <w:rFonts w:cstheme="minorHAnsi"/>
                <w:b/>
                <w:lang w:val="es-CO"/>
              </w:rPr>
            </w:pPr>
            <w:r w:rsidRPr="005F2B9F">
              <w:rPr>
                <w:rFonts w:cstheme="minorHAnsi"/>
                <w:lang w:val="es-CO"/>
              </w:rPr>
              <w:t>Saray Julieth Pedraza Bustos</w:t>
            </w:r>
            <w:r>
              <w:rPr>
                <w:rFonts w:cstheme="minorHAnsi"/>
                <w:lang w:val="es-CO"/>
              </w:rPr>
              <w:t xml:space="preserve"> (hija menor de edad)</w:t>
            </w:r>
          </w:p>
          <w:p w:rsidR="00C15CC8" w:rsidRDefault="00C15CC8" w:rsidP="00627C1C">
            <w:pPr>
              <w:spacing w:line="276" w:lineRule="auto"/>
              <w:jc w:val="both"/>
              <w:rPr>
                <w:rFonts w:cstheme="minorHAnsi"/>
                <w:b/>
                <w:lang w:val="es-CO"/>
              </w:rPr>
            </w:pPr>
          </w:p>
          <w:p w:rsidR="00C15CC8" w:rsidRPr="00715FA4" w:rsidRDefault="00C15CC8" w:rsidP="00627C1C">
            <w:pPr>
              <w:spacing w:line="276" w:lineRule="auto"/>
              <w:jc w:val="both"/>
              <w:rPr>
                <w:rFonts w:cstheme="minorHAnsi"/>
                <w:lang w:val="es-CO"/>
              </w:rPr>
            </w:pPr>
            <w:r w:rsidRPr="00DF28DA">
              <w:rPr>
                <w:rFonts w:cstheme="minorHAnsi"/>
                <w:u w:val="single"/>
                <w:lang w:val="es-CO"/>
              </w:rPr>
              <w:t>APODERADO:</w:t>
            </w:r>
            <w:r w:rsidRPr="00715FA4">
              <w:rPr>
                <w:rFonts w:cstheme="minorHAnsi"/>
                <w:lang w:val="es-CO"/>
              </w:rPr>
              <w:t xml:space="preserve"> CRISTIAN CAMILO HERRÁN RANGEL</w:t>
            </w:r>
          </w:p>
          <w:p w:rsidR="00C15CC8" w:rsidRPr="00715FA4" w:rsidRDefault="00C15CC8" w:rsidP="00627C1C">
            <w:pPr>
              <w:spacing w:line="276" w:lineRule="auto"/>
              <w:jc w:val="both"/>
              <w:rPr>
                <w:rFonts w:cstheme="minorHAnsi"/>
                <w:b/>
                <w:lang w:val="es-CO"/>
              </w:rPr>
            </w:pPr>
          </w:p>
        </w:tc>
      </w:tr>
      <w:tr w:rsidR="00C15CC8" w:rsidRPr="003B18FF" w:rsidTr="00627C1C">
        <w:trPr>
          <w:trHeight w:val="411"/>
        </w:trPr>
        <w:tc>
          <w:tcPr>
            <w:tcW w:w="3397" w:type="dxa"/>
          </w:tcPr>
          <w:p w:rsidR="00C15CC8" w:rsidRPr="00CF4617" w:rsidRDefault="00C15CC8" w:rsidP="00627C1C">
            <w:pPr>
              <w:spacing w:line="276" w:lineRule="auto"/>
              <w:jc w:val="both"/>
              <w:rPr>
                <w:rFonts w:cstheme="minorHAnsi"/>
                <w:b/>
                <w:lang w:val="es-CO"/>
              </w:rPr>
            </w:pPr>
            <w:r>
              <w:rPr>
                <w:rFonts w:cstheme="minorHAnsi"/>
                <w:b/>
                <w:lang w:val="es-CO"/>
              </w:rPr>
              <w:t xml:space="preserve">VÍCTIMA DIRECTA: </w:t>
            </w:r>
          </w:p>
        </w:tc>
        <w:tc>
          <w:tcPr>
            <w:tcW w:w="6673" w:type="dxa"/>
          </w:tcPr>
          <w:p w:rsidR="00C15CC8" w:rsidRPr="005B527B" w:rsidRDefault="00C15CC8" w:rsidP="00627C1C">
            <w:pPr>
              <w:spacing w:line="276" w:lineRule="auto"/>
              <w:jc w:val="both"/>
              <w:rPr>
                <w:rFonts w:cstheme="minorHAnsi"/>
                <w:lang w:val="es-CO"/>
              </w:rPr>
            </w:pPr>
            <w:r w:rsidRPr="00DC39D5">
              <w:rPr>
                <w:rFonts w:cstheme="minorHAnsi"/>
                <w:lang w:val="es-CO"/>
              </w:rPr>
              <w:t>EDUAR ELIECER PEDRAZA BOTERO</w:t>
            </w:r>
          </w:p>
        </w:tc>
      </w:tr>
      <w:tr w:rsidR="00C15CC8" w:rsidRPr="003B18FF" w:rsidTr="00627C1C">
        <w:tc>
          <w:tcPr>
            <w:tcW w:w="3397" w:type="dxa"/>
          </w:tcPr>
          <w:p w:rsidR="00C15CC8" w:rsidRPr="00CF4617" w:rsidRDefault="00C15CC8" w:rsidP="00627C1C">
            <w:pPr>
              <w:spacing w:line="276" w:lineRule="auto"/>
              <w:jc w:val="both"/>
              <w:rPr>
                <w:rFonts w:cstheme="minorHAnsi"/>
                <w:b/>
                <w:lang w:val="es-CO"/>
              </w:rPr>
            </w:pPr>
            <w:r w:rsidRPr="00CF4617">
              <w:rPr>
                <w:rFonts w:cstheme="minorHAnsi"/>
                <w:b/>
                <w:lang w:val="es-CO"/>
              </w:rPr>
              <w:t>DEMANDADO</w:t>
            </w:r>
            <w:r>
              <w:rPr>
                <w:rFonts w:cstheme="minorHAnsi"/>
                <w:b/>
                <w:lang w:val="es-CO"/>
              </w:rPr>
              <w:t>S</w:t>
            </w:r>
            <w:r w:rsidRPr="00CF4617">
              <w:rPr>
                <w:rFonts w:cstheme="minorHAnsi"/>
                <w:b/>
                <w:lang w:val="es-CO"/>
              </w:rPr>
              <w:t>:</w:t>
            </w:r>
          </w:p>
        </w:tc>
        <w:tc>
          <w:tcPr>
            <w:tcW w:w="6673" w:type="dxa"/>
          </w:tcPr>
          <w:p w:rsidR="00C15CC8" w:rsidRPr="00DC39D5" w:rsidRDefault="00C15CC8" w:rsidP="00C15CC8">
            <w:pPr>
              <w:pStyle w:val="Prrafodelista"/>
              <w:numPr>
                <w:ilvl w:val="0"/>
                <w:numId w:val="5"/>
              </w:numPr>
              <w:spacing w:line="276" w:lineRule="auto"/>
              <w:jc w:val="both"/>
              <w:rPr>
                <w:rFonts w:cstheme="minorHAnsi"/>
                <w:lang w:val="es-CO"/>
              </w:rPr>
            </w:pPr>
            <w:r w:rsidRPr="00DC39D5">
              <w:rPr>
                <w:rFonts w:cstheme="minorHAnsi"/>
                <w:lang w:val="es-CO"/>
              </w:rPr>
              <w:t>CLINICA MEDILASER S.A.</w:t>
            </w:r>
          </w:p>
          <w:p w:rsidR="00C15CC8" w:rsidRPr="00DC39D5" w:rsidRDefault="00C15CC8" w:rsidP="00C15CC8">
            <w:pPr>
              <w:pStyle w:val="Prrafodelista"/>
              <w:numPr>
                <w:ilvl w:val="0"/>
                <w:numId w:val="5"/>
              </w:numPr>
              <w:spacing w:line="276" w:lineRule="auto"/>
              <w:jc w:val="both"/>
              <w:rPr>
                <w:rFonts w:cstheme="minorHAnsi"/>
                <w:b/>
                <w:lang w:val="es-CO"/>
              </w:rPr>
            </w:pPr>
            <w:r w:rsidRPr="00DC39D5">
              <w:rPr>
                <w:rFonts w:cstheme="minorHAnsi"/>
                <w:lang w:val="es-CO"/>
              </w:rPr>
              <w:t>MEDIMAS EPS S.A.S.</w:t>
            </w:r>
          </w:p>
        </w:tc>
      </w:tr>
      <w:tr w:rsidR="00C15CC8" w:rsidRPr="003B18FF" w:rsidTr="00627C1C">
        <w:tc>
          <w:tcPr>
            <w:tcW w:w="3397" w:type="dxa"/>
          </w:tcPr>
          <w:p w:rsidR="00C15CC8" w:rsidRPr="00CF4617" w:rsidRDefault="00C15CC8" w:rsidP="00627C1C">
            <w:pPr>
              <w:spacing w:line="276" w:lineRule="auto"/>
              <w:jc w:val="both"/>
              <w:rPr>
                <w:rFonts w:cstheme="minorHAnsi"/>
                <w:b/>
                <w:lang w:val="es-CO"/>
              </w:rPr>
            </w:pPr>
            <w:r>
              <w:rPr>
                <w:rFonts w:cstheme="minorHAnsi"/>
                <w:b/>
                <w:lang w:val="es-CO"/>
              </w:rPr>
              <w:t xml:space="preserve">LLAMADO EN GARANTÍA: </w:t>
            </w:r>
          </w:p>
        </w:tc>
        <w:tc>
          <w:tcPr>
            <w:tcW w:w="6673" w:type="dxa"/>
          </w:tcPr>
          <w:p w:rsidR="00C15CC8" w:rsidRPr="00523584" w:rsidRDefault="00C15CC8" w:rsidP="00627C1C">
            <w:pPr>
              <w:spacing w:line="276" w:lineRule="auto"/>
              <w:jc w:val="both"/>
              <w:rPr>
                <w:rFonts w:cstheme="minorHAnsi"/>
                <w:b/>
                <w:lang w:val="es-CO"/>
              </w:rPr>
            </w:pPr>
            <w:r>
              <w:rPr>
                <w:rFonts w:cstheme="minorHAnsi"/>
                <w:b/>
                <w:lang w:val="es-CO"/>
              </w:rPr>
              <w:t xml:space="preserve">Allianz Seguros S.A. (llamado por </w:t>
            </w:r>
            <w:proofErr w:type="spellStart"/>
            <w:r>
              <w:rPr>
                <w:rFonts w:cstheme="minorHAnsi"/>
                <w:b/>
                <w:lang w:val="es-CO"/>
              </w:rPr>
              <w:t>Medilaser</w:t>
            </w:r>
            <w:proofErr w:type="spellEnd"/>
            <w:r>
              <w:rPr>
                <w:rFonts w:cstheme="minorHAnsi"/>
                <w:b/>
                <w:lang w:val="es-CO"/>
              </w:rPr>
              <w:t>)</w:t>
            </w:r>
          </w:p>
        </w:tc>
      </w:tr>
      <w:tr w:rsidR="00C15CC8" w:rsidRPr="003B18FF" w:rsidTr="00627C1C">
        <w:tc>
          <w:tcPr>
            <w:tcW w:w="3397" w:type="dxa"/>
          </w:tcPr>
          <w:p w:rsidR="00C15CC8" w:rsidRPr="00CF4617" w:rsidRDefault="00C15CC8" w:rsidP="00627C1C">
            <w:pPr>
              <w:spacing w:line="276" w:lineRule="auto"/>
              <w:jc w:val="both"/>
              <w:rPr>
                <w:rFonts w:cstheme="minorHAnsi"/>
                <w:b/>
                <w:lang w:val="es-CO"/>
              </w:rPr>
            </w:pPr>
            <w:r>
              <w:rPr>
                <w:rFonts w:cstheme="minorHAnsi"/>
                <w:b/>
                <w:lang w:val="es-CO"/>
              </w:rPr>
              <w:t>TIPO DE VINCULACIÓN:</w:t>
            </w:r>
          </w:p>
        </w:tc>
        <w:tc>
          <w:tcPr>
            <w:tcW w:w="6673" w:type="dxa"/>
          </w:tcPr>
          <w:p w:rsidR="00C15CC8" w:rsidRPr="00CF4617" w:rsidRDefault="00C15CC8" w:rsidP="00627C1C">
            <w:pPr>
              <w:spacing w:line="276" w:lineRule="auto"/>
              <w:jc w:val="both"/>
              <w:rPr>
                <w:rFonts w:cstheme="minorHAnsi"/>
                <w:lang w:val="es-CO"/>
              </w:rPr>
            </w:pPr>
            <w:r>
              <w:rPr>
                <w:rFonts w:cstheme="minorHAnsi"/>
                <w:lang w:val="es-CO"/>
              </w:rPr>
              <w:t>LLAMAMIENTO EN GARANTÍA</w:t>
            </w:r>
          </w:p>
        </w:tc>
      </w:tr>
      <w:tr w:rsidR="00C15CC8" w:rsidRPr="003B18FF" w:rsidTr="00627C1C">
        <w:tc>
          <w:tcPr>
            <w:tcW w:w="3397" w:type="dxa"/>
          </w:tcPr>
          <w:p w:rsidR="00C15CC8" w:rsidRPr="00CF4617" w:rsidRDefault="00C15CC8" w:rsidP="00627C1C">
            <w:pPr>
              <w:spacing w:line="276" w:lineRule="auto"/>
              <w:jc w:val="both"/>
              <w:rPr>
                <w:rFonts w:cstheme="minorHAnsi"/>
                <w:b/>
                <w:lang w:val="es-CO"/>
              </w:rPr>
            </w:pPr>
            <w:r w:rsidRPr="00CF4617">
              <w:rPr>
                <w:rFonts w:cstheme="minorHAnsi"/>
                <w:b/>
                <w:lang w:val="es-CO"/>
              </w:rPr>
              <w:t>FUNDAMENTO DE LA DEMANDA:</w:t>
            </w:r>
          </w:p>
        </w:tc>
        <w:tc>
          <w:tcPr>
            <w:tcW w:w="6673" w:type="dxa"/>
          </w:tcPr>
          <w:p w:rsidR="00C15CC8" w:rsidRPr="00CF4617" w:rsidRDefault="00C15CC8" w:rsidP="00627C1C">
            <w:pPr>
              <w:spacing w:line="276" w:lineRule="auto"/>
              <w:jc w:val="both"/>
              <w:rPr>
                <w:rFonts w:cstheme="minorHAnsi"/>
                <w:lang w:val="es-CO"/>
              </w:rPr>
            </w:pPr>
            <w:r>
              <w:rPr>
                <w:rFonts w:cstheme="minorHAnsi"/>
                <w:lang w:val="es-CO"/>
              </w:rPr>
              <w:t xml:space="preserve">Falla médica por omisión en remisión a institución produce deceso del señor </w:t>
            </w:r>
            <w:r w:rsidRPr="00DC39D5">
              <w:rPr>
                <w:rFonts w:cstheme="minorHAnsi"/>
                <w:lang w:val="es-CO"/>
              </w:rPr>
              <w:t>EDUAR ELIECER PEDRAZA BOTERO</w:t>
            </w:r>
          </w:p>
        </w:tc>
      </w:tr>
    </w:tbl>
    <w:p w:rsidR="00C15CC8" w:rsidRDefault="00C15CC8" w:rsidP="00C15CC8">
      <w:pPr>
        <w:spacing w:after="0" w:line="276" w:lineRule="auto"/>
        <w:jc w:val="both"/>
        <w:rPr>
          <w:rFonts w:cstheme="minorHAnsi"/>
          <w:b/>
          <w:lang w:val="es-CO"/>
        </w:rPr>
      </w:pPr>
    </w:p>
    <w:p w:rsidR="00C15CC8" w:rsidRPr="00CF4617" w:rsidRDefault="00C15CC8" w:rsidP="00C15CC8">
      <w:pPr>
        <w:spacing w:after="0" w:line="276" w:lineRule="auto"/>
        <w:jc w:val="both"/>
        <w:rPr>
          <w:rFonts w:cstheme="minorHAnsi"/>
          <w:b/>
          <w:lang w:val="es-CO"/>
        </w:rPr>
      </w:pPr>
    </w:p>
    <w:p w:rsidR="00C15CC8" w:rsidRPr="002A0604" w:rsidRDefault="00C15CC8" w:rsidP="00C15CC8">
      <w:pPr>
        <w:pStyle w:val="Prrafodelista"/>
        <w:numPr>
          <w:ilvl w:val="0"/>
          <w:numId w:val="1"/>
        </w:numPr>
        <w:spacing w:after="0" w:line="276" w:lineRule="auto"/>
        <w:jc w:val="both"/>
        <w:rPr>
          <w:rFonts w:cstheme="minorHAnsi"/>
          <w:b/>
          <w:highlight w:val="yellow"/>
          <w:lang w:val="es-CO"/>
        </w:rPr>
      </w:pPr>
      <w:r w:rsidRPr="002A0604">
        <w:rPr>
          <w:rFonts w:cstheme="minorHAnsi"/>
          <w:b/>
          <w:highlight w:val="yellow"/>
          <w:lang w:val="es-CO"/>
        </w:rPr>
        <w:t>HECHOS DE LA DEMANDA</w:t>
      </w:r>
    </w:p>
    <w:p w:rsidR="00C15CC8" w:rsidRDefault="00C15CC8" w:rsidP="00C15CC8">
      <w:pPr>
        <w:spacing w:after="0" w:line="276" w:lineRule="auto"/>
        <w:jc w:val="both"/>
        <w:rPr>
          <w:rFonts w:cstheme="minorHAnsi"/>
          <w:lang w:val="es-CO"/>
        </w:rPr>
      </w:pPr>
    </w:p>
    <w:p w:rsidR="00C15CC8" w:rsidRPr="00CF4617" w:rsidRDefault="00C15CC8" w:rsidP="00C15CC8">
      <w:pPr>
        <w:spacing w:after="0" w:line="276" w:lineRule="auto"/>
        <w:jc w:val="both"/>
        <w:rPr>
          <w:rFonts w:cstheme="minorHAnsi"/>
          <w:lang w:val="es-CO"/>
        </w:rPr>
      </w:pPr>
      <w:r w:rsidRPr="00BE361A">
        <w:rPr>
          <w:rFonts w:cstheme="minorHAnsi"/>
          <w:lang w:val="es-CO"/>
        </w:rPr>
        <w:t>De conformidad con los hechos de la demanda el señor EDUAR ELIECER PEDRAZA fue herido con arma de fuego el 26 de enero del 2018 por lo que fue trasladado a la CLINICA MEDILASER de la ciudad de Florencia, donde fue diagnosticado con heridas de proyectil de arma de fuego en cara y brazo derecho, además, de estallido ocular, fracturas múltiples de la cara y proyectil alojado en tórax derecho con trauma a ese nivel, por lo que fue intervenido quirúrgicamente. La parte actora manifestó que debido a múltiples complicaciones fue ingresado al área UCI, debido a la gravedad de las heridas y su complicación médica, sin embargo, el 8 de febrero de 2018 se presentó el fallecimiento del señor EDUAR PEDRAZA en espera de remisión.</w:t>
      </w:r>
    </w:p>
    <w:p w:rsidR="00C15CC8" w:rsidRPr="00CF4617" w:rsidRDefault="00C15CC8" w:rsidP="00C15CC8">
      <w:pPr>
        <w:spacing w:after="0" w:line="276" w:lineRule="auto"/>
        <w:jc w:val="both"/>
        <w:rPr>
          <w:rFonts w:cstheme="minorHAnsi"/>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5532"/>
      </w:tblGrid>
      <w:tr w:rsidR="00C15CC8" w:rsidRPr="00CF4617" w:rsidTr="00627C1C">
        <w:tc>
          <w:tcPr>
            <w:tcW w:w="3686" w:type="dxa"/>
          </w:tcPr>
          <w:p w:rsidR="00C15CC8" w:rsidRPr="00CF4617" w:rsidRDefault="00C15CC8" w:rsidP="00627C1C">
            <w:pPr>
              <w:spacing w:line="276" w:lineRule="auto"/>
              <w:jc w:val="both"/>
              <w:rPr>
                <w:rFonts w:cstheme="minorHAnsi"/>
                <w:b/>
                <w:lang w:val="es-CO"/>
              </w:rPr>
            </w:pPr>
            <w:r w:rsidRPr="00CF4617">
              <w:rPr>
                <w:rFonts w:cstheme="minorHAnsi"/>
                <w:b/>
                <w:lang w:val="es-CO"/>
              </w:rPr>
              <w:lastRenderedPageBreak/>
              <w:t>Hechos:</w:t>
            </w:r>
          </w:p>
        </w:tc>
        <w:tc>
          <w:tcPr>
            <w:tcW w:w="6384" w:type="dxa"/>
          </w:tcPr>
          <w:p w:rsidR="00C15CC8" w:rsidRPr="00CF4617" w:rsidRDefault="00C15CC8" w:rsidP="00627C1C">
            <w:pPr>
              <w:spacing w:line="276" w:lineRule="auto"/>
              <w:jc w:val="both"/>
              <w:rPr>
                <w:rFonts w:cstheme="minorHAnsi"/>
                <w:lang w:val="es-CO"/>
              </w:rPr>
            </w:pPr>
            <w:r>
              <w:rPr>
                <w:rFonts w:cstheme="minorHAnsi"/>
                <w:lang w:val="es-CO"/>
              </w:rPr>
              <w:t>26 de enero del 2018 – 08 de febrero del 2018</w:t>
            </w:r>
          </w:p>
        </w:tc>
      </w:tr>
      <w:tr w:rsidR="00C15CC8" w:rsidRPr="00CF4617" w:rsidTr="00627C1C">
        <w:tc>
          <w:tcPr>
            <w:tcW w:w="3686" w:type="dxa"/>
          </w:tcPr>
          <w:p w:rsidR="00C15CC8" w:rsidRPr="00CF4617" w:rsidRDefault="00C15CC8" w:rsidP="00627C1C">
            <w:pPr>
              <w:spacing w:line="276" w:lineRule="auto"/>
              <w:jc w:val="both"/>
              <w:rPr>
                <w:rFonts w:cstheme="minorHAnsi"/>
                <w:b/>
                <w:lang w:val="es-CO"/>
              </w:rPr>
            </w:pPr>
            <w:r w:rsidRPr="00CF4617">
              <w:rPr>
                <w:rFonts w:cstheme="minorHAnsi"/>
                <w:b/>
                <w:lang w:val="es-CO"/>
              </w:rPr>
              <w:t>Solicitud audiencia de conciliación:</w:t>
            </w:r>
          </w:p>
        </w:tc>
        <w:tc>
          <w:tcPr>
            <w:tcW w:w="6384" w:type="dxa"/>
          </w:tcPr>
          <w:p w:rsidR="00C15CC8" w:rsidRPr="00CF4617" w:rsidRDefault="00C15CC8" w:rsidP="00627C1C">
            <w:pPr>
              <w:spacing w:line="276" w:lineRule="auto"/>
              <w:jc w:val="both"/>
              <w:rPr>
                <w:rFonts w:cstheme="minorHAnsi"/>
                <w:lang w:val="es-CO"/>
              </w:rPr>
            </w:pPr>
            <w:r>
              <w:rPr>
                <w:rFonts w:cstheme="minorHAnsi"/>
                <w:lang w:val="es-CO"/>
              </w:rPr>
              <w:t xml:space="preserve">Sin información </w:t>
            </w:r>
          </w:p>
        </w:tc>
      </w:tr>
      <w:tr w:rsidR="00C15CC8" w:rsidRPr="00CF4617" w:rsidTr="00627C1C">
        <w:tc>
          <w:tcPr>
            <w:tcW w:w="3686" w:type="dxa"/>
          </w:tcPr>
          <w:p w:rsidR="00C15CC8" w:rsidRPr="00CF4617" w:rsidRDefault="00C15CC8" w:rsidP="00627C1C">
            <w:pPr>
              <w:spacing w:line="276" w:lineRule="auto"/>
              <w:jc w:val="both"/>
              <w:rPr>
                <w:rFonts w:cstheme="minorHAnsi"/>
                <w:b/>
                <w:lang w:val="es-CO"/>
              </w:rPr>
            </w:pPr>
            <w:r w:rsidRPr="00CF4617">
              <w:rPr>
                <w:rFonts w:cstheme="minorHAnsi"/>
                <w:b/>
                <w:lang w:val="es-CO"/>
              </w:rPr>
              <w:t>Audiencia de conciliación:</w:t>
            </w:r>
          </w:p>
        </w:tc>
        <w:tc>
          <w:tcPr>
            <w:tcW w:w="6384" w:type="dxa"/>
          </w:tcPr>
          <w:p w:rsidR="00C15CC8" w:rsidRPr="00A64B9D" w:rsidRDefault="00C15CC8" w:rsidP="00627C1C">
            <w:pPr>
              <w:spacing w:line="276" w:lineRule="auto"/>
              <w:jc w:val="both"/>
              <w:rPr>
                <w:rFonts w:cstheme="minorHAnsi"/>
                <w:b/>
                <w:i/>
                <w:u w:val="single"/>
                <w:lang w:val="es-CO"/>
              </w:rPr>
            </w:pPr>
            <w:r w:rsidRPr="00A64B9D">
              <w:rPr>
                <w:rFonts w:cstheme="minorHAnsi"/>
                <w:b/>
                <w:i/>
                <w:u w:val="single"/>
                <w:lang w:val="es-CO"/>
              </w:rPr>
              <w:t>07 de mayo del 2021</w:t>
            </w:r>
          </w:p>
        </w:tc>
      </w:tr>
      <w:tr w:rsidR="00C15CC8" w:rsidRPr="00CF4617" w:rsidTr="00627C1C">
        <w:tc>
          <w:tcPr>
            <w:tcW w:w="3686" w:type="dxa"/>
          </w:tcPr>
          <w:p w:rsidR="00C15CC8" w:rsidRPr="00CF4617" w:rsidRDefault="00C15CC8" w:rsidP="00627C1C">
            <w:pPr>
              <w:spacing w:line="276" w:lineRule="auto"/>
              <w:jc w:val="both"/>
              <w:rPr>
                <w:rFonts w:cstheme="minorHAnsi"/>
                <w:b/>
                <w:lang w:val="es-CO"/>
              </w:rPr>
            </w:pPr>
            <w:r w:rsidRPr="00CF4617">
              <w:rPr>
                <w:rFonts w:cstheme="minorHAnsi"/>
                <w:b/>
                <w:lang w:val="es-CO"/>
              </w:rPr>
              <w:t>Radicación de la demanda:</w:t>
            </w:r>
          </w:p>
        </w:tc>
        <w:tc>
          <w:tcPr>
            <w:tcW w:w="6384" w:type="dxa"/>
          </w:tcPr>
          <w:p w:rsidR="00C15CC8" w:rsidRPr="00CF4617" w:rsidRDefault="00C15CC8" w:rsidP="00627C1C">
            <w:pPr>
              <w:spacing w:line="276" w:lineRule="auto"/>
              <w:jc w:val="both"/>
              <w:rPr>
                <w:rFonts w:cstheme="minorHAnsi"/>
                <w:lang w:val="es-CO"/>
              </w:rPr>
            </w:pPr>
            <w:r>
              <w:rPr>
                <w:rFonts w:cstheme="minorHAnsi"/>
                <w:lang w:val="es-CO"/>
              </w:rPr>
              <w:t>13 de mayo del 2021</w:t>
            </w:r>
          </w:p>
        </w:tc>
      </w:tr>
      <w:tr w:rsidR="00C15CC8" w:rsidRPr="00CF4617" w:rsidTr="00627C1C">
        <w:tc>
          <w:tcPr>
            <w:tcW w:w="3686" w:type="dxa"/>
          </w:tcPr>
          <w:p w:rsidR="00C15CC8" w:rsidRDefault="00C15CC8" w:rsidP="00627C1C">
            <w:pPr>
              <w:spacing w:line="276" w:lineRule="auto"/>
              <w:jc w:val="both"/>
              <w:rPr>
                <w:rFonts w:cstheme="minorHAnsi"/>
                <w:b/>
                <w:lang w:val="es-CO"/>
              </w:rPr>
            </w:pPr>
            <w:r w:rsidRPr="00CF4617">
              <w:rPr>
                <w:rFonts w:cstheme="minorHAnsi"/>
                <w:b/>
                <w:lang w:val="es-CO"/>
              </w:rPr>
              <w:t xml:space="preserve">Auto </w:t>
            </w:r>
            <w:proofErr w:type="spellStart"/>
            <w:r w:rsidRPr="00CF4617">
              <w:rPr>
                <w:rFonts w:cstheme="minorHAnsi"/>
                <w:b/>
                <w:lang w:val="es-CO"/>
              </w:rPr>
              <w:t>Admisorio</w:t>
            </w:r>
            <w:proofErr w:type="spellEnd"/>
            <w:r w:rsidRPr="00CF4617">
              <w:rPr>
                <w:rFonts w:cstheme="minorHAnsi"/>
                <w:b/>
                <w:lang w:val="es-CO"/>
              </w:rPr>
              <w:t xml:space="preserve"> de la demanda:</w:t>
            </w:r>
          </w:p>
          <w:p w:rsidR="00C15CC8" w:rsidRPr="00CF4617" w:rsidRDefault="00C15CC8" w:rsidP="00627C1C">
            <w:pPr>
              <w:spacing w:line="276" w:lineRule="auto"/>
              <w:jc w:val="both"/>
              <w:rPr>
                <w:rFonts w:cstheme="minorHAnsi"/>
                <w:b/>
                <w:lang w:val="es-CO"/>
              </w:rPr>
            </w:pPr>
            <w:r>
              <w:rPr>
                <w:rFonts w:cstheme="minorHAnsi"/>
                <w:b/>
                <w:lang w:val="es-CO"/>
              </w:rPr>
              <w:t xml:space="preserve">Notificación a </w:t>
            </w:r>
            <w:proofErr w:type="spellStart"/>
            <w:r>
              <w:rPr>
                <w:rFonts w:cstheme="minorHAnsi"/>
                <w:b/>
                <w:lang w:val="es-CO"/>
              </w:rPr>
              <w:t>Medilaser</w:t>
            </w:r>
            <w:proofErr w:type="spellEnd"/>
            <w:r>
              <w:rPr>
                <w:rFonts w:cstheme="minorHAnsi"/>
                <w:b/>
                <w:lang w:val="es-CO"/>
              </w:rPr>
              <w:t>:</w:t>
            </w:r>
          </w:p>
        </w:tc>
        <w:tc>
          <w:tcPr>
            <w:tcW w:w="6384" w:type="dxa"/>
          </w:tcPr>
          <w:p w:rsidR="00C15CC8" w:rsidRDefault="00C15CC8" w:rsidP="00627C1C">
            <w:pPr>
              <w:spacing w:line="276" w:lineRule="auto"/>
              <w:jc w:val="both"/>
              <w:rPr>
                <w:rFonts w:cstheme="minorHAnsi"/>
                <w:lang w:val="es-CO"/>
              </w:rPr>
            </w:pPr>
            <w:r>
              <w:rPr>
                <w:rFonts w:cstheme="minorHAnsi"/>
                <w:lang w:val="es-CO"/>
              </w:rPr>
              <w:t>09 de junio del 2021</w:t>
            </w:r>
          </w:p>
          <w:p w:rsidR="00C15CC8" w:rsidRDefault="00C15CC8" w:rsidP="00627C1C">
            <w:pPr>
              <w:spacing w:line="276" w:lineRule="auto"/>
              <w:jc w:val="both"/>
              <w:rPr>
                <w:rFonts w:cstheme="minorHAnsi"/>
                <w:lang w:val="es-CO"/>
              </w:rPr>
            </w:pPr>
            <w:r>
              <w:rPr>
                <w:rFonts w:cstheme="minorHAnsi"/>
                <w:lang w:val="es-CO"/>
              </w:rPr>
              <w:t xml:space="preserve">02 de noviembre del 2021 </w:t>
            </w:r>
          </w:p>
          <w:p w:rsidR="00C15CC8" w:rsidRPr="00CF4617" w:rsidRDefault="00C15CC8" w:rsidP="00627C1C">
            <w:pPr>
              <w:spacing w:line="276" w:lineRule="auto"/>
              <w:jc w:val="both"/>
              <w:rPr>
                <w:rFonts w:cstheme="minorHAnsi"/>
                <w:lang w:val="es-CO"/>
              </w:rPr>
            </w:pPr>
            <w:r>
              <w:rPr>
                <w:rFonts w:cstheme="minorHAnsi"/>
                <w:lang w:val="es-CO"/>
              </w:rPr>
              <w:t xml:space="preserve">Notificación por aviso a </w:t>
            </w:r>
            <w:proofErr w:type="spellStart"/>
            <w:r>
              <w:rPr>
                <w:rFonts w:cstheme="minorHAnsi"/>
                <w:lang w:val="es-CO"/>
              </w:rPr>
              <w:t>Medilaser</w:t>
            </w:r>
            <w:proofErr w:type="spellEnd"/>
            <w:r>
              <w:rPr>
                <w:rFonts w:cstheme="minorHAnsi"/>
                <w:lang w:val="es-CO"/>
              </w:rPr>
              <w:t xml:space="preserve"> 07 de febrero del 2022</w:t>
            </w:r>
          </w:p>
        </w:tc>
      </w:tr>
      <w:tr w:rsidR="00C15CC8" w:rsidRPr="003B18FF" w:rsidTr="00627C1C">
        <w:tc>
          <w:tcPr>
            <w:tcW w:w="3686" w:type="dxa"/>
          </w:tcPr>
          <w:p w:rsidR="00C15CC8" w:rsidRDefault="00C15CC8" w:rsidP="00627C1C">
            <w:pPr>
              <w:spacing w:line="276" w:lineRule="auto"/>
              <w:jc w:val="both"/>
              <w:rPr>
                <w:rFonts w:cstheme="minorHAnsi"/>
                <w:b/>
                <w:lang w:val="es-CO"/>
              </w:rPr>
            </w:pPr>
            <w:r>
              <w:rPr>
                <w:rFonts w:cstheme="minorHAnsi"/>
                <w:b/>
                <w:lang w:val="es-CO"/>
              </w:rPr>
              <w:t>Llamamiento a Allianz</w:t>
            </w:r>
            <w:r w:rsidRPr="00CF4617">
              <w:rPr>
                <w:rFonts w:cstheme="minorHAnsi"/>
                <w:b/>
                <w:lang w:val="es-CO"/>
              </w:rPr>
              <w:t>:</w:t>
            </w:r>
          </w:p>
          <w:p w:rsidR="00C15CC8" w:rsidRPr="00CF4617" w:rsidRDefault="00C15CC8" w:rsidP="00627C1C">
            <w:pPr>
              <w:spacing w:line="276" w:lineRule="auto"/>
              <w:jc w:val="both"/>
              <w:rPr>
                <w:rFonts w:cstheme="minorHAnsi"/>
                <w:b/>
                <w:lang w:val="es-CO"/>
              </w:rPr>
            </w:pPr>
            <w:r>
              <w:rPr>
                <w:rFonts w:cstheme="minorHAnsi"/>
                <w:b/>
                <w:lang w:val="es-CO"/>
              </w:rPr>
              <w:t xml:space="preserve">Admisión al llamamiento a Allianz:  </w:t>
            </w:r>
          </w:p>
          <w:p w:rsidR="00C15CC8" w:rsidRPr="00CF4617" w:rsidRDefault="00C15CC8" w:rsidP="00627C1C">
            <w:pPr>
              <w:spacing w:line="276" w:lineRule="auto"/>
              <w:jc w:val="both"/>
              <w:rPr>
                <w:rFonts w:cstheme="minorHAnsi"/>
                <w:b/>
                <w:lang w:val="es-CO"/>
              </w:rPr>
            </w:pPr>
          </w:p>
        </w:tc>
        <w:tc>
          <w:tcPr>
            <w:tcW w:w="6384" w:type="dxa"/>
          </w:tcPr>
          <w:p w:rsidR="00C15CC8" w:rsidRDefault="00C15CC8" w:rsidP="00627C1C">
            <w:pPr>
              <w:spacing w:line="276" w:lineRule="auto"/>
              <w:jc w:val="both"/>
              <w:rPr>
                <w:rFonts w:cstheme="minorHAnsi"/>
                <w:lang w:val="es-CO"/>
              </w:rPr>
            </w:pPr>
            <w:r>
              <w:rPr>
                <w:rFonts w:cstheme="minorHAnsi"/>
                <w:lang w:val="es-CO"/>
              </w:rPr>
              <w:t>23 de septiembre del 2022</w:t>
            </w:r>
          </w:p>
          <w:p w:rsidR="00C15CC8" w:rsidRPr="002A0604" w:rsidRDefault="00C15CC8" w:rsidP="00627C1C">
            <w:pPr>
              <w:spacing w:line="276" w:lineRule="auto"/>
              <w:jc w:val="both"/>
              <w:rPr>
                <w:rFonts w:cstheme="minorHAnsi"/>
                <w:lang w:val="es-CO"/>
              </w:rPr>
            </w:pPr>
            <w:r>
              <w:rPr>
                <w:rFonts w:cstheme="minorHAnsi"/>
                <w:lang w:val="es-CO"/>
              </w:rPr>
              <w:t>08 de noviembre del 2022</w:t>
            </w:r>
          </w:p>
        </w:tc>
      </w:tr>
    </w:tbl>
    <w:p w:rsidR="00C15CC8" w:rsidRPr="00CF4617" w:rsidRDefault="00C15CC8" w:rsidP="00C15CC8">
      <w:pPr>
        <w:spacing w:after="0" w:line="276" w:lineRule="auto"/>
        <w:jc w:val="both"/>
        <w:rPr>
          <w:rFonts w:cstheme="minorHAnsi"/>
          <w:lang w:val="es-CO"/>
        </w:rPr>
      </w:pPr>
    </w:p>
    <w:p w:rsidR="00C15CC8" w:rsidRDefault="00C15CC8" w:rsidP="00C15CC8">
      <w:pPr>
        <w:spacing w:after="0" w:line="276" w:lineRule="auto"/>
        <w:jc w:val="both"/>
        <w:rPr>
          <w:rFonts w:cstheme="minorHAnsi"/>
          <w:lang w:val="es-CO"/>
        </w:rPr>
      </w:pPr>
      <w:r w:rsidRPr="00EB2B52">
        <w:rPr>
          <w:rFonts w:cstheme="minorHAnsi"/>
          <w:b/>
          <w:u w:val="single"/>
          <w:lang w:val="es-CO"/>
        </w:rPr>
        <w:t>Prescripción</w:t>
      </w:r>
      <w:r>
        <w:rPr>
          <w:rFonts w:cstheme="minorHAnsi"/>
          <w:lang w:val="es-CO"/>
        </w:rPr>
        <w:t xml:space="preserve">: NO. El llamamiento se formula en oportunidad por </w:t>
      </w:r>
      <w:proofErr w:type="spellStart"/>
      <w:r>
        <w:rPr>
          <w:rFonts w:cstheme="minorHAnsi"/>
          <w:lang w:val="es-CO"/>
        </w:rPr>
        <w:t>Medilaser</w:t>
      </w:r>
      <w:proofErr w:type="spellEnd"/>
      <w:r>
        <w:rPr>
          <w:rFonts w:cstheme="minorHAnsi"/>
          <w:lang w:val="es-CO"/>
        </w:rPr>
        <w:t xml:space="preserve"> teniendo en cuenta la fecha en la que se realizó la audiencia de conciliación. </w:t>
      </w:r>
    </w:p>
    <w:p w:rsidR="00C15CC8" w:rsidRDefault="00C15CC8" w:rsidP="00C15CC8">
      <w:pPr>
        <w:spacing w:after="0" w:line="276" w:lineRule="auto"/>
        <w:jc w:val="both"/>
        <w:rPr>
          <w:rFonts w:cstheme="minorHAnsi"/>
          <w:lang w:val="es-CO"/>
        </w:rPr>
      </w:pPr>
    </w:p>
    <w:p w:rsidR="00C15CC8" w:rsidRPr="00CF4617" w:rsidRDefault="00C15CC8" w:rsidP="00C15CC8">
      <w:pPr>
        <w:spacing w:after="0" w:line="276" w:lineRule="auto"/>
        <w:jc w:val="both"/>
        <w:rPr>
          <w:rFonts w:cstheme="minorHAnsi"/>
          <w:lang w:val="es-CO"/>
        </w:rPr>
      </w:pPr>
    </w:p>
    <w:p w:rsidR="00C15CC8" w:rsidRPr="000B7E70" w:rsidRDefault="00C15CC8" w:rsidP="00C15CC8">
      <w:pPr>
        <w:pStyle w:val="Prrafodelista"/>
        <w:numPr>
          <w:ilvl w:val="0"/>
          <w:numId w:val="1"/>
        </w:numPr>
        <w:spacing w:after="0" w:line="276" w:lineRule="auto"/>
        <w:jc w:val="both"/>
        <w:rPr>
          <w:rFonts w:cstheme="minorHAnsi"/>
          <w:highlight w:val="yellow"/>
          <w:lang w:val="es-CO"/>
        </w:rPr>
      </w:pPr>
      <w:r>
        <w:rPr>
          <w:rFonts w:cstheme="minorHAnsi"/>
          <w:b/>
          <w:highlight w:val="yellow"/>
          <w:lang w:val="es-CO"/>
        </w:rPr>
        <w:t>PRETENSIONES</w:t>
      </w:r>
    </w:p>
    <w:p w:rsidR="00C15CC8" w:rsidRPr="00BE361A" w:rsidRDefault="00C15CC8" w:rsidP="00C15CC8">
      <w:pPr>
        <w:spacing w:after="0" w:line="276" w:lineRule="auto"/>
        <w:jc w:val="both"/>
        <w:rPr>
          <w:rFonts w:cstheme="minorHAnsi"/>
          <w:lang w:val="es-CO"/>
        </w:rPr>
      </w:pPr>
    </w:p>
    <w:p w:rsidR="00C15CC8" w:rsidRPr="00BE361A" w:rsidRDefault="00C15CC8" w:rsidP="00C15CC8">
      <w:pPr>
        <w:spacing w:after="0" w:line="276" w:lineRule="auto"/>
        <w:jc w:val="both"/>
        <w:rPr>
          <w:rFonts w:cstheme="minorHAnsi"/>
          <w:lang w:val="es-CO"/>
        </w:rPr>
      </w:pPr>
      <w:r w:rsidRPr="00BE361A">
        <w:rPr>
          <w:rFonts w:cstheme="minorHAnsi"/>
          <w:lang w:val="es-CO"/>
        </w:rPr>
        <w:t>Las pretensiones de la demanda van encaminadas al reconocimiento de:</w:t>
      </w:r>
    </w:p>
    <w:p w:rsidR="00C15CC8" w:rsidRDefault="00C15CC8" w:rsidP="00C15CC8">
      <w:pPr>
        <w:spacing w:after="0" w:line="276" w:lineRule="auto"/>
        <w:jc w:val="both"/>
        <w:rPr>
          <w:rFonts w:cstheme="minorHAnsi"/>
          <w:lang w:val="es-CO"/>
        </w:rPr>
      </w:pPr>
    </w:p>
    <w:p w:rsidR="00C15CC8" w:rsidRDefault="00C15CC8" w:rsidP="00C15CC8">
      <w:pPr>
        <w:spacing w:after="0" w:line="276" w:lineRule="auto"/>
        <w:jc w:val="both"/>
        <w:rPr>
          <w:rFonts w:cstheme="minorHAnsi"/>
          <w:lang w:val="es-CO"/>
        </w:rPr>
      </w:pPr>
      <w:r>
        <w:rPr>
          <w:rFonts w:cstheme="minorHAnsi"/>
          <w:lang w:val="es-CO"/>
        </w:rPr>
        <w:t xml:space="preserve">1. </w:t>
      </w:r>
      <w:r w:rsidRPr="00BE361A">
        <w:rPr>
          <w:rFonts w:cstheme="minorHAnsi"/>
          <w:lang w:val="es-CO"/>
        </w:rPr>
        <w:t>800 SMLMV por concepto de p</w:t>
      </w:r>
      <w:r>
        <w:rPr>
          <w:rFonts w:cstheme="minorHAnsi"/>
          <w:lang w:val="es-CO"/>
        </w:rPr>
        <w:t>erjuicios morales.</w:t>
      </w:r>
    </w:p>
    <w:p w:rsidR="00C15CC8" w:rsidRDefault="00C15CC8" w:rsidP="00C15CC8">
      <w:pPr>
        <w:spacing w:after="0" w:line="276" w:lineRule="auto"/>
        <w:jc w:val="both"/>
        <w:rPr>
          <w:rFonts w:cstheme="minorHAnsi"/>
          <w:lang w:val="es-CO"/>
        </w:rPr>
      </w:pPr>
      <w:r>
        <w:rPr>
          <w:rFonts w:cstheme="minorHAnsi"/>
          <w:lang w:val="es-CO"/>
        </w:rPr>
        <w:t xml:space="preserve">2. </w:t>
      </w:r>
      <w:r w:rsidRPr="00BE361A">
        <w:rPr>
          <w:rFonts w:cstheme="minorHAnsi"/>
          <w:lang w:val="es-CO"/>
        </w:rPr>
        <w:t xml:space="preserve"> 36482446 por concepto de lucro cesante</w:t>
      </w:r>
      <w:r>
        <w:rPr>
          <w:rFonts w:cstheme="minorHAnsi"/>
          <w:lang w:val="es-CO"/>
        </w:rPr>
        <w:t>.</w:t>
      </w:r>
    </w:p>
    <w:p w:rsidR="00C15CC8" w:rsidRDefault="00C15CC8" w:rsidP="00C15CC8">
      <w:pPr>
        <w:spacing w:after="0" w:line="276" w:lineRule="auto"/>
        <w:jc w:val="both"/>
        <w:rPr>
          <w:rFonts w:cstheme="minorHAnsi"/>
          <w:lang w:val="es-CO"/>
        </w:rPr>
      </w:pPr>
      <w:r>
        <w:rPr>
          <w:rFonts w:cstheme="minorHAnsi"/>
          <w:lang w:val="es-CO"/>
        </w:rPr>
        <w:t xml:space="preserve">3. </w:t>
      </w:r>
      <w:r w:rsidRPr="00BE361A">
        <w:rPr>
          <w:rFonts w:cstheme="minorHAnsi"/>
          <w:lang w:val="es-CO"/>
        </w:rPr>
        <w:t>132764855 por concepto de lucro cesante futuro.</w:t>
      </w:r>
    </w:p>
    <w:p w:rsidR="00C15CC8" w:rsidRPr="00BE361A" w:rsidRDefault="00C15CC8" w:rsidP="00C15CC8">
      <w:pPr>
        <w:spacing w:after="0" w:line="276" w:lineRule="auto"/>
        <w:jc w:val="both"/>
        <w:rPr>
          <w:rFonts w:cstheme="minorHAnsi"/>
          <w:highlight w:val="yellow"/>
          <w:lang w:val="es-CO"/>
        </w:rPr>
      </w:pPr>
      <w:r>
        <w:rPr>
          <w:rFonts w:cstheme="minorHAnsi"/>
          <w:lang w:val="es-CO"/>
        </w:rPr>
        <w:t>4. E</w:t>
      </w:r>
      <w:r w:rsidRPr="00BE361A">
        <w:rPr>
          <w:rFonts w:cstheme="minorHAnsi"/>
          <w:lang w:val="es-CO"/>
        </w:rPr>
        <w:t>l pago de costas y agencias en derecho</w:t>
      </w:r>
      <w:r>
        <w:rPr>
          <w:rFonts w:cstheme="minorHAnsi"/>
          <w:lang w:val="es-CO"/>
        </w:rPr>
        <w:t>.</w:t>
      </w:r>
    </w:p>
    <w:p w:rsidR="00C15CC8" w:rsidRDefault="00C15CC8" w:rsidP="00C15CC8">
      <w:pPr>
        <w:pStyle w:val="Prrafodelista"/>
        <w:spacing w:after="0" w:line="276" w:lineRule="auto"/>
        <w:ind w:left="360"/>
        <w:jc w:val="both"/>
        <w:rPr>
          <w:rFonts w:cstheme="minorHAnsi"/>
          <w:lang w:val="es-CO"/>
        </w:rPr>
      </w:pPr>
    </w:p>
    <w:p w:rsidR="00C15CC8" w:rsidRPr="00CF4617" w:rsidRDefault="00C15CC8" w:rsidP="00C15CC8">
      <w:pPr>
        <w:pStyle w:val="Prrafodelista"/>
        <w:spacing w:after="0" w:line="276" w:lineRule="auto"/>
        <w:ind w:left="360"/>
        <w:jc w:val="both"/>
        <w:rPr>
          <w:rFonts w:cstheme="minorHAnsi"/>
          <w:lang w:val="es-CO"/>
        </w:rPr>
      </w:pPr>
    </w:p>
    <w:p w:rsidR="00C15CC8" w:rsidRDefault="00C15CC8" w:rsidP="00C15CC8">
      <w:pPr>
        <w:pStyle w:val="Prrafodelista"/>
        <w:numPr>
          <w:ilvl w:val="0"/>
          <w:numId w:val="1"/>
        </w:numPr>
        <w:spacing w:after="0" w:line="276" w:lineRule="auto"/>
        <w:jc w:val="both"/>
        <w:rPr>
          <w:rFonts w:cstheme="minorHAnsi"/>
          <w:b/>
          <w:highlight w:val="yellow"/>
          <w:lang w:val="es-CO"/>
        </w:rPr>
      </w:pPr>
      <w:r w:rsidRPr="002A0604">
        <w:rPr>
          <w:rFonts w:cstheme="minorHAnsi"/>
          <w:b/>
          <w:highlight w:val="yellow"/>
          <w:lang w:val="es-CO"/>
        </w:rPr>
        <w:t>PÓLIZA</w:t>
      </w:r>
      <w:r>
        <w:rPr>
          <w:rFonts w:cstheme="minorHAnsi"/>
          <w:b/>
          <w:highlight w:val="yellow"/>
          <w:lang w:val="es-CO"/>
        </w:rPr>
        <w:t>S</w:t>
      </w:r>
      <w:r w:rsidRPr="002A0604">
        <w:rPr>
          <w:rFonts w:cstheme="minorHAnsi"/>
          <w:b/>
          <w:highlight w:val="yellow"/>
          <w:lang w:val="es-CO"/>
        </w:rPr>
        <w:t xml:space="preserve"> VINCUL</w:t>
      </w:r>
      <w:r>
        <w:rPr>
          <w:rFonts w:cstheme="minorHAnsi"/>
          <w:b/>
          <w:highlight w:val="yellow"/>
          <w:lang w:val="es-CO"/>
        </w:rPr>
        <w:t>ADAS Y ANÁLISIS DE COBERTURA</w:t>
      </w:r>
    </w:p>
    <w:p w:rsidR="00C15CC8" w:rsidRPr="002A0604" w:rsidRDefault="00C15CC8" w:rsidP="00C15CC8">
      <w:pPr>
        <w:pStyle w:val="Prrafodelista"/>
        <w:spacing w:after="0" w:line="276" w:lineRule="auto"/>
        <w:jc w:val="both"/>
        <w:rPr>
          <w:rFonts w:cstheme="minorHAnsi"/>
          <w:b/>
          <w:highlight w:val="yellow"/>
          <w:lang w:val="es-CO"/>
        </w:rPr>
      </w:pPr>
    </w:p>
    <w:p w:rsidR="00C15CC8" w:rsidRPr="00C6474A" w:rsidRDefault="00C15CC8" w:rsidP="00C15CC8">
      <w:pPr>
        <w:spacing w:after="0" w:line="276" w:lineRule="auto"/>
        <w:jc w:val="both"/>
        <w:rPr>
          <w:rFonts w:cstheme="minorHAnsi"/>
          <w:b/>
          <w:lang w:val="es-CO"/>
        </w:rPr>
      </w:pPr>
      <w:r w:rsidRPr="00410FCE">
        <w:rPr>
          <w:rFonts w:cstheme="minorHAnsi"/>
          <w:b/>
          <w:lang w:val="es-CO"/>
        </w:rPr>
        <w:t>Con la demanda directa se vinculó la</w:t>
      </w:r>
      <w:r>
        <w:rPr>
          <w:rFonts w:cstheme="minorHAnsi"/>
          <w:lang w:val="es-CO"/>
        </w:rPr>
        <w:t xml:space="preserve"> </w:t>
      </w:r>
      <w:r w:rsidRPr="002F6D47">
        <w:rPr>
          <w:rFonts w:cstheme="minorHAnsi"/>
          <w:b/>
          <w:u w:val="single"/>
          <w:lang w:val="es-CO"/>
        </w:rPr>
        <w:t xml:space="preserve">Póliza de Responsabilidad Civil </w:t>
      </w:r>
      <w:r>
        <w:rPr>
          <w:rFonts w:cstheme="minorHAnsi"/>
          <w:b/>
          <w:u w:val="single"/>
          <w:lang w:val="es-CO"/>
        </w:rPr>
        <w:t>profesional clínica y Hospitales No. 022208483/0 vigente entre el 31 de diciembre del 2017 al 30 de diciembre del 2018</w:t>
      </w:r>
    </w:p>
    <w:p w:rsidR="00C15CC8" w:rsidRDefault="00C15CC8" w:rsidP="00C15CC8">
      <w:pPr>
        <w:spacing w:after="0" w:line="276" w:lineRule="auto"/>
        <w:jc w:val="both"/>
        <w:rPr>
          <w:rFonts w:cstheme="minorHAnsi"/>
          <w:b/>
          <w:lang w:val="es-CO"/>
        </w:rPr>
      </w:pPr>
    </w:p>
    <w:p w:rsidR="00C15CC8" w:rsidRDefault="00C15CC8" w:rsidP="00C15CC8">
      <w:pPr>
        <w:pStyle w:val="Prrafodelista"/>
        <w:numPr>
          <w:ilvl w:val="0"/>
          <w:numId w:val="2"/>
        </w:numPr>
        <w:spacing w:after="0" w:line="276" w:lineRule="auto"/>
        <w:jc w:val="both"/>
        <w:rPr>
          <w:rFonts w:cstheme="minorHAnsi"/>
          <w:lang w:val="es-CO"/>
        </w:rPr>
      </w:pPr>
      <w:r w:rsidRPr="00CF4617">
        <w:rPr>
          <w:rFonts w:cstheme="minorHAnsi"/>
          <w:b/>
          <w:lang w:val="es-CO"/>
        </w:rPr>
        <w:t xml:space="preserve">Retroactividad: </w:t>
      </w:r>
      <w:r>
        <w:rPr>
          <w:rFonts w:cstheme="minorHAnsi"/>
          <w:b/>
          <w:lang w:val="es-CO"/>
        </w:rPr>
        <w:t>N/A</w:t>
      </w:r>
    </w:p>
    <w:p w:rsidR="00C15CC8" w:rsidRPr="002A0604" w:rsidRDefault="00C15CC8" w:rsidP="00C15CC8">
      <w:pPr>
        <w:pStyle w:val="Prrafodelista"/>
        <w:numPr>
          <w:ilvl w:val="0"/>
          <w:numId w:val="2"/>
        </w:numPr>
        <w:spacing w:after="0" w:line="276" w:lineRule="auto"/>
        <w:jc w:val="both"/>
        <w:rPr>
          <w:rFonts w:cstheme="minorHAnsi"/>
          <w:b/>
          <w:lang w:val="es-CO"/>
        </w:rPr>
      </w:pPr>
      <w:r w:rsidRPr="002A0604">
        <w:rPr>
          <w:rFonts w:cstheme="minorHAnsi"/>
          <w:b/>
          <w:lang w:val="es-CO"/>
        </w:rPr>
        <w:t xml:space="preserve">Amparo afectado: </w:t>
      </w:r>
      <w:r>
        <w:rPr>
          <w:rFonts w:cstheme="minorHAnsi"/>
          <w:lang w:val="es-CO"/>
        </w:rPr>
        <w:t xml:space="preserve">RCE profesional </w:t>
      </w:r>
    </w:p>
    <w:p w:rsidR="00C15CC8" w:rsidRPr="00CF4617" w:rsidRDefault="00C15CC8" w:rsidP="00C15CC8">
      <w:pPr>
        <w:pStyle w:val="Prrafodelista"/>
        <w:numPr>
          <w:ilvl w:val="0"/>
          <w:numId w:val="2"/>
        </w:numPr>
        <w:spacing w:after="0" w:line="276" w:lineRule="auto"/>
        <w:jc w:val="both"/>
        <w:rPr>
          <w:rFonts w:cstheme="minorHAnsi"/>
          <w:lang w:val="es-CO"/>
        </w:rPr>
      </w:pPr>
      <w:r>
        <w:rPr>
          <w:rFonts w:cstheme="minorHAnsi"/>
          <w:b/>
          <w:lang w:val="es-CO"/>
        </w:rPr>
        <w:t>Límite asegurado:</w:t>
      </w:r>
      <w:r w:rsidRPr="00C0339D">
        <w:rPr>
          <w:rFonts w:cstheme="minorHAnsi"/>
          <w:lang w:val="es-CO"/>
        </w:rPr>
        <w:t xml:space="preserve"> $</w:t>
      </w:r>
      <w:r>
        <w:rPr>
          <w:rFonts w:cstheme="minorHAnsi"/>
          <w:lang w:val="es-CO"/>
        </w:rPr>
        <w:t>3.000.000.000.</w:t>
      </w:r>
    </w:p>
    <w:p w:rsidR="00C15CC8" w:rsidRPr="00CF4617" w:rsidRDefault="00C15CC8" w:rsidP="00C15CC8">
      <w:pPr>
        <w:pStyle w:val="Prrafodelista"/>
        <w:numPr>
          <w:ilvl w:val="0"/>
          <w:numId w:val="2"/>
        </w:numPr>
        <w:spacing w:after="0" w:line="276" w:lineRule="auto"/>
        <w:jc w:val="both"/>
        <w:rPr>
          <w:rFonts w:cstheme="minorHAnsi"/>
          <w:b/>
          <w:lang w:val="es-CO"/>
        </w:rPr>
      </w:pPr>
      <w:r w:rsidRPr="00CF4617">
        <w:rPr>
          <w:rFonts w:cstheme="minorHAnsi"/>
          <w:b/>
          <w:lang w:val="es-CO"/>
        </w:rPr>
        <w:t xml:space="preserve">Tomador: </w:t>
      </w:r>
      <w:r w:rsidRPr="00A02306">
        <w:rPr>
          <w:rFonts w:cstheme="minorHAnsi"/>
          <w:lang w:val="es-CO"/>
        </w:rPr>
        <w:t>CLINICA MEDILASER S.A.</w:t>
      </w:r>
    </w:p>
    <w:p w:rsidR="00C15CC8" w:rsidRPr="00CF4617" w:rsidRDefault="00C15CC8" w:rsidP="00C15CC8">
      <w:pPr>
        <w:pStyle w:val="Prrafodelista"/>
        <w:numPr>
          <w:ilvl w:val="0"/>
          <w:numId w:val="2"/>
        </w:numPr>
        <w:spacing w:after="0" w:line="276" w:lineRule="auto"/>
        <w:jc w:val="both"/>
        <w:rPr>
          <w:rFonts w:cstheme="minorHAnsi"/>
          <w:b/>
          <w:lang w:val="es-CO"/>
        </w:rPr>
      </w:pPr>
      <w:r w:rsidRPr="00CF4617">
        <w:rPr>
          <w:rFonts w:cstheme="minorHAnsi"/>
          <w:b/>
          <w:lang w:val="es-CO"/>
        </w:rPr>
        <w:t>Asegurado:</w:t>
      </w:r>
      <w:r>
        <w:rPr>
          <w:rFonts w:cstheme="minorHAnsi"/>
          <w:b/>
          <w:lang w:val="es-CO"/>
        </w:rPr>
        <w:t xml:space="preserve"> </w:t>
      </w:r>
      <w:r w:rsidRPr="00A02306">
        <w:rPr>
          <w:rFonts w:cstheme="minorHAnsi"/>
          <w:lang w:val="es-CO"/>
        </w:rPr>
        <w:t>CLINICA MEDILASER S.A.</w:t>
      </w:r>
    </w:p>
    <w:p w:rsidR="00C15CC8" w:rsidRDefault="00C15CC8" w:rsidP="00C15CC8">
      <w:pPr>
        <w:pStyle w:val="Prrafodelista"/>
        <w:numPr>
          <w:ilvl w:val="0"/>
          <w:numId w:val="2"/>
        </w:numPr>
        <w:spacing w:after="0" w:line="276" w:lineRule="auto"/>
        <w:jc w:val="both"/>
        <w:rPr>
          <w:rFonts w:cstheme="minorHAnsi"/>
          <w:lang w:val="es-CO"/>
        </w:rPr>
      </w:pPr>
      <w:r w:rsidRPr="00CF4617">
        <w:rPr>
          <w:rFonts w:cstheme="minorHAnsi"/>
          <w:b/>
          <w:lang w:val="es-CO"/>
        </w:rPr>
        <w:t xml:space="preserve">Beneficiarios: </w:t>
      </w:r>
      <w:r w:rsidRPr="00A02306">
        <w:rPr>
          <w:rFonts w:cstheme="minorHAnsi"/>
          <w:lang w:val="es-CO"/>
        </w:rPr>
        <w:t>TERCEROS AFECTADOS</w:t>
      </w:r>
    </w:p>
    <w:p w:rsidR="00C15CC8" w:rsidRPr="00CF4617" w:rsidRDefault="00C15CC8" w:rsidP="00C15CC8">
      <w:pPr>
        <w:pStyle w:val="Prrafodelista"/>
        <w:numPr>
          <w:ilvl w:val="0"/>
          <w:numId w:val="2"/>
        </w:numPr>
        <w:spacing w:after="0" w:line="276" w:lineRule="auto"/>
        <w:jc w:val="both"/>
        <w:rPr>
          <w:rFonts w:cstheme="minorHAnsi"/>
          <w:lang w:val="es-CO"/>
        </w:rPr>
      </w:pPr>
      <w:r>
        <w:rPr>
          <w:rFonts w:cstheme="minorHAnsi"/>
          <w:b/>
          <w:lang w:val="es-CO"/>
        </w:rPr>
        <w:t>Vehículo asegurado:</w:t>
      </w:r>
      <w:r>
        <w:rPr>
          <w:rFonts w:cstheme="minorHAnsi"/>
          <w:lang w:val="es-CO"/>
        </w:rPr>
        <w:t xml:space="preserve"> N/A</w:t>
      </w:r>
    </w:p>
    <w:p w:rsidR="00C15CC8" w:rsidRPr="00CF4617" w:rsidRDefault="00C15CC8" w:rsidP="00C15CC8">
      <w:pPr>
        <w:pStyle w:val="Prrafodelista"/>
        <w:numPr>
          <w:ilvl w:val="0"/>
          <w:numId w:val="2"/>
        </w:numPr>
        <w:spacing w:after="0" w:line="276" w:lineRule="auto"/>
        <w:jc w:val="both"/>
        <w:rPr>
          <w:rFonts w:cstheme="minorHAnsi"/>
          <w:lang w:val="es-CO"/>
        </w:rPr>
      </w:pPr>
      <w:r w:rsidRPr="00CF4617">
        <w:rPr>
          <w:rFonts w:cstheme="minorHAnsi"/>
          <w:b/>
          <w:lang w:val="es-CO"/>
        </w:rPr>
        <w:t xml:space="preserve">Modalidad cobertura: </w:t>
      </w:r>
      <w:r>
        <w:rPr>
          <w:rFonts w:cstheme="minorHAnsi"/>
          <w:lang w:val="es-CO"/>
        </w:rPr>
        <w:t>SUNSET</w:t>
      </w:r>
    </w:p>
    <w:p w:rsidR="00C15CC8" w:rsidRDefault="00C15CC8" w:rsidP="00C15CC8">
      <w:pPr>
        <w:pStyle w:val="Prrafodelista"/>
        <w:numPr>
          <w:ilvl w:val="0"/>
          <w:numId w:val="2"/>
        </w:numPr>
        <w:spacing w:after="0" w:line="276" w:lineRule="auto"/>
        <w:jc w:val="both"/>
        <w:rPr>
          <w:rFonts w:cstheme="minorHAnsi"/>
          <w:lang w:val="es-CO"/>
        </w:rPr>
      </w:pPr>
      <w:r w:rsidRPr="00CF4617">
        <w:rPr>
          <w:rFonts w:cstheme="minorHAnsi"/>
          <w:b/>
          <w:lang w:val="es-CO"/>
        </w:rPr>
        <w:t>Deducible:</w:t>
      </w:r>
      <w:r w:rsidRPr="00CF4617">
        <w:rPr>
          <w:rFonts w:cstheme="minorHAnsi"/>
          <w:lang w:val="es-CO"/>
        </w:rPr>
        <w:t xml:space="preserve"> </w:t>
      </w:r>
      <w:r>
        <w:rPr>
          <w:rFonts w:cstheme="minorHAnsi"/>
          <w:lang w:val="es-CO"/>
        </w:rPr>
        <w:t>N/A</w:t>
      </w:r>
    </w:p>
    <w:p w:rsidR="00C15CC8" w:rsidRDefault="00C15CC8" w:rsidP="00C15CC8">
      <w:pPr>
        <w:pStyle w:val="Prrafodelista"/>
        <w:numPr>
          <w:ilvl w:val="0"/>
          <w:numId w:val="2"/>
        </w:numPr>
        <w:spacing w:after="0" w:line="276" w:lineRule="auto"/>
        <w:jc w:val="both"/>
        <w:rPr>
          <w:rFonts w:cstheme="minorHAnsi"/>
          <w:lang w:val="es-CO"/>
        </w:rPr>
      </w:pPr>
      <w:r>
        <w:rPr>
          <w:rFonts w:cstheme="minorHAnsi"/>
          <w:b/>
          <w:lang w:val="es-CO"/>
        </w:rPr>
        <w:t>Amparo patrimonial:</w:t>
      </w:r>
      <w:r>
        <w:rPr>
          <w:rFonts w:cstheme="minorHAnsi"/>
          <w:lang w:val="es-CO"/>
        </w:rPr>
        <w:t xml:space="preserve"> </w:t>
      </w:r>
      <w:r w:rsidRPr="00C0339D">
        <w:rPr>
          <w:rFonts w:cstheme="minorHAnsi"/>
          <w:lang w:val="es-CO"/>
        </w:rPr>
        <w:t xml:space="preserve">incluido. </w:t>
      </w:r>
    </w:p>
    <w:p w:rsidR="00C15CC8" w:rsidRDefault="00C15CC8" w:rsidP="00C15CC8">
      <w:pPr>
        <w:spacing w:after="0" w:line="276" w:lineRule="auto"/>
        <w:jc w:val="both"/>
        <w:rPr>
          <w:rFonts w:cstheme="minorHAnsi"/>
          <w:b/>
          <w:lang w:val="es-CO"/>
        </w:rPr>
      </w:pPr>
    </w:p>
    <w:p w:rsidR="00C15CC8" w:rsidRDefault="00C15CC8" w:rsidP="00C15CC8">
      <w:pPr>
        <w:spacing w:after="0" w:line="276" w:lineRule="auto"/>
        <w:jc w:val="both"/>
        <w:rPr>
          <w:rFonts w:cstheme="minorHAnsi"/>
          <w:b/>
          <w:lang w:val="es-CO"/>
        </w:rPr>
      </w:pPr>
    </w:p>
    <w:p w:rsidR="00C15CC8" w:rsidRPr="000B7E70" w:rsidRDefault="00C15CC8" w:rsidP="00C15CC8">
      <w:pPr>
        <w:pStyle w:val="Prrafodelista"/>
        <w:numPr>
          <w:ilvl w:val="0"/>
          <w:numId w:val="1"/>
        </w:numPr>
        <w:spacing w:after="0" w:line="276" w:lineRule="auto"/>
        <w:jc w:val="both"/>
        <w:rPr>
          <w:rFonts w:cstheme="minorHAnsi"/>
          <w:highlight w:val="yellow"/>
          <w:lang w:val="es-CO"/>
        </w:rPr>
      </w:pPr>
      <w:r w:rsidRPr="002A0604">
        <w:rPr>
          <w:rFonts w:cstheme="minorHAnsi"/>
          <w:b/>
          <w:highlight w:val="yellow"/>
          <w:lang w:val="es-CO"/>
        </w:rPr>
        <w:t xml:space="preserve">LIQUIDACIÓN OBJETIVA:   </w:t>
      </w:r>
    </w:p>
    <w:p w:rsidR="00C15CC8" w:rsidRPr="002A0604" w:rsidRDefault="00C15CC8" w:rsidP="00C15CC8">
      <w:pPr>
        <w:pStyle w:val="Prrafodelista"/>
        <w:spacing w:after="0" w:line="276" w:lineRule="auto"/>
        <w:jc w:val="both"/>
        <w:rPr>
          <w:rFonts w:cstheme="minorHAnsi"/>
          <w:highlight w:val="yellow"/>
          <w:lang w:val="es-CO"/>
        </w:rPr>
      </w:pPr>
    </w:p>
    <w:p w:rsidR="00C15CC8" w:rsidRDefault="00C15CC8" w:rsidP="00C15CC8">
      <w:pPr>
        <w:spacing w:after="0" w:line="276" w:lineRule="auto"/>
        <w:jc w:val="both"/>
        <w:rPr>
          <w:rFonts w:cstheme="minorHAnsi"/>
          <w:lang w:val="es-CO"/>
        </w:rPr>
      </w:pPr>
      <w:r w:rsidRPr="007D07E8">
        <w:rPr>
          <w:rFonts w:cstheme="minorHAnsi"/>
          <w:lang w:val="es-CO"/>
        </w:rPr>
        <w:t xml:space="preserve">Como liquidación objetiva de perjuicios se llegó al total de </w:t>
      </w:r>
      <w:r>
        <w:rPr>
          <w:rFonts w:cstheme="minorHAnsi"/>
          <w:lang w:val="es-CO"/>
        </w:rPr>
        <w:t>$</w:t>
      </w:r>
      <w:r w:rsidRPr="007D07E8">
        <w:rPr>
          <w:rFonts w:cstheme="minorHAnsi"/>
          <w:lang w:val="es-CO"/>
        </w:rPr>
        <w:t>584</w:t>
      </w:r>
      <w:r>
        <w:rPr>
          <w:rFonts w:cstheme="minorHAnsi"/>
          <w:lang w:val="es-CO"/>
        </w:rPr>
        <w:t>.</w:t>
      </w:r>
      <w:r w:rsidRPr="007D07E8">
        <w:rPr>
          <w:rFonts w:cstheme="minorHAnsi"/>
          <w:lang w:val="es-CO"/>
        </w:rPr>
        <w:t>322</w:t>
      </w:r>
      <w:r>
        <w:rPr>
          <w:rFonts w:cstheme="minorHAnsi"/>
          <w:lang w:val="es-CO"/>
        </w:rPr>
        <w:t>.</w:t>
      </w:r>
      <w:r w:rsidRPr="007D07E8">
        <w:rPr>
          <w:rFonts w:cstheme="minorHAnsi"/>
          <w:lang w:val="es-CO"/>
        </w:rPr>
        <w:t>571</w:t>
      </w:r>
      <w:r>
        <w:rPr>
          <w:rFonts w:cstheme="minorHAnsi"/>
          <w:lang w:val="es-CO"/>
        </w:rPr>
        <w:t>.</w:t>
      </w:r>
      <w:r w:rsidRPr="007D07E8">
        <w:rPr>
          <w:rFonts w:cstheme="minorHAnsi"/>
          <w:lang w:val="es-CO"/>
        </w:rPr>
        <w:t xml:space="preserve"> A este valor se llegó de la siguiente manera: </w:t>
      </w:r>
    </w:p>
    <w:p w:rsidR="00C15CC8" w:rsidRDefault="00C15CC8" w:rsidP="00C15CC8">
      <w:pPr>
        <w:spacing w:after="0" w:line="276" w:lineRule="auto"/>
        <w:jc w:val="both"/>
        <w:rPr>
          <w:rFonts w:cstheme="minorHAnsi"/>
          <w:lang w:val="es-CO"/>
        </w:rPr>
      </w:pPr>
    </w:p>
    <w:p w:rsidR="00C15CC8" w:rsidRDefault="00C15CC8" w:rsidP="00C15CC8">
      <w:pPr>
        <w:pStyle w:val="Prrafodelista"/>
        <w:numPr>
          <w:ilvl w:val="0"/>
          <w:numId w:val="3"/>
        </w:numPr>
        <w:spacing w:after="0" w:line="276" w:lineRule="auto"/>
        <w:jc w:val="both"/>
        <w:rPr>
          <w:rFonts w:cstheme="minorHAnsi"/>
          <w:lang w:val="es-CO"/>
        </w:rPr>
      </w:pPr>
      <w:r w:rsidRPr="007D07E8">
        <w:rPr>
          <w:rFonts w:cstheme="minorHAnsi"/>
          <w:b/>
          <w:lang w:val="es-CO"/>
        </w:rPr>
        <w:t>Lucro cesante consolidado:</w:t>
      </w:r>
      <w:r w:rsidRPr="007D07E8">
        <w:rPr>
          <w:rFonts w:cstheme="minorHAnsi"/>
          <w:lang w:val="es-CO"/>
        </w:rPr>
        <w:t xml:space="preserve"> Como lucro cesante consolidado se tendrá en cuenta la suma de </w:t>
      </w:r>
      <w:r>
        <w:rPr>
          <w:rFonts w:cstheme="minorHAnsi"/>
          <w:lang w:val="es-CO"/>
        </w:rPr>
        <w:t>$</w:t>
      </w:r>
      <w:r w:rsidRPr="007D07E8">
        <w:rPr>
          <w:rFonts w:cstheme="minorHAnsi"/>
          <w:lang w:val="es-CO"/>
        </w:rPr>
        <w:t>36</w:t>
      </w:r>
      <w:r>
        <w:rPr>
          <w:rFonts w:cstheme="minorHAnsi"/>
          <w:lang w:val="es-CO"/>
        </w:rPr>
        <w:t>.</w:t>
      </w:r>
      <w:r w:rsidRPr="007D07E8">
        <w:rPr>
          <w:rFonts w:cstheme="minorHAnsi"/>
          <w:lang w:val="es-CO"/>
        </w:rPr>
        <w:t>482</w:t>
      </w:r>
      <w:r>
        <w:rPr>
          <w:rFonts w:cstheme="minorHAnsi"/>
          <w:lang w:val="es-CO"/>
        </w:rPr>
        <w:t>.</w:t>
      </w:r>
      <w:r w:rsidRPr="007D07E8">
        <w:rPr>
          <w:rFonts w:cstheme="minorHAnsi"/>
          <w:lang w:val="es-CO"/>
        </w:rPr>
        <w:t>446</w:t>
      </w:r>
      <w:r>
        <w:rPr>
          <w:rFonts w:cstheme="minorHAnsi"/>
          <w:lang w:val="es-CO"/>
        </w:rPr>
        <w:t>.</w:t>
      </w:r>
      <w:r w:rsidRPr="007D07E8">
        <w:rPr>
          <w:rFonts w:cstheme="minorHAnsi"/>
          <w:lang w:val="es-CO"/>
        </w:rPr>
        <w:t xml:space="preserve"> Lo anterior, teniendo en cuenta que la indemnización por concepto de los ingresos dejados de percibir por Martha Yaneth Bustos y la menor Julieth Pedraza Bustos con ocasión al fallecimiento del señor </w:t>
      </w:r>
      <w:proofErr w:type="spellStart"/>
      <w:r w:rsidRPr="007D07E8">
        <w:rPr>
          <w:rFonts w:cstheme="minorHAnsi"/>
          <w:lang w:val="es-CO"/>
        </w:rPr>
        <w:t>Eduar</w:t>
      </w:r>
      <w:proofErr w:type="spellEnd"/>
      <w:r w:rsidRPr="007D07E8">
        <w:rPr>
          <w:rFonts w:cstheme="minorHAnsi"/>
          <w:lang w:val="es-CO"/>
        </w:rPr>
        <w:t xml:space="preserve"> Pedraza, se realizará sobre la base del salario mínimo, en aplicación a la presunción establecida por la Corte Suprema de Justicia en sentencia SC15996—2016 proferida el 29 de noviembre de 2016 La liquidación por este concepto (desde el 9 de septiembre de 2018 hasta el 10 de mayo de 2021) es de 42868912 (21434456 para cada una) Sin embargo en la demanda se tasó en la suma de 18241223 para cada una, por lo que se acoge este valor (sin perjuicio de la in</w:t>
      </w:r>
      <w:r>
        <w:rPr>
          <w:rFonts w:cstheme="minorHAnsi"/>
          <w:lang w:val="es-CO"/>
        </w:rPr>
        <w:t>dexación al momento del fallo).</w:t>
      </w:r>
    </w:p>
    <w:p w:rsidR="00C15CC8" w:rsidRDefault="00C15CC8" w:rsidP="00C15CC8">
      <w:pPr>
        <w:pStyle w:val="Prrafodelista"/>
        <w:spacing w:after="0" w:line="276" w:lineRule="auto"/>
        <w:ind w:left="360"/>
        <w:jc w:val="both"/>
        <w:rPr>
          <w:rFonts w:cstheme="minorHAnsi"/>
          <w:lang w:val="es-CO"/>
        </w:rPr>
      </w:pPr>
    </w:p>
    <w:p w:rsidR="00C15CC8" w:rsidRDefault="00C15CC8" w:rsidP="00C15CC8">
      <w:pPr>
        <w:pStyle w:val="Prrafodelista"/>
        <w:numPr>
          <w:ilvl w:val="0"/>
          <w:numId w:val="3"/>
        </w:numPr>
        <w:spacing w:after="0" w:line="276" w:lineRule="auto"/>
        <w:jc w:val="both"/>
        <w:rPr>
          <w:rFonts w:cstheme="minorHAnsi"/>
          <w:lang w:val="es-CO"/>
        </w:rPr>
      </w:pPr>
      <w:r w:rsidRPr="007D07E8">
        <w:rPr>
          <w:rFonts w:cstheme="minorHAnsi"/>
          <w:b/>
          <w:lang w:val="es-CO"/>
        </w:rPr>
        <w:t>Lucro cesante futuro:</w:t>
      </w:r>
      <w:r w:rsidRPr="007D07E8">
        <w:rPr>
          <w:rFonts w:cstheme="minorHAnsi"/>
          <w:lang w:val="es-CO"/>
        </w:rPr>
        <w:t xml:space="preserve"> Por concepto de Lucro cesante futuro se tendrá en cuenta la suma de 132764855. Martha Janeth Bustos: para esta liquidación se toma la menor expectativa de vida, siendo esta la de la presunta compañera permanente Martha Yaneth Bustos, quien a la fecha de muerte del señor </w:t>
      </w:r>
      <w:proofErr w:type="spellStart"/>
      <w:r w:rsidRPr="007D07E8">
        <w:rPr>
          <w:rFonts w:cstheme="minorHAnsi"/>
          <w:lang w:val="es-CO"/>
        </w:rPr>
        <w:t>Eduar</w:t>
      </w:r>
      <w:proofErr w:type="spellEnd"/>
      <w:r w:rsidRPr="007D07E8">
        <w:rPr>
          <w:rFonts w:cstheme="minorHAnsi"/>
          <w:lang w:val="es-CO"/>
        </w:rPr>
        <w:t xml:space="preserve"> Pedraza tenía 46 años, en este sentido hay dos extremos temporales a indemnizar (i) con ½ </w:t>
      </w:r>
      <w:proofErr w:type="spellStart"/>
      <w:r w:rsidRPr="007D07E8">
        <w:rPr>
          <w:rFonts w:cstheme="minorHAnsi"/>
          <w:lang w:val="es-CO"/>
        </w:rPr>
        <w:t>smlmv</w:t>
      </w:r>
      <w:proofErr w:type="spellEnd"/>
      <w:r w:rsidRPr="007D07E8">
        <w:rPr>
          <w:rFonts w:cstheme="minorHAnsi"/>
          <w:lang w:val="es-CO"/>
        </w:rPr>
        <w:t xml:space="preserve"> por un numero de meses equivalente a 112,06 y (ii) con 1 </w:t>
      </w:r>
      <w:proofErr w:type="spellStart"/>
      <w:r w:rsidRPr="007D07E8">
        <w:rPr>
          <w:rFonts w:cstheme="minorHAnsi"/>
          <w:lang w:val="es-CO"/>
        </w:rPr>
        <w:t>smlmv</w:t>
      </w:r>
      <w:proofErr w:type="spellEnd"/>
      <w:r w:rsidRPr="007D07E8">
        <w:rPr>
          <w:rFonts w:cstheme="minorHAnsi"/>
          <w:lang w:val="es-CO"/>
        </w:rPr>
        <w:t xml:space="preserve"> por un numero de meses equivalente a 324 Lo cual nos permite cuantificar el lucro cesante futuro en 205959623, pese a ello en la demanda se taso en la suma de 85501746, por lo que se acoge este valor (sin perjuicio de la indexación al momento de proferir el fallo) • Saray Julieth Pedraza, al momento de los hechos tenía 8 años y 5 meses, por lo que el 28 de septiembre de 2009 cumpliría 25 años hasta donde se extiende la indemnización, para un total de 55329103 Sin embargo, en la demanda se tasó en 47263109, por lo que se acoge este valor (sin perjuicio de la indexación a</w:t>
      </w:r>
      <w:r>
        <w:rPr>
          <w:rFonts w:cstheme="minorHAnsi"/>
          <w:lang w:val="es-CO"/>
        </w:rPr>
        <w:t>l momento de proferir el fallo).</w:t>
      </w:r>
    </w:p>
    <w:p w:rsidR="00C15CC8" w:rsidRPr="007D07E8" w:rsidRDefault="00C15CC8" w:rsidP="00C15CC8">
      <w:pPr>
        <w:pStyle w:val="Prrafodelista"/>
        <w:rPr>
          <w:rFonts w:cstheme="minorHAnsi"/>
          <w:lang w:val="es-CO"/>
        </w:rPr>
      </w:pPr>
    </w:p>
    <w:p w:rsidR="00C15CC8" w:rsidRDefault="00C15CC8" w:rsidP="00C15CC8">
      <w:pPr>
        <w:pStyle w:val="Prrafodelista"/>
        <w:numPr>
          <w:ilvl w:val="0"/>
          <w:numId w:val="3"/>
        </w:numPr>
        <w:spacing w:after="0" w:line="276" w:lineRule="auto"/>
        <w:jc w:val="both"/>
        <w:rPr>
          <w:rFonts w:cstheme="minorHAnsi"/>
          <w:lang w:val="es-CO"/>
        </w:rPr>
      </w:pPr>
      <w:r w:rsidRPr="007D07E8">
        <w:rPr>
          <w:rFonts w:cstheme="minorHAnsi"/>
          <w:b/>
          <w:lang w:val="es-CO"/>
        </w:rPr>
        <w:t>Daño Moral:</w:t>
      </w:r>
      <w:r w:rsidRPr="007D07E8">
        <w:rPr>
          <w:rFonts w:cstheme="minorHAnsi"/>
          <w:lang w:val="es-CO"/>
        </w:rPr>
        <w:t xml:space="preserve"> Con ocasión a la afectación en el plano psíquico interno de las víctimas como consecuencia de la muerte de su padre, compañero permanente y hermano, Se tomó como daño moral la suma total de 480000000 Discriminado de la siguiente manera</w:t>
      </w:r>
      <w:r>
        <w:rPr>
          <w:rFonts w:cstheme="minorHAnsi"/>
          <w:lang w:val="es-CO"/>
        </w:rPr>
        <w:t>:</w:t>
      </w:r>
      <w:r w:rsidRPr="007D07E8">
        <w:rPr>
          <w:rFonts w:cstheme="minorHAnsi"/>
          <w:lang w:val="es-CO"/>
        </w:rPr>
        <w:t xml:space="preserve"> 60000000 para cada uno de los padres de señor </w:t>
      </w:r>
      <w:proofErr w:type="spellStart"/>
      <w:r w:rsidRPr="007D07E8">
        <w:rPr>
          <w:rFonts w:cstheme="minorHAnsi"/>
          <w:lang w:val="es-CO"/>
        </w:rPr>
        <w:t>Eduar</w:t>
      </w:r>
      <w:proofErr w:type="spellEnd"/>
      <w:r w:rsidRPr="007D07E8">
        <w:rPr>
          <w:rFonts w:cstheme="minorHAnsi"/>
          <w:lang w:val="es-CO"/>
        </w:rPr>
        <w:t xml:space="preserve"> Pedraza, así como para su compañer</w:t>
      </w:r>
      <w:r>
        <w:rPr>
          <w:rFonts w:cstheme="minorHAnsi"/>
          <w:lang w:val="es-CO"/>
        </w:rPr>
        <w:t>a permanente y su hija.</w:t>
      </w:r>
    </w:p>
    <w:p w:rsidR="00C15CC8" w:rsidRPr="007D07E8" w:rsidRDefault="00C15CC8" w:rsidP="00C15CC8">
      <w:pPr>
        <w:pStyle w:val="Prrafodelista"/>
        <w:rPr>
          <w:rFonts w:cstheme="minorHAnsi"/>
          <w:lang w:val="es-CO"/>
        </w:rPr>
      </w:pPr>
    </w:p>
    <w:p w:rsidR="00C15CC8" w:rsidRDefault="00C15CC8" w:rsidP="00C15CC8">
      <w:pPr>
        <w:pStyle w:val="Prrafodelista"/>
        <w:spacing w:after="0" w:line="276" w:lineRule="auto"/>
        <w:ind w:left="360"/>
        <w:jc w:val="both"/>
        <w:rPr>
          <w:rFonts w:cstheme="minorHAnsi"/>
          <w:lang w:val="es-CO"/>
        </w:rPr>
      </w:pPr>
      <w:r w:rsidRPr="007D07E8">
        <w:rPr>
          <w:rFonts w:cstheme="minorHAnsi"/>
          <w:lang w:val="es-CO"/>
        </w:rPr>
        <w:t xml:space="preserve">Este valor se fijó teniendo en cuenta que la jurisprudencia de la Corte Suprema de Justicia (Sentencia del 23/05/2018, MP: Aroldo Wilson Quiroz) ha establecido que en caso de daños permanentes con comprobada trascendencia en la vida de la víctima y de los familiares en primer grado de consanguinidad o afinidad se les debe reconocer por daño moral la suma de 60000000 a cada uno Ahora bien, en cuanto a los perjuicios de los familiares de segundo grado de consanguinidad, la Corte Suprema de Justicia, Sala de Casación Civil ha establecido que la </w:t>
      </w:r>
      <w:r w:rsidRPr="007D07E8">
        <w:rPr>
          <w:rFonts w:cstheme="minorHAnsi"/>
          <w:lang w:val="es-CO"/>
        </w:rPr>
        <w:lastRenderedPageBreak/>
        <w:t xml:space="preserve">muerte de un familiar de segundo grado debe ser resarcida por 30,000,000 (Sentencia del 7 de marzo de 2019, MP Octavio Augusto </w:t>
      </w:r>
      <w:proofErr w:type="spellStart"/>
      <w:r w:rsidRPr="007D07E8">
        <w:rPr>
          <w:rFonts w:cstheme="minorHAnsi"/>
          <w:lang w:val="es-CO"/>
        </w:rPr>
        <w:t>Tejeiro</w:t>
      </w:r>
      <w:proofErr w:type="spellEnd"/>
      <w:r w:rsidRPr="007D07E8">
        <w:rPr>
          <w:rFonts w:cstheme="minorHAnsi"/>
          <w:lang w:val="es-CO"/>
        </w:rPr>
        <w:t xml:space="preserve"> Duque), por lo tanto para cada uno de los 8 hermanos del señor </w:t>
      </w:r>
      <w:proofErr w:type="spellStart"/>
      <w:r w:rsidRPr="007D07E8">
        <w:rPr>
          <w:rFonts w:cstheme="minorHAnsi"/>
          <w:lang w:val="es-CO"/>
        </w:rPr>
        <w:t>Eduar</w:t>
      </w:r>
      <w:proofErr w:type="spellEnd"/>
      <w:r w:rsidRPr="007D07E8">
        <w:rPr>
          <w:rFonts w:cstheme="minorHAnsi"/>
          <w:lang w:val="es-CO"/>
        </w:rPr>
        <w:t xml:space="preserve"> Pedraza s</w:t>
      </w:r>
      <w:r>
        <w:rPr>
          <w:rFonts w:cstheme="minorHAnsi"/>
          <w:lang w:val="es-CO"/>
        </w:rPr>
        <w:t xml:space="preserve">e reconoce la suma de 30000000 </w:t>
      </w:r>
    </w:p>
    <w:p w:rsidR="00C15CC8" w:rsidRDefault="00C15CC8" w:rsidP="00C15CC8">
      <w:pPr>
        <w:pStyle w:val="Prrafodelista"/>
        <w:spacing w:after="0" w:line="276" w:lineRule="auto"/>
        <w:ind w:left="360"/>
        <w:jc w:val="both"/>
        <w:rPr>
          <w:rFonts w:cstheme="minorHAnsi"/>
          <w:lang w:val="es-CO"/>
        </w:rPr>
      </w:pPr>
    </w:p>
    <w:p w:rsidR="00C15CC8" w:rsidRPr="007D07E8" w:rsidRDefault="00C15CC8" w:rsidP="00C15CC8">
      <w:pPr>
        <w:pStyle w:val="Prrafodelista"/>
        <w:numPr>
          <w:ilvl w:val="0"/>
          <w:numId w:val="3"/>
        </w:numPr>
        <w:spacing w:after="0" w:line="276" w:lineRule="auto"/>
        <w:jc w:val="both"/>
        <w:rPr>
          <w:rFonts w:cstheme="minorHAnsi"/>
          <w:lang w:val="es-CO"/>
        </w:rPr>
      </w:pPr>
      <w:r w:rsidRPr="007D07E8">
        <w:rPr>
          <w:rFonts w:cstheme="minorHAnsi"/>
          <w:b/>
          <w:u w:val="single"/>
          <w:lang w:val="es-CO"/>
        </w:rPr>
        <w:t xml:space="preserve">Deducible: </w:t>
      </w:r>
      <w:r w:rsidRPr="007D07E8">
        <w:rPr>
          <w:rFonts w:cstheme="minorHAnsi"/>
          <w:lang w:val="es-CO"/>
        </w:rPr>
        <w:t xml:space="preserve">Del monto total de indemnización </w:t>
      </w:r>
      <w:r>
        <w:rPr>
          <w:rFonts w:cstheme="minorHAnsi"/>
          <w:lang w:val="es-CO"/>
        </w:rPr>
        <w:t>$</w:t>
      </w:r>
      <w:r w:rsidRPr="007D07E8">
        <w:rPr>
          <w:rFonts w:cstheme="minorHAnsi"/>
          <w:lang w:val="es-CO"/>
        </w:rPr>
        <w:t>649</w:t>
      </w:r>
      <w:r>
        <w:rPr>
          <w:rFonts w:cstheme="minorHAnsi"/>
          <w:lang w:val="es-CO"/>
        </w:rPr>
        <w:t>.</w:t>
      </w:r>
      <w:r w:rsidRPr="007D07E8">
        <w:rPr>
          <w:rFonts w:cstheme="minorHAnsi"/>
          <w:lang w:val="es-CO"/>
        </w:rPr>
        <w:t>247</w:t>
      </w:r>
      <w:r>
        <w:rPr>
          <w:rFonts w:cstheme="minorHAnsi"/>
          <w:lang w:val="es-CO"/>
        </w:rPr>
        <w:t>.</w:t>
      </w:r>
      <w:r w:rsidRPr="007D07E8">
        <w:rPr>
          <w:rFonts w:cstheme="minorHAnsi"/>
          <w:lang w:val="es-CO"/>
        </w:rPr>
        <w:t>301 se descuenta el deducible correspon</w:t>
      </w:r>
      <w:r>
        <w:rPr>
          <w:rFonts w:cstheme="minorHAnsi"/>
          <w:lang w:val="es-CO"/>
        </w:rPr>
        <w:t>diente al 10% del valor de la pé</w:t>
      </w:r>
      <w:r w:rsidRPr="007D07E8">
        <w:rPr>
          <w:rFonts w:cstheme="minorHAnsi"/>
          <w:lang w:val="es-CO"/>
        </w:rPr>
        <w:t xml:space="preserve">rdida (no menos de 5 millones), para un monto total de </w:t>
      </w:r>
      <w:r w:rsidRPr="007D07E8">
        <w:rPr>
          <w:rFonts w:cstheme="minorHAnsi"/>
          <w:b/>
          <w:i/>
          <w:u w:val="single"/>
          <w:lang w:val="es-CO"/>
        </w:rPr>
        <w:t>$584.322.571.</w:t>
      </w:r>
    </w:p>
    <w:p w:rsidR="00C15CC8" w:rsidRDefault="00C15CC8" w:rsidP="00C15CC8">
      <w:pPr>
        <w:spacing w:after="0" w:line="276" w:lineRule="auto"/>
        <w:jc w:val="both"/>
        <w:rPr>
          <w:rFonts w:cstheme="minorHAnsi"/>
          <w:b/>
          <w:lang w:val="es-CO"/>
        </w:rPr>
      </w:pPr>
    </w:p>
    <w:p w:rsidR="00C15CC8" w:rsidRPr="004E4A37" w:rsidRDefault="00C15CC8" w:rsidP="00C15CC8">
      <w:pPr>
        <w:spacing w:after="0" w:line="276" w:lineRule="auto"/>
        <w:jc w:val="both"/>
        <w:rPr>
          <w:rFonts w:cstheme="minorHAnsi"/>
          <w:b/>
          <w:highlight w:val="yellow"/>
          <w:lang w:val="es-CO"/>
        </w:rPr>
      </w:pPr>
    </w:p>
    <w:p w:rsidR="00C15CC8" w:rsidRDefault="00C15CC8" w:rsidP="00C15CC8">
      <w:pPr>
        <w:pStyle w:val="Prrafodelista"/>
        <w:numPr>
          <w:ilvl w:val="0"/>
          <w:numId w:val="1"/>
        </w:numPr>
        <w:spacing w:after="0" w:line="276" w:lineRule="auto"/>
        <w:jc w:val="both"/>
        <w:rPr>
          <w:rFonts w:cstheme="minorHAnsi"/>
          <w:b/>
          <w:highlight w:val="yellow"/>
          <w:lang w:val="es-CO"/>
        </w:rPr>
      </w:pPr>
      <w:r w:rsidRPr="00EC6E45">
        <w:rPr>
          <w:rFonts w:cstheme="minorHAnsi"/>
          <w:b/>
          <w:highlight w:val="yellow"/>
          <w:lang w:val="es-CO"/>
        </w:rPr>
        <w:t xml:space="preserve">CALIFICACIÓN CONTINGENCIA: </w:t>
      </w:r>
    </w:p>
    <w:p w:rsidR="00C15CC8" w:rsidRPr="00EC6E45" w:rsidRDefault="00C15CC8" w:rsidP="00C15CC8">
      <w:pPr>
        <w:pStyle w:val="Prrafodelista"/>
        <w:spacing w:after="0" w:line="276" w:lineRule="auto"/>
        <w:jc w:val="both"/>
        <w:rPr>
          <w:rFonts w:cstheme="minorHAnsi"/>
          <w:b/>
          <w:highlight w:val="yellow"/>
          <w:lang w:val="es-CO"/>
        </w:rPr>
      </w:pPr>
    </w:p>
    <w:p w:rsidR="00C15CC8" w:rsidRDefault="00C15CC8" w:rsidP="00C15CC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DF1299">
        <w:rPr>
          <w:rFonts w:asciiTheme="minorHAnsi" w:hAnsiTheme="minorHAnsi" w:cstheme="minorHAnsi"/>
          <w:sz w:val="22"/>
          <w:szCs w:val="22"/>
          <w:lang w:val="es-CO"/>
        </w:rPr>
        <w:t xml:space="preserve">La contingencia se califica como REMOTA, teniendo en cuenta que la póliza no presta cobertura temporal en tanto no se reúnen los presupuestos de la modalidad de cobertura SUNSET. </w:t>
      </w:r>
    </w:p>
    <w:p w:rsidR="00C15CC8" w:rsidRDefault="00C15CC8" w:rsidP="00C15CC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C15CC8" w:rsidRDefault="00C15CC8" w:rsidP="00C15CC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DF1299">
        <w:rPr>
          <w:rFonts w:asciiTheme="minorHAnsi" w:hAnsiTheme="minorHAnsi" w:cstheme="minorHAnsi"/>
          <w:sz w:val="22"/>
          <w:szCs w:val="22"/>
          <w:lang w:val="es-CO"/>
        </w:rPr>
        <w:t xml:space="preserve">Lo primero que debe tomarse en consideración es que la póliza 022208483/0 cuyo tomador y asegurado es la Clínica </w:t>
      </w:r>
      <w:proofErr w:type="spellStart"/>
      <w:r w:rsidRPr="00DF1299">
        <w:rPr>
          <w:rFonts w:asciiTheme="minorHAnsi" w:hAnsiTheme="minorHAnsi" w:cstheme="minorHAnsi"/>
          <w:sz w:val="22"/>
          <w:szCs w:val="22"/>
          <w:lang w:val="es-CO"/>
        </w:rPr>
        <w:t>Medilaser</w:t>
      </w:r>
      <w:proofErr w:type="spellEnd"/>
      <w:r w:rsidRPr="00DF1299">
        <w:rPr>
          <w:rFonts w:asciiTheme="minorHAnsi" w:hAnsiTheme="minorHAnsi" w:cstheme="minorHAnsi"/>
          <w:sz w:val="22"/>
          <w:szCs w:val="22"/>
          <w:lang w:val="es-CO"/>
        </w:rPr>
        <w:t xml:space="preserve">, presta cobertura material pero no temporal, de conformidad con los hechos y pretensiones expuestas en el líbelo de la demanda. Frente a la cobertura material debe decirse que la póliza cubre en cuanto ampara la responsabilidad civil profesional que se llegaré a declarar en virtud de la atención médica brindada en la Clínica </w:t>
      </w:r>
      <w:proofErr w:type="spellStart"/>
      <w:r w:rsidRPr="00DF1299">
        <w:rPr>
          <w:rFonts w:asciiTheme="minorHAnsi" w:hAnsiTheme="minorHAnsi" w:cstheme="minorHAnsi"/>
          <w:sz w:val="22"/>
          <w:szCs w:val="22"/>
          <w:lang w:val="es-CO"/>
        </w:rPr>
        <w:t>Medilaser</w:t>
      </w:r>
      <w:proofErr w:type="spellEnd"/>
      <w:r w:rsidRPr="00DF1299">
        <w:rPr>
          <w:rFonts w:asciiTheme="minorHAnsi" w:hAnsiTheme="minorHAnsi" w:cstheme="minorHAnsi"/>
          <w:sz w:val="22"/>
          <w:szCs w:val="22"/>
          <w:lang w:val="es-CO"/>
        </w:rPr>
        <w:t xml:space="preserve">, pretensión que se le endilga en el líbelo </w:t>
      </w:r>
      <w:proofErr w:type="spellStart"/>
      <w:r w:rsidRPr="00DF1299">
        <w:rPr>
          <w:rFonts w:asciiTheme="minorHAnsi" w:hAnsiTheme="minorHAnsi" w:cstheme="minorHAnsi"/>
          <w:sz w:val="22"/>
          <w:szCs w:val="22"/>
          <w:lang w:val="es-CO"/>
        </w:rPr>
        <w:t>demandatorio</w:t>
      </w:r>
      <w:proofErr w:type="spellEnd"/>
      <w:r w:rsidRPr="00DF1299">
        <w:rPr>
          <w:rFonts w:asciiTheme="minorHAnsi" w:hAnsiTheme="minorHAnsi" w:cstheme="minorHAnsi"/>
          <w:sz w:val="22"/>
          <w:szCs w:val="22"/>
          <w:lang w:val="es-CO"/>
        </w:rPr>
        <w:t xml:space="preserve">. </w:t>
      </w:r>
    </w:p>
    <w:p w:rsidR="00C15CC8" w:rsidRDefault="00C15CC8" w:rsidP="00C15CC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C15CC8" w:rsidRDefault="00C15CC8" w:rsidP="00C15CC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DF1299">
        <w:rPr>
          <w:rFonts w:asciiTheme="minorHAnsi" w:hAnsiTheme="minorHAnsi" w:cstheme="minorHAnsi"/>
          <w:sz w:val="22"/>
          <w:szCs w:val="22"/>
          <w:lang w:val="es-CO"/>
        </w:rPr>
        <w:t xml:space="preserve">Sin embargo, no presta cobertura temporal como quiera que la modalidad pactada en el contrato de seguro es la denominada </w:t>
      </w:r>
      <w:proofErr w:type="spellStart"/>
      <w:r w:rsidRPr="00DF1299">
        <w:rPr>
          <w:rFonts w:asciiTheme="minorHAnsi" w:hAnsiTheme="minorHAnsi" w:cstheme="minorHAnsi"/>
          <w:sz w:val="22"/>
          <w:szCs w:val="22"/>
          <w:lang w:val="es-CO"/>
        </w:rPr>
        <w:t>Sunset</w:t>
      </w:r>
      <w:proofErr w:type="spellEnd"/>
      <w:r w:rsidRPr="00DF1299">
        <w:rPr>
          <w:rFonts w:asciiTheme="minorHAnsi" w:hAnsiTheme="minorHAnsi" w:cstheme="minorHAnsi"/>
          <w:sz w:val="22"/>
          <w:szCs w:val="22"/>
          <w:lang w:val="es-CO"/>
        </w:rPr>
        <w:t xml:space="preserve">, la cual ampara la responsabilidad derivada de los daños causados durante la vigencia de la Póliza y cuyas consecuencias sean reclamadas al asegurado o asegurador durante la misma vigencia o dentro de los dos años siguientes a su terminación. En consecuencia, si bien el hecho dañoso ocurrió el 8 de febrero de 2018, es decir, durante la vigencia de la póliza comprendida desde el 31 de diciembre de 2017 al 30 de diciembre de 2018, lo cierto es que la reclamación no se efectúo dentro de la vigencia de la póliza o dos años después de finalizada dicha vigencia, lo anterior como quiera que, de las pruebas obrantes en el expediente se encuentra que la reclamación realizada al asegurado tuvo lugar con la convocatoria a la audiencia de conciliación extrajudicial llevada a cabo el día 7 de mayo de 2021 en la Cámara de comercio de Florencia, es decir, se efectúo por fuera de los límites que contempla la modalidad </w:t>
      </w:r>
      <w:proofErr w:type="spellStart"/>
      <w:r w:rsidRPr="00DF1299">
        <w:rPr>
          <w:rFonts w:asciiTheme="minorHAnsi" w:hAnsiTheme="minorHAnsi" w:cstheme="minorHAnsi"/>
          <w:sz w:val="22"/>
          <w:szCs w:val="22"/>
          <w:lang w:val="es-CO"/>
        </w:rPr>
        <w:t>Sunset</w:t>
      </w:r>
      <w:proofErr w:type="spellEnd"/>
      <w:r w:rsidRPr="00DF1299">
        <w:rPr>
          <w:rFonts w:asciiTheme="minorHAnsi" w:hAnsiTheme="minorHAnsi" w:cstheme="minorHAnsi"/>
          <w:sz w:val="22"/>
          <w:szCs w:val="22"/>
          <w:lang w:val="es-CO"/>
        </w:rPr>
        <w:t xml:space="preserve">. </w:t>
      </w:r>
    </w:p>
    <w:p w:rsidR="00C15CC8" w:rsidRDefault="00C15CC8" w:rsidP="00C15CC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C15CC8" w:rsidRDefault="00C15CC8" w:rsidP="00C15CC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DF1299">
        <w:rPr>
          <w:rFonts w:asciiTheme="minorHAnsi" w:hAnsiTheme="minorHAnsi" w:cstheme="minorHAnsi"/>
          <w:sz w:val="22"/>
          <w:szCs w:val="22"/>
          <w:lang w:val="es-CO"/>
        </w:rPr>
        <w:t xml:space="preserve">Por otro lado, frente a la responsabilidad del asegurado, debe decirse que existen elementos de prueba que deberán ser valorados por el juez a fin de determinar si hubo o no responsabilidad de la CLÍNICA MEDILASER, en el fallecimiento del señor </w:t>
      </w:r>
      <w:proofErr w:type="spellStart"/>
      <w:r w:rsidRPr="00DF1299">
        <w:rPr>
          <w:rFonts w:asciiTheme="minorHAnsi" w:hAnsiTheme="minorHAnsi" w:cstheme="minorHAnsi"/>
          <w:sz w:val="22"/>
          <w:szCs w:val="22"/>
          <w:lang w:val="es-CO"/>
        </w:rPr>
        <w:t>Eduar</w:t>
      </w:r>
      <w:proofErr w:type="spellEnd"/>
      <w:r w:rsidRPr="00DF1299">
        <w:rPr>
          <w:rFonts w:asciiTheme="minorHAnsi" w:hAnsiTheme="minorHAnsi" w:cstheme="minorHAnsi"/>
          <w:sz w:val="22"/>
          <w:szCs w:val="22"/>
          <w:lang w:val="es-CO"/>
        </w:rPr>
        <w:t xml:space="preserve"> Pedraza. Por una parte, debe tenerse en cuenta que el 26 de enero de 2018, fecha en la cual ingresó el señor Pedraza al servicio de urgencias de la CLÍNICA MEDILASER, le fue brindada atención oportuna, diligente y acorde a la literatura médica, según el cuadro sintomatológico presentado por el paciente en dicha fecha. No obstante, podría existir una relación directa causa-efecto entre la prestación del servicio en la Clínica </w:t>
      </w:r>
      <w:proofErr w:type="spellStart"/>
      <w:r w:rsidRPr="00DF1299">
        <w:rPr>
          <w:rFonts w:asciiTheme="minorHAnsi" w:hAnsiTheme="minorHAnsi" w:cstheme="minorHAnsi"/>
          <w:sz w:val="22"/>
          <w:szCs w:val="22"/>
          <w:lang w:val="es-CO"/>
        </w:rPr>
        <w:t>Medilaser</w:t>
      </w:r>
      <w:proofErr w:type="spellEnd"/>
      <w:r w:rsidRPr="00DF1299">
        <w:rPr>
          <w:rFonts w:asciiTheme="minorHAnsi" w:hAnsiTheme="minorHAnsi" w:cstheme="minorHAnsi"/>
          <w:sz w:val="22"/>
          <w:szCs w:val="22"/>
          <w:lang w:val="es-CO"/>
        </w:rPr>
        <w:t xml:space="preserve"> y el fallecimiento. Toda vez que el 2 de febrero de 2018 previo a su egreso existió sospecha de un cuadro neumónico </w:t>
      </w:r>
      <w:proofErr w:type="gramStart"/>
      <w:r w:rsidRPr="00DF1299">
        <w:rPr>
          <w:rFonts w:asciiTheme="minorHAnsi" w:hAnsiTheme="minorHAnsi" w:cstheme="minorHAnsi"/>
          <w:sz w:val="22"/>
          <w:szCs w:val="22"/>
          <w:lang w:val="es-CO"/>
        </w:rPr>
        <w:t>que</w:t>
      </w:r>
      <w:proofErr w:type="gramEnd"/>
      <w:r w:rsidRPr="00DF1299">
        <w:rPr>
          <w:rFonts w:asciiTheme="minorHAnsi" w:hAnsiTheme="minorHAnsi" w:cstheme="minorHAnsi"/>
          <w:sz w:val="22"/>
          <w:szCs w:val="22"/>
          <w:lang w:val="es-CO"/>
        </w:rPr>
        <w:t xml:space="preserve"> si bien fue descartado con exámenes </w:t>
      </w:r>
      <w:proofErr w:type="spellStart"/>
      <w:r w:rsidRPr="00DF1299">
        <w:rPr>
          <w:rFonts w:asciiTheme="minorHAnsi" w:hAnsiTheme="minorHAnsi" w:cstheme="minorHAnsi"/>
          <w:sz w:val="22"/>
          <w:szCs w:val="22"/>
          <w:lang w:val="es-CO"/>
        </w:rPr>
        <w:t>paracíinicos</w:t>
      </w:r>
      <w:proofErr w:type="spellEnd"/>
      <w:r w:rsidRPr="00DF1299">
        <w:rPr>
          <w:rFonts w:asciiTheme="minorHAnsi" w:hAnsiTheme="minorHAnsi" w:cstheme="minorHAnsi"/>
          <w:sz w:val="22"/>
          <w:szCs w:val="22"/>
          <w:lang w:val="es-CO"/>
        </w:rPr>
        <w:t xml:space="preserve"> y RX, </w:t>
      </w:r>
      <w:r w:rsidRPr="00DF1299">
        <w:rPr>
          <w:rFonts w:asciiTheme="minorHAnsi" w:hAnsiTheme="minorHAnsi" w:cstheme="minorHAnsi"/>
          <w:sz w:val="22"/>
          <w:szCs w:val="22"/>
          <w:lang w:val="es-CO"/>
        </w:rPr>
        <w:lastRenderedPageBreak/>
        <w:t>posteriormente en el nuevo ingreso a la Clínica el día 3 de febrero de 2018 fue confirmado y evolucionó insatisfactoriamente provocando una hemoptisis que requerían manejo por la especialidad de neumología, por lo que debía ser trasladado a la ciudad de Neiva, sin embargo en el traslado el paciente falleció. Por lo anterior, es claro que dependerá del debate probatorio, en particular de los testimonios médicos y el dictamen pericial solicitados por el asegurado confirmar o desvirtuar la responsabilidad civil profesional que se le está imputando a la CLÍNICA MEDILASER. Todo lo anterior, sin perjuicio del carácter contingente del proceso.</w:t>
      </w:r>
    </w:p>
    <w:p w:rsidR="00C15CC8" w:rsidRDefault="00C15CC8" w:rsidP="00C15CC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54518" w:rsidRDefault="00154518">
      <w:bookmarkStart w:id="0" w:name="_GoBack"/>
      <w:bookmarkEnd w:id="0"/>
    </w:p>
    <w:sectPr w:rsidR="001545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4743"/>
    <w:multiLevelType w:val="hybridMultilevel"/>
    <w:tmpl w:val="4B8C8C7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2DD62137"/>
    <w:multiLevelType w:val="hybridMultilevel"/>
    <w:tmpl w:val="FA68233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35820856"/>
    <w:multiLevelType w:val="hybridMultilevel"/>
    <w:tmpl w:val="E30E193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CC8"/>
    <w:rsid w:val="00154518"/>
    <w:rsid w:val="003F39D0"/>
    <w:rsid w:val="00B401B9"/>
    <w:rsid w:val="00C15C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29A05-F44A-4682-BFF0-1B3BFDDC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CC8"/>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5CC8"/>
    <w:pPr>
      <w:ind w:left="720"/>
      <w:contextualSpacing/>
    </w:pPr>
  </w:style>
  <w:style w:type="table" w:styleId="Tablaconcuadrcula">
    <w:name w:val="Table Grid"/>
    <w:basedOn w:val="Tablanormal"/>
    <w:uiPriority w:val="39"/>
    <w:rsid w:val="00C15CC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5C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1516</Words>
  <Characters>8340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1</cp:revision>
  <dcterms:created xsi:type="dcterms:W3CDTF">2024-02-07T22:12:00Z</dcterms:created>
  <dcterms:modified xsi:type="dcterms:W3CDTF">2024-02-07T22:12:00Z</dcterms:modified>
</cp:coreProperties>
</file>