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506E6" w14:textId="77777777" w:rsidR="00CF5104" w:rsidRPr="0000483F" w:rsidRDefault="00CF5104" w:rsidP="00CF5104">
      <w:pPr>
        <w:spacing w:after="0" w:line="312" w:lineRule="auto"/>
        <w:jc w:val="both"/>
        <w:rPr>
          <w:rFonts w:ascii="Arial" w:hAnsi="Arial" w:cs="Arial"/>
          <w:color w:val="000000" w:themeColor="text1"/>
          <w:sz w:val="24"/>
          <w:szCs w:val="24"/>
          <w:lang w:val="it-IT"/>
        </w:rPr>
      </w:pPr>
      <w:r w:rsidRPr="0000483F">
        <w:rPr>
          <w:rFonts w:ascii="Arial" w:hAnsi="Arial" w:cs="Arial"/>
          <w:color w:val="000000" w:themeColor="text1"/>
          <w:sz w:val="24"/>
          <w:szCs w:val="24"/>
          <w:lang w:val="it-IT"/>
        </w:rPr>
        <w:t>Honorable</w:t>
      </w:r>
    </w:p>
    <w:p w14:paraId="54F678B9" w14:textId="77777777" w:rsidR="00CF5104" w:rsidRPr="0000483F" w:rsidRDefault="00CF5104" w:rsidP="00CF5104">
      <w:pPr>
        <w:spacing w:after="0" w:line="312" w:lineRule="auto"/>
        <w:jc w:val="both"/>
        <w:rPr>
          <w:rFonts w:ascii="Arial" w:hAnsi="Arial" w:cs="Arial"/>
          <w:b/>
          <w:bCs/>
          <w:color w:val="000000" w:themeColor="text1"/>
          <w:sz w:val="24"/>
          <w:szCs w:val="24"/>
          <w:lang w:val="it-IT"/>
        </w:rPr>
      </w:pPr>
      <w:bookmarkStart w:id="0" w:name="_Hlk188526770"/>
      <w:r w:rsidRPr="0000483F">
        <w:rPr>
          <w:rFonts w:ascii="Arial" w:hAnsi="Arial" w:cs="Arial"/>
          <w:b/>
          <w:bCs/>
          <w:color w:val="000000" w:themeColor="text1"/>
          <w:sz w:val="24"/>
          <w:szCs w:val="24"/>
          <w:lang w:val="it-IT"/>
        </w:rPr>
        <w:t>JUZGADO QUINCE ADMINISTRATIVO DEL CIRCUITO JUDICIAL DE CALI</w:t>
      </w:r>
    </w:p>
    <w:bookmarkEnd w:id="0"/>
    <w:p w14:paraId="0E8242E0" w14:textId="77777777" w:rsidR="00CF5104" w:rsidRPr="0000483F" w:rsidRDefault="00CF5104" w:rsidP="00CF5104">
      <w:pPr>
        <w:spacing w:after="0" w:line="312" w:lineRule="auto"/>
        <w:jc w:val="both"/>
        <w:rPr>
          <w:rFonts w:ascii="Arial" w:hAnsi="Arial" w:cs="Arial"/>
          <w:b/>
          <w:bCs/>
          <w:color w:val="000000" w:themeColor="text1"/>
          <w:sz w:val="24"/>
          <w:szCs w:val="24"/>
          <w:lang w:val="it-IT"/>
        </w:rPr>
      </w:pPr>
      <w:r w:rsidRPr="0000483F">
        <w:rPr>
          <w:rFonts w:ascii="Arial" w:hAnsi="Arial" w:cs="Arial"/>
          <w:color w:val="000000" w:themeColor="text1"/>
          <w:sz w:val="24"/>
          <w:szCs w:val="24"/>
          <w:lang w:val="it-IT"/>
        </w:rPr>
        <w:t xml:space="preserve">Juez Dr. </w:t>
      </w:r>
      <w:r w:rsidRPr="0000483F">
        <w:rPr>
          <w:rFonts w:ascii="Arial" w:hAnsi="Arial" w:cs="Arial"/>
          <w:b/>
          <w:bCs/>
          <w:color w:val="000000" w:themeColor="text1"/>
          <w:sz w:val="24"/>
          <w:szCs w:val="24"/>
          <w:lang w:val="it-IT"/>
        </w:rPr>
        <w:t>Carlos Arturo Grisales Ledesma</w:t>
      </w:r>
    </w:p>
    <w:p w14:paraId="364C53E8" w14:textId="77777777" w:rsidR="00CF5104" w:rsidRPr="0000483F" w:rsidRDefault="00CF5104" w:rsidP="00CF5104">
      <w:pPr>
        <w:spacing w:after="0" w:line="312" w:lineRule="auto"/>
        <w:jc w:val="both"/>
        <w:rPr>
          <w:rFonts w:ascii="Arial" w:hAnsi="Arial" w:cs="Arial"/>
          <w:b/>
          <w:bCs/>
          <w:color w:val="000000" w:themeColor="text1"/>
          <w:sz w:val="24"/>
          <w:szCs w:val="24"/>
          <w:lang w:val="it-IT"/>
        </w:rPr>
      </w:pPr>
      <w:hyperlink r:id="rId8" w:history="1">
        <w:r w:rsidRPr="0000483F">
          <w:rPr>
            <w:rStyle w:val="Hipervnculo"/>
            <w:rFonts w:ascii="Arial" w:hAnsi="Arial" w:cs="Arial"/>
            <w:b/>
            <w:bCs/>
            <w:color w:val="000000" w:themeColor="text1"/>
            <w:sz w:val="24"/>
            <w:szCs w:val="24"/>
            <w:lang w:val="it-IT"/>
          </w:rPr>
          <w:t xml:space="preserve">adm15cali@cendoj.ramajudicial.gov.co </w:t>
        </w:r>
      </w:hyperlink>
      <w:r w:rsidRPr="0000483F">
        <w:rPr>
          <w:rFonts w:ascii="Arial" w:hAnsi="Arial" w:cs="Arial"/>
          <w:b/>
          <w:bCs/>
          <w:color w:val="000000" w:themeColor="text1"/>
          <w:sz w:val="24"/>
          <w:szCs w:val="24"/>
          <w:lang w:val="it-IT"/>
        </w:rPr>
        <w:t xml:space="preserve"> </w:t>
      </w:r>
    </w:p>
    <w:p w14:paraId="293BBE87" w14:textId="77777777" w:rsidR="00CF5104" w:rsidRPr="0000483F" w:rsidRDefault="00CF5104" w:rsidP="00CF5104">
      <w:pPr>
        <w:spacing w:after="0" w:line="312" w:lineRule="auto"/>
        <w:jc w:val="both"/>
        <w:rPr>
          <w:rFonts w:ascii="Arial" w:hAnsi="Arial" w:cs="Arial"/>
          <w:color w:val="000000" w:themeColor="text1"/>
          <w:sz w:val="24"/>
          <w:szCs w:val="24"/>
          <w:lang w:val="it-IT"/>
        </w:rPr>
      </w:pPr>
    </w:p>
    <w:p w14:paraId="74091350" w14:textId="77777777" w:rsidR="00CF5104" w:rsidRPr="0000483F" w:rsidRDefault="00CF5104" w:rsidP="00CF5104">
      <w:pPr>
        <w:spacing w:after="0" w:line="312" w:lineRule="auto"/>
        <w:jc w:val="both"/>
        <w:rPr>
          <w:rFonts w:ascii="Arial" w:hAnsi="Arial" w:cs="Arial"/>
          <w:b/>
          <w:bCs/>
          <w:color w:val="000000" w:themeColor="text1"/>
          <w:sz w:val="24"/>
          <w:szCs w:val="24"/>
          <w:lang w:val="it-IT"/>
        </w:rPr>
      </w:pPr>
      <w:r w:rsidRPr="0000483F">
        <w:rPr>
          <w:rFonts w:ascii="Arial" w:hAnsi="Arial" w:cs="Arial"/>
          <w:b/>
          <w:bCs/>
          <w:color w:val="000000" w:themeColor="text1"/>
          <w:sz w:val="24"/>
          <w:szCs w:val="24"/>
          <w:lang w:val="it-IT"/>
        </w:rPr>
        <w:t xml:space="preserve">REFERENCIA: RECURSO DE APELACIÓN CONTRA LA SENTENCIA DE FECHA 16 DE ENERO DE 2025. </w:t>
      </w:r>
    </w:p>
    <w:p w14:paraId="1B36CED7" w14:textId="77777777" w:rsidR="00CF5104" w:rsidRPr="0000483F" w:rsidRDefault="00CF5104" w:rsidP="00CF5104">
      <w:pPr>
        <w:spacing w:after="0" w:line="312" w:lineRule="auto"/>
        <w:jc w:val="both"/>
        <w:rPr>
          <w:rFonts w:ascii="Arial" w:hAnsi="Arial" w:cs="Arial"/>
          <w:b/>
          <w:bCs/>
          <w:color w:val="000000" w:themeColor="text1"/>
          <w:sz w:val="24"/>
          <w:szCs w:val="24"/>
          <w:lang w:val="it-IT"/>
        </w:rPr>
      </w:pPr>
    </w:p>
    <w:p w14:paraId="20A9BB70" w14:textId="77777777" w:rsidR="00CF5104" w:rsidRPr="0000483F" w:rsidRDefault="00CF5104" w:rsidP="00CF5104">
      <w:pPr>
        <w:spacing w:after="0" w:line="312" w:lineRule="auto"/>
        <w:jc w:val="both"/>
        <w:rPr>
          <w:rFonts w:ascii="Arial" w:hAnsi="Arial" w:cs="Arial"/>
          <w:color w:val="000000" w:themeColor="text1"/>
          <w:sz w:val="24"/>
          <w:szCs w:val="24"/>
        </w:rPr>
      </w:pPr>
      <w:r w:rsidRPr="0000483F">
        <w:rPr>
          <w:rFonts w:ascii="Arial" w:hAnsi="Arial" w:cs="Arial"/>
          <w:b/>
          <w:bCs/>
          <w:color w:val="000000" w:themeColor="text1"/>
          <w:sz w:val="24"/>
          <w:szCs w:val="24"/>
        </w:rPr>
        <w:t>PROCESO</w:t>
      </w:r>
      <w:r w:rsidRPr="0000483F">
        <w:rPr>
          <w:rFonts w:ascii="Arial" w:hAnsi="Arial" w:cs="Arial"/>
          <w:color w:val="000000" w:themeColor="text1"/>
          <w:sz w:val="24"/>
          <w:szCs w:val="24"/>
        </w:rPr>
        <w:t>:</w:t>
      </w:r>
      <w:r w:rsidRPr="0000483F">
        <w:rPr>
          <w:rFonts w:ascii="Arial" w:hAnsi="Arial" w:cs="Arial"/>
          <w:color w:val="000000" w:themeColor="text1"/>
          <w:sz w:val="24"/>
          <w:szCs w:val="24"/>
        </w:rPr>
        <w:tab/>
      </w:r>
      <w:r w:rsidRPr="0000483F">
        <w:rPr>
          <w:rFonts w:ascii="Arial" w:hAnsi="Arial" w:cs="Arial"/>
          <w:color w:val="000000" w:themeColor="text1"/>
          <w:sz w:val="24"/>
          <w:szCs w:val="24"/>
        </w:rPr>
        <w:tab/>
        <w:t xml:space="preserve"> REPARACIÓN DIRECTA  </w:t>
      </w:r>
    </w:p>
    <w:p w14:paraId="2A888D68" w14:textId="2E0C0351" w:rsidR="00CF5104" w:rsidRPr="0000483F" w:rsidRDefault="00CF5104" w:rsidP="00CF5104">
      <w:pPr>
        <w:spacing w:after="0" w:line="312" w:lineRule="auto"/>
        <w:jc w:val="both"/>
        <w:rPr>
          <w:rFonts w:ascii="Arial" w:hAnsi="Arial" w:cs="Arial"/>
          <w:color w:val="000000" w:themeColor="text1"/>
          <w:sz w:val="24"/>
          <w:szCs w:val="24"/>
        </w:rPr>
      </w:pPr>
      <w:r w:rsidRPr="0000483F">
        <w:rPr>
          <w:rFonts w:ascii="Arial" w:hAnsi="Arial" w:cs="Arial"/>
          <w:b/>
          <w:bCs/>
          <w:color w:val="000000" w:themeColor="text1"/>
          <w:sz w:val="24"/>
          <w:szCs w:val="24"/>
        </w:rPr>
        <w:t>RADICADO</w:t>
      </w:r>
      <w:r w:rsidR="0077763A">
        <w:rPr>
          <w:rFonts w:ascii="Arial" w:hAnsi="Arial" w:cs="Arial"/>
          <w:color w:val="000000" w:themeColor="text1"/>
          <w:sz w:val="24"/>
          <w:szCs w:val="24"/>
        </w:rPr>
        <w:t xml:space="preserve">: </w:t>
      </w:r>
      <w:r w:rsidR="0077763A">
        <w:rPr>
          <w:rFonts w:ascii="Arial" w:hAnsi="Arial" w:cs="Arial"/>
          <w:color w:val="000000" w:themeColor="text1"/>
          <w:sz w:val="24"/>
          <w:szCs w:val="24"/>
        </w:rPr>
        <w:tab/>
        <w:t xml:space="preserve"> </w:t>
      </w:r>
      <w:r w:rsidRPr="0000483F">
        <w:rPr>
          <w:rFonts w:ascii="Arial" w:hAnsi="Arial" w:cs="Arial"/>
          <w:color w:val="000000" w:themeColor="text1"/>
          <w:sz w:val="24"/>
          <w:szCs w:val="24"/>
        </w:rPr>
        <w:t>76001-33-33-015-</w:t>
      </w:r>
      <w:r w:rsidRPr="0000483F">
        <w:rPr>
          <w:rFonts w:ascii="Arial" w:hAnsi="Arial" w:cs="Arial"/>
          <w:b/>
          <w:bCs/>
          <w:color w:val="000000" w:themeColor="text1"/>
          <w:sz w:val="24"/>
          <w:szCs w:val="24"/>
        </w:rPr>
        <w:t>2018-00260</w:t>
      </w:r>
      <w:r w:rsidRPr="0000483F">
        <w:rPr>
          <w:rFonts w:ascii="Arial" w:hAnsi="Arial" w:cs="Arial"/>
          <w:color w:val="000000" w:themeColor="text1"/>
          <w:sz w:val="24"/>
          <w:szCs w:val="24"/>
        </w:rPr>
        <w:t>-00</w:t>
      </w:r>
    </w:p>
    <w:p w14:paraId="53A5A0D4" w14:textId="77777777" w:rsidR="00CF5104" w:rsidRPr="0000483F" w:rsidRDefault="00CF5104" w:rsidP="00CF5104">
      <w:pPr>
        <w:spacing w:after="0" w:line="312" w:lineRule="auto"/>
        <w:jc w:val="both"/>
        <w:rPr>
          <w:rFonts w:ascii="Arial" w:hAnsi="Arial" w:cs="Arial"/>
          <w:color w:val="000000" w:themeColor="text1"/>
          <w:sz w:val="24"/>
          <w:szCs w:val="24"/>
        </w:rPr>
      </w:pPr>
      <w:r w:rsidRPr="0000483F">
        <w:rPr>
          <w:rFonts w:ascii="Arial" w:hAnsi="Arial" w:cs="Arial"/>
          <w:b/>
          <w:bCs/>
          <w:color w:val="000000" w:themeColor="text1"/>
          <w:sz w:val="24"/>
          <w:szCs w:val="24"/>
        </w:rPr>
        <w:t>DEMANDANTE</w:t>
      </w:r>
      <w:r w:rsidRPr="0000483F">
        <w:rPr>
          <w:rFonts w:ascii="Arial" w:hAnsi="Arial" w:cs="Arial"/>
          <w:color w:val="000000" w:themeColor="text1"/>
          <w:sz w:val="24"/>
          <w:szCs w:val="24"/>
        </w:rPr>
        <w:t xml:space="preserve">: </w:t>
      </w:r>
      <w:r w:rsidRPr="0000483F">
        <w:rPr>
          <w:rFonts w:ascii="Arial" w:hAnsi="Arial" w:cs="Arial"/>
          <w:color w:val="000000" w:themeColor="text1"/>
          <w:sz w:val="24"/>
          <w:szCs w:val="24"/>
        </w:rPr>
        <w:tab/>
        <w:t xml:space="preserve"> PACY MÁXIMO CORTES Y OTROS.</w:t>
      </w:r>
    </w:p>
    <w:p w14:paraId="1417BAE3" w14:textId="77777777" w:rsidR="00CF5104" w:rsidRPr="0000483F" w:rsidRDefault="00CF5104" w:rsidP="00CF5104">
      <w:pPr>
        <w:spacing w:after="0" w:line="312" w:lineRule="auto"/>
        <w:jc w:val="both"/>
        <w:rPr>
          <w:rFonts w:ascii="Arial" w:hAnsi="Arial" w:cs="Arial"/>
          <w:color w:val="000000" w:themeColor="text1"/>
          <w:sz w:val="24"/>
          <w:szCs w:val="24"/>
        </w:rPr>
      </w:pPr>
      <w:r w:rsidRPr="0000483F">
        <w:rPr>
          <w:rFonts w:ascii="Arial" w:hAnsi="Arial" w:cs="Arial"/>
          <w:b/>
          <w:bCs/>
          <w:color w:val="000000" w:themeColor="text1"/>
          <w:sz w:val="24"/>
          <w:szCs w:val="24"/>
        </w:rPr>
        <w:t>DEMANDADO</w:t>
      </w:r>
      <w:r w:rsidRPr="0000483F">
        <w:rPr>
          <w:rFonts w:ascii="Arial" w:hAnsi="Arial" w:cs="Arial"/>
          <w:color w:val="000000" w:themeColor="text1"/>
          <w:sz w:val="24"/>
          <w:szCs w:val="24"/>
        </w:rPr>
        <w:t xml:space="preserve">: </w:t>
      </w:r>
      <w:r w:rsidRPr="0000483F">
        <w:rPr>
          <w:rFonts w:ascii="Arial" w:hAnsi="Arial" w:cs="Arial"/>
          <w:color w:val="000000" w:themeColor="text1"/>
          <w:sz w:val="24"/>
          <w:szCs w:val="24"/>
        </w:rPr>
        <w:tab/>
        <w:t xml:space="preserve"> EMCALI E.I.C.E E.S.P. Y OTRO. </w:t>
      </w:r>
    </w:p>
    <w:p w14:paraId="6D695015" w14:textId="77777777" w:rsidR="00CF5104" w:rsidRPr="0000483F" w:rsidRDefault="00CF5104" w:rsidP="00CF5104">
      <w:pPr>
        <w:spacing w:after="0" w:line="312" w:lineRule="auto"/>
        <w:jc w:val="both"/>
        <w:rPr>
          <w:rFonts w:ascii="Arial" w:hAnsi="Arial" w:cs="Arial"/>
          <w:color w:val="000000" w:themeColor="text1"/>
          <w:sz w:val="24"/>
          <w:szCs w:val="24"/>
          <w:u w:val="single"/>
        </w:rPr>
      </w:pPr>
      <w:r w:rsidRPr="0000483F">
        <w:rPr>
          <w:rFonts w:ascii="Arial" w:hAnsi="Arial" w:cs="Arial"/>
          <w:b/>
          <w:bCs/>
          <w:color w:val="000000" w:themeColor="text1"/>
          <w:sz w:val="24"/>
          <w:szCs w:val="24"/>
        </w:rPr>
        <w:t>LLAMADO EN GTÍA</w:t>
      </w:r>
      <w:r w:rsidRPr="0000483F">
        <w:rPr>
          <w:rFonts w:ascii="Arial" w:hAnsi="Arial" w:cs="Arial"/>
          <w:color w:val="000000" w:themeColor="text1"/>
          <w:sz w:val="24"/>
          <w:szCs w:val="24"/>
        </w:rPr>
        <w:t xml:space="preserve">.: </w:t>
      </w:r>
      <w:r w:rsidRPr="0000483F">
        <w:rPr>
          <w:rFonts w:ascii="Arial" w:hAnsi="Arial" w:cs="Arial"/>
          <w:b/>
          <w:bCs/>
          <w:color w:val="000000" w:themeColor="text1"/>
          <w:sz w:val="24"/>
          <w:szCs w:val="24"/>
          <w:u w:val="single"/>
        </w:rPr>
        <w:t xml:space="preserve">MAPFRE SEGUROS GENERALES DE COLOMBIA S.A. </w:t>
      </w:r>
    </w:p>
    <w:p w14:paraId="7C32299D" w14:textId="77777777" w:rsidR="00CF5104" w:rsidRPr="0000483F" w:rsidRDefault="00CF5104" w:rsidP="00CF5104">
      <w:pPr>
        <w:spacing w:after="0" w:line="312" w:lineRule="auto"/>
        <w:jc w:val="both"/>
        <w:rPr>
          <w:rFonts w:ascii="Arial" w:hAnsi="Arial" w:cs="Arial"/>
          <w:b/>
          <w:bCs/>
          <w:color w:val="000000" w:themeColor="text1"/>
          <w:sz w:val="24"/>
          <w:szCs w:val="24"/>
        </w:rPr>
      </w:pPr>
    </w:p>
    <w:p w14:paraId="2B737322" w14:textId="77777777" w:rsidR="00CF5104" w:rsidRPr="0000483F" w:rsidRDefault="00CF5104" w:rsidP="00CF5104">
      <w:pPr>
        <w:spacing w:after="0" w:line="312" w:lineRule="auto"/>
        <w:jc w:val="both"/>
        <w:rPr>
          <w:rFonts w:ascii="Arial" w:eastAsia="Calibri" w:hAnsi="Arial" w:cs="Arial"/>
          <w:color w:val="000000" w:themeColor="text1"/>
          <w:sz w:val="24"/>
          <w:szCs w:val="24"/>
        </w:rPr>
      </w:pPr>
      <w:r w:rsidRPr="0000483F">
        <w:rPr>
          <w:rFonts w:ascii="Arial" w:hAnsi="Arial" w:cs="Arial"/>
          <w:b/>
          <w:color w:val="000000" w:themeColor="text1"/>
          <w:sz w:val="24"/>
          <w:szCs w:val="24"/>
        </w:rPr>
        <w:t>GUSTAVO ALBERTO HERRERA ÁVILA</w:t>
      </w:r>
      <w:r w:rsidRPr="0000483F">
        <w:rPr>
          <w:rFonts w:ascii="Arial" w:hAnsi="Arial" w:cs="Arial"/>
          <w:bCs/>
          <w:color w:val="000000" w:themeColor="text1"/>
          <w:sz w:val="24"/>
          <w:szCs w:val="24"/>
        </w:rPr>
        <w:t>,</w:t>
      </w:r>
      <w:r w:rsidRPr="0000483F">
        <w:rPr>
          <w:rFonts w:ascii="Arial" w:hAnsi="Arial" w:cs="Arial"/>
          <w:b/>
          <w:color w:val="000000" w:themeColor="text1"/>
          <w:sz w:val="24"/>
          <w:szCs w:val="24"/>
        </w:rPr>
        <w:t xml:space="preserve"> </w:t>
      </w:r>
      <w:r w:rsidRPr="0000483F">
        <w:rPr>
          <w:rFonts w:ascii="Arial" w:hAnsi="Arial" w:cs="Arial"/>
          <w:color w:val="000000" w:themeColor="text1"/>
          <w:sz w:val="24"/>
          <w:szCs w:val="24"/>
        </w:rPr>
        <w:t xml:space="preserve">identificado con cédula de ciudadanía No. 19.395.114 de Bogotá, abogado titulado y en ejercicio, portador de la tarjeta profesional No. 39.116 del Consejo Superior de la Judicatura, actuando en mi calidad de apoderado especial de la sociedad </w:t>
      </w:r>
      <w:r w:rsidRPr="0000483F">
        <w:rPr>
          <w:rFonts w:ascii="Arial" w:hAnsi="Arial" w:cs="Arial"/>
          <w:b/>
          <w:bCs/>
          <w:color w:val="000000" w:themeColor="text1"/>
          <w:sz w:val="24"/>
          <w:szCs w:val="24"/>
        </w:rPr>
        <w:t xml:space="preserve">MAPFRE SEGUROS GENERALES DE COLOMBIA S.A. </w:t>
      </w:r>
      <w:r w:rsidRPr="0000483F">
        <w:rPr>
          <w:rFonts w:ascii="Arial" w:hAnsi="Arial" w:cs="Arial"/>
          <w:color w:val="000000" w:themeColor="text1"/>
          <w:sz w:val="24"/>
          <w:szCs w:val="24"/>
        </w:rPr>
        <w:t xml:space="preserve">conforme se acredita con el poder que ya reposa en el plenario, encontrándome dentro del término legal previsto para el efecto, me dirijo a su despacho con el fin de presentar </w:t>
      </w:r>
      <w:r w:rsidRPr="0000483F">
        <w:rPr>
          <w:rFonts w:ascii="Arial" w:hAnsi="Arial" w:cs="Arial"/>
          <w:b/>
          <w:bCs/>
          <w:color w:val="000000" w:themeColor="text1"/>
          <w:sz w:val="24"/>
          <w:szCs w:val="24"/>
        </w:rPr>
        <w:t xml:space="preserve">RECURSO DE APELACIÓN </w:t>
      </w:r>
      <w:r w:rsidRPr="0000483F">
        <w:rPr>
          <w:rFonts w:ascii="Arial" w:hAnsi="Arial" w:cs="Arial"/>
          <w:color w:val="000000" w:themeColor="text1"/>
          <w:sz w:val="24"/>
          <w:szCs w:val="24"/>
        </w:rPr>
        <w:t xml:space="preserve">contra la Sentencia de primera instancia de fecha 16 de enero de 2025, </w:t>
      </w:r>
      <w:r w:rsidRPr="0000483F">
        <w:rPr>
          <w:rFonts w:ascii="Arial" w:hAnsi="Arial" w:cs="Arial"/>
          <w:color w:val="000000" w:themeColor="text1"/>
          <w:sz w:val="24"/>
          <w:szCs w:val="24"/>
          <w:lang w:val="es-ES_tradnl"/>
        </w:rPr>
        <w:t xml:space="preserve">solicitando desde ya, la revocatoria de los ordinales </w:t>
      </w:r>
      <w:r w:rsidRPr="0000483F">
        <w:rPr>
          <w:rFonts w:ascii="Arial" w:hAnsi="Arial" w:cs="Arial"/>
          <w:b/>
          <w:bCs/>
          <w:color w:val="000000" w:themeColor="text1"/>
          <w:sz w:val="24"/>
          <w:szCs w:val="24"/>
          <w:u w:val="single"/>
          <w:lang w:val="es-ES_tradnl"/>
        </w:rPr>
        <w:t>PRIMERO, SEGUNDO, TERCERO, CUARTO, QUINTO Y SÉPTIMO</w:t>
      </w:r>
      <w:r w:rsidRPr="0000483F">
        <w:rPr>
          <w:rFonts w:ascii="Arial" w:hAnsi="Arial" w:cs="Arial"/>
          <w:color w:val="000000" w:themeColor="text1"/>
          <w:sz w:val="24"/>
          <w:szCs w:val="24"/>
          <w:lang w:val="es-ES_tradnl"/>
        </w:rPr>
        <w:t xml:space="preserve"> de la parte resolutiva, y en su lugar, se profiera fallo favorable a los intereses de mi representada, desestimando las pretensiones de la parte actora. De esta forma, sustento el presente recurso bajo los siguientes términos</w:t>
      </w:r>
      <w:r w:rsidRPr="0000483F">
        <w:rPr>
          <w:rFonts w:ascii="Arial" w:eastAsia="Calibri" w:hAnsi="Arial" w:cs="Arial"/>
          <w:color w:val="000000" w:themeColor="text1"/>
          <w:sz w:val="24"/>
          <w:szCs w:val="24"/>
        </w:rPr>
        <w:t xml:space="preserve">: </w:t>
      </w:r>
    </w:p>
    <w:p w14:paraId="0714A603" w14:textId="77777777" w:rsidR="00CF5104" w:rsidRPr="0000483F" w:rsidRDefault="00CF5104" w:rsidP="00CF5104">
      <w:pPr>
        <w:spacing w:after="0" w:line="312" w:lineRule="auto"/>
        <w:jc w:val="both"/>
        <w:rPr>
          <w:rFonts w:ascii="Arial" w:eastAsia="Calibri" w:hAnsi="Arial" w:cs="Arial"/>
          <w:color w:val="000000" w:themeColor="text1"/>
          <w:sz w:val="24"/>
          <w:szCs w:val="24"/>
        </w:rPr>
      </w:pPr>
    </w:p>
    <w:p w14:paraId="3E317F95" w14:textId="77777777" w:rsidR="00CF5104" w:rsidRPr="0000483F" w:rsidRDefault="00CF5104" w:rsidP="00CF5104">
      <w:pPr>
        <w:tabs>
          <w:tab w:val="left" w:pos="5626"/>
        </w:tabs>
        <w:spacing w:after="0" w:line="312" w:lineRule="auto"/>
        <w:jc w:val="center"/>
        <w:rPr>
          <w:rFonts w:ascii="Arial" w:hAnsi="Arial" w:cs="Arial"/>
          <w:b/>
          <w:bCs/>
          <w:color w:val="000000" w:themeColor="text1"/>
          <w:sz w:val="24"/>
          <w:szCs w:val="24"/>
          <w:u w:val="single"/>
        </w:rPr>
      </w:pPr>
      <w:r w:rsidRPr="0000483F">
        <w:rPr>
          <w:rFonts w:ascii="Arial" w:hAnsi="Arial" w:cs="Arial"/>
          <w:b/>
          <w:bCs/>
          <w:color w:val="000000" w:themeColor="text1"/>
          <w:sz w:val="24"/>
          <w:szCs w:val="24"/>
          <w:u w:val="single"/>
        </w:rPr>
        <w:t>CAPÍTULO I. OPORTUNIDAD</w:t>
      </w:r>
    </w:p>
    <w:p w14:paraId="0BF83D57" w14:textId="77777777" w:rsidR="00CF5104" w:rsidRPr="0000483F" w:rsidRDefault="00CF5104" w:rsidP="00CF5104">
      <w:pPr>
        <w:pStyle w:val="Default"/>
        <w:spacing w:line="312" w:lineRule="auto"/>
        <w:jc w:val="both"/>
        <w:rPr>
          <w:rFonts w:eastAsia="Arial"/>
          <w:color w:val="000000" w:themeColor="text1"/>
        </w:rPr>
      </w:pPr>
    </w:p>
    <w:p w14:paraId="4D55EDA6" w14:textId="3E50F397" w:rsidR="00CF5104" w:rsidRPr="0000483F" w:rsidRDefault="00CF5104" w:rsidP="00CF5104">
      <w:pPr>
        <w:spacing w:after="0" w:line="312" w:lineRule="auto"/>
        <w:jc w:val="both"/>
        <w:rPr>
          <w:rFonts w:ascii="Arial" w:hAnsi="Arial" w:cs="Arial"/>
          <w:color w:val="000000" w:themeColor="text1"/>
          <w:sz w:val="24"/>
          <w:szCs w:val="24"/>
        </w:rPr>
      </w:pPr>
      <w:r w:rsidRPr="0000483F">
        <w:rPr>
          <w:rFonts w:ascii="Arial" w:hAnsi="Arial" w:cs="Arial"/>
          <w:color w:val="000000" w:themeColor="text1"/>
          <w:sz w:val="24"/>
          <w:szCs w:val="24"/>
        </w:rPr>
        <w:t>Teniendo en consideración que la sentencia de primera instancia del 16 de enero de 2025 fue notificada vía correo electrónico el mismo 16 de enero de</w:t>
      </w:r>
      <w:r w:rsidR="0077763A">
        <w:rPr>
          <w:rFonts w:ascii="Arial" w:hAnsi="Arial" w:cs="Arial"/>
          <w:color w:val="000000" w:themeColor="text1"/>
          <w:sz w:val="24"/>
          <w:szCs w:val="24"/>
        </w:rPr>
        <w:t xml:space="preserve"> la</w:t>
      </w:r>
      <w:r w:rsidRPr="0000483F">
        <w:rPr>
          <w:rFonts w:ascii="Arial" w:hAnsi="Arial" w:cs="Arial"/>
          <w:color w:val="000000" w:themeColor="text1"/>
          <w:sz w:val="24"/>
          <w:szCs w:val="24"/>
        </w:rPr>
        <w:t xml:space="preserve"> misma anualidad, el conteo del término para interponer el recurso de apelación inició a partir del 17 de enero y se extiende hasta el 30 de enero de 2025, por lo anterior se concluye que este escrito es presentado dentro del tiempo previsto para tal efecto. </w:t>
      </w:r>
    </w:p>
    <w:p w14:paraId="748AD83C" w14:textId="77777777" w:rsidR="00CF5104" w:rsidRPr="0000483F" w:rsidRDefault="00CF5104" w:rsidP="00CF5104">
      <w:pPr>
        <w:spacing w:after="0" w:line="312" w:lineRule="auto"/>
        <w:jc w:val="both"/>
        <w:rPr>
          <w:rFonts w:ascii="Arial" w:hAnsi="Arial" w:cs="Arial"/>
          <w:color w:val="000000" w:themeColor="text1"/>
          <w:sz w:val="24"/>
          <w:szCs w:val="24"/>
          <w:u w:val="single"/>
        </w:rPr>
      </w:pPr>
    </w:p>
    <w:p w14:paraId="0D967B53" w14:textId="77777777" w:rsidR="00CF5104" w:rsidRPr="0000483F" w:rsidRDefault="00CF5104" w:rsidP="00CF5104">
      <w:pPr>
        <w:tabs>
          <w:tab w:val="left" w:pos="5626"/>
        </w:tabs>
        <w:spacing w:after="0" w:line="312" w:lineRule="auto"/>
        <w:jc w:val="center"/>
        <w:rPr>
          <w:rFonts w:ascii="Arial" w:hAnsi="Arial" w:cs="Arial"/>
          <w:b/>
          <w:bCs/>
          <w:color w:val="000000" w:themeColor="text1"/>
          <w:sz w:val="24"/>
          <w:szCs w:val="24"/>
          <w:u w:val="single"/>
        </w:rPr>
      </w:pPr>
      <w:r w:rsidRPr="0000483F">
        <w:rPr>
          <w:rFonts w:ascii="Arial" w:hAnsi="Arial" w:cs="Arial"/>
          <w:b/>
          <w:bCs/>
          <w:color w:val="000000" w:themeColor="text1"/>
          <w:sz w:val="24"/>
          <w:szCs w:val="24"/>
          <w:u w:val="single"/>
        </w:rPr>
        <w:t xml:space="preserve">CAPITULO II. </w:t>
      </w:r>
    </w:p>
    <w:p w14:paraId="6105C6A3" w14:textId="77777777" w:rsidR="00CF5104" w:rsidRPr="0000483F" w:rsidRDefault="00CF5104" w:rsidP="00CF5104">
      <w:pPr>
        <w:tabs>
          <w:tab w:val="left" w:pos="5626"/>
        </w:tabs>
        <w:spacing w:after="0" w:line="312" w:lineRule="auto"/>
        <w:jc w:val="center"/>
        <w:rPr>
          <w:rFonts w:ascii="Arial" w:hAnsi="Arial" w:cs="Arial"/>
          <w:color w:val="000000" w:themeColor="text1"/>
          <w:sz w:val="24"/>
          <w:szCs w:val="24"/>
        </w:rPr>
      </w:pPr>
    </w:p>
    <w:p w14:paraId="35A250DA" w14:textId="67DE1606" w:rsidR="00CF5104" w:rsidRPr="0000483F" w:rsidRDefault="00CF5104" w:rsidP="00CF5104">
      <w:pPr>
        <w:tabs>
          <w:tab w:val="left" w:pos="5626"/>
        </w:tabs>
        <w:spacing w:after="0" w:line="312" w:lineRule="auto"/>
        <w:jc w:val="both"/>
        <w:rPr>
          <w:rFonts w:ascii="Arial" w:hAnsi="Arial" w:cs="Arial"/>
          <w:color w:val="000000" w:themeColor="text1"/>
          <w:sz w:val="24"/>
          <w:szCs w:val="24"/>
        </w:rPr>
      </w:pPr>
      <w:r w:rsidRPr="0000483F">
        <w:rPr>
          <w:rFonts w:ascii="Arial" w:hAnsi="Arial" w:cs="Arial"/>
          <w:color w:val="000000" w:themeColor="text1"/>
          <w:sz w:val="24"/>
          <w:szCs w:val="24"/>
        </w:rPr>
        <w:t xml:space="preserve">Con el fin de exponer los argumentos de inconformidad contra la sentencia de primera instancia se proponen dos capítulos: </w:t>
      </w:r>
      <w:r w:rsidRPr="00B6391C">
        <w:rPr>
          <w:rFonts w:ascii="Arial" w:hAnsi="Arial" w:cs="Arial"/>
          <w:color w:val="000000" w:themeColor="text1"/>
          <w:sz w:val="24"/>
          <w:szCs w:val="24"/>
        </w:rPr>
        <w:t>(i)</w:t>
      </w:r>
      <w:r w:rsidR="0077763A">
        <w:rPr>
          <w:rFonts w:ascii="Arial" w:hAnsi="Arial" w:cs="Arial"/>
          <w:color w:val="000000" w:themeColor="text1"/>
          <w:sz w:val="24"/>
          <w:szCs w:val="24"/>
        </w:rPr>
        <w:t xml:space="preserve"> frente al fondo del asunto y </w:t>
      </w:r>
      <w:r w:rsidRPr="00B6391C">
        <w:rPr>
          <w:rFonts w:ascii="Arial" w:hAnsi="Arial" w:cs="Arial"/>
          <w:color w:val="000000" w:themeColor="text1"/>
          <w:sz w:val="24"/>
          <w:szCs w:val="24"/>
        </w:rPr>
        <w:t xml:space="preserve"> (ii) frente al llamamiento en garantía que abarca las condiciones en las que fueron conc</w:t>
      </w:r>
      <w:r w:rsidR="0077763A">
        <w:rPr>
          <w:rFonts w:ascii="Arial" w:hAnsi="Arial" w:cs="Arial"/>
          <w:color w:val="000000" w:themeColor="text1"/>
          <w:sz w:val="24"/>
          <w:szCs w:val="24"/>
        </w:rPr>
        <w:t>ertados los contratos de seguro</w:t>
      </w:r>
      <w:r w:rsidRPr="00B6391C">
        <w:rPr>
          <w:rFonts w:ascii="Arial" w:hAnsi="Arial" w:cs="Arial"/>
          <w:color w:val="000000" w:themeColor="text1"/>
          <w:sz w:val="24"/>
          <w:szCs w:val="24"/>
        </w:rPr>
        <w:t xml:space="preserve"> y en los que se ev</w:t>
      </w:r>
      <w:r w:rsidR="0077763A">
        <w:rPr>
          <w:rFonts w:ascii="Arial" w:hAnsi="Arial" w:cs="Arial"/>
          <w:color w:val="000000" w:themeColor="text1"/>
          <w:sz w:val="24"/>
          <w:szCs w:val="24"/>
        </w:rPr>
        <w:t xml:space="preserve">idencia la falta de cobertura </w:t>
      </w:r>
      <w:r w:rsidRPr="00B6391C">
        <w:rPr>
          <w:rFonts w:ascii="Arial" w:hAnsi="Arial" w:cs="Arial"/>
          <w:color w:val="000000" w:themeColor="text1"/>
          <w:sz w:val="24"/>
          <w:szCs w:val="24"/>
        </w:rPr>
        <w:t>material. Al respecto</w:t>
      </w:r>
      <w:r w:rsidR="0077763A">
        <w:rPr>
          <w:rFonts w:ascii="Arial" w:hAnsi="Arial" w:cs="Arial"/>
          <w:color w:val="000000" w:themeColor="text1"/>
          <w:sz w:val="24"/>
          <w:szCs w:val="24"/>
        </w:rPr>
        <w:t>,</w:t>
      </w:r>
      <w:r w:rsidRPr="00B6391C">
        <w:rPr>
          <w:rFonts w:ascii="Arial" w:hAnsi="Arial" w:cs="Arial"/>
          <w:color w:val="000000" w:themeColor="text1"/>
          <w:sz w:val="24"/>
          <w:szCs w:val="24"/>
        </w:rPr>
        <w:t xml:space="preserve"> señalo lo siguiente:</w:t>
      </w:r>
      <w:r w:rsidRPr="0000483F">
        <w:rPr>
          <w:rFonts w:ascii="Arial" w:hAnsi="Arial" w:cs="Arial"/>
          <w:color w:val="000000" w:themeColor="text1"/>
          <w:sz w:val="24"/>
          <w:szCs w:val="24"/>
        </w:rPr>
        <w:t xml:space="preserve"> </w:t>
      </w:r>
    </w:p>
    <w:p w14:paraId="2F049BC7" w14:textId="77777777" w:rsidR="00CF5104" w:rsidRPr="0000483F" w:rsidRDefault="00CF5104" w:rsidP="00CF5104">
      <w:pPr>
        <w:spacing w:after="0" w:line="312" w:lineRule="auto"/>
        <w:jc w:val="both"/>
        <w:rPr>
          <w:rFonts w:ascii="Arial" w:hAnsi="Arial" w:cs="Arial"/>
          <w:color w:val="000000" w:themeColor="text1"/>
          <w:sz w:val="24"/>
          <w:szCs w:val="24"/>
        </w:rPr>
      </w:pPr>
    </w:p>
    <w:p w14:paraId="5ED9004D" w14:textId="77777777" w:rsidR="00CF5104" w:rsidRPr="0000483F" w:rsidRDefault="00CF5104" w:rsidP="00CF5104">
      <w:pPr>
        <w:pStyle w:val="Prrafodelista"/>
        <w:numPr>
          <w:ilvl w:val="0"/>
          <w:numId w:val="2"/>
        </w:numPr>
        <w:tabs>
          <w:tab w:val="left" w:pos="5626"/>
        </w:tabs>
        <w:spacing w:after="0" w:line="312" w:lineRule="auto"/>
        <w:jc w:val="center"/>
        <w:rPr>
          <w:rFonts w:ascii="Arial" w:hAnsi="Arial" w:cs="Arial"/>
          <w:b/>
          <w:bCs/>
          <w:color w:val="000000" w:themeColor="text1"/>
          <w:sz w:val="24"/>
          <w:szCs w:val="24"/>
          <w:u w:val="single"/>
        </w:rPr>
      </w:pPr>
      <w:r w:rsidRPr="0000483F">
        <w:rPr>
          <w:rFonts w:ascii="Arial" w:hAnsi="Arial" w:cs="Arial"/>
          <w:b/>
          <w:bCs/>
          <w:color w:val="000000" w:themeColor="text1"/>
          <w:sz w:val="24"/>
          <w:szCs w:val="24"/>
          <w:u w:val="single"/>
        </w:rPr>
        <w:lastRenderedPageBreak/>
        <w:t>FRENTE AL FONDO DE AL ASUNTO.</w:t>
      </w:r>
    </w:p>
    <w:p w14:paraId="45ED701A" w14:textId="77777777" w:rsidR="00CF5104" w:rsidRPr="0000483F" w:rsidRDefault="00CF5104" w:rsidP="00CF5104">
      <w:pPr>
        <w:spacing w:after="0" w:line="312" w:lineRule="auto"/>
        <w:jc w:val="both"/>
        <w:rPr>
          <w:rFonts w:ascii="Arial" w:hAnsi="Arial" w:cs="Arial"/>
          <w:color w:val="000000" w:themeColor="text1"/>
          <w:sz w:val="24"/>
          <w:szCs w:val="24"/>
        </w:rPr>
      </w:pPr>
    </w:p>
    <w:p w14:paraId="40F25F06" w14:textId="0044A75E" w:rsidR="00CF5104" w:rsidRPr="0000483F" w:rsidRDefault="00860EEA" w:rsidP="002064AF">
      <w:pPr>
        <w:pStyle w:val="Prrafodelista"/>
        <w:numPr>
          <w:ilvl w:val="1"/>
          <w:numId w:val="2"/>
        </w:numPr>
        <w:spacing w:after="0" w:line="312" w:lineRule="auto"/>
        <w:jc w:val="both"/>
        <w:rPr>
          <w:rFonts w:ascii="Arial" w:hAnsi="Arial" w:cs="Arial"/>
          <w:b/>
          <w:bCs/>
          <w:color w:val="000000" w:themeColor="text1"/>
          <w:sz w:val="24"/>
          <w:szCs w:val="24"/>
        </w:rPr>
      </w:pPr>
      <w:r w:rsidRPr="0000483F">
        <w:rPr>
          <w:rFonts w:ascii="Arial" w:hAnsi="Arial" w:cs="Arial"/>
          <w:b/>
          <w:bCs/>
          <w:color w:val="000000" w:themeColor="text1"/>
          <w:sz w:val="24"/>
          <w:szCs w:val="24"/>
        </w:rPr>
        <w:t>EL</w:t>
      </w:r>
      <w:r w:rsidRPr="0000483F">
        <w:rPr>
          <w:rFonts w:ascii="Arial" w:hAnsi="Arial" w:cs="Arial"/>
          <w:b/>
          <w:bCs/>
          <w:i/>
          <w:iCs/>
          <w:color w:val="000000" w:themeColor="text1"/>
          <w:sz w:val="24"/>
          <w:szCs w:val="24"/>
        </w:rPr>
        <w:t xml:space="preserve"> A QUO</w:t>
      </w:r>
      <w:r w:rsidRPr="0000483F">
        <w:rPr>
          <w:rFonts w:ascii="Arial" w:hAnsi="Arial" w:cs="Arial"/>
          <w:b/>
          <w:bCs/>
          <w:color w:val="000000" w:themeColor="text1"/>
          <w:sz w:val="24"/>
          <w:szCs w:val="24"/>
        </w:rPr>
        <w:t xml:space="preserve"> </w:t>
      </w:r>
      <w:r>
        <w:rPr>
          <w:rFonts w:ascii="Arial" w:hAnsi="Arial" w:cs="Arial"/>
          <w:b/>
          <w:bCs/>
          <w:color w:val="000000" w:themeColor="text1"/>
          <w:sz w:val="24"/>
          <w:szCs w:val="24"/>
        </w:rPr>
        <w:t xml:space="preserve">IGNORÓ LA </w:t>
      </w:r>
      <w:r w:rsidR="00937AA5" w:rsidRPr="0000483F">
        <w:rPr>
          <w:rFonts w:ascii="Arial" w:hAnsi="Arial" w:cs="Arial"/>
          <w:b/>
          <w:bCs/>
          <w:color w:val="000000" w:themeColor="text1"/>
          <w:sz w:val="24"/>
          <w:szCs w:val="24"/>
        </w:rPr>
        <w:t xml:space="preserve">FALTA DE LEGITIMACIÓN EN LA CAUSA POR PASIVA DEL DISTRITO ESPECIAL DE SANTIAGO DE CALI </w:t>
      </w:r>
      <w:r>
        <w:rPr>
          <w:rFonts w:ascii="Arial" w:hAnsi="Arial" w:cs="Arial"/>
          <w:b/>
          <w:bCs/>
          <w:color w:val="000000" w:themeColor="text1"/>
          <w:sz w:val="24"/>
          <w:szCs w:val="24"/>
        </w:rPr>
        <w:t xml:space="preserve">Y LA </w:t>
      </w:r>
      <w:r w:rsidR="001C526B" w:rsidRPr="0000483F">
        <w:rPr>
          <w:rFonts w:ascii="Arial" w:hAnsi="Arial" w:cs="Arial"/>
          <w:b/>
          <w:bCs/>
          <w:color w:val="000000" w:themeColor="text1"/>
          <w:sz w:val="24"/>
          <w:szCs w:val="24"/>
        </w:rPr>
        <w:t>INEXISTENCIA DE FALLA EN EL SERVICIO</w:t>
      </w:r>
      <w:r>
        <w:rPr>
          <w:rFonts w:ascii="Arial" w:hAnsi="Arial" w:cs="Arial"/>
          <w:b/>
          <w:bCs/>
          <w:color w:val="000000" w:themeColor="text1"/>
          <w:sz w:val="24"/>
          <w:szCs w:val="24"/>
        </w:rPr>
        <w:t xml:space="preserve"> DEL MISMO</w:t>
      </w:r>
      <w:r w:rsidR="001C526B" w:rsidRPr="0000483F">
        <w:rPr>
          <w:rFonts w:ascii="Arial" w:hAnsi="Arial" w:cs="Arial"/>
          <w:b/>
          <w:bCs/>
          <w:color w:val="000000" w:themeColor="text1"/>
          <w:sz w:val="24"/>
          <w:szCs w:val="24"/>
        </w:rPr>
        <w:t>.</w:t>
      </w:r>
    </w:p>
    <w:p w14:paraId="65378905" w14:textId="77777777" w:rsidR="00297D3F" w:rsidRPr="0000483F" w:rsidRDefault="00297D3F" w:rsidP="00297D3F">
      <w:pPr>
        <w:spacing w:after="0" w:line="312" w:lineRule="auto"/>
        <w:jc w:val="both"/>
        <w:rPr>
          <w:rFonts w:ascii="Arial" w:hAnsi="Arial" w:cs="Arial"/>
          <w:color w:val="000000" w:themeColor="text1"/>
          <w:sz w:val="24"/>
          <w:szCs w:val="24"/>
        </w:rPr>
      </w:pPr>
    </w:p>
    <w:p w14:paraId="45025C5D" w14:textId="43DC337C" w:rsidR="001B44DE" w:rsidRPr="0000483F" w:rsidRDefault="00CF5104" w:rsidP="001B44DE">
      <w:pPr>
        <w:spacing w:after="0" w:line="312" w:lineRule="auto"/>
        <w:jc w:val="both"/>
        <w:rPr>
          <w:rFonts w:ascii="Arial" w:hAnsi="Arial" w:cs="Arial"/>
          <w:color w:val="000000" w:themeColor="text1"/>
          <w:sz w:val="24"/>
          <w:szCs w:val="24"/>
        </w:rPr>
      </w:pPr>
      <w:r w:rsidRPr="0000483F">
        <w:rPr>
          <w:rFonts w:ascii="Arial" w:hAnsi="Arial" w:cs="Arial"/>
          <w:color w:val="000000" w:themeColor="text1"/>
          <w:sz w:val="24"/>
          <w:szCs w:val="24"/>
        </w:rPr>
        <w:t>En primer lugar, se me es dable señalar que, tal y como se probó</w:t>
      </w:r>
      <w:r w:rsidR="00860EEA">
        <w:rPr>
          <w:rFonts w:ascii="Arial" w:hAnsi="Arial" w:cs="Arial"/>
          <w:color w:val="000000" w:themeColor="text1"/>
          <w:sz w:val="24"/>
          <w:szCs w:val="24"/>
        </w:rPr>
        <w:t xml:space="preserve"> a lo largo del proceso, </w:t>
      </w:r>
      <w:r w:rsidRPr="0000483F">
        <w:rPr>
          <w:rFonts w:ascii="Arial" w:hAnsi="Arial" w:cs="Arial"/>
          <w:color w:val="000000" w:themeColor="text1"/>
          <w:sz w:val="24"/>
          <w:szCs w:val="24"/>
        </w:rPr>
        <w:t xml:space="preserve">el </w:t>
      </w:r>
      <w:r w:rsidR="00860EEA" w:rsidRPr="00860EEA">
        <w:rPr>
          <w:rFonts w:ascii="Arial" w:hAnsi="Arial" w:cs="Arial"/>
          <w:b/>
          <w:bCs/>
          <w:color w:val="000000" w:themeColor="text1"/>
          <w:sz w:val="24"/>
          <w:szCs w:val="24"/>
        </w:rPr>
        <w:t>DISTRITO ESPECIAL DE SANTIAGO DE CALI</w:t>
      </w:r>
      <w:r w:rsidR="00860EEA" w:rsidRPr="0000483F">
        <w:rPr>
          <w:rFonts w:ascii="Arial" w:hAnsi="Arial" w:cs="Arial"/>
          <w:color w:val="000000" w:themeColor="text1"/>
          <w:sz w:val="24"/>
          <w:szCs w:val="24"/>
        </w:rPr>
        <w:t xml:space="preserve"> </w:t>
      </w:r>
      <w:r w:rsidR="00860EEA" w:rsidRPr="00860EEA">
        <w:rPr>
          <w:rFonts w:ascii="Arial" w:hAnsi="Arial" w:cs="Arial"/>
          <w:b/>
          <w:bCs/>
          <w:color w:val="000000" w:themeColor="text1"/>
          <w:sz w:val="24"/>
          <w:szCs w:val="24"/>
        </w:rPr>
        <w:t>NO</w:t>
      </w:r>
      <w:r w:rsidRPr="0000483F">
        <w:rPr>
          <w:rFonts w:ascii="Arial" w:hAnsi="Arial" w:cs="Arial"/>
          <w:color w:val="000000" w:themeColor="text1"/>
          <w:sz w:val="24"/>
          <w:szCs w:val="24"/>
        </w:rPr>
        <w:t xml:space="preserve"> tiene la competencia ni obligaciones relacionadas con la prestación del servicio de energía eléctrica, por lo que tampoco es el responsable de realizar las actividades encaminadas a la manipulación, modificación, instalación, o intervención sobre las redes eléctricas ubicadas en la carrera 28BNo. 72 W-14, Barrio Poblado II, lugar en</w:t>
      </w:r>
      <w:r w:rsidR="0077763A">
        <w:rPr>
          <w:rFonts w:ascii="Arial" w:hAnsi="Arial" w:cs="Arial"/>
          <w:color w:val="000000" w:themeColor="text1"/>
          <w:sz w:val="24"/>
          <w:szCs w:val="24"/>
        </w:rPr>
        <w:t xml:space="preserve"> el que al parecer el</w:t>
      </w:r>
      <w:r w:rsidRPr="0000483F">
        <w:rPr>
          <w:rFonts w:ascii="Arial" w:hAnsi="Arial" w:cs="Arial"/>
          <w:color w:val="000000" w:themeColor="text1"/>
          <w:sz w:val="24"/>
          <w:szCs w:val="24"/>
        </w:rPr>
        <w:t xml:space="preserve"> señor PACY MÁXIMO sufrió</w:t>
      </w:r>
      <w:r w:rsidR="0077763A">
        <w:rPr>
          <w:rFonts w:ascii="Arial" w:hAnsi="Arial" w:cs="Arial"/>
          <w:color w:val="000000" w:themeColor="text1"/>
          <w:sz w:val="24"/>
          <w:szCs w:val="24"/>
        </w:rPr>
        <w:t xml:space="preserve"> una</w:t>
      </w:r>
      <w:r w:rsidRPr="0000483F">
        <w:rPr>
          <w:rFonts w:ascii="Arial" w:hAnsi="Arial" w:cs="Arial"/>
          <w:color w:val="000000" w:themeColor="text1"/>
          <w:sz w:val="24"/>
          <w:szCs w:val="24"/>
        </w:rPr>
        <w:t xml:space="preserve"> desca</w:t>
      </w:r>
      <w:r w:rsidR="0077763A">
        <w:rPr>
          <w:rFonts w:ascii="Arial" w:hAnsi="Arial" w:cs="Arial"/>
          <w:color w:val="000000" w:themeColor="text1"/>
          <w:sz w:val="24"/>
          <w:szCs w:val="24"/>
        </w:rPr>
        <w:t>rga eléctrica que le provocaría</w:t>
      </w:r>
      <w:r w:rsidRPr="0000483F">
        <w:rPr>
          <w:rFonts w:ascii="Arial" w:hAnsi="Arial" w:cs="Arial"/>
          <w:color w:val="000000" w:themeColor="text1"/>
          <w:sz w:val="24"/>
          <w:szCs w:val="24"/>
        </w:rPr>
        <w:t xml:space="preserve"> lesiones permanentes según lo manifestado en el escrito de demanda. Dichas obligaciones</w:t>
      </w:r>
      <w:r w:rsidR="00B96872">
        <w:rPr>
          <w:rFonts w:ascii="Arial" w:hAnsi="Arial" w:cs="Arial"/>
          <w:color w:val="000000" w:themeColor="text1"/>
          <w:sz w:val="24"/>
          <w:szCs w:val="24"/>
        </w:rPr>
        <w:t xml:space="preserve"> de </w:t>
      </w:r>
      <w:r w:rsidR="00B96872" w:rsidRPr="0000483F">
        <w:rPr>
          <w:rFonts w:ascii="Arial" w:hAnsi="Arial" w:cs="Arial"/>
          <w:color w:val="000000" w:themeColor="text1"/>
          <w:sz w:val="24"/>
          <w:szCs w:val="24"/>
        </w:rPr>
        <w:t xml:space="preserve">manipulación, modificación, instalación, o intervención </w:t>
      </w:r>
      <w:r w:rsidR="00B96872">
        <w:rPr>
          <w:rFonts w:ascii="Arial" w:hAnsi="Arial" w:cs="Arial"/>
          <w:color w:val="000000" w:themeColor="text1"/>
          <w:sz w:val="24"/>
          <w:szCs w:val="24"/>
        </w:rPr>
        <w:t>de</w:t>
      </w:r>
      <w:r w:rsidR="00B96872" w:rsidRPr="0000483F">
        <w:rPr>
          <w:rFonts w:ascii="Arial" w:hAnsi="Arial" w:cs="Arial"/>
          <w:color w:val="000000" w:themeColor="text1"/>
          <w:sz w:val="24"/>
          <w:szCs w:val="24"/>
        </w:rPr>
        <w:t xml:space="preserve"> las redes eléctricas</w:t>
      </w:r>
      <w:r w:rsidR="00B96872">
        <w:rPr>
          <w:rFonts w:ascii="Arial" w:hAnsi="Arial" w:cs="Arial"/>
          <w:color w:val="000000" w:themeColor="text1"/>
          <w:sz w:val="24"/>
          <w:szCs w:val="24"/>
        </w:rPr>
        <w:t xml:space="preserve"> se probó que</w:t>
      </w:r>
      <w:r w:rsidRPr="0000483F">
        <w:rPr>
          <w:rFonts w:ascii="Arial" w:hAnsi="Arial" w:cs="Arial"/>
          <w:color w:val="000000" w:themeColor="text1"/>
          <w:sz w:val="24"/>
          <w:szCs w:val="24"/>
        </w:rPr>
        <w:t xml:space="preserve"> se encuentran en cabeza de la empresa industrial y comercial del estado prestadora del servicio de energía eléctrica </w:t>
      </w:r>
      <w:r w:rsidRPr="0000483F">
        <w:rPr>
          <w:rFonts w:ascii="Arial" w:hAnsi="Arial" w:cs="Arial"/>
          <w:b/>
          <w:bCs/>
          <w:color w:val="000000" w:themeColor="text1"/>
          <w:sz w:val="24"/>
          <w:szCs w:val="24"/>
        </w:rPr>
        <w:t>EMPRESAS MUNICIPALES DE CALI – EMCALI E.I.C.E. E.S.P.</w:t>
      </w:r>
      <w:r w:rsidRPr="0000483F">
        <w:rPr>
          <w:rFonts w:ascii="Arial" w:hAnsi="Arial" w:cs="Arial"/>
          <w:color w:val="000000" w:themeColor="text1"/>
          <w:sz w:val="24"/>
          <w:szCs w:val="24"/>
        </w:rPr>
        <w:t xml:space="preserve"> quien posee personería jurídica, autonomía administrativa y patrimonio propio</w:t>
      </w:r>
      <w:r w:rsidR="001B44DE" w:rsidRPr="0000483F">
        <w:rPr>
          <w:rFonts w:ascii="Arial" w:hAnsi="Arial" w:cs="Arial"/>
          <w:color w:val="000000" w:themeColor="text1"/>
          <w:sz w:val="24"/>
          <w:szCs w:val="24"/>
        </w:rPr>
        <w:t xml:space="preserve">, </w:t>
      </w:r>
      <w:r w:rsidR="0014135D" w:rsidRPr="0000483F">
        <w:rPr>
          <w:rFonts w:ascii="Arial" w:hAnsi="Arial" w:cs="Arial"/>
          <w:color w:val="000000" w:themeColor="text1"/>
          <w:sz w:val="24"/>
          <w:szCs w:val="24"/>
        </w:rPr>
        <w:t xml:space="preserve">característico </w:t>
      </w:r>
      <w:r w:rsidR="001B44DE" w:rsidRPr="0000483F">
        <w:rPr>
          <w:rFonts w:ascii="Arial" w:hAnsi="Arial" w:cs="Arial"/>
          <w:color w:val="000000" w:themeColor="text1"/>
          <w:sz w:val="24"/>
          <w:szCs w:val="24"/>
        </w:rPr>
        <w:t>de las entidades descentralizadas, tal como se señala en el artículo 68 de la Ley 489 de 1998:</w:t>
      </w:r>
    </w:p>
    <w:p w14:paraId="353C3A43" w14:textId="77777777" w:rsidR="001B44DE" w:rsidRPr="0000483F" w:rsidRDefault="001B44DE" w:rsidP="001B44DE">
      <w:pPr>
        <w:spacing w:after="0" w:line="312" w:lineRule="auto"/>
        <w:jc w:val="both"/>
        <w:rPr>
          <w:rFonts w:ascii="Arial" w:hAnsi="Arial" w:cs="Arial"/>
          <w:color w:val="000000" w:themeColor="text1"/>
          <w:sz w:val="24"/>
          <w:szCs w:val="24"/>
        </w:rPr>
      </w:pPr>
    </w:p>
    <w:p w14:paraId="4B1E0FEA" w14:textId="179CC1EB" w:rsidR="00CF5104" w:rsidRPr="0000483F" w:rsidRDefault="001B44DE" w:rsidP="00FE7BFB">
      <w:pPr>
        <w:spacing w:after="0" w:line="312" w:lineRule="auto"/>
        <w:ind w:left="708"/>
        <w:jc w:val="both"/>
        <w:rPr>
          <w:rFonts w:ascii="Arial" w:hAnsi="Arial" w:cs="Arial"/>
          <w:i/>
          <w:iCs/>
          <w:color w:val="000000" w:themeColor="text1"/>
          <w:sz w:val="24"/>
          <w:szCs w:val="24"/>
        </w:rPr>
      </w:pPr>
      <w:r w:rsidRPr="0000483F">
        <w:rPr>
          <w:rFonts w:ascii="Arial" w:hAnsi="Arial" w:cs="Arial"/>
          <w:i/>
          <w:iCs/>
          <w:color w:val="000000" w:themeColor="text1"/>
          <w:sz w:val="24"/>
          <w:szCs w:val="24"/>
        </w:rPr>
        <w:t>“</w:t>
      </w:r>
      <w:r w:rsidRPr="0000483F">
        <w:rPr>
          <w:rFonts w:ascii="Arial" w:hAnsi="Arial" w:cs="Arial"/>
          <w:b/>
          <w:bCs/>
          <w:i/>
          <w:iCs/>
          <w:color w:val="000000" w:themeColor="text1"/>
          <w:sz w:val="24"/>
          <w:szCs w:val="24"/>
        </w:rPr>
        <w:t>ARTÍCULO 68. ENTIDADES DESCENTRALIZADAS</w:t>
      </w:r>
      <w:r w:rsidRPr="0000483F">
        <w:rPr>
          <w:rFonts w:ascii="Arial" w:hAnsi="Arial" w:cs="Arial"/>
          <w:i/>
          <w:iCs/>
          <w:color w:val="000000" w:themeColor="text1"/>
          <w:sz w:val="24"/>
          <w:szCs w:val="24"/>
        </w:rPr>
        <w:t xml:space="preserve">. Son entidades descentralizadas del orden nacional, los establecimientos públicos, </w:t>
      </w:r>
      <w:r w:rsidRPr="0000483F">
        <w:rPr>
          <w:rFonts w:ascii="Arial" w:hAnsi="Arial" w:cs="Arial"/>
          <w:b/>
          <w:bCs/>
          <w:i/>
          <w:iCs/>
          <w:color w:val="000000" w:themeColor="text1"/>
          <w:sz w:val="24"/>
          <w:szCs w:val="24"/>
        </w:rPr>
        <w:t>las empresas industriales y comerciales del Estado</w:t>
      </w:r>
      <w:r w:rsidRPr="0000483F">
        <w:rPr>
          <w:rFonts w:ascii="Arial" w:hAnsi="Arial" w:cs="Arial"/>
          <w:i/>
          <w:iCs/>
          <w:color w:val="000000" w:themeColor="text1"/>
          <w:sz w:val="24"/>
          <w:szCs w:val="24"/>
        </w:rPr>
        <w:t xml:space="preserve">, las sociedades públicas y las sociedades de economía mixta, las superintendencias y las unidades administrativas especiales con personería jurídica, las empresas sociales del Estado, las empresas oficiales de servicios públicos y las demás entidades creadas por la ley o con su autorización, cuyo objeto principal sea el ejercicio de funciones administrativas, la prestación de servicios públicos o la realización de actividades industriales o comerciales </w:t>
      </w:r>
      <w:r w:rsidRPr="0000483F">
        <w:rPr>
          <w:rFonts w:ascii="Arial" w:hAnsi="Arial" w:cs="Arial"/>
          <w:b/>
          <w:bCs/>
          <w:i/>
          <w:iCs/>
          <w:color w:val="000000" w:themeColor="text1"/>
          <w:sz w:val="24"/>
          <w:szCs w:val="24"/>
          <w:u w:val="single"/>
        </w:rPr>
        <w:t>con personería jurídica, autonomía</w:t>
      </w:r>
      <w:r w:rsidR="00FE7BFB" w:rsidRPr="0000483F">
        <w:rPr>
          <w:rFonts w:ascii="Arial" w:hAnsi="Arial" w:cs="Arial"/>
          <w:b/>
          <w:bCs/>
          <w:i/>
          <w:iCs/>
          <w:color w:val="000000" w:themeColor="text1"/>
          <w:sz w:val="24"/>
          <w:szCs w:val="24"/>
          <w:u w:val="single"/>
        </w:rPr>
        <w:t xml:space="preserve"> </w:t>
      </w:r>
      <w:r w:rsidRPr="0000483F">
        <w:rPr>
          <w:rFonts w:ascii="Arial" w:hAnsi="Arial" w:cs="Arial"/>
          <w:b/>
          <w:bCs/>
          <w:i/>
          <w:iCs/>
          <w:color w:val="000000" w:themeColor="text1"/>
          <w:sz w:val="24"/>
          <w:szCs w:val="24"/>
          <w:u w:val="single"/>
        </w:rPr>
        <w:t>administrativa y patrimonio propio</w:t>
      </w:r>
      <w:r w:rsidRPr="0000483F">
        <w:rPr>
          <w:rFonts w:ascii="Arial" w:hAnsi="Arial" w:cs="Arial"/>
          <w:i/>
          <w:iCs/>
          <w:color w:val="000000" w:themeColor="text1"/>
          <w:sz w:val="24"/>
          <w:szCs w:val="24"/>
        </w:rPr>
        <w:t>”. (Negrilla y subrayada por fuera del texto</w:t>
      </w:r>
      <w:r w:rsidR="00FE7BFB" w:rsidRPr="0000483F">
        <w:rPr>
          <w:rFonts w:ascii="Arial" w:hAnsi="Arial" w:cs="Arial"/>
          <w:i/>
          <w:iCs/>
          <w:color w:val="000000" w:themeColor="text1"/>
          <w:sz w:val="24"/>
          <w:szCs w:val="24"/>
        </w:rPr>
        <w:t xml:space="preserve"> </w:t>
      </w:r>
      <w:r w:rsidRPr="0000483F">
        <w:rPr>
          <w:rFonts w:ascii="Arial" w:hAnsi="Arial" w:cs="Arial"/>
          <w:i/>
          <w:iCs/>
          <w:color w:val="000000" w:themeColor="text1"/>
          <w:sz w:val="24"/>
          <w:szCs w:val="24"/>
        </w:rPr>
        <w:t>original)</w:t>
      </w:r>
    </w:p>
    <w:p w14:paraId="2D17D628" w14:textId="77777777" w:rsidR="00297D3F" w:rsidRPr="0000483F" w:rsidRDefault="00297D3F" w:rsidP="00297D3F">
      <w:pPr>
        <w:spacing w:after="0" w:line="312" w:lineRule="auto"/>
        <w:jc w:val="both"/>
        <w:rPr>
          <w:rFonts w:ascii="Arial" w:hAnsi="Arial" w:cs="Arial"/>
          <w:color w:val="000000" w:themeColor="text1"/>
          <w:sz w:val="24"/>
          <w:szCs w:val="24"/>
        </w:rPr>
      </w:pPr>
    </w:p>
    <w:p w14:paraId="329C23F9" w14:textId="77777777" w:rsidR="00B96872" w:rsidRDefault="00CF5104" w:rsidP="0012625E">
      <w:pPr>
        <w:spacing w:after="0" w:line="312" w:lineRule="auto"/>
        <w:jc w:val="both"/>
        <w:rPr>
          <w:rFonts w:ascii="Arial" w:hAnsi="Arial" w:cs="Arial"/>
          <w:color w:val="000000" w:themeColor="text1"/>
          <w:sz w:val="24"/>
          <w:szCs w:val="24"/>
        </w:rPr>
      </w:pPr>
      <w:r w:rsidRPr="0000483F">
        <w:rPr>
          <w:rFonts w:ascii="Arial" w:hAnsi="Arial" w:cs="Arial"/>
          <w:color w:val="000000" w:themeColor="text1"/>
          <w:sz w:val="24"/>
          <w:szCs w:val="24"/>
        </w:rPr>
        <w:t xml:space="preserve">En ese orden, </w:t>
      </w:r>
      <w:r w:rsidRPr="0000483F">
        <w:rPr>
          <w:rFonts w:ascii="Arial" w:hAnsi="Arial" w:cs="Arial"/>
          <w:b/>
          <w:bCs/>
          <w:color w:val="000000" w:themeColor="text1"/>
          <w:sz w:val="24"/>
          <w:szCs w:val="24"/>
        </w:rPr>
        <w:t>EMCALI E.I.C.E. E.S.P</w:t>
      </w:r>
      <w:r w:rsidR="00B96872">
        <w:rPr>
          <w:rFonts w:ascii="Arial" w:hAnsi="Arial" w:cs="Arial"/>
          <w:color w:val="000000" w:themeColor="text1"/>
          <w:sz w:val="24"/>
          <w:szCs w:val="24"/>
        </w:rPr>
        <w:t xml:space="preserve">, </w:t>
      </w:r>
      <w:r w:rsidR="0012625E" w:rsidRPr="0000483F">
        <w:rPr>
          <w:rFonts w:ascii="Arial" w:hAnsi="Arial" w:cs="Arial"/>
          <w:color w:val="000000" w:themeColor="text1"/>
          <w:sz w:val="24"/>
          <w:szCs w:val="24"/>
        </w:rPr>
        <w:t>quien se constituy</w:t>
      </w:r>
      <w:r w:rsidR="0014135D" w:rsidRPr="0000483F">
        <w:rPr>
          <w:rFonts w:ascii="Arial" w:hAnsi="Arial" w:cs="Arial"/>
          <w:color w:val="000000" w:themeColor="text1"/>
          <w:sz w:val="24"/>
          <w:szCs w:val="24"/>
        </w:rPr>
        <w:t>ó</w:t>
      </w:r>
      <w:r w:rsidR="0012625E" w:rsidRPr="0000483F">
        <w:rPr>
          <w:rFonts w:ascii="Arial" w:hAnsi="Arial" w:cs="Arial"/>
          <w:color w:val="000000" w:themeColor="text1"/>
          <w:sz w:val="24"/>
          <w:szCs w:val="24"/>
        </w:rPr>
        <w:t xml:space="preserve"> como Establecimiento Público a través del</w:t>
      </w:r>
      <w:r w:rsidR="0014135D" w:rsidRPr="0000483F">
        <w:rPr>
          <w:rFonts w:ascii="Arial" w:hAnsi="Arial" w:cs="Arial"/>
          <w:color w:val="000000" w:themeColor="text1"/>
          <w:sz w:val="24"/>
          <w:szCs w:val="24"/>
        </w:rPr>
        <w:t xml:space="preserve"> Ac</w:t>
      </w:r>
      <w:r w:rsidR="0012625E" w:rsidRPr="0000483F">
        <w:rPr>
          <w:rFonts w:ascii="Arial" w:hAnsi="Arial" w:cs="Arial"/>
          <w:color w:val="000000" w:themeColor="text1"/>
          <w:sz w:val="24"/>
          <w:szCs w:val="24"/>
        </w:rPr>
        <w:t>uerdo No. 50 de 1961, y que, con posterioridad fue transformada en una Empresa Industrial y Comercial del Estado, según el Acuerdo No. 014 de diciembre 26 de 1996, modificado posteriormente por el Acuerdo No. 034 de enero 15 de 1999, tiene como objeto social de la empresa, la prestación de</w:t>
      </w:r>
      <w:r w:rsidR="00B96872">
        <w:rPr>
          <w:rFonts w:ascii="Arial" w:hAnsi="Arial" w:cs="Arial"/>
          <w:color w:val="000000" w:themeColor="text1"/>
          <w:sz w:val="24"/>
          <w:szCs w:val="24"/>
        </w:rPr>
        <w:t>l</w:t>
      </w:r>
      <w:r w:rsidR="0012625E" w:rsidRPr="0000483F">
        <w:rPr>
          <w:rFonts w:ascii="Arial" w:hAnsi="Arial" w:cs="Arial"/>
          <w:color w:val="000000" w:themeColor="text1"/>
          <w:sz w:val="24"/>
          <w:szCs w:val="24"/>
        </w:rPr>
        <w:t xml:space="preserve"> servicio</w:t>
      </w:r>
      <w:r w:rsidR="00B96872">
        <w:rPr>
          <w:rFonts w:ascii="Arial" w:hAnsi="Arial" w:cs="Arial"/>
          <w:color w:val="000000" w:themeColor="text1"/>
          <w:sz w:val="24"/>
          <w:szCs w:val="24"/>
        </w:rPr>
        <w:t xml:space="preserve"> </w:t>
      </w:r>
      <w:r w:rsidR="0012625E" w:rsidRPr="0000483F">
        <w:rPr>
          <w:rFonts w:ascii="Arial" w:hAnsi="Arial" w:cs="Arial"/>
          <w:color w:val="000000" w:themeColor="text1"/>
          <w:sz w:val="24"/>
          <w:szCs w:val="24"/>
        </w:rPr>
        <w:t>público domiciliario</w:t>
      </w:r>
      <w:r w:rsidR="00B96872">
        <w:rPr>
          <w:rFonts w:ascii="Arial" w:hAnsi="Arial" w:cs="Arial"/>
          <w:color w:val="000000" w:themeColor="text1"/>
          <w:sz w:val="24"/>
          <w:szCs w:val="24"/>
        </w:rPr>
        <w:t xml:space="preserve"> de energía eléctrica, el cual se encuentra reglado por las </w:t>
      </w:r>
      <w:r w:rsidR="0012625E" w:rsidRPr="0000483F">
        <w:rPr>
          <w:rFonts w:ascii="Arial" w:hAnsi="Arial" w:cs="Arial"/>
          <w:color w:val="000000" w:themeColor="text1"/>
          <w:sz w:val="24"/>
          <w:szCs w:val="24"/>
        </w:rPr>
        <w:t>Leyes 142 y 143</w:t>
      </w:r>
      <w:r w:rsidR="00B96872">
        <w:rPr>
          <w:rFonts w:ascii="Arial" w:hAnsi="Arial" w:cs="Arial"/>
          <w:color w:val="000000" w:themeColor="text1"/>
          <w:sz w:val="24"/>
          <w:szCs w:val="24"/>
        </w:rPr>
        <w:t>, ambas</w:t>
      </w:r>
      <w:r w:rsidR="0012625E" w:rsidRPr="0000483F">
        <w:rPr>
          <w:rFonts w:ascii="Arial" w:hAnsi="Arial" w:cs="Arial"/>
          <w:color w:val="000000" w:themeColor="text1"/>
          <w:sz w:val="24"/>
          <w:szCs w:val="24"/>
        </w:rPr>
        <w:t xml:space="preserve"> de 1994</w:t>
      </w:r>
      <w:r w:rsidR="00B96872">
        <w:rPr>
          <w:rFonts w:ascii="Arial" w:hAnsi="Arial" w:cs="Arial"/>
          <w:color w:val="000000" w:themeColor="text1"/>
          <w:sz w:val="24"/>
          <w:szCs w:val="24"/>
        </w:rPr>
        <w:t>, junto con las demás normas que regulan la materia.</w:t>
      </w:r>
    </w:p>
    <w:p w14:paraId="0B8F0E38" w14:textId="77777777" w:rsidR="00B96872" w:rsidRDefault="00B96872" w:rsidP="0012625E">
      <w:pPr>
        <w:spacing w:after="0" w:line="312" w:lineRule="auto"/>
        <w:jc w:val="both"/>
        <w:rPr>
          <w:rFonts w:ascii="Arial" w:hAnsi="Arial" w:cs="Arial"/>
          <w:color w:val="000000" w:themeColor="text1"/>
          <w:sz w:val="24"/>
          <w:szCs w:val="24"/>
        </w:rPr>
      </w:pPr>
    </w:p>
    <w:p w14:paraId="70B28FF3" w14:textId="4E524537" w:rsidR="00B67230" w:rsidRPr="0000483F" w:rsidRDefault="0012625E" w:rsidP="0012625E">
      <w:pPr>
        <w:spacing w:after="0" w:line="312" w:lineRule="auto"/>
        <w:jc w:val="both"/>
        <w:rPr>
          <w:rFonts w:ascii="Arial" w:hAnsi="Arial" w:cs="Arial"/>
          <w:color w:val="000000" w:themeColor="text1"/>
          <w:sz w:val="24"/>
          <w:szCs w:val="24"/>
        </w:rPr>
      </w:pPr>
      <w:r w:rsidRPr="0000483F">
        <w:rPr>
          <w:rFonts w:ascii="Arial" w:hAnsi="Arial" w:cs="Arial"/>
          <w:color w:val="000000" w:themeColor="text1"/>
          <w:sz w:val="24"/>
          <w:szCs w:val="24"/>
        </w:rPr>
        <w:t xml:space="preserve"> Por lo </w:t>
      </w:r>
      <w:r w:rsidR="00B96872" w:rsidRPr="0000483F">
        <w:rPr>
          <w:rFonts w:ascii="Arial" w:hAnsi="Arial" w:cs="Arial"/>
          <w:color w:val="000000" w:themeColor="text1"/>
          <w:sz w:val="24"/>
          <w:szCs w:val="24"/>
        </w:rPr>
        <w:t>que,</w:t>
      </w:r>
      <w:r w:rsidRPr="0000483F">
        <w:rPr>
          <w:rFonts w:ascii="Arial" w:hAnsi="Arial" w:cs="Arial"/>
          <w:color w:val="000000" w:themeColor="text1"/>
          <w:sz w:val="24"/>
          <w:szCs w:val="24"/>
        </w:rPr>
        <w:t xml:space="preserve"> en efecto</w:t>
      </w:r>
      <w:r w:rsidR="00B96872">
        <w:rPr>
          <w:rFonts w:ascii="Arial" w:hAnsi="Arial" w:cs="Arial"/>
          <w:color w:val="000000" w:themeColor="text1"/>
          <w:sz w:val="24"/>
          <w:szCs w:val="24"/>
        </w:rPr>
        <w:t>,</w:t>
      </w:r>
      <w:r w:rsidRPr="0000483F">
        <w:rPr>
          <w:rFonts w:ascii="Arial" w:hAnsi="Arial" w:cs="Arial"/>
          <w:color w:val="000000" w:themeColor="text1"/>
          <w:sz w:val="24"/>
          <w:szCs w:val="24"/>
        </w:rPr>
        <w:t xml:space="preserve"> </w:t>
      </w:r>
      <w:r w:rsidR="00B96872">
        <w:rPr>
          <w:rFonts w:ascii="Arial" w:hAnsi="Arial" w:cs="Arial"/>
          <w:color w:val="000000" w:themeColor="text1"/>
          <w:sz w:val="24"/>
          <w:szCs w:val="24"/>
        </w:rPr>
        <w:t xml:space="preserve">se probó que </w:t>
      </w:r>
      <w:r w:rsidRPr="0000483F">
        <w:rPr>
          <w:rFonts w:ascii="Arial" w:hAnsi="Arial" w:cs="Arial"/>
          <w:b/>
          <w:bCs/>
          <w:color w:val="000000" w:themeColor="text1"/>
          <w:sz w:val="24"/>
          <w:szCs w:val="24"/>
        </w:rPr>
        <w:t>EMCALI E.I.C.E. E.S.P</w:t>
      </w:r>
      <w:r w:rsidRPr="0000483F">
        <w:rPr>
          <w:rFonts w:ascii="Arial" w:hAnsi="Arial" w:cs="Arial"/>
          <w:color w:val="000000" w:themeColor="text1"/>
          <w:sz w:val="24"/>
          <w:szCs w:val="24"/>
        </w:rPr>
        <w:t xml:space="preserve"> </w:t>
      </w:r>
      <w:r w:rsidR="00CF5104" w:rsidRPr="0000483F">
        <w:rPr>
          <w:rFonts w:ascii="Arial" w:hAnsi="Arial" w:cs="Arial"/>
          <w:color w:val="000000" w:themeColor="text1"/>
          <w:sz w:val="24"/>
          <w:szCs w:val="24"/>
        </w:rPr>
        <w:t xml:space="preserve">es </w:t>
      </w:r>
      <w:r w:rsidR="001B44DE" w:rsidRPr="0000483F">
        <w:rPr>
          <w:rFonts w:ascii="Arial" w:hAnsi="Arial" w:cs="Arial"/>
          <w:color w:val="000000" w:themeColor="text1"/>
          <w:sz w:val="24"/>
          <w:szCs w:val="24"/>
        </w:rPr>
        <w:t>quien</w:t>
      </w:r>
      <w:r w:rsidR="00CF5104" w:rsidRPr="0000483F">
        <w:rPr>
          <w:rFonts w:ascii="Arial" w:hAnsi="Arial" w:cs="Arial"/>
          <w:color w:val="000000" w:themeColor="text1"/>
          <w:sz w:val="24"/>
          <w:szCs w:val="24"/>
        </w:rPr>
        <w:t xml:space="preserve"> realiza</w:t>
      </w:r>
      <w:r w:rsidR="001B44DE" w:rsidRPr="0000483F">
        <w:rPr>
          <w:rFonts w:ascii="Arial" w:hAnsi="Arial" w:cs="Arial"/>
          <w:color w:val="000000" w:themeColor="text1"/>
          <w:sz w:val="24"/>
          <w:szCs w:val="24"/>
        </w:rPr>
        <w:t xml:space="preserve"> o debe realizar</w:t>
      </w:r>
      <w:r w:rsidR="00CF5104" w:rsidRPr="0000483F">
        <w:rPr>
          <w:rFonts w:ascii="Arial" w:hAnsi="Arial" w:cs="Arial"/>
          <w:color w:val="000000" w:themeColor="text1"/>
          <w:sz w:val="24"/>
          <w:szCs w:val="24"/>
        </w:rPr>
        <w:t xml:space="preserve"> de forma </w:t>
      </w:r>
      <w:r w:rsidR="00CF5104" w:rsidRPr="00B96872">
        <w:rPr>
          <w:rFonts w:ascii="Arial" w:hAnsi="Arial" w:cs="Arial"/>
          <w:b/>
          <w:bCs/>
          <w:color w:val="000000" w:themeColor="text1"/>
          <w:sz w:val="24"/>
          <w:szCs w:val="24"/>
        </w:rPr>
        <w:t xml:space="preserve">independiente </w:t>
      </w:r>
      <w:r w:rsidR="00CF5104" w:rsidRPr="0000483F">
        <w:rPr>
          <w:rFonts w:ascii="Arial" w:hAnsi="Arial" w:cs="Arial"/>
          <w:color w:val="000000" w:themeColor="text1"/>
          <w:sz w:val="24"/>
          <w:szCs w:val="24"/>
        </w:rPr>
        <w:t xml:space="preserve">las labores relacionadas con el suministro de energía, incluyendo </w:t>
      </w:r>
      <w:r w:rsidR="00CF5104" w:rsidRPr="0000483F">
        <w:rPr>
          <w:rFonts w:ascii="Arial" w:hAnsi="Arial" w:cs="Arial"/>
          <w:color w:val="000000" w:themeColor="text1"/>
          <w:sz w:val="24"/>
          <w:szCs w:val="24"/>
        </w:rPr>
        <w:lastRenderedPageBreak/>
        <w:t>la instalación y el mantenimiento de las redes eléctricas</w:t>
      </w:r>
      <w:r w:rsidR="00FE7BFB" w:rsidRPr="0000483F">
        <w:rPr>
          <w:rFonts w:ascii="Arial" w:hAnsi="Arial" w:cs="Arial"/>
          <w:color w:val="000000" w:themeColor="text1"/>
          <w:sz w:val="24"/>
          <w:szCs w:val="24"/>
        </w:rPr>
        <w:t>,</w:t>
      </w:r>
      <w:r w:rsidR="00D176F0">
        <w:rPr>
          <w:rFonts w:ascii="Arial" w:hAnsi="Arial" w:cs="Arial"/>
          <w:color w:val="000000" w:themeColor="text1"/>
          <w:sz w:val="24"/>
          <w:szCs w:val="24"/>
        </w:rPr>
        <w:t xml:space="preserve"> de conformidad con el artí</w:t>
      </w:r>
      <w:r w:rsidR="00B67230" w:rsidRPr="0000483F">
        <w:rPr>
          <w:rFonts w:ascii="Arial" w:hAnsi="Arial" w:cs="Arial"/>
          <w:color w:val="000000" w:themeColor="text1"/>
          <w:sz w:val="24"/>
          <w:szCs w:val="24"/>
        </w:rPr>
        <w:t>c</w:t>
      </w:r>
      <w:r w:rsidR="00D176F0">
        <w:rPr>
          <w:rFonts w:ascii="Arial" w:hAnsi="Arial" w:cs="Arial"/>
          <w:color w:val="000000" w:themeColor="text1"/>
          <w:sz w:val="24"/>
          <w:szCs w:val="24"/>
        </w:rPr>
        <w:t>ulo 28 de la Ley 142 de 1994, el</w:t>
      </w:r>
      <w:r w:rsidR="00B67230" w:rsidRPr="0000483F">
        <w:rPr>
          <w:rFonts w:ascii="Arial" w:hAnsi="Arial" w:cs="Arial"/>
          <w:color w:val="000000" w:themeColor="text1"/>
          <w:sz w:val="24"/>
          <w:szCs w:val="24"/>
        </w:rPr>
        <w:t xml:space="preserve"> cual estable que:</w:t>
      </w:r>
    </w:p>
    <w:p w14:paraId="5379FF15" w14:textId="77777777" w:rsidR="00B67230" w:rsidRPr="0000483F" w:rsidRDefault="00B67230" w:rsidP="0012625E">
      <w:pPr>
        <w:spacing w:after="0" w:line="312" w:lineRule="auto"/>
        <w:jc w:val="both"/>
        <w:rPr>
          <w:rFonts w:ascii="Arial" w:hAnsi="Arial" w:cs="Arial"/>
          <w:color w:val="000000" w:themeColor="text1"/>
          <w:sz w:val="24"/>
          <w:szCs w:val="24"/>
        </w:rPr>
      </w:pPr>
    </w:p>
    <w:p w14:paraId="761D93C2" w14:textId="70BE5450" w:rsidR="00B67230" w:rsidRPr="0000483F" w:rsidRDefault="00B67230" w:rsidP="00B67230">
      <w:pPr>
        <w:spacing w:before="1"/>
        <w:ind w:left="828" w:right="381"/>
        <w:jc w:val="both"/>
        <w:rPr>
          <w:rFonts w:ascii="Arial" w:hAnsi="Arial" w:cs="Arial"/>
          <w:i/>
          <w:iCs/>
          <w:color w:val="000000" w:themeColor="text1"/>
          <w:sz w:val="24"/>
          <w:szCs w:val="24"/>
        </w:rPr>
      </w:pPr>
      <w:r w:rsidRPr="0000483F">
        <w:rPr>
          <w:rFonts w:ascii="Arial" w:hAnsi="Arial" w:cs="Arial"/>
          <w:i/>
          <w:iCs/>
          <w:color w:val="000000" w:themeColor="text1"/>
          <w:sz w:val="24"/>
          <w:szCs w:val="24"/>
        </w:rPr>
        <w:t>“Todas las empresas tienen el derecho a construir, operar y modificar sus redes e instalaciones para prestar los servicios públicos, para lo cual cumplirán con los mismos requisitos, y ejercerán las mismas facultades que las leyes y demás normas pertinentes establecen para las entidades oficiales que han estado encargadas de la prestación de los mismos servicios, y las particulares previstas en esta Ley.</w:t>
      </w:r>
    </w:p>
    <w:p w14:paraId="67BA6885" w14:textId="439B12EB" w:rsidR="00B67230" w:rsidRPr="0000483F" w:rsidRDefault="00B67230" w:rsidP="00B67230">
      <w:pPr>
        <w:ind w:left="828" w:right="385"/>
        <w:jc w:val="both"/>
        <w:rPr>
          <w:rFonts w:ascii="Arial" w:hAnsi="Arial" w:cs="Arial"/>
          <w:b/>
          <w:bCs/>
          <w:i/>
          <w:iCs/>
          <w:color w:val="000000" w:themeColor="text1"/>
          <w:sz w:val="24"/>
          <w:szCs w:val="24"/>
        </w:rPr>
      </w:pPr>
      <w:r w:rsidRPr="0000483F">
        <w:rPr>
          <w:rFonts w:ascii="Arial" w:hAnsi="Arial" w:cs="Arial"/>
          <w:b/>
          <w:bCs/>
          <w:i/>
          <w:iCs/>
          <w:color w:val="000000" w:themeColor="text1"/>
          <w:sz w:val="24"/>
          <w:szCs w:val="24"/>
        </w:rPr>
        <w:t xml:space="preserve">Las empresas tienen la obligación de efectuar el mantenimiento y reparación de las redes locales, cuyos costos serán a cargo de ellas”. </w:t>
      </w:r>
    </w:p>
    <w:p w14:paraId="761CE74E" w14:textId="77777777" w:rsidR="00B67230" w:rsidRPr="0000483F" w:rsidRDefault="00B67230" w:rsidP="0012625E">
      <w:pPr>
        <w:spacing w:after="0" w:line="312" w:lineRule="auto"/>
        <w:jc w:val="both"/>
        <w:rPr>
          <w:rFonts w:ascii="Arial" w:hAnsi="Arial" w:cs="Arial"/>
          <w:color w:val="000000" w:themeColor="text1"/>
          <w:sz w:val="24"/>
          <w:szCs w:val="24"/>
        </w:rPr>
      </w:pPr>
    </w:p>
    <w:p w14:paraId="4FCAA222" w14:textId="4ADCC58C" w:rsidR="00B96872" w:rsidRDefault="00D176F0" w:rsidP="0012625E">
      <w:pPr>
        <w:spacing w:after="0" w:line="312" w:lineRule="auto"/>
        <w:jc w:val="both"/>
        <w:rPr>
          <w:rFonts w:ascii="Arial" w:hAnsi="Arial" w:cs="Arial"/>
          <w:color w:val="000000" w:themeColor="text1"/>
          <w:sz w:val="24"/>
          <w:szCs w:val="24"/>
        </w:rPr>
      </w:pPr>
      <w:r>
        <w:rPr>
          <w:rFonts w:ascii="Arial" w:hAnsi="Arial" w:cs="Arial"/>
          <w:color w:val="000000" w:themeColor="text1"/>
          <w:sz w:val="24"/>
          <w:szCs w:val="24"/>
        </w:rPr>
        <w:t>En</w:t>
      </w:r>
      <w:r w:rsidR="002064AF" w:rsidRPr="0000483F">
        <w:rPr>
          <w:rFonts w:ascii="Arial" w:hAnsi="Arial" w:cs="Arial"/>
          <w:color w:val="000000" w:themeColor="text1"/>
          <w:sz w:val="24"/>
          <w:szCs w:val="24"/>
        </w:rPr>
        <w:t xml:space="preserve"> consecuencia, </w:t>
      </w:r>
      <w:r w:rsidR="002064AF" w:rsidRPr="0000483F">
        <w:rPr>
          <w:rFonts w:ascii="Arial" w:hAnsi="Arial" w:cs="Arial"/>
          <w:b/>
          <w:bCs/>
          <w:color w:val="000000" w:themeColor="text1"/>
          <w:sz w:val="24"/>
          <w:szCs w:val="24"/>
        </w:rPr>
        <w:t>EMCALI E.I.C.E. E.S.P</w:t>
      </w:r>
      <w:r w:rsidR="00FE7BFB" w:rsidRPr="0000483F">
        <w:rPr>
          <w:rFonts w:ascii="Arial" w:hAnsi="Arial" w:cs="Arial"/>
          <w:color w:val="000000" w:themeColor="text1"/>
          <w:sz w:val="24"/>
          <w:szCs w:val="24"/>
        </w:rPr>
        <w:t xml:space="preserve"> es quien </w:t>
      </w:r>
      <w:r w:rsidR="00B96872">
        <w:rPr>
          <w:rFonts w:ascii="Arial" w:hAnsi="Arial" w:cs="Arial"/>
          <w:color w:val="000000" w:themeColor="text1"/>
          <w:sz w:val="24"/>
          <w:szCs w:val="24"/>
        </w:rPr>
        <w:t>tiene el deber legal de</w:t>
      </w:r>
      <w:r w:rsidR="00FE7BFB" w:rsidRPr="0000483F">
        <w:rPr>
          <w:rFonts w:ascii="Arial" w:hAnsi="Arial" w:cs="Arial"/>
          <w:color w:val="000000" w:themeColor="text1"/>
          <w:sz w:val="24"/>
          <w:szCs w:val="24"/>
        </w:rPr>
        <w:t xml:space="preserve"> asumir la responsabilidad de las acciones u omisiones </w:t>
      </w:r>
      <w:r w:rsidR="0012625E" w:rsidRPr="0000483F">
        <w:rPr>
          <w:rFonts w:ascii="Arial" w:hAnsi="Arial" w:cs="Arial"/>
          <w:color w:val="000000" w:themeColor="text1"/>
          <w:sz w:val="24"/>
          <w:szCs w:val="24"/>
        </w:rPr>
        <w:t>que giren en torno a la prestación de dicho servicio,</w:t>
      </w:r>
      <w:r w:rsidR="000E086E" w:rsidRPr="0000483F">
        <w:rPr>
          <w:rFonts w:ascii="Arial" w:hAnsi="Arial" w:cs="Arial"/>
          <w:color w:val="000000" w:themeColor="text1"/>
          <w:sz w:val="24"/>
          <w:szCs w:val="24"/>
        </w:rPr>
        <w:t xml:space="preserve"> como </w:t>
      </w:r>
      <w:r w:rsidR="00B96872">
        <w:rPr>
          <w:rFonts w:ascii="Arial" w:hAnsi="Arial" w:cs="Arial"/>
          <w:color w:val="000000" w:themeColor="text1"/>
          <w:sz w:val="24"/>
          <w:szCs w:val="24"/>
        </w:rPr>
        <w:t xml:space="preserve">lo son los </w:t>
      </w:r>
      <w:r w:rsidR="000E086E" w:rsidRPr="0000483F">
        <w:rPr>
          <w:rFonts w:ascii="Arial" w:hAnsi="Arial" w:cs="Arial"/>
          <w:color w:val="000000" w:themeColor="text1"/>
          <w:sz w:val="24"/>
          <w:szCs w:val="24"/>
        </w:rPr>
        <w:t xml:space="preserve">hechos que tuvieron lugar el pasado 26 de abril de 2018 sobre los cuales se fundamentan los presupuestos de hecho de la demanda en cuestión. </w:t>
      </w:r>
    </w:p>
    <w:p w14:paraId="39F011B0" w14:textId="77777777" w:rsidR="00B96872" w:rsidRDefault="00B96872" w:rsidP="0012625E">
      <w:pPr>
        <w:spacing w:after="0" w:line="312" w:lineRule="auto"/>
        <w:jc w:val="both"/>
        <w:rPr>
          <w:rFonts w:ascii="Arial" w:hAnsi="Arial" w:cs="Arial"/>
          <w:color w:val="000000" w:themeColor="text1"/>
          <w:sz w:val="24"/>
          <w:szCs w:val="24"/>
        </w:rPr>
      </w:pPr>
    </w:p>
    <w:p w14:paraId="0B6F30FD" w14:textId="39D42B2B" w:rsidR="0012625E" w:rsidRPr="0000483F" w:rsidRDefault="00B96872" w:rsidP="0012625E">
      <w:pPr>
        <w:spacing w:after="0" w:line="312" w:lineRule="auto"/>
        <w:jc w:val="both"/>
        <w:rPr>
          <w:rFonts w:ascii="Arial" w:hAnsi="Arial" w:cs="Arial"/>
          <w:color w:val="000000" w:themeColor="text1"/>
          <w:sz w:val="24"/>
          <w:szCs w:val="24"/>
        </w:rPr>
      </w:pPr>
      <w:r>
        <w:rPr>
          <w:rFonts w:ascii="Arial" w:hAnsi="Arial" w:cs="Arial"/>
          <w:color w:val="000000" w:themeColor="text1"/>
          <w:sz w:val="24"/>
          <w:szCs w:val="24"/>
        </w:rPr>
        <w:t xml:space="preserve">En ese orden, dentro del proceso se probó que la responsabilidad de los hechos ocurridos </w:t>
      </w:r>
      <w:r w:rsidR="00310075">
        <w:rPr>
          <w:rFonts w:ascii="Arial" w:hAnsi="Arial" w:cs="Arial"/>
          <w:color w:val="000000" w:themeColor="text1"/>
          <w:sz w:val="24"/>
          <w:szCs w:val="24"/>
        </w:rPr>
        <w:t xml:space="preserve">el </w:t>
      </w:r>
      <w:r w:rsidR="00310075" w:rsidRPr="0000483F">
        <w:rPr>
          <w:rFonts w:ascii="Arial" w:hAnsi="Arial" w:cs="Arial"/>
          <w:color w:val="000000" w:themeColor="text1"/>
          <w:sz w:val="24"/>
          <w:szCs w:val="24"/>
        </w:rPr>
        <w:t xml:space="preserve">26 de abril de 2018 </w:t>
      </w:r>
      <w:r w:rsidR="00310075">
        <w:rPr>
          <w:rFonts w:ascii="Arial" w:hAnsi="Arial" w:cs="Arial"/>
          <w:color w:val="000000" w:themeColor="text1"/>
          <w:sz w:val="24"/>
          <w:szCs w:val="24"/>
        </w:rPr>
        <w:t xml:space="preserve">son ajenos y además no son atribuibles al </w:t>
      </w:r>
      <w:r w:rsidR="00310075" w:rsidRPr="0000483F">
        <w:rPr>
          <w:rFonts w:ascii="Arial" w:hAnsi="Arial" w:cs="Arial"/>
          <w:b/>
          <w:bCs/>
          <w:color w:val="000000" w:themeColor="text1"/>
          <w:sz w:val="24"/>
          <w:szCs w:val="24"/>
        </w:rPr>
        <w:t>DISTRITO ESPECIAL DE SANTIAGO DE CALI</w:t>
      </w:r>
      <w:r w:rsidR="00310075">
        <w:rPr>
          <w:rFonts w:ascii="Arial" w:hAnsi="Arial" w:cs="Arial"/>
          <w:b/>
          <w:bCs/>
          <w:color w:val="000000" w:themeColor="text1"/>
          <w:sz w:val="24"/>
          <w:szCs w:val="24"/>
        </w:rPr>
        <w:t>,</w:t>
      </w:r>
      <w:r>
        <w:rPr>
          <w:rFonts w:ascii="Arial" w:hAnsi="Arial" w:cs="Arial"/>
          <w:color w:val="000000" w:themeColor="text1"/>
          <w:sz w:val="24"/>
          <w:szCs w:val="24"/>
        </w:rPr>
        <w:t xml:space="preserve"> </w:t>
      </w:r>
      <w:r w:rsidR="00310075">
        <w:rPr>
          <w:rFonts w:ascii="Arial" w:hAnsi="Arial" w:cs="Arial"/>
          <w:color w:val="000000" w:themeColor="text1"/>
          <w:sz w:val="24"/>
          <w:szCs w:val="24"/>
        </w:rPr>
        <w:t xml:space="preserve">por lo que existe y debe ser declarada la </w:t>
      </w:r>
      <w:r w:rsidR="0012625E" w:rsidRPr="0000483F">
        <w:rPr>
          <w:rFonts w:ascii="Arial" w:hAnsi="Arial" w:cs="Arial"/>
          <w:color w:val="000000" w:themeColor="text1"/>
          <w:sz w:val="24"/>
          <w:szCs w:val="24"/>
        </w:rPr>
        <w:t xml:space="preserve">falta de legitimación </w:t>
      </w:r>
      <w:r w:rsidR="0071786F" w:rsidRPr="0000483F">
        <w:rPr>
          <w:rFonts w:ascii="Arial" w:hAnsi="Arial" w:cs="Arial"/>
          <w:color w:val="000000" w:themeColor="text1"/>
          <w:sz w:val="24"/>
          <w:szCs w:val="24"/>
        </w:rPr>
        <w:t xml:space="preserve">material </w:t>
      </w:r>
      <w:r w:rsidR="0012625E" w:rsidRPr="0000483F">
        <w:rPr>
          <w:rFonts w:ascii="Arial" w:hAnsi="Arial" w:cs="Arial"/>
          <w:color w:val="000000" w:themeColor="text1"/>
          <w:sz w:val="24"/>
          <w:szCs w:val="24"/>
        </w:rPr>
        <w:t>en la causa por pasiva del</w:t>
      </w:r>
      <w:r w:rsidR="00D176F0">
        <w:rPr>
          <w:rFonts w:ascii="Arial" w:hAnsi="Arial" w:cs="Arial"/>
          <w:color w:val="000000" w:themeColor="text1"/>
          <w:sz w:val="24"/>
          <w:szCs w:val="24"/>
        </w:rPr>
        <w:t xml:space="preserve"> ente territorial.</w:t>
      </w:r>
    </w:p>
    <w:p w14:paraId="054E2E9D" w14:textId="77777777" w:rsidR="006B7E4C" w:rsidRPr="0000483F" w:rsidRDefault="006B7E4C" w:rsidP="0012625E">
      <w:pPr>
        <w:spacing w:after="0" w:line="312" w:lineRule="auto"/>
        <w:jc w:val="both"/>
        <w:rPr>
          <w:rFonts w:ascii="Arial" w:hAnsi="Arial" w:cs="Arial"/>
          <w:b/>
          <w:bCs/>
          <w:color w:val="000000" w:themeColor="text1"/>
          <w:sz w:val="24"/>
          <w:szCs w:val="24"/>
        </w:rPr>
      </w:pPr>
    </w:p>
    <w:p w14:paraId="09D95ED0" w14:textId="33D863CD" w:rsidR="006B7E4C" w:rsidRPr="0000483F" w:rsidRDefault="006B7E4C" w:rsidP="0012625E">
      <w:pPr>
        <w:spacing w:after="0" w:line="312" w:lineRule="auto"/>
        <w:jc w:val="both"/>
        <w:rPr>
          <w:rFonts w:ascii="Arial" w:hAnsi="Arial" w:cs="Arial"/>
          <w:color w:val="000000" w:themeColor="text1"/>
          <w:sz w:val="24"/>
          <w:szCs w:val="24"/>
        </w:rPr>
      </w:pPr>
      <w:r w:rsidRPr="0000483F">
        <w:rPr>
          <w:rFonts w:ascii="Arial" w:hAnsi="Arial" w:cs="Arial"/>
          <w:color w:val="000000" w:themeColor="text1"/>
          <w:sz w:val="24"/>
          <w:szCs w:val="24"/>
        </w:rPr>
        <w:t>Sobre el particular, el Consejo de Estado se ha manifestado en casos como el que hoy nos ocupa</w:t>
      </w:r>
      <w:r w:rsidR="00E9259B" w:rsidRPr="0000483F">
        <w:rPr>
          <w:rFonts w:ascii="Arial" w:hAnsi="Arial" w:cs="Arial"/>
          <w:color w:val="000000" w:themeColor="text1"/>
          <w:sz w:val="24"/>
          <w:szCs w:val="24"/>
        </w:rPr>
        <w:t>, señalando que</w:t>
      </w:r>
      <w:r w:rsidRPr="0000483F">
        <w:rPr>
          <w:rFonts w:ascii="Arial" w:hAnsi="Arial" w:cs="Arial"/>
          <w:color w:val="000000" w:themeColor="text1"/>
          <w:sz w:val="24"/>
          <w:szCs w:val="24"/>
        </w:rPr>
        <w:t xml:space="preserve"> </w:t>
      </w:r>
      <w:r w:rsidR="00E9259B" w:rsidRPr="0000483F">
        <w:rPr>
          <w:rFonts w:ascii="Arial" w:hAnsi="Arial" w:cs="Arial"/>
          <w:i/>
          <w:iCs/>
          <w:color w:val="000000" w:themeColor="text1"/>
          <w:sz w:val="24"/>
          <w:szCs w:val="24"/>
          <w:u w:val="single"/>
        </w:rPr>
        <w:t>“</w:t>
      </w:r>
      <w:r w:rsidRPr="0000483F">
        <w:rPr>
          <w:rFonts w:ascii="Arial" w:hAnsi="Arial" w:cs="Arial"/>
          <w:i/>
          <w:iCs/>
          <w:color w:val="000000" w:themeColor="text1"/>
          <w:sz w:val="24"/>
          <w:szCs w:val="24"/>
          <w:u w:val="single"/>
        </w:rPr>
        <w:t>la</w:t>
      </w:r>
      <w:r w:rsidRPr="0000483F">
        <w:rPr>
          <w:rFonts w:ascii="Arial" w:hAnsi="Arial" w:cs="Arial"/>
          <w:b/>
          <w:bCs/>
          <w:i/>
          <w:iCs/>
          <w:color w:val="000000" w:themeColor="text1"/>
          <w:sz w:val="24"/>
          <w:szCs w:val="24"/>
          <w:u w:val="single"/>
        </w:rPr>
        <w:t> legitimación</w:t>
      </w:r>
      <w:r w:rsidRPr="0000483F">
        <w:rPr>
          <w:rFonts w:ascii="Arial" w:hAnsi="Arial" w:cs="Arial"/>
          <w:i/>
          <w:iCs/>
          <w:color w:val="000000" w:themeColor="text1"/>
          <w:sz w:val="24"/>
          <w:szCs w:val="24"/>
          <w:u w:val="single"/>
        </w:rPr>
        <w:t> material en la</w:t>
      </w:r>
      <w:r w:rsidRPr="0000483F">
        <w:rPr>
          <w:rFonts w:ascii="Arial" w:hAnsi="Arial" w:cs="Arial"/>
          <w:b/>
          <w:bCs/>
          <w:i/>
          <w:iCs/>
          <w:color w:val="000000" w:themeColor="text1"/>
          <w:sz w:val="24"/>
          <w:szCs w:val="24"/>
          <w:u w:val="single"/>
        </w:rPr>
        <w:t> causa</w:t>
      </w:r>
      <w:r w:rsidRPr="0000483F">
        <w:rPr>
          <w:rFonts w:ascii="Arial" w:hAnsi="Arial" w:cs="Arial"/>
          <w:i/>
          <w:iCs/>
          <w:color w:val="000000" w:themeColor="text1"/>
          <w:sz w:val="24"/>
          <w:szCs w:val="24"/>
          <w:u w:val="single"/>
        </w:rPr>
        <w:t> alude a la participación real de las personas en el hecho que origina la presentación de la demanda y/o a la titularidad del derecho reclamado, independientemente de que dichas personas hayan demandado o sean las demandadas</w:t>
      </w:r>
      <w:r w:rsidRPr="0000483F">
        <w:rPr>
          <w:rFonts w:ascii="Arial" w:hAnsi="Arial" w:cs="Arial"/>
          <w:i/>
          <w:iCs/>
          <w:color w:val="000000" w:themeColor="text1"/>
          <w:sz w:val="24"/>
          <w:szCs w:val="24"/>
        </w:rPr>
        <w:t>.</w:t>
      </w:r>
      <w:r w:rsidR="00E9259B" w:rsidRPr="0000483F">
        <w:rPr>
          <w:rFonts w:ascii="Arial" w:hAnsi="Arial" w:cs="Arial"/>
          <w:i/>
          <w:iCs/>
          <w:color w:val="000000" w:themeColor="text1"/>
          <w:sz w:val="24"/>
          <w:szCs w:val="24"/>
        </w:rPr>
        <w:t>”</w:t>
      </w:r>
      <w:r w:rsidR="0071786F" w:rsidRPr="0000483F">
        <w:rPr>
          <w:rStyle w:val="Refdenotaalpie"/>
          <w:rFonts w:ascii="Arial" w:hAnsi="Arial" w:cs="Arial"/>
          <w:i/>
          <w:iCs/>
          <w:color w:val="000000" w:themeColor="text1"/>
          <w:sz w:val="24"/>
          <w:szCs w:val="24"/>
        </w:rPr>
        <w:footnoteReference w:id="1"/>
      </w:r>
      <w:r w:rsidR="00E9259B" w:rsidRPr="0000483F">
        <w:rPr>
          <w:rFonts w:ascii="Arial" w:hAnsi="Arial" w:cs="Arial"/>
          <w:i/>
          <w:iCs/>
          <w:color w:val="000000" w:themeColor="text1"/>
          <w:sz w:val="24"/>
          <w:szCs w:val="24"/>
        </w:rPr>
        <w:t xml:space="preserve"> </w:t>
      </w:r>
    </w:p>
    <w:p w14:paraId="75BA03A4" w14:textId="77777777" w:rsidR="0012625E" w:rsidRPr="0000483F" w:rsidRDefault="0012625E" w:rsidP="0012625E">
      <w:pPr>
        <w:spacing w:after="0" w:line="312" w:lineRule="auto"/>
        <w:jc w:val="both"/>
        <w:rPr>
          <w:rFonts w:ascii="Arial" w:hAnsi="Arial" w:cs="Arial"/>
          <w:color w:val="000000" w:themeColor="text1"/>
          <w:sz w:val="24"/>
          <w:szCs w:val="24"/>
        </w:rPr>
      </w:pPr>
    </w:p>
    <w:p w14:paraId="3E4E06F7" w14:textId="53AAF66E" w:rsidR="001B44DE" w:rsidRDefault="00E9259B" w:rsidP="00297D3F">
      <w:pPr>
        <w:spacing w:after="0" w:line="312" w:lineRule="auto"/>
        <w:jc w:val="both"/>
        <w:rPr>
          <w:rFonts w:ascii="Arial" w:hAnsi="Arial" w:cs="Arial"/>
          <w:color w:val="000000" w:themeColor="text1"/>
          <w:sz w:val="24"/>
          <w:szCs w:val="24"/>
        </w:rPr>
      </w:pPr>
      <w:r w:rsidRPr="0000483F">
        <w:rPr>
          <w:rFonts w:ascii="Arial" w:hAnsi="Arial" w:cs="Arial"/>
          <w:color w:val="000000" w:themeColor="text1"/>
          <w:sz w:val="24"/>
          <w:szCs w:val="24"/>
        </w:rPr>
        <w:t>Así pues, no siempre quien se encuentra legitimado de hecho (</w:t>
      </w:r>
      <w:r w:rsidR="0071786F" w:rsidRPr="0000483F">
        <w:rPr>
          <w:rFonts w:ascii="Arial" w:hAnsi="Arial" w:cs="Arial"/>
          <w:color w:val="000000" w:themeColor="text1"/>
          <w:sz w:val="24"/>
          <w:szCs w:val="24"/>
        </w:rPr>
        <w:t xml:space="preserve">la relación procesal que se establece entre el demandante y el demandado por intermedio de la pretensión procesal) </w:t>
      </w:r>
      <w:r w:rsidRPr="0000483F">
        <w:rPr>
          <w:rFonts w:ascii="Arial" w:hAnsi="Arial" w:cs="Arial"/>
          <w:color w:val="000000" w:themeColor="text1"/>
          <w:sz w:val="24"/>
          <w:szCs w:val="24"/>
        </w:rPr>
        <w:t xml:space="preserve">puede estarlo materialmente, en consideración a </w:t>
      </w:r>
      <w:r w:rsidR="00B67230" w:rsidRPr="0000483F">
        <w:rPr>
          <w:rFonts w:ascii="Arial" w:hAnsi="Arial" w:cs="Arial"/>
          <w:color w:val="000000" w:themeColor="text1"/>
          <w:sz w:val="24"/>
          <w:szCs w:val="24"/>
        </w:rPr>
        <w:t>que,</w:t>
      </w:r>
      <w:r w:rsidRPr="0000483F">
        <w:rPr>
          <w:rFonts w:ascii="Arial" w:hAnsi="Arial" w:cs="Arial"/>
          <w:color w:val="000000" w:themeColor="text1"/>
          <w:sz w:val="24"/>
          <w:szCs w:val="24"/>
        </w:rPr>
        <w:t xml:space="preserve"> si bien puede integrar una de las partes de la </w:t>
      </w:r>
      <w:r w:rsidRPr="0000483F">
        <w:rPr>
          <w:rFonts w:ascii="Arial" w:hAnsi="Arial" w:cs="Arial"/>
          <w:i/>
          <w:iCs/>
          <w:color w:val="000000" w:themeColor="text1"/>
          <w:sz w:val="24"/>
          <w:szCs w:val="24"/>
        </w:rPr>
        <w:t>litis</w:t>
      </w:r>
      <w:r w:rsidRPr="0000483F">
        <w:rPr>
          <w:rFonts w:ascii="Arial" w:hAnsi="Arial" w:cs="Arial"/>
          <w:color w:val="000000" w:themeColor="text1"/>
          <w:sz w:val="24"/>
          <w:szCs w:val="24"/>
        </w:rPr>
        <w:t>, ello no implica que frente a la ley tenga un interés jurídico sustancial en cuanto al conflicto</w:t>
      </w:r>
      <w:r w:rsidR="0071786F" w:rsidRPr="0000483F">
        <w:rPr>
          <w:rFonts w:ascii="Arial" w:hAnsi="Arial" w:cs="Arial"/>
          <w:color w:val="000000" w:themeColor="text1"/>
          <w:sz w:val="24"/>
          <w:szCs w:val="24"/>
        </w:rPr>
        <w:t xml:space="preserve"> o</w:t>
      </w:r>
      <w:r w:rsidR="00D176F0">
        <w:rPr>
          <w:rFonts w:ascii="Arial" w:hAnsi="Arial" w:cs="Arial"/>
          <w:color w:val="000000" w:themeColor="text1"/>
          <w:sz w:val="24"/>
          <w:szCs w:val="24"/>
        </w:rPr>
        <w:t xml:space="preserve"> que en su condición de</w:t>
      </w:r>
      <w:r w:rsidR="0071786F" w:rsidRPr="0000483F">
        <w:rPr>
          <w:rFonts w:ascii="Arial" w:hAnsi="Arial" w:cs="Arial"/>
          <w:color w:val="000000" w:themeColor="text1"/>
          <w:sz w:val="24"/>
          <w:szCs w:val="24"/>
        </w:rPr>
        <w:t xml:space="preserve"> demandado sería el llamado a reparar los perjuicios ocasionados</w:t>
      </w:r>
      <w:r w:rsidR="00A868EA" w:rsidRPr="0000483F">
        <w:rPr>
          <w:rFonts w:ascii="Arial" w:hAnsi="Arial" w:cs="Arial"/>
          <w:color w:val="000000" w:themeColor="text1"/>
          <w:sz w:val="24"/>
          <w:szCs w:val="24"/>
        </w:rPr>
        <w:t>. Bajo ese entendido</w:t>
      </w:r>
      <w:r w:rsidR="00B67230" w:rsidRPr="0000483F">
        <w:rPr>
          <w:rFonts w:ascii="Arial" w:hAnsi="Arial" w:cs="Arial"/>
          <w:color w:val="000000" w:themeColor="text1"/>
          <w:sz w:val="24"/>
          <w:szCs w:val="24"/>
        </w:rPr>
        <w:t xml:space="preserve">, pese a que el </w:t>
      </w:r>
      <w:r w:rsidR="00B67230" w:rsidRPr="0000483F">
        <w:rPr>
          <w:rFonts w:ascii="Arial" w:hAnsi="Arial" w:cs="Arial"/>
          <w:b/>
          <w:bCs/>
          <w:color w:val="000000" w:themeColor="text1"/>
          <w:sz w:val="24"/>
          <w:szCs w:val="24"/>
        </w:rPr>
        <w:t>DISTRITO ESPECIAL DE SANTIAGO DE CALI</w:t>
      </w:r>
      <w:r w:rsidR="00A868EA" w:rsidRPr="0000483F">
        <w:rPr>
          <w:rFonts w:ascii="Arial" w:hAnsi="Arial" w:cs="Arial"/>
          <w:color w:val="000000" w:themeColor="text1"/>
          <w:sz w:val="24"/>
          <w:szCs w:val="24"/>
        </w:rPr>
        <w:t xml:space="preserve"> </w:t>
      </w:r>
      <w:r w:rsidR="00B67230" w:rsidRPr="0000483F">
        <w:rPr>
          <w:rFonts w:ascii="Arial" w:hAnsi="Arial" w:cs="Arial"/>
          <w:color w:val="000000" w:themeColor="text1"/>
          <w:sz w:val="24"/>
          <w:szCs w:val="24"/>
        </w:rPr>
        <w:t>fue llamado a la litis,</w:t>
      </w:r>
      <w:r w:rsidR="00310075">
        <w:rPr>
          <w:rFonts w:ascii="Arial" w:hAnsi="Arial" w:cs="Arial"/>
          <w:color w:val="000000" w:themeColor="text1"/>
          <w:sz w:val="24"/>
          <w:szCs w:val="24"/>
        </w:rPr>
        <w:t xml:space="preserve"> se probó que</w:t>
      </w:r>
      <w:r w:rsidR="00B67230" w:rsidRPr="0000483F">
        <w:rPr>
          <w:rFonts w:ascii="Arial" w:hAnsi="Arial" w:cs="Arial"/>
          <w:color w:val="000000" w:themeColor="text1"/>
          <w:sz w:val="24"/>
          <w:szCs w:val="24"/>
        </w:rPr>
        <w:t xml:space="preserve"> este </w:t>
      </w:r>
      <w:r w:rsidR="00310075" w:rsidRPr="00310075">
        <w:rPr>
          <w:rFonts w:ascii="Arial" w:hAnsi="Arial" w:cs="Arial"/>
          <w:b/>
          <w:bCs/>
          <w:color w:val="000000" w:themeColor="text1"/>
          <w:sz w:val="24"/>
          <w:szCs w:val="24"/>
        </w:rPr>
        <w:t>NO</w:t>
      </w:r>
      <w:r w:rsidR="00B67230" w:rsidRPr="0000483F">
        <w:rPr>
          <w:rFonts w:ascii="Arial" w:hAnsi="Arial" w:cs="Arial"/>
          <w:color w:val="000000" w:themeColor="text1"/>
          <w:sz w:val="24"/>
          <w:szCs w:val="24"/>
        </w:rPr>
        <w:t xml:space="preserve"> participó ni llevó a cabo ningún acto, hecho, omisión o acción que tenga relación con los sucesos manifestados en la demanda, ni con los perjuicios reclamado</w:t>
      </w:r>
      <w:r w:rsidR="00D176F0">
        <w:rPr>
          <w:rFonts w:ascii="Arial" w:hAnsi="Arial" w:cs="Arial"/>
          <w:color w:val="000000" w:themeColor="text1"/>
          <w:sz w:val="24"/>
          <w:szCs w:val="24"/>
        </w:rPr>
        <w:t>s en el presente proceso, dado</w:t>
      </w:r>
      <w:r w:rsidR="00B67230" w:rsidRPr="0000483F">
        <w:rPr>
          <w:rFonts w:ascii="Arial" w:hAnsi="Arial" w:cs="Arial"/>
          <w:color w:val="000000" w:themeColor="text1"/>
          <w:sz w:val="24"/>
          <w:szCs w:val="24"/>
        </w:rPr>
        <w:t xml:space="preserve"> que</w:t>
      </w:r>
      <w:r w:rsidR="00D176F0">
        <w:rPr>
          <w:rFonts w:ascii="Arial" w:hAnsi="Arial" w:cs="Arial"/>
          <w:color w:val="000000" w:themeColor="text1"/>
          <w:sz w:val="24"/>
          <w:szCs w:val="24"/>
        </w:rPr>
        <w:t>, se insiste,</w:t>
      </w:r>
      <w:r w:rsidR="00B67230" w:rsidRPr="0000483F">
        <w:rPr>
          <w:rFonts w:ascii="Arial" w:hAnsi="Arial" w:cs="Arial"/>
          <w:color w:val="000000" w:themeColor="text1"/>
          <w:sz w:val="24"/>
          <w:szCs w:val="24"/>
        </w:rPr>
        <w:t xml:space="preserve"> el </w:t>
      </w:r>
      <w:r w:rsidR="00B67230" w:rsidRPr="0000483F">
        <w:rPr>
          <w:rFonts w:ascii="Arial" w:hAnsi="Arial" w:cs="Arial"/>
          <w:b/>
          <w:bCs/>
          <w:color w:val="000000" w:themeColor="text1"/>
          <w:sz w:val="24"/>
          <w:szCs w:val="24"/>
        </w:rPr>
        <w:t xml:space="preserve">DISTRITO ESPECIAL DE SANTIAGO DE CALI </w:t>
      </w:r>
      <w:r w:rsidR="00B67230" w:rsidRPr="0000483F">
        <w:rPr>
          <w:rFonts w:ascii="Arial" w:hAnsi="Arial" w:cs="Arial"/>
          <w:color w:val="000000" w:themeColor="text1"/>
          <w:sz w:val="24"/>
          <w:szCs w:val="24"/>
        </w:rPr>
        <w:t xml:space="preserve">no participó en las circunstancias que </w:t>
      </w:r>
      <w:r w:rsidR="00B67230" w:rsidRPr="0000483F">
        <w:rPr>
          <w:rFonts w:ascii="Arial" w:hAnsi="Arial" w:cs="Arial"/>
          <w:color w:val="000000" w:themeColor="text1"/>
          <w:sz w:val="24"/>
          <w:szCs w:val="24"/>
        </w:rPr>
        <w:lastRenderedPageBreak/>
        <w:t>dieron lugar al presente caso, ni de manera dire</w:t>
      </w:r>
      <w:r w:rsidR="00D176F0">
        <w:rPr>
          <w:rFonts w:ascii="Arial" w:hAnsi="Arial" w:cs="Arial"/>
          <w:color w:val="000000" w:themeColor="text1"/>
          <w:sz w:val="24"/>
          <w:szCs w:val="24"/>
        </w:rPr>
        <w:t xml:space="preserve">cta ni indirecta. Por tal motivo y en gracia de discusión, la responsabilidad solo debió haber sido atribuida a quién generó el riesgo (EMCALI EICE E.S.P.), pues en este tipo de eventos existe basta jurisprudencia del Consejo de Estado en la que se determina, sin lugar a equívocos, que el único responsable del daño en </w:t>
      </w:r>
      <w:r w:rsidR="00F065D7">
        <w:rPr>
          <w:rFonts w:ascii="Arial" w:hAnsi="Arial" w:cs="Arial"/>
          <w:color w:val="000000" w:themeColor="text1"/>
          <w:sz w:val="24"/>
          <w:szCs w:val="24"/>
        </w:rPr>
        <w:t>tratándose</w:t>
      </w:r>
      <w:r w:rsidR="00D176F0">
        <w:rPr>
          <w:rFonts w:ascii="Arial" w:hAnsi="Arial" w:cs="Arial"/>
          <w:color w:val="000000" w:themeColor="text1"/>
          <w:sz w:val="24"/>
          <w:szCs w:val="24"/>
        </w:rPr>
        <w:t xml:space="preserve"> de asuntos de esta naturaleza (</w:t>
      </w:r>
      <w:r w:rsidR="00F065D7">
        <w:rPr>
          <w:rFonts w:ascii="Arial" w:hAnsi="Arial" w:cs="Arial"/>
          <w:color w:val="000000" w:themeColor="text1"/>
          <w:sz w:val="24"/>
          <w:szCs w:val="24"/>
        </w:rPr>
        <w:t xml:space="preserve">conducción de energía eléctrica), es directamente el prestador del servicio de energía, más no los entes territoriales. Razón por la cual, muy respetuosamente le solicito al </w:t>
      </w:r>
      <w:r w:rsidR="00F065D7" w:rsidRPr="00F065D7">
        <w:rPr>
          <w:rFonts w:ascii="Arial" w:hAnsi="Arial" w:cs="Arial"/>
          <w:i/>
          <w:color w:val="000000" w:themeColor="text1"/>
          <w:sz w:val="24"/>
          <w:szCs w:val="24"/>
        </w:rPr>
        <w:t>Ad-</w:t>
      </w:r>
      <w:proofErr w:type="spellStart"/>
      <w:r w:rsidR="00F065D7" w:rsidRPr="00F065D7">
        <w:rPr>
          <w:rFonts w:ascii="Arial" w:hAnsi="Arial" w:cs="Arial"/>
          <w:i/>
          <w:color w:val="000000" w:themeColor="text1"/>
          <w:sz w:val="24"/>
          <w:szCs w:val="24"/>
        </w:rPr>
        <w:t>quem</w:t>
      </w:r>
      <w:proofErr w:type="spellEnd"/>
      <w:r w:rsidR="00F065D7">
        <w:rPr>
          <w:rFonts w:ascii="Arial" w:hAnsi="Arial" w:cs="Arial"/>
          <w:color w:val="000000" w:themeColor="text1"/>
          <w:sz w:val="24"/>
          <w:szCs w:val="24"/>
        </w:rPr>
        <w:t xml:space="preserve">, revocar la sentencia objeto de apelación y en su lugar declarar probada la excepción de falta de legitimación en la causa por pasiva del </w:t>
      </w:r>
      <w:r w:rsidR="00A868EA" w:rsidRPr="0000483F">
        <w:rPr>
          <w:rFonts w:ascii="Arial" w:hAnsi="Arial" w:cs="Arial"/>
          <w:b/>
          <w:bCs/>
          <w:color w:val="000000" w:themeColor="text1"/>
          <w:sz w:val="24"/>
          <w:szCs w:val="24"/>
        </w:rPr>
        <w:t>DISTRITO ESPECIAL DE SANTIAGO DE CALI</w:t>
      </w:r>
      <w:r w:rsidR="00B67230" w:rsidRPr="0000483F">
        <w:rPr>
          <w:rFonts w:ascii="Arial" w:hAnsi="Arial" w:cs="Arial"/>
          <w:color w:val="000000" w:themeColor="text1"/>
          <w:sz w:val="24"/>
          <w:szCs w:val="24"/>
        </w:rPr>
        <w:t xml:space="preserve">. </w:t>
      </w:r>
    </w:p>
    <w:p w14:paraId="30426860" w14:textId="77777777" w:rsidR="0000483F" w:rsidRDefault="0000483F" w:rsidP="00297D3F">
      <w:pPr>
        <w:spacing w:after="0" w:line="312" w:lineRule="auto"/>
        <w:jc w:val="both"/>
        <w:rPr>
          <w:rFonts w:ascii="Arial" w:hAnsi="Arial" w:cs="Arial"/>
          <w:color w:val="000000" w:themeColor="text1"/>
          <w:sz w:val="24"/>
          <w:szCs w:val="24"/>
        </w:rPr>
      </w:pPr>
    </w:p>
    <w:p w14:paraId="7641D5B1" w14:textId="638E9EC2" w:rsidR="00310075" w:rsidRDefault="00310075" w:rsidP="00310075">
      <w:pPr>
        <w:pStyle w:val="Prrafodelista"/>
        <w:numPr>
          <w:ilvl w:val="1"/>
          <w:numId w:val="2"/>
        </w:numPr>
        <w:spacing w:after="0" w:line="312" w:lineRule="auto"/>
        <w:jc w:val="both"/>
        <w:rPr>
          <w:rFonts w:ascii="Arial" w:hAnsi="Arial" w:cs="Arial"/>
          <w:b/>
          <w:bCs/>
          <w:color w:val="000000" w:themeColor="text1"/>
          <w:sz w:val="24"/>
          <w:szCs w:val="24"/>
        </w:rPr>
      </w:pPr>
      <w:r w:rsidRPr="00310075">
        <w:rPr>
          <w:rFonts w:ascii="Arial" w:hAnsi="Arial" w:cs="Arial"/>
          <w:b/>
          <w:bCs/>
          <w:color w:val="000000" w:themeColor="text1"/>
          <w:sz w:val="24"/>
          <w:szCs w:val="24"/>
        </w:rPr>
        <w:t xml:space="preserve">ERROR SUSTANCIAL EN EL ANÁLISIS REALIZADO POR EL A QUO FRENTE AL ALCANCE </w:t>
      </w:r>
      <w:r w:rsidR="008D38F8">
        <w:rPr>
          <w:rFonts w:ascii="Arial" w:hAnsi="Arial" w:cs="Arial"/>
          <w:b/>
          <w:bCs/>
          <w:color w:val="000000" w:themeColor="text1"/>
          <w:sz w:val="24"/>
          <w:szCs w:val="24"/>
        </w:rPr>
        <w:t xml:space="preserve">DE </w:t>
      </w:r>
      <w:r w:rsidRPr="00310075">
        <w:rPr>
          <w:rFonts w:ascii="Arial" w:hAnsi="Arial" w:cs="Arial"/>
          <w:b/>
          <w:bCs/>
          <w:color w:val="000000" w:themeColor="text1"/>
          <w:sz w:val="24"/>
          <w:szCs w:val="24"/>
        </w:rPr>
        <w:t>LOS ARTÍCULOS 5 DE LA LEY 142 DE 1994 Y</w:t>
      </w:r>
      <w:r w:rsidR="00054D9E">
        <w:rPr>
          <w:rFonts w:ascii="Arial" w:hAnsi="Arial" w:cs="Arial"/>
          <w:b/>
          <w:bCs/>
          <w:color w:val="000000" w:themeColor="text1"/>
          <w:sz w:val="24"/>
          <w:szCs w:val="24"/>
        </w:rPr>
        <w:t xml:space="preserve"> EL</w:t>
      </w:r>
      <w:r w:rsidRPr="00310075">
        <w:rPr>
          <w:rFonts w:ascii="Arial" w:hAnsi="Arial" w:cs="Arial"/>
          <w:b/>
          <w:bCs/>
          <w:color w:val="000000" w:themeColor="text1"/>
          <w:sz w:val="24"/>
          <w:szCs w:val="24"/>
        </w:rPr>
        <w:t xml:space="preserve"> ARTICULO 4 DE LA LEY 143 DE 1994. </w:t>
      </w:r>
    </w:p>
    <w:p w14:paraId="35B6DAFB" w14:textId="77777777" w:rsidR="00D66E4C" w:rsidRDefault="00D66E4C" w:rsidP="00527368">
      <w:pPr>
        <w:spacing w:after="0" w:line="312" w:lineRule="auto"/>
        <w:jc w:val="both"/>
        <w:rPr>
          <w:rFonts w:ascii="Arial" w:hAnsi="Arial" w:cs="Arial"/>
          <w:color w:val="000000" w:themeColor="text1"/>
          <w:sz w:val="24"/>
          <w:szCs w:val="24"/>
        </w:rPr>
      </w:pPr>
    </w:p>
    <w:p w14:paraId="5D5CDCFD" w14:textId="77777777" w:rsidR="00D667DE" w:rsidRDefault="00D667DE" w:rsidP="00D667DE">
      <w:pPr>
        <w:spacing w:after="0" w:line="312" w:lineRule="auto"/>
        <w:jc w:val="both"/>
        <w:rPr>
          <w:rFonts w:ascii="Arial" w:hAnsi="Arial" w:cs="Arial"/>
          <w:color w:val="000000" w:themeColor="text1"/>
          <w:sz w:val="24"/>
          <w:szCs w:val="24"/>
        </w:rPr>
      </w:pPr>
      <w:r w:rsidRPr="00D667DE">
        <w:rPr>
          <w:rFonts w:ascii="Arial" w:hAnsi="Arial" w:cs="Arial"/>
          <w:color w:val="000000" w:themeColor="text1"/>
          <w:sz w:val="24"/>
          <w:szCs w:val="24"/>
        </w:rPr>
        <w:t xml:space="preserve">En la sentencia apelada, el juez de primera instancia incurre en un error al atribuir responsabilidad patrimonial al </w:t>
      </w:r>
      <w:r w:rsidRPr="00D667DE">
        <w:rPr>
          <w:rFonts w:ascii="Arial" w:hAnsi="Arial" w:cs="Arial"/>
          <w:b/>
          <w:bCs/>
          <w:color w:val="000000" w:themeColor="text1"/>
          <w:sz w:val="24"/>
          <w:szCs w:val="24"/>
        </w:rPr>
        <w:t>DISTRITO ESPECIAL DE SANTIAGO DE CALI,</w:t>
      </w:r>
      <w:r w:rsidRPr="00D667DE">
        <w:rPr>
          <w:rFonts w:ascii="Arial" w:hAnsi="Arial" w:cs="Arial"/>
          <w:color w:val="000000" w:themeColor="text1"/>
          <w:sz w:val="24"/>
          <w:szCs w:val="24"/>
        </w:rPr>
        <w:t xml:space="preserve"> basándose en el artículo 5 de la Ley 142 de 1994, </w:t>
      </w:r>
      <w:r w:rsidRPr="00054D9E">
        <w:rPr>
          <w:rFonts w:ascii="Arial" w:hAnsi="Arial" w:cs="Arial"/>
          <w:i/>
          <w:color w:val="000000" w:themeColor="text1"/>
          <w:sz w:val="24"/>
          <w:szCs w:val="24"/>
        </w:rPr>
        <w:t>“por la cual se establece el régimen de los servicios públicos domiciliarios y se dictan otras disposiciones”</w:t>
      </w:r>
      <w:r w:rsidRPr="00D667DE">
        <w:rPr>
          <w:rFonts w:ascii="Arial" w:hAnsi="Arial" w:cs="Arial"/>
          <w:color w:val="000000" w:themeColor="text1"/>
          <w:sz w:val="24"/>
          <w:szCs w:val="24"/>
        </w:rPr>
        <w:t>. El artículo en cuestión dispone:</w:t>
      </w:r>
    </w:p>
    <w:p w14:paraId="4108EFBF" w14:textId="77777777" w:rsidR="00D667DE" w:rsidRPr="00D667DE" w:rsidRDefault="00D667DE" w:rsidP="00D667DE">
      <w:pPr>
        <w:spacing w:after="0" w:line="312" w:lineRule="auto"/>
        <w:jc w:val="both"/>
        <w:rPr>
          <w:rFonts w:ascii="Arial" w:hAnsi="Arial" w:cs="Arial"/>
          <w:color w:val="000000" w:themeColor="text1"/>
          <w:sz w:val="24"/>
          <w:szCs w:val="24"/>
        </w:rPr>
      </w:pPr>
    </w:p>
    <w:p w14:paraId="1B791466" w14:textId="77777777" w:rsidR="00D667DE" w:rsidRPr="00D667DE" w:rsidRDefault="00D667DE" w:rsidP="00D667DE">
      <w:pPr>
        <w:spacing w:after="0" w:line="312" w:lineRule="auto"/>
        <w:ind w:left="708"/>
        <w:jc w:val="both"/>
        <w:rPr>
          <w:rFonts w:ascii="Arial" w:hAnsi="Arial" w:cs="Arial"/>
          <w:i/>
          <w:iCs/>
          <w:color w:val="000000" w:themeColor="text1"/>
          <w:sz w:val="24"/>
          <w:szCs w:val="24"/>
        </w:rPr>
      </w:pPr>
      <w:r w:rsidRPr="00D667DE">
        <w:rPr>
          <w:rFonts w:ascii="Arial" w:hAnsi="Arial" w:cs="Arial"/>
          <w:i/>
          <w:iCs/>
          <w:color w:val="000000" w:themeColor="text1"/>
          <w:sz w:val="24"/>
          <w:szCs w:val="24"/>
        </w:rPr>
        <w:t>"Competencia de los municipios en cuanto a la prestación de los servicios públicos. Es competencia de los municipios en relación con los servicios públicos, que ejercerán en los términos de la ley, y de los reglamentos que con sujeción a ella expidan los concejos:</w:t>
      </w:r>
    </w:p>
    <w:p w14:paraId="4E96C28E" w14:textId="0EE25239" w:rsidR="00D667DE" w:rsidRPr="00D667DE" w:rsidRDefault="00D667DE" w:rsidP="00D667DE">
      <w:pPr>
        <w:spacing w:after="0" w:line="312" w:lineRule="auto"/>
        <w:ind w:left="708"/>
        <w:jc w:val="both"/>
        <w:rPr>
          <w:rFonts w:ascii="Arial" w:hAnsi="Arial" w:cs="Arial"/>
          <w:i/>
          <w:iCs/>
          <w:color w:val="000000" w:themeColor="text1"/>
          <w:sz w:val="24"/>
          <w:szCs w:val="24"/>
        </w:rPr>
      </w:pPr>
      <w:r w:rsidRPr="00D667DE">
        <w:rPr>
          <w:rFonts w:ascii="Arial" w:hAnsi="Arial" w:cs="Arial"/>
          <w:i/>
          <w:iCs/>
          <w:color w:val="000000" w:themeColor="text1"/>
          <w:sz w:val="24"/>
          <w:szCs w:val="24"/>
        </w:rPr>
        <w:br/>
        <w:t>5.1. Asegurar que se presten a sus habitantes, de manera eficiente, los servicios domiciliarios de acueducto, alcantarillado, aseo, energía eléctrica, y telefonía pública básica conmutada, por empresas de servicios públicos de carácter oficial, privado o mixto, o directamente por la administración central del respectivo municipio en los casos previstos en el artículo siguiente."</w:t>
      </w:r>
    </w:p>
    <w:p w14:paraId="7FCD18F3" w14:textId="77777777" w:rsidR="00D667DE" w:rsidRPr="00D667DE" w:rsidRDefault="00D667DE" w:rsidP="00D667DE">
      <w:pPr>
        <w:spacing w:after="0" w:line="312" w:lineRule="auto"/>
        <w:jc w:val="both"/>
        <w:rPr>
          <w:rFonts w:ascii="Arial" w:hAnsi="Arial" w:cs="Arial"/>
          <w:color w:val="000000" w:themeColor="text1"/>
          <w:sz w:val="24"/>
          <w:szCs w:val="24"/>
        </w:rPr>
      </w:pPr>
    </w:p>
    <w:p w14:paraId="08B2A9F7" w14:textId="77777777" w:rsidR="00D667DE" w:rsidRDefault="00D667DE" w:rsidP="00D667DE">
      <w:pPr>
        <w:spacing w:after="0" w:line="312" w:lineRule="auto"/>
        <w:jc w:val="both"/>
        <w:rPr>
          <w:rFonts w:ascii="Arial" w:hAnsi="Arial" w:cs="Arial"/>
          <w:color w:val="000000" w:themeColor="text1"/>
          <w:sz w:val="24"/>
          <w:szCs w:val="24"/>
        </w:rPr>
      </w:pPr>
      <w:r w:rsidRPr="00D667DE">
        <w:rPr>
          <w:rFonts w:ascii="Arial" w:hAnsi="Arial" w:cs="Arial"/>
          <w:color w:val="000000" w:themeColor="text1"/>
          <w:sz w:val="24"/>
          <w:szCs w:val="24"/>
        </w:rPr>
        <w:t>El juez interpreta este precepto legal de forma imprecisa, ya que dicho artículo, como bien lo señala su texto, se limita a establecer la obligación de los municipios de garantizar la eficiente prestación de los servicios públicos domiciliarios. Este deber no implica que la entidad territorial deba prestar directamente dichos servicios, salvo en casos específicos previstos en la normativa, sino que debe asegurar, a través de empresas de servicios públicos de carácter oficial, privado o mixto, que se dé cumplimiento a tal objetivo.</w:t>
      </w:r>
    </w:p>
    <w:p w14:paraId="7E380749" w14:textId="77777777" w:rsidR="00D667DE" w:rsidRPr="00D667DE" w:rsidRDefault="00D667DE" w:rsidP="00D667DE">
      <w:pPr>
        <w:spacing w:after="0" w:line="312" w:lineRule="auto"/>
        <w:jc w:val="both"/>
        <w:rPr>
          <w:rFonts w:ascii="Arial" w:hAnsi="Arial" w:cs="Arial"/>
          <w:color w:val="000000" w:themeColor="text1"/>
          <w:sz w:val="24"/>
          <w:szCs w:val="24"/>
        </w:rPr>
      </w:pPr>
    </w:p>
    <w:p w14:paraId="492F1D2E" w14:textId="040A9207" w:rsidR="00D667DE" w:rsidRPr="00D667DE" w:rsidRDefault="00D667DE" w:rsidP="00D667DE">
      <w:pPr>
        <w:spacing w:after="0" w:line="312" w:lineRule="auto"/>
        <w:jc w:val="both"/>
        <w:rPr>
          <w:rFonts w:ascii="Arial" w:hAnsi="Arial" w:cs="Arial"/>
          <w:color w:val="000000" w:themeColor="text1"/>
          <w:sz w:val="24"/>
          <w:szCs w:val="24"/>
        </w:rPr>
      </w:pPr>
      <w:r w:rsidRPr="00D667DE">
        <w:rPr>
          <w:rFonts w:ascii="Arial" w:hAnsi="Arial" w:cs="Arial"/>
          <w:color w:val="000000" w:themeColor="text1"/>
          <w:sz w:val="24"/>
          <w:szCs w:val="24"/>
        </w:rPr>
        <w:t>Por tanto, el contenido del artículo 5 de la Ley 142 de 1994 no configura una cláusula general de responsabilidad o solidaridad patrimonial, sino que constituye un mandato de orden constitucional orientado a garantizar los fines del Estado previstos en el artículo 365 de la Constituci</w:t>
      </w:r>
      <w:r w:rsidR="0054675C">
        <w:rPr>
          <w:rFonts w:ascii="Arial" w:hAnsi="Arial" w:cs="Arial"/>
          <w:color w:val="000000" w:themeColor="text1"/>
          <w:sz w:val="24"/>
          <w:szCs w:val="24"/>
        </w:rPr>
        <w:t>ón Política. La obligación del M</w:t>
      </w:r>
      <w:r w:rsidRPr="00D667DE">
        <w:rPr>
          <w:rFonts w:ascii="Arial" w:hAnsi="Arial" w:cs="Arial"/>
          <w:color w:val="000000" w:themeColor="text1"/>
          <w:sz w:val="24"/>
          <w:szCs w:val="24"/>
        </w:rPr>
        <w:t xml:space="preserve">unicipio consiste en promover las </w:t>
      </w:r>
      <w:r w:rsidRPr="00D667DE">
        <w:rPr>
          <w:rFonts w:ascii="Arial" w:hAnsi="Arial" w:cs="Arial"/>
          <w:color w:val="000000" w:themeColor="text1"/>
          <w:sz w:val="24"/>
          <w:szCs w:val="24"/>
        </w:rPr>
        <w:lastRenderedPageBreak/>
        <w:t>condiciones necesarias para que las empresas encargadas de la prestación de estos servicios cuenten con los medios técnicos, logísticos y financieros para cumplir su función.</w:t>
      </w:r>
    </w:p>
    <w:p w14:paraId="2F7F4D3F" w14:textId="77777777" w:rsidR="00D667DE" w:rsidRDefault="00D667DE" w:rsidP="00D667DE">
      <w:pPr>
        <w:spacing w:after="0" w:line="312" w:lineRule="auto"/>
        <w:jc w:val="both"/>
        <w:rPr>
          <w:rFonts w:ascii="Arial" w:hAnsi="Arial" w:cs="Arial"/>
          <w:color w:val="000000" w:themeColor="text1"/>
          <w:sz w:val="24"/>
          <w:szCs w:val="24"/>
        </w:rPr>
      </w:pPr>
      <w:r w:rsidRPr="00D667DE">
        <w:rPr>
          <w:rFonts w:ascii="Arial" w:hAnsi="Arial" w:cs="Arial"/>
          <w:color w:val="000000" w:themeColor="text1"/>
          <w:sz w:val="24"/>
          <w:szCs w:val="24"/>
        </w:rPr>
        <w:t xml:space="preserve">En cuanto al análisis de la Ley 143 de 1994, </w:t>
      </w:r>
      <w:r w:rsidRPr="00D667DE">
        <w:rPr>
          <w:rFonts w:ascii="Arial" w:hAnsi="Arial" w:cs="Arial"/>
          <w:i/>
          <w:iCs/>
          <w:color w:val="000000" w:themeColor="text1"/>
          <w:sz w:val="24"/>
          <w:szCs w:val="24"/>
        </w:rPr>
        <w:t>“por la cual se establece el régimen para la generación, interconexión, transmisión, distribución y comercialización de electricidad en el territorio nacional”</w:t>
      </w:r>
      <w:r w:rsidRPr="00D667DE">
        <w:rPr>
          <w:rFonts w:ascii="Arial" w:hAnsi="Arial" w:cs="Arial"/>
          <w:color w:val="000000" w:themeColor="text1"/>
          <w:sz w:val="24"/>
          <w:szCs w:val="24"/>
        </w:rPr>
        <w:t>, el juez de primera instancia fundamenta erróneamente su decisión en el artículo 4, donde se establece que:</w:t>
      </w:r>
    </w:p>
    <w:p w14:paraId="4D4424AD" w14:textId="77777777" w:rsidR="008E3184" w:rsidRPr="00D667DE" w:rsidRDefault="008E3184" w:rsidP="00D667DE">
      <w:pPr>
        <w:spacing w:after="0" w:line="312" w:lineRule="auto"/>
        <w:jc w:val="both"/>
        <w:rPr>
          <w:rFonts w:ascii="Arial" w:hAnsi="Arial" w:cs="Arial"/>
          <w:color w:val="000000" w:themeColor="text1"/>
          <w:sz w:val="24"/>
          <w:szCs w:val="24"/>
        </w:rPr>
      </w:pPr>
    </w:p>
    <w:p w14:paraId="58C1747D" w14:textId="77777777" w:rsidR="00D667DE" w:rsidRDefault="00D667DE" w:rsidP="00D667DE">
      <w:pPr>
        <w:spacing w:after="0" w:line="312" w:lineRule="auto"/>
        <w:ind w:left="708"/>
        <w:jc w:val="both"/>
        <w:rPr>
          <w:rFonts w:ascii="Arial" w:hAnsi="Arial" w:cs="Arial"/>
          <w:i/>
          <w:iCs/>
          <w:color w:val="000000" w:themeColor="text1"/>
          <w:sz w:val="24"/>
          <w:szCs w:val="24"/>
        </w:rPr>
      </w:pPr>
      <w:r w:rsidRPr="00D667DE">
        <w:rPr>
          <w:rFonts w:ascii="Arial" w:hAnsi="Arial" w:cs="Arial"/>
          <w:i/>
          <w:iCs/>
          <w:color w:val="000000" w:themeColor="text1"/>
          <w:sz w:val="24"/>
          <w:szCs w:val="24"/>
        </w:rPr>
        <w:t>"El Estado, en relación con el servicio de electricidad tendrá los siguientes objetivos en el cumplimiento de sus funciones:</w:t>
      </w:r>
    </w:p>
    <w:p w14:paraId="41C33411" w14:textId="4F750EB1" w:rsidR="00D667DE" w:rsidRPr="00D667DE" w:rsidRDefault="00D667DE" w:rsidP="00D667DE">
      <w:pPr>
        <w:spacing w:after="0" w:line="312" w:lineRule="auto"/>
        <w:ind w:left="708"/>
        <w:jc w:val="both"/>
        <w:rPr>
          <w:rFonts w:ascii="Arial" w:hAnsi="Arial" w:cs="Arial"/>
          <w:i/>
          <w:iCs/>
          <w:color w:val="000000" w:themeColor="text1"/>
          <w:sz w:val="24"/>
          <w:szCs w:val="24"/>
        </w:rPr>
      </w:pPr>
      <w:r w:rsidRPr="00D667DE">
        <w:rPr>
          <w:rFonts w:ascii="Arial" w:hAnsi="Arial" w:cs="Arial"/>
          <w:i/>
          <w:iCs/>
          <w:color w:val="000000" w:themeColor="text1"/>
          <w:sz w:val="24"/>
          <w:szCs w:val="24"/>
        </w:rPr>
        <w:br/>
        <w:t>(…) c) Mantener y operar sus instalaciones preservando la integridad de las personas, de los bienes y del medio ambiente y manteniendo los niveles de calidad y seguridad establecidos."</w:t>
      </w:r>
    </w:p>
    <w:p w14:paraId="3235A7D9" w14:textId="77777777" w:rsidR="00D667DE" w:rsidRPr="00D667DE" w:rsidRDefault="00D667DE" w:rsidP="00D667DE">
      <w:pPr>
        <w:spacing w:after="0" w:line="312" w:lineRule="auto"/>
        <w:jc w:val="both"/>
        <w:rPr>
          <w:rFonts w:ascii="Arial" w:hAnsi="Arial" w:cs="Arial"/>
          <w:color w:val="000000" w:themeColor="text1"/>
          <w:sz w:val="24"/>
          <w:szCs w:val="24"/>
        </w:rPr>
      </w:pPr>
    </w:p>
    <w:p w14:paraId="78B14345" w14:textId="77777777" w:rsidR="00D667DE" w:rsidRDefault="00D667DE" w:rsidP="00D667DE">
      <w:pPr>
        <w:spacing w:after="0" w:line="312" w:lineRule="auto"/>
        <w:jc w:val="both"/>
        <w:rPr>
          <w:rFonts w:ascii="Arial" w:hAnsi="Arial" w:cs="Arial"/>
          <w:color w:val="000000" w:themeColor="text1"/>
          <w:sz w:val="24"/>
          <w:szCs w:val="24"/>
        </w:rPr>
      </w:pPr>
      <w:r w:rsidRPr="00D667DE">
        <w:rPr>
          <w:rFonts w:ascii="Arial" w:hAnsi="Arial" w:cs="Arial"/>
          <w:color w:val="000000" w:themeColor="text1"/>
          <w:sz w:val="24"/>
          <w:szCs w:val="24"/>
        </w:rPr>
        <w:t>Sin embargo, el citado artículo hace referencia al Estado en sentido abstracto como garante del adecuado funcionamiento del sistema eléctrico, y no implica que todas las entidades que conforman el Estado colombiano sean automáticamente responsables de forma solidaria por los actos u omisiones de las empresas prestadoras del servicio.</w:t>
      </w:r>
    </w:p>
    <w:p w14:paraId="38C1C98C" w14:textId="77777777" w:rsidR="00D667DE" w:rsidRPr="00D667DE" w:rsidRDefault="00D667DE" w:rsidP="00D667DE">
      <w:pPr>
        <w:spacing w:after="0" w:line="312" w:lineRule="auto"/>
        <w:jc w:val="both"/>
        <w:rPr>
          <w:rFonts w:ascii="Arial" w:hAnsi="Arial" w:cs="Arial"/>
          <w:color w:val="000000" w:themeColor="text1"/>
          <w:sz w:val="24"/>
          <w:szCs w:val="24"/>
        </w:rPr>
      </w:pPr>
    </w:p>
    <w:p w14:paraId="436E98C4" w14:textId="77777777" w:rsidR="00D667DE" w:rsidRDefault="00D667DE" w:rsidP="00D667DE">
      <w:pPr>
        <w:spacing w:after="0" w:line="312" w:lineRule="auto"/>
        <w:jc w:val="both"/>
        <w:rPr>
          <w:rFonts w:ascii="Arial" w:hAnsi="Arial" w:cs="Arial"/>
          <w:color w:val="000000" w:themeColor="text1"/>
          <w:sz w:val="24"/>
          <w:szCs w:val="24"/>
        </w:rPr>
      </w:pPr>
      <w:r w:rsidRPr="00D667DE">
        <w:rPr>
          <w:rFonts w:ascii="Arial" w:hAnsi="Arial" w:cs="Arial"/>
          <w:color w:val="000000" w:themeColor="text1"/>
          <w:sz w:val="24"/>
          <w:szCs w:val="24"/>
        </w:rPr>
        <w:t xml:space="preserve">En este sentido, </w:t>
      </w:r>
      <w:r w:rsidRPr="00D667DE">
        <w:rPr>
          <w:rFonts w:ascii="Arial" w:hAnsi="Arial" w:cs="Arial"/>
          <w:b/>
          <w:bCs/>
          <w:color w:val="000000" w:themeColor="text1"/>
          <w:sz w:val="24"/>
          <w:szCs w:val="24"/>
        </w:rPr>
        <w:t>EMCALI E.I.C.E. E.S.P</w:t>
      </w:r>
      <w:r w:rsidRPr="00D667DE">
        <w:rPr>
          <w:rFonts w:ascii="Arial" w:hAnsi="Arial" w:cs="Arial"/>
          <w:color w:val="000000" w:themeColor="text1"/>
          <w:sz w:val="24"/>
          <w:szCs w:val="24"/>
        </w:rPr>
        <w:t>., como empresa industrial y comercial del Estado, goza de autonomía administrativa y presupuestal, lo que la faculta y legitima para la operación y prestación del servicio público domiciliario de energía eléctrica en la ciudad de Cali. Su condición de prestadora del servicio público implica que es directamente responsable por los hechos derivados de su actividad, conforme al régimen de responsabilidad aplicable.</w:t>
      </w:r>
    </w:p>
    <w:p w14:paraId="117BBBF9" w14:textId="77777777" w:rsidR="00D667DE" w:rsidRPr="00D667DE" w:rsidRDefault="00D667DE" w:rsidP="00D667DE">
      <w:pPr>
        <w:spacing w:after="0" w:line="312" w:lineRule="auto"/>
        <w:jc w:val="both"/>
        <w:rPr>
          <w:rFonts w:ascii="Arial" w:hAnsi="Arial" w:cs="Arial"/>
          <w:color w:val="000000" w:themeColor="text1"/>
          <w:sz w:val="24"/>
          <w:szCs w:val="24"/>
        </w:rPr>
      </w:pPr>
    </w:p>
    <w:p w14:paraId="04E763DC" w14:textId="6278CDE8" w:rsidR="00D667DE" w:rsidRDefault="00D667DE" w:rsidP="00D667DE">
      <w:pPr>
        <w:spacing w:after="0" w:line="312" w:lineRule="auto"/>
        <w:jc w:val="both"/>
        <w:rPr>
          <w:rFonts w:ascii="Arial" w:hAnsi="Arial" w:cs="Arial"/>
          <w:color w:val="000000" w:themeColor="text1"/>
          <w:sz w:val="24"/>
          <w:szCs w:val="24"/>
        </w:rPr>
      </w:pPr>
      <w:r w:rsidRPr="00D667DE">
        <w:rPr>
          <w:rFonts w:ascii="Arial" w:hAnsi="Arial" w:cs="Arial"/>
          <w:color w:val="000000" w:themeColor="text1"/>
          <w:sz w:val="24"/>
          <w:szCs w:val="24"/>
        </w:rPr>
        <w:t xml:space="preserve">Atribuir responsabilidad patrimonial al </w:t>
      </w:r>
      <w:r w:rsidRPr="00D667DE">
        <w:rPr>
          <w:rFonts w:ascii="Arial" w:hAnsi="Arial" w:cs="Arial"/>
          <w:b/>
          <w:bCs/>
          <w:color w:val="000000" w:themeColor="text1"/>
          <w:sz w:val="24"/>
          <w:szCs w:val="24"/>
        </w:rPr>
        <w:t>DISTRITO DE SANTIAGO DE CALI</w:t>
      </w:r>
      <w:r w:rsidRPr="00D667DE">
        <w:rPr>
          <w:rFonts w:ascii="Arial" w:hAnsi="Arial" w:cs="Arial"/>
          <w:color w:val="000000" w:themeColor="text1"/>
          <w:sz w:val="24"/>
          <w:szCs w:val="24"/>
        </w:rPr>
        <w:t xml:space="preserve"> por los actos u omisiones de </w:t>
      </w:r>
      <w:r w:rsidRPr="00D667DE">
        <w:rPr>
          <w:rFonts w:ascii="Arial" w:hAnsi="Arial" w:cs="Arial"/>
          <w:b/>
          <w:bCs/>
          <w:color w:val="000000" w:themeColor="text1"/>
          <w:sz w:val="24"/>
          <w:szCs w:val="24"/>
        </w:rPr>
        <w:t>EMCALI E.I.C.E. E.S.P.</w:t>
      </w:r>
      <w:r w:rsidRPr="00D667DE">
        <w:rPr>
          <w:rFonts w:ascii="Arial" w:hAnsi="Arial" w:cs="Arial"/>
          <w:color w:val="000000" w:themeColor="text1"/>
          <w:sz w:val="24"/>
          <w:szCs w:val="24"/>
        </w:rPr>
        <w:t xml:space="preserve"> implica un desconocimiento de las normas que regulan la autonomía de estas empresas, así como una indebida extensión del principio de solidaridad entre entidades del Estado. Dicha interpretación contravendría</w:t>
      </w:r>
      <w:r w:rsidR="008E3184">
        <w:rPr>
          <w:rFonts w:ascii="Arial" w:hAnsi="Arial" w:cs="Arial"/>
          <w:color w:val="000000" w:themeColor="text1"/>
          <w:sz w:val="24"/>
          <w:szCs w:val="24"/>
        </w:rPr>
        <w:t>,</w:t>
      </w:r>
      <w:r w:rsidRPr="00D667DE">
        <w:rPr>
          <w:rFonts w:ascii="Arial" w:hAnsi="Arial" w:cs="Arial"/>
          <w:color w:val="000000" w:themeColor="text1"/>
          <w:sz w:val="24"/>
          <w:szCs w:val="24"/>
        </w:rPr>
        <w:t xml:space="preserve"> incluso</w:t>
      </w:r>
      <w:r w:rsidR="008E3184">
        <w:rPr>
          <w:rFonts w:ascii="Arial" w:hAnsi="Arial" w:cs="Arial"/>
          <w:color w:val="000000" w:themeColor="text1"/>
          <w:sz w:val="24"/>
          <w:szCs w:val="24"/>
        </w:rPr>
        <w:t>,</w:t>
      </w:r>
      <w:r w:rsidRPr="00D667DE">
        <w:rPr>
          <w:rFonts w:ascii="Arial" w:hAnsi="Arial" w:cs="Arial"/>
          <w:color w:val="000000" w:themeColor="text1"/>
          <w:sz w:val="24"/>
          <w:szCs w:val="24"/>
        </w:rPr>
        <w:t xml:space="preserve"> lo establecido en la jurisprudencia del Consejo de Estado, la cual ha reiterado que la responsabilidad patrimonial se delimita por la relación directa entre la entidad presunta</w:t>
      </w:r>
      <w:r w:rsidR="008E3184">
        <w:rPr>
          <w:rFonts w:ascii="Arial" w:hAnsi="Arial" w:cs="Arial"/>
          <w:color w:val="000000" w:themeColor="text1"/>
          <w:sz w:val="24"/>
          <w:szCs w:val="24"/>
        </w:rPr>
        <w:t>mente</w:t>
      </w:r>
      <w:r w:rsidRPr="00D667DE">
        <w:rPr>
          <w:rFonts w:ascii="Arial" w:hAnsi="Arial" w:cs="Arial"/>
          <w:color w:val="000000" w:themeColor="text1"/>
          <w:sz w:val="24"/>
          <w:szCs w:val="24"/>
        </w:rPr>
        <w:t xml:space="preserve"> responsable y el daño causado, lo que excluye la solidaridad general entre diferentes entidades estatales</w:t>
      </w:r>
      <w:r>
        <w:rPr>
          <w:rFonts w:ascii="Arial" w:hAnsi="Arial" w:cs="Arial"/>
          <w:color w:val="000000" w:themeColor="text1"/>
          <w:sz w:val="24"/>
          <w:szCs w:val="24"/>
        </w:rPr>
        <w:t>.</w:t>
      </w:r>
    </w:p>
    <w:p w14:paraId="03A32E3D" w14:textId="77777777" w:rsidR="00D667DE" w:rsidRPr="00D667DE" w:rsidRDefault="00D667DE" w:rsidP="00D667DE">
      <w:pPr>
        <w:spacing w:after="0" w:line="312" w:lineRule="auto"/>
        <w:jc w:val="both"/>
        <w:rPr>
          <w:rFonts w:ascii="Arial" w:hAnsi="Arial" w:cs="Arial"/>
          <w:color w:val="000000" w:themeColor="text1"/>
          <w:sz w:val="24"/>
          <w:szCs w:val="24"/>
        </w:rPr>
      </w:pPr>
    </w:p>
    <w:p w14:paraId="3BEE9B6E" w14:textId="02E8E49D" w:rsidR="00D667DE" w:rsidRDefault="00D667DE" w:rsidP="00D667DE">
      <w:pPr>
        <w:spacing w:after="0" w:line="312" w:lineRule="auto"/>
        <w:jc w:val="both"/>
        <w:rPr>
          <w:rFonts w:ascii="Arial" w:hAnsi="Arial" w:cs="Arial"/>
          <w:color w:val="000000" w:themeColor="text1"/>
          <w:sz w:val="24"/>
          <w:szCs w:val="24"/>
        </w:rPr>
      </w:pPr>
      <w:r w:rsidRPr="00D667DE">
        <w:rPr>
          <w:rFonts w:ascii="Arial" w:hAnsi="Arial" w:cs="Arial"/>
          <w:color w:val="000000" w:themeColor="text1"/>
          <w:sz w:val="24"/>
          <w:szCs w:val="24"/>
        </w:rPr>
        <w:t>Finalmente, sostener que el Distrito deba responder implica extender una supuesta responsabilidad solidaria a todas las entidades estatales involucradas en la prestación de servicios públicos, lo cual generaría una situación jurídica absurda e ine</w:t>
      </w:r>
      <w:r w:rsidR="008E3184">
        <w:rPr>
          <w:rFonts w:ascii="Arial" w:hAnsi="Arial" w:cs="Arial"/>
          <w:color w:val="000000" w:themeColor="text1"/>
          <w:sz w:val="24"/>
          <w:szCs w:val="24"/>
        </w:rPr>
        <w:t>ficaz, pues equivaldría llamar a juicio, bajo la figura de L</w:t>
      </w:r>
      <w:r w:rsidRPr="00D667DE">
        <w:rPr>
          <w:rFonts w:ascii="Arial" w:hAnsi="Arial" w:cs="Arial"/>
          <w:color w:val="000000" w:themeColor="text1"/>
          <w:sz w:val="24"/>
          <w:szCs w:val="24"/>
        </w:rPr>
        <w:t>itis consorcio necesario</w:t>
      </w:r>
      <w:r w:rsidR="008E3184">
        <w:rPr>
          <w:rFonts w:ascii="Arial" w:hAnsi="Arial" w:cs="Arial"/>
          <w:color w:val="000000" w:themeColor="text1"/>
          <w:sz w:val="24"/>
          <w:szCs w:val="24"/>
        </w:rPr>
        <w:t>,</w:t>
      </w:r>
      <w:r w:rsidRPr="00D667DE">
        <w:rPr>
          <w:rFonts w:ascii="Arial" w:hAnsi="Arial" w:cs="Arial"/>
          <w:color w:val="000000" w:themeColor="text1"/>
          <w:sz w:val="24"/>
          <w:szCs w:val="24"/>
        </w:rPr>
        <w:t xml:space="preserve"> a todas las entidades que integran el Estado colombiano frente a cualquier litigio de esta naturaleza.</w:t>
      </w:r>
    </w:p>
    <w:p w14:paraId="14E595BB" w14:textId="77777777" w:rsidR="00D667DE" w:rsidRPr="00D667DE" w:rsidRDefault="00D667DE" w:rsidP="00D667DE">
      <w:pPr>
        <w:spacing w:after="0" w:line="312" w:lineRule="auto"/>
        <w:jc w:val="both"/>
        <w:rPr>
          <w:rFonts w:ascii="Arial" w:hAnsi="Arial" w:cs="Arial"/>
          <w:color w:val="000000" w:themeColor="text1"/>
          <w:sz w:val="24"/>
          <w:szCs w:val="24"/>
        </w:rPr>
      </w:pPr>
    </w:p>
    <w:p w14:paraId="4BCDA0C1" w14:textId="66B3CEE5" w:rsidR="00D667DE" w:rsidRDefault="00D667DE" w:rsidP="00D667DE">
      <w:pPr>
        <w:spacing w:after="0" w:line="312" w:lineRule="auto"/>
        <w:jc w:val="both"/>
        <w:rPr>
          <w:rFonts w:ascii="Arial" w:hAnsi="Arial" w:cs="Arial"/>
          <w:b/>
          <w:bCs/>
          <w:color w:val="000000" w:themeColor="text1"/>
          <w:sz w:val="24"/>
          <w:szCs w:val="24"/>
        </w:rPr>
      </w:pPr>
      <w:r w:rsidRPr="00D667DE">
        <w:rPr>
          <w:rFonts w:ascii="Arial" w:hAnsi="Arial" w:cs="Arial"/>
          <w:color w:val="000000" w:themeColor="text1"/>
          <w:sz w:val="24"/>
          <w:szCs w:val="24"/>
        </w:rPr>
        <w:lastRenderedPageBreak/>
        <w:t>En consecuencia, es evidente que la sentencia apelada incurre en una incorrecta interpretación y aplicación de la Ley 142 de 1994 y la Ley 143 de 1994, desconociendo la normatividad aplicable al régimen de responsabilidad en materia de servicios públicos domiciliarios</w:t>
      </w:r>
      <w:r w:rsidR="008E3184">
        <w:rPr>
          <w:rFonts w:ascii="Arial" w:hAnsi="Arial" w:cs="Arial"/>
          <w:color w:val="000000" w:themeColor="text1"/>
          <w:sz w:val="24"/>
          <w:szCs w:val="24"/>
        </w:rPr>
        <w:t xml:space="preserve"> y la autonomía administrativa,</w:t>
      </w:r>
      <w:r w:rsidRPr="00D667DE">
        <w:rPr>
          <w:rFonts w:ascii="Arial" w:hAnsi="Arial" w:cs="Arial"/>
          <w:color w:val="000000" w:themeColor="text1"/>
          <w:sz w:val="24"/>
          <w:szCs w:val="24"/>
        </w:rPr>
        <w:t xml:space="preserve"> operativa</w:t>
      </w:r>
      <w:r w:rsidR="008E3184">
        <w:rPr>
          <w:rFonts w:ascii="Arial" w:hAnsi="Arial" w:cs="Arial"/>
          <w:color w:val="000000" w:themeColor="text1"/>
          <w:sz w:val="24"/>
          <w:szCs w:val="24"/>
        </w:rPr>
        <w:t xml:space="preserve"> y financiera a cargo</w:t>
      </w:r>
      <w:r w:rsidRPr="00D667DE">
        <w:rPr>
          <w:rFonts w:ascii="Arial" w:hAnsi="Arial" w:cs="Arial"/>
          <w:color w:val="000000" w:themeColor="text1"/>
          <w:sz w:val="24"/>
          <w:szCs w:val="24"/>
        </w:rPr>
        <w:t xml:space="preserve"> de </w:t>
      </w:r>
      <w:r w:rsidRPr="00D667DE">
        <w:rPr>
          <w:rFonts w:ascii="Arial" w:hAnsi="Arial" w:cs="Arial"/>
          <w:b/>
          <w:bCs/>
          <w:color w:val="000000" w:themeColor="text1"/>
          <w:sz w:val="24"/>
          <w:szCs w:val="24"/>
        </w:rPr>
        <w:t>EMCALI E.I.C.E. E.S.P.</w:t>
      </w:r>
    </w:p>
    <w:p w14:paraId="33A15C42" w14:textId="77777777" w:rsidR="00042D9A" w:rsidRDefault="00042D9A" w:rsidP="00D667DE">
      <w:pPr>
        <w:spacing w:after="0" w:line="312" w:lineRule="auto"/>
        <w:jc w:val="both"/>
        <w:rPr>
          <w:rFonts w:ascii="Arial" w:hAnsi="Arial" w:cs="Arial"/>
          <w:color w:val="000000" w:themeColor="text1"/>
          <w:sz w:val="24"/>
          <w:szCs w:val="24"/>
        </w:rPr>
      </w:pPr>
    </w:p>
    <w:p w14:paraId="419A02A8" w14:textId="75D79C78" w:rsidR="00042D9A" w:rsidRDefault="00042D9A" w:rsidP="00042D9A">
      <w:pPr>
        <w:pStyle w:val="Prrafodelista"/>
        <w:numPr>
          <w:ilvl w:val="1"/>
          <w:numId w:val="2"/>
        </w:numPr>
        <w:spacing w:after="0" w:line="312" w:lineRule="auto"/>
        <w:jc w:val="both"/>
        <w:rPr>
          <w:rFonts w:ascii="Arial" w:hAnsi="Arial" w:cs="Arial"/>
          <w:b/>
          <w:bCs/>
          <w:color w:val="000000" w:themeColor="text1"/>
          <w:sz w:val="24"/>
          <w:szCs w:val="24"/>
        </w:rPr>
      </w:pPr>
      <w:r w:rsidRPr="00042D9A">
        <w:rPr>
          <w:rFonts w:ascii="Arial" w:hAnsi="Arial" w:cs="Arial"/>
          <w:b/>
          <w:bCs/>
          <w:color w:val="000000" w:themeColor="text1"/>
          <w:sz w:val="24"/>
          <w:szCs w:val="24"/>
        </w:rPr>
        <w:t xml:space="preserve">ERROR EN LA VALORACIÓN DE LA PRUEBA PARA </w:t>
      </w:r>
      <w:r w:rsidR="0067732E">
        <w:rPr>
          <w:rFonts w:ascii="Arial" w:hAnsi="Arial" w:cs="Arial"/>
          <w:b/>
          <w:bCs/>
          <w:color w:val="000000" w:themeColor="text1"/>
          <w:sz w:val="24"/>
          <w:szCs w:val="24"/>
        </w:rPr>
        <w:t xml:space="preserve">EL RECONOCIMIENTO Y </w:t>
      </w:r>
      <w:r w:rsidRPr="00042D9A">
        <w:rPr>
          <w:rFonts w:ascii="Arial" w:hAnsi="Arial" w:cs="Arial"/>
          <w:b/>
          <w:bCs/>
          <w:color w:val="000000" w:themeColor="text1"/>
          <w:sz w:val="24"/>
          <w:szCs w:val="24"/>
        </w:rPr>
        <w:t xml:space="preserve">LA DETERMINACIÓN DEL DAÑO POR LUCRO CESANTE Y DAÑO EN LA SALUD. </w:t>
      </w:r>
    </w:p>
    <w:p w14:paraId="3C745DA2" w14:textId="77777777" w:rsidR="00042D9A" w:rsidRDefault="00042D9A" w:rsidP="00042D9A">
      <w:pPr>
        <w:spacing w:after="0" w:line="312" w:lineRule="auto"/>
        <w:jc w:val="both"/>
        <w:rPr>
          <w:rFonts w:ascii="Arial" w:hAnsi="Arial" w:cs="Arial"/>
          <w:b/>
          <w:bCs/>
          <w:color w:val="000000" w:themeColor="text1"/>
          <w:sz w:val="24"/>
          <w:szCs w:val="24"/>
        </w:rPr>
      </w:pPr>
    </w:p>
    <w:p w14:paraId="6F330C81" w14:textId="6FFFE538" w:rsidR="00042D9A" w:rsidRDefault="00042D9A" w:rsidP="0060358F">
      <w:pPr>
        <w:tabs>
          <w:tab w:val="num" w:pos="720"/>
        </w:tabs>
        <w:spacing w:after="0" w:line="312" w:lineRule="auto"/>
        <w:jc w:val="both"/>
        <w:rPr>
          <w:rFonts w:ascii="Arial" w:hAnsi="Arial" w:cs="Arial"/>
          <w:color w:val="000000" w:themeColor="text1"/>
          <w:sz w:val="24"/>
          <w:szCs w:val="24"/>
        </w:rPr>
      </w:pPr>
      <w:r w:rsidRPr="00042D9A">
        <w:rPr>
          <w:rFonts w:ascii="Arial" w:hAnsi="Arial" w:cs="Arial"/>
          <w:color w:val="000000" w:themeColor="text1"/>
          <w:sz w:val="24"/>
          <w:szCs w:val="24"/>
        </w:rPr>
        <w:t>En l</w:t>
      </w:r>
      <w:r w:rsidR="007A0D9D">
        <w:rPr>
          <w:rFonts w:ascii="Arial" w:hAnsi="Arial" w:cs="Arial"/>
          <w:color w:val="000000" w:themeColor="text1"/>
          <w:sz w:val="24"/>
          <w:szCs w:val="24"/>
        </w:rPr>
        <w:t xml:space="preserve">a sentencia recurrida, el </w:t>
      </w:r>
      <w:r w:rsidRPr="00042D9A">
        <w:rPr>
          <w:rFonts w:ascii="Arial" w:hAnsi="Arial" w:cs="Arial"/>
          <w:color w:val="000000" w:themeColor="text1"/>
          <w:sz w:val="24"/>
          <w:szCs w:val="24"/>
        </w:rPr>
        <w:t xml:space="preserve">Juez de primera instancia tuvo en cuenta un dictamen pericial médico para </w:t>
      </w:r>
      <w:r w:rsidR="0060358F">
        <w:rPr>
          <w:rFonts w:ascii="Arial" w:hAnsi="Arial" w:cs="Arial"/>
          <w:color w:val="000000" w:themeColor="text1"/>
          <w:sz w:val="24"/>
          <w:szCs w:val="24"/>
        </w:rPr>
        <w:t>la determinación del daño por lucro cesante y daño a la salud, s</w:t>
      </w:r>
      <w:r w:rsidRPr="00042D9A">
        <w:rPr>
          <w:rFonts w:ascii="Arial" w:hAnsi="Arial" w:cs="Arial"/>
          <w:color w:val="000000" w:themeColor="text1"/>
          <w:sz w:val="24"/>
          <w:szCs w:val="24"/>
        </w:rPr>
        <w:t xml:space="preserve">in embargo, dicho dictamen presenta deficiencias sustanciales, </w:t>
      </w:r>
      <w:r w:rsidR="0060358F">
        <w:rPr>
          <w:rFonts w:ascii="Arial" w:hAnsi="Arial" w:cs="Arial"/>
          <w:color w:val="000000" w:themeColor="text1"/>
          <w:sz w:val="24"/>
          <w:szCs w:val="24"/>
        </w:rPr>
        <w:t xml:space="preserve">consistentes en la falta de </w:t>
      </w:r>
      <w:r w:rsidRPr="00042D9A">
        <w:rPr>
          <w:rFonts w:ascii="Arial" w:hAnsi="Arial" w:cs="Arial"/>
          <w:color w:val="000000" w:themeColor="text1"/>
          <w:sz w:val="24"/>
          <w:szCs w:val="24"/>
        </w:rPr>
        <w:t>certificado de idoneidad que acredita la competencia profesional del perito, según lo dispuesto en el numeral 4 del artículo 226 del Código General del Proceso (CGP)</w:t>
      </w:r>
      <w:r w:rsidR="0060358F">
        <w:rPr>
          <w:rFonts w:ascii="Arial" w:hAnsi="Arial" w:cs="Arial"/>
          <w:color w:val="000000" w:themeColor="text1"/>
          <w:sz w:val="24"/>
          <w:szCs w:val="24"/>
        </w:rPr>
        <w:t xml:space="preserve">, junto con </w:t>
      </w:r>
      <w:r w:rsidRPr="00042D9A">
        <w:rPr>
          <w:rFonts w:ascii="Arial" w:hAnsi="Arial" w:cs="Arial"/>
          <w:color w:val="000000" w:themeColor="text1"/>
          <w:sz w:val="24"/>
          <w:szCs w:val="24"/>
        </w:rPr>
        <w:t>la relación de casos en los cuales el perito ha participado como tal en los últimos cuatro años, conforme lo exige el numeral 5 del artículo 226 del CGP</w:t>
      </w:r>
      <w:r w:rsidR="007A0D9D">
        <w:rPr>
          <w:rFonts w:ascii="Arial" w:hAnsi="Arial" w:cs="Arial"/>
          <w:color w:val="000000" w:themeColor="text1"/>
          <w:sz w:val="24"/>
          <w:szCs w:val="24"/>
        </w:rPr>
        <w:t xml:space="preserve">, dichos reparos fueron esbozados ante </w:t>
      </w:r>
      <w:r w:rsidR="0060358F">
        <w:rPr>
          <w:rFonts w:ascii="Arial" w:hAnsi="Arial" w:cs="Arial"/>
          <w:color w:val="000000" w:themeColor="text1"/>
          <w:sz w:val="24"/>
          <w:szCs w:val="24"/>
        </w:rPr>
        <w:t xml:space="preserve">el </w:t>
      </w:r>
      <w:r w:rsidR="0060358F" w:rsidRPr="007A0D9D">
        <w:rPr>
          <w:rFonts w:ascii="Arial" w:hAnsi="Arial" w:cs="Arial"/>
          <w:i/>
          <w:color w:val="000000" w:themeColor="text1"/>
          <w:sz w:val="24"/>
          <w:szCs w:val="24"/>
        </w:rPr>
        <w:t>A quo</w:t>
      </w:r>
      <w:r w:rsidR="0060358F">
        <w:rPr>
          <w:rFonts w:ascii="Arial" w:hAnsi="Arial" w:cs="Arial"/>
          <w:color w:val="000000" w:themeColor="text1"/>
          <w:sz w:val="24"/>
          <w:szCs w:val="24"/>
        </w:rPr>
        <w:t xml:space="preserve"> por el extremo demandado</w:t>
      </w:r>
      <w:r w:rsidR="007A0D9D">
        <w:rPr>
          <w:rFonts w:ascii="Arial" w:hAnsi="Arial" w:cs="Arial"/>
          <w:color w:val="000000" w:themeColor="text1"/>
          <w:sz w:val="24"/>
          <w:szCs w:val="24"/>
        </w:rPr>
        <w:t>,</w:t>
      </w:r>
      <w:r w:rsidR="0060358F">
        <w:rPr>
          <w:rFonts w:ascii="Arial" w:hAnsi="Arial" w:cs="Arial"/>
          <w:color w:val="000000" w:themeColor="text1"/>
          <w:sz w:val="24"/>
          <w:szCs w:val="24"/>
        </w:rPr>
        <w:t xml:space="preserve"> </w:t>
      </w:r>
      <w:r w:rsidR="0060358F" w:rsidRPr="0060358F">
        <w:rPr>
          <w:rFonts w:ascii="Arial" w:hAnsi="Arial" w:cs="Arial"/>
          <w:color w:val="000000" w:themeColor="text1"/>
          <w:sz w:val="24"/>
          <w:szCs w:val="24"/>
        </w:rPr>
        <w:t xml:space="preserve">La Previsora S. A. </w:t>
      </w:r>
      <w:r w:rsidR="007A0D9D">
        <w:rPr>
          <w:rFonts w:ascii="Arial" w:hAnsi="Arial" w:cs="Arial"/>
          <w:color w:val="000000" w:themeColor="text1"/>
          <w:sz w:val="24"/>
          <w:szCs w:val="24"/>
        </w:rPr>
        <w:t>y coadyuvado</w:t>
      </w:r>
      <w:r w:rsidR="0060358F">
        <w:rPr>
          <w:rFonts w:ascii="Arial" w:hAnsi="Arial" w:cs="Arial"/>
          <w:color w:val="000000" w:themeColor="text1"/>
          <w:sz w:val="24"/>
          <w:szCs w:val="24"/>
        </w:rPr>
        <w:t xml:space="preserve"> por el suscrito. </w:t>
      </w:r>
    </w:p>
    <w:p w14:paraId="2EA893CD" w14:textId="77777777" w:rsidR="0060358F" w:rsidRPr="00042D9A" w:rsidRDefault="0060358F" w:rsidP="0060358F">
      <w:pPr>
        <w:tabs>
          <w:tab w:val="num" w:pos="720"/>
        </w:tabs>
        <w:spacing w:after="0" w:line="312" w:lineRule="auto"/>
        <w:jc w:val="both"/>
        <w:rPr>
          <w:rFonts w:ascii="Arial" w:hAnsi="Arial" w:cs="Arial"/>
          <w:color w:val="000000" w:themeColor="text1"/>
          <w:sz w:val="24"/>
          <w:szCs w:val="24"/>
        </w:rPr>
      </w:pPr>
    </w:p>
    <w:p w14:paraId="4AC0D5BD" w14:textId="47097E05" w:rsidR="0060358F" w:rsidRPr="0060358F" w:rsidRDefault="00042D9A" w:rsidP="0060358F">
      <w:pPr>
        <w:spacing w:after="0" w:line="312" w:lineRule="auto"/>
        <w:jc w:val="both"/>
        <w:rPr>
          <w:rFonts w:ascii="Arial" w:hAnsi="Arial" w:cs="Arial"/>
          <w:color w:val="000000" w:themeColor="text1"/>
          <w:sz w:val="24"/>
          <w:szCs w:val="24"/>
        </w:rPr>
      </w:pPr>
      <w:r w:rsidRPr="00042D9A">
        <w:rPr>
          <w:rFonts w:ascii="Arial" w:hAnsi="Arial" w:cs="Arial"/>
          <w:color w:val="000000" w:themeColor="text1"/>
          <w:sz w:val="24"/>
          <w:szCs w:val="24"/>
        </w:rPr>
        <w:t>La omisión de estos requisitos afecta directamente la validez del dictamen como prueba pericial, ya que no cumple con los estándares legales establecidos para garantizar su idoneidad y confiabilidad</w:t>
      </w:r>
      <w:r w:rsidR="0060358F">
        <w:rPr>
          <w:rFonts w:ascii="Arial" w:hAnsi="Arial" w:cs="Arial"/>
          <w:color w:val="000000" w:themeColor="text1"/>
          <w:sz w:val="24"/>
          <w:szCs w:val="24"/>
        </w:rPr>
        <w:t xml:space="preserve"> según lo dispuesto por e</w:t>
      </w:r>
      <w:r w:rsidR="0060358F" w:rsidRPr="0060358F">
        <w:rPr>
          <w:rFonts w:ascii="Arial" w:hAnsi="Arial" w:cs="Arial"/>
          <w:color w:val="000000" w:themeColor="text1"/>
          <w:sz w:val="24"/>
          <w:szCs w:val="24"/>
        </w:rPr>
        <w:t>l artículo 226 del CGP</w:t>
      </w:r>
      <w:r w:rsidR="007A0D9D">
        <w:rPr>
          <w:rFonts w:ascii="Arial" w:hAnsi="Arial" w:cs="Arial"/>
          <w:color w:val="000000" w:themeColor="text1"/>
          <w:sz w:val="24"/>
          <w:szCs w:val="24"/>
        </w:rPr>
        <w:t>, el cual</w:t>
      </w:r>
      <w:r w:rsidR="0060358F" w:rsidRPr="0060358F">
        <w:rPr>
          <w:rFonts w:ascii="Arial" w:hAnsi="Arial" w:cs="Arial"/>
          <w:color w:val="000000" w:themeColor="text1"/>
          <w:sz w:val="24"/>
          <w:szCs w:val="24"/>
        </w:rPr>
        <w:t xml:space="preserve"> establece los lineamientos que deben cumplir los dictámenes periciales para que puedan ser valorados como pruebas dentro de un proceso judicial. En particular, los numerales 4 y 5</w:t>
      </w:r>
      <w:r w:rsidR="0060358F">
        <w:rPr>
          <w:rFonts w:ascii="Arial" w:hAnsi="Arial" w:cs="Arial"/>
          <w:color w:val="000000" w:themeColor="text1"/>
          <w:sz w:val="24"/>
          <w:szCs w:val="24"/>
        </w:rPr>
        <w:t xml:space="preserve">. </w:t>
      </w:r>
    </w:p>
    <w:p w14:paraId="72E36165" w14:textId="77777777" w:rsidR="0060358F" w:rsidRPr="0060358F" w:rsidRDefault="0060358F" w:rsidP="0060358F">
      <w:pPr>
        <w:spacing w:after="0" w:line="312" w:lineRule="auto"/>
        <w:jc w:val="both"/>
        <w:rPr>
          <w:rFonts w:ascii="Arial" w:hAnsi="Arial" w:cs="Arial"/>
          <w:color w:val="000000" w:themeColor="text1"/>
          <w:sz w:val="24"/>
          <w:szCs w:val="24"/>
        </w:rPr>
      </w:pPr>
    </w:p>
    <w:p w14:paraId="6027265A" w14:textId="08EF36BD" w:rsidR="00830C17" w:rsidRDefault="0060358F" w:rsidP="0060358F">
      <w:pPr>
        <w:spacing w:after="0" w:line="312" w:lineRule="auto"/>
        <w:jc w:val="both"/>
        <w:rPr>
          <w:rFonts w:ascii="Arial" w:hAnsi="Arial" w:cs="Arial"/>
          <w:color w:val="000000" w:themeColor="text1"/>
          <w:sz w:val="24"/>
          <w:szCs w:val="24"/>
        </w:rPr>
      </w:pPr>
      <w:r w:rsidRPr="0060358F">
        <w:rPr>
          <w:rFonts w:ascii="Arial" w:hAnsi="Arial" w:cs="Arial"/>
          <w:color w:val="000000" w:themeColor="text1"/>
          <w:sz w:val="24"/>
          <w:szCs w:val="24"/>
        </w:rPr>
        <w:t>Al no cumplir con estos requisitos, el dictamen carece de la fuerza probatoria necesaria para sustentar la liquidación del lucro cesante reconocida en la sentencia de primera instancia. El Juez, al otorgarle validez y peso determinante al dictamen, incurrió en un error valorativo que afecta el debido proceso y la integridad de la decisión judicial.</w:t>
      </w:r>
      <w:r w:rsidR="004A31E0">
        <w:rPr>
          <w:rFonts w:ascii="Arial" w:hAnsi="Arial" w:cs="Arial"/>
          <w:color w:val="000000" w:themeColor="text1"/>
          <w:sz w:val="24"/>
          <w:szCs w:val="24"/>
        </w:rPr>
        <w:t xml:space="preserve"> Por lo que solicito al </w:t>
      </w:r>
      <w:r w:rsidR="004A31E0" w:rsidRPr="004A31E0">
        <w:rPr>
          <w:rFonts w:ascii="Arial" w:hAnsi="Arial" w:cs="Arial"/>
          <w:i/>
          <w:iCs/>
          <w:color w:val="000000" w:themeColor="text1"/>
          <w:sz w:val="24"/>
          <w:szCs w:val="24"/>
        </w:rPr>
        <w:t xml:space="preserve">A </w:t>
      </w:r>
      <w:proofErr w:type="spellStart"/>
      <w:r w:rsidR="004A31E0" w:rsidRPr="004A31E0">
        <w:rPr>
          <w:rFonts w:ascii="Arial" w:hAnsi="Arial" w:cs="Arial"/>
          <w:i/>
          <w:iCs/>
          <w:color w:val="000000" w:themeColor="text1"/>
          <w:sz w:val="24"/>
          <w:szCs w:val="24"/>
        </w:rPr>
        <w:t>quem</w:t>
      </w:r>
      <w:proofErr w:type="spellEnd"/>
      <w:r w:rsidR="004A31E0" w:rsidRPr="004A31E0">
        <w:rPr>
          <w:rFonts w:ascii="Arial" w:hAnsi="Arial" w:cs="Arial"/>
          <w:i/>
          <w:iCs/>
          <w:color w:val="000000" w:themeColor="text1"/>
          <w:sz w:val="24"/>
          <w:szCs w:val="24"/>
        </w:rPr>
        <w:t xml:space="preserve"> </w:t>
      </w:r>
      <w:r w:rsidR="004A31E0" w:rsidRPr="0060358F">
        <w:rPr>
          <w:rFonts w:ascii="Arial" w:hAnsi="Arial" w:cs="Arial"/>
          <w:color w:val="000000" w:themeColor="text1"/>
          <w:sz w:val="24"/>
          <w:szCs w:val="24"/>
        </w:rPr>
        <w:t>se excluya el dictamen pericial referido, por no cumplir con los requisitos establecid</w:t>
      </w:r>
      <w:r w:rsidR="004A31E0">
        <w:rPr>
          <w:rFonts w:ascii="Arial" w:hAnsi="Arial" w:cs="Arial"/>
          <w:color w:val="000000" w:themeColor="text1"/>
          <w:sz w:val="24"/>
          <w:szCs w:val="24"/>
        </w:rPr>
        <w:t>os en el artículo 226 del CGP y, en tal virtud,</w:t>
      </w:r>
      <w:r w:rsidR="004A31E0" w:rsidRPr="0060358F">
        <w:rPr>
          <w:rFonts w:ascii="Arial" w:hAnsi="Arial" w:cs="Arial"/>
          <w:color w:val="000000" w:themeColor="text1"/>
          <w:sz w:val="24"/>
          <w:szCs w:val="24"/>
        </w:rPr>
        <w:t xml:space="preserve"> se realice una nueva valoración de los daños reclamados en la demanda, con fundamento en las pruebas legalmente admisibles.</w:t>
      </w:r>
    </w:p>
    <w:p w14:paraId="4D5A5B87" w14:textId="77777777" w:rsidR="00830C17" w:rsidRDefault="00830C17" w:rsidP="0060358F">
      <w:pPr>
        <w:spacing w:after="0" w:line="312" w:lineRule="auto"/>
        <w:jc w:val="both"/>
        <w:rPr>
          <w:rFonts w:ascii="Arial" w:hAnsi="Arial" w:cs="Arial"/>
          <w:color w:val="000000" w:themeColor="text1"/>
          <w:sz w:val="24"/>
          <w:szCs w:val="24"/>
        </w:rPr>
      </w:pPr>
    </w:p>
    <w:p w14:paraId="6F52A080" w14:textId="77777777" w:rsidR="007E248B" w:rsidRDefault="00830C17" w:rsidP="0060358F">
      <w:pPr>
        <w:spacing w:after="0" w:line="312" w:lineRule="auto"/>
        <w:jc w:val="both"/>
        <w:rPr>
          <w:rFonts w:ascii="Arial" w:hAnsi="Arial" w:cs="Arial"/>
          <w:color w:val="000000" w:themeColor="text1"/>
          <w:sz w:val="24"/>
          <w:szCs w:val="24"/>
        </w:rPr>
      </w:pPr>
      <w:r>
        <w:rPr>
          <w:rFonts w:ascii="Arial" w:hAnsi="Arial" w:cs="Arial"/>
          <w:color w:val="000000" w:themeColor="text1"/>
          <w:sz w:val="24"/>
          <w:szCs w:val="24"/>
        </w:rPr>
        <w:t xml:space="preserve">Por otro lado, el </w:t>
      </w:r>
      <w:r w:rsidRPr="00830C17">
        <w:rPr>
          <w:rFonts w:ascii="Arial" w:hAnsi="Arial" w:cs="Arial"/>
          <w:i/>
          <w:iCs/>
          <w:color w:val="000000" w:themeColor="text1"/>
          <w:sz w:val="24"/>
          <w:szCs w:val="24"/>
        </w:rPr>
        <w:t>A quo</w:t>
      </w:r>
      <w:r>
        <w:rPr>
          <w:rFonts w:ascii="Arial" w:hAnsi="Arial" w:cs="Arial"/>
          <w:color w:val="000000" w:themeColor="text1"/>
          <w:sz w:val="24"/>
          <w:szCs w:val="24"/>
        </w:rPr>
        <w:t xml:space="preserve"> incurrió además en error al reconocer </w:t>
      </w:r>
      <w:r w:rsidR="007E248B" w:rsidRPr="007E248B">
        <w:rPr>
          <w:rFonts w:ascii="Arial" w:hAnsi="Arial" w:cs="Arial"/>
          <w:b/>
          <w:bCs/>
          <w:color w:val="000000" w:themeColor="text1"/>
          <w:sz w:val="24"/>
          <w:szCs w:val="24"/>
          <w:u w:val="single"/>
        </w:rPr>
        <w:t>perjuicios materiales en la modalidad de lucro cesante</w:t>
      </w:r>
      <w:r w:rsidR="007E248B">
        <w:rPr>
          <w:rFonts w:ascii="Arial" w:hAnsi="Arial" w:cs="Arial"/>
          <w:b/>
          <w:bCs/>
          <w:color w:val="000000" w:themeColor="text1"/>
          <w:sz w:val="24"/>
          <w:szCs w:val="24"/>
          <w:u w:val="single"/>
        </w:rPr>
        <w:t xml:space="preserve"> </w:t>
      </w:r>
      <w:r>
        <w:rPr>
          <w:rFonts w:ascii="Arial" w:hAnsi="Arial" w:cs="Arial"/>
          <w:color w:val="000000" w:themeColor="text1"/>
          <w:sz w:val="24"/>
          <w:szCs w:val="24"/>
        </w:rPr>
        <w:t>en favor de la víctima directa, en consideración a que para la fecha de la ocurrencia de los daños era una persona de 65 años, por lo que no se encontraba en edad productiva, sumado a ello, no se acredito por medio de pruebas legalmente permiti</w:t>
      </w:r>
      <w:r w:rsidR="00754984">
        <w:rPr>
          <w:rFonts w:ascii="Arial" w:hAnsi="Arial" w:cs="Arial"/>
          <w:color w:val="000000" w:themeColor="text1"/>
          <w:sz w:val="24"/>
          <w:szCs w:val="24"/>
        </w:rPr>
        <w:t xml:space="preserve">das que al momento de los hechos que fundamentan la presente demanda la victima directa se encontrara desempeñando actividad económica </w:t>
      </w:r>
      <w:r w:rsidR="00754984" w:rsidRPr="00754984">
        <w:rPr>
          <w:rFonts w:ascii="Arial" w:hAnsi="Arial" w:cs="Arial"/>
          <w:color w:val="000000" w:themeColor="text1"/>
          <w:sz w:val="24"/>
          <w:szCs w:val="24"/>
        </w:rPr>
        <w:t>que le permitiera ocuparse de sus necesidades básicas y las de su núcleo familiar</w:t>
      </w:r>
      <w:r w:rsidR="007E248B">
        <w:rPr>
          <w:rFonts w:ascii="Arial" w:hAnsi="Arial" w:cs="Arial"/>
          <w:color w:val="000000" w:themeColor="text1"/>
          <w:sz w:val="24"/>
          <w:szCs w:val="24"/>
        </w:rPr>
        <w:t xml:space="preserve">, frente a ello, </w:t>
      </w:r>
      <w:r w:rsidR="007E248B">
        <w:rPr>
          <w:rFonts w:ascii="Arial" w:hAnsi="Arial" w:cs="Arial"/>
          <w:color w:val="000000" w:themeColor="text1"/>
          <w:sz w:val="24"/>
          <w:szCs w:val="24"/>
        </w:rPr>
        <w:lastRenderedPageBreak/>
        <w:t xml:space="preserve">el Consejo de Estado – Sala de lo Contencioso Administrativo – Sección Tercera ha señalado en sentencia de unificación </w:t>
      </w:r>
      <w:r w:rsidR="007E248B" w:rsidRPr="007E248B">
        <w:rPr>
          <w:rFonts w:ascii="Arial" w:hAnsi="Arial" w:cs="Arial"/>
          <w:color w:val="000000" w:themeColor="text1"/>
          <w:sz w:val="24"/>
          <w:szCs w:val="24"/>
        </w:rPr>
        <w:t>00133 de 2019</w:t>
      </w:r>
      <w:r w:rsidR="007E248B">
        <w:rPr>
          <w:rFonts w:ascii="Arial" w:hAnsi="Arial" w:cs="Arial"/>
          <w:color w:val="000000" w:themeColor="text1"/>
          <w:sz w:val="24"/>
          <w:szCs w:val="24"/>
        </w:rPr>
        <w:t xml:space="preserve">, que: </w:t>
      </w:r>
    </w:p>
    <w:p w14:paraId="0580D792" w14:textId="77777777" w:rsidR="007E248B" w:rsidRDefault="007E248B" w:rsidP="0060358F">
      <w:pPr>
        <w:spacing w:after="0" w:line="312" w:lineRule="auto"/>
        <w:jc w:val="both"/>
        <w:rPr>
          <w:rFonts w:ascii="Arial" w:hAnsi="Arial" w:cs="Arial"/>
          <w:color w:val="000000" w:themeColor="text1"/>
          <w:sz w:val="24"/>
          <w:szCs w:val="24"/>
        </w:rPr>
      </w:pPr>
    </w:p>
    <w:p w14:paraId="3589461F" w14:textId="423838CE" w:rsidR="007E248B" w:rsidRPr="007E248B" w:rsidRDefault="007E248B" w:rsidP="007E248B">
      <w:pPr>
        <w:spacing w:after="0" w:line="312" w:lineRule="auto"/>
        <w:ind w:left="708"/>
        <w:jc w:val="both"/>
        <w:rPr>
          <w:rFonts w:ascii="Arial" w:hAnsi="Arial" w:cs="Arial"/>
          <w:i/>
          <w:iCs/>
          <w:color w:val="000000" w:themeColor="text1"/>
          <w:sz w:val="24"/>
          <w:szCs w:val="24"/>
        </w:rPr>
      </w:pPr>
      <w:r w:rsidRPr="007E248B">
        <w:rPr>
          <w:rFonts w:ascii="Arial" w:hAnsi="Arial" w:cs="Arial"/>
          <w:i/>
          <w:iCs/>
          <w:color w:val="000000" w:themeColor="text1"/>
          <w:sz w:val="24"/>
          <w:szCs w:val="24"/>
        </w:rPr>
        <w:t xml:space="preserve"> </w:t>
      </w:r>
      <w:r w:rsidRPr="007E248B">
        <w:rPr>
          <w:rFonts w:ascii="Arial" w:hAnsi="Arial" w:cs="Arial"/>
          <w:i/>
          <w:iCs/>
          <w:color w:val="000000" w:themeColor="text1"/>
          <w:sz w:val="24"/>
          <w:szCs w:val="24"/>
        </w:rPr>
        <w:t xml:space="preserve">“El lucro cesante, de la manera como fue calculado por los peritos, no cumple con el </w:t>
      </w:r>
      <w:r w:rsidRPr="007E248B">
        <w:rPr>
          <w:rFonts w:ascii="Arial" w:hAnsi="Arial" w:cs="Arial"/>
          <w:b/>
          <w:bCs/>
          <w:i/>
          <w:iCs/>
          <w:color w:val="000000" w:themeColor="text1"/>
          <w:sz w:val="24"/>
          <w:szCs w:val="24"/>
          <w:u w:val="single"/>
        </w:rPr>
        <w:t>requisito uniformemente exigido por la jurisprudencia de esta Corporación,</w:t>
      </w:r>
      <w:r w:rsidRPr="007E248B">
        <w:rPr>
          <w:rFonts w:ascii="Arial" w:hAnsi="Arial" w:cs="Arial"/>
          <w:b/>
          <w:bCs/>
          <w:i/>
          <w:iCs/>
          <w:color w:val="000000" w:themeColor="text1"/>
          <w:sz w:val="24"/>
          <w:szCs w:val="24"/>
        </w:rPr>
        <w:t xml:space="preserve"> </w:t>
      </w:r>
      <w:r w:rsidRPr="007E248B">
        <w:rPr>
          <w:rFonts w:ascii="Arial" w:hAnsi="Arial" w:cs="Arial"/>
          <w:b/>
          <w:bCs/>
          <w:i/>
          <w:iCs/>
          <w:color w:val="000000" w:themeColor="text1"/>
          <w:sz w:val="24"/>
          <w:szCs w:val="24"/>
          <w:u w:val="single"/>
        </w:rPr>
        <w:t>en el sentido de que el perjuicio debe ser cierto</w:t>
      </w:r>
      <w:r w:rsidRPr="007E248B">
        <w:rPr>
          <w:rFonts w:ascii="Arial" w:hAnsi="Arial" w:cs="Arial"/>
          <w:i/>
          <w:iCs/>
          <w:color w:val="000000" w:themeColor="text1"/>
          <w:sz w:val="24"/>
          <w:szCs w:val="24"/>
        </w:rPr>
        <w:t xml:space="preserve">, como quiera que </w:t>
      </w:r>
      <w:r w:rsidRPr="007E248B">
        <w:rPr>
          <w:rFonts w:ascii="Arial" w:hAnsi="Arial" w:cs="Arial"/>
          <w:b/>
          <w:bCs/>
          <w:i/>
          <w:iCs/>
          <w:color w:val="000000" w:themeColor="text1"/>
          <w:sz w:val="24"/>
          <w:szCs w:val="24"/>
          <w:u w:val="single"/>
        </w:rPr>
        <w:t>el perjuicio</w:t>
      </w:r>
      <w:r w:rsidRPr="007E248B">
        <w:rPr>
          <w:rFonts w:ascii="Arial" w:hAnsi="Arial" w:cs="Arial"/>
          <w:b/>
          <w:bCs/>
          <w:i/>
          <w:iCs/>
          <w:color w:val="000000" w:themeColor="text1"/>
          <w:sz w:val="24"/>
          <w:szCs w:val="24"/>
        </w:rPr>
        <w:t xml:space="preserve"> </w:t>
      </w:r>
      <w:r w:rsidRPr="007E248B">
        <w:rPr>
          <w:rFonts w:ascii="Arial" w:hAnsi="Arial" w:cs="Arial"/>
          <w:b/>
          <w:bCs/>
          <w:i/>
          <w:iCs/>
          <w:color w:val="000000" w:themeColor="text1"/>
          <w:sz w:val="24"/>
          <w:szCs w:val="24"/>
          <w:u w:val="single"/>
        </w:rPr>
        <w:t>eventual no otorga derecho a indemnización</w:t>
      </w:r>
      <w:r w:rsidRPr="007E248B">
        <w:rPr>
          <w:rFonts w:ascii="Arial" w:hAnsi="Arial" w:cs="Arial"/>
          <w:b/>
          <w:bCs/>
          <w:i/>
          <w:iCs/>
          <w:color w:val="000000" w:themeColor="text1"/>
          <w:sz w:val="24"/>
          <w:szCs w:val="24"/>
        </w:rPr>
        <w:t>.</w:t>
      </w:r>
      <w:r w:rsidRPr="007E248B">
        <w:rPr>
          <w:rFonts w:ascii="Arial" w:hAnsi="Arial" w:cs="Arial"/>
          <w:i/>
          <w:iCs/>
          <w:color w:val="000000" w:themeColor="text1"/>
          <w:sz w:val="24"/>
          <w:szCs w:val="24"/>
        </w:rPr>
        <w:t xml:space="preserve"> El </w:t>
      </w:r>
      <w:r w:rsidRPr="007E248B">
        <w:rPr>
          <w:rFonts w:ascii="Arial" w:hAnsi="Arial" w:cs="Arial"/>
          <w:b/>
          <w:bCs/>
          <w:i/>
          <w:iCs/>
          <w:color w:val="000000" w:themeColor="text1"/>
          <w:sz w:val="24"/>
          <w:szCs w:val="24"/>
          <w:u w:val="single"/>
        </w:rPr>
        <w:t>perjuicio indemnizable</w:t>
      </w:r>
      <w:r w:rsidRPr="007E248B">
        <w:rPr>
          <w:rFonts w:ascii="Arial" w:hAnsi="Arial" w:cs="Arial"/>
          <w:i/>
          <w:iCs/>
          <w:color w:val="000000" w:themeColor="text1"/>
          <w:sz w:val="24"/>
          <w:szCs w:val="24"/>
        </w:rPr>
        <w:t xml:space="preserve">, entonces, </w:t>
      </w:r>
      <w:r w:rsidRPr="007E248B">
        <w:rPr>
          <w:rFonts w:ascii="Arial" w:hAnsi="Arial" w:cs="Arial"/>
          <w:b/>
          <w:bCs/>
          <w:i/>
          <w:iCs/>
          <w:color w:val="000000" w:themeColor="text1"/>
          <w:sz w:val="24"/>
          <w:szCs w:val="24"/>
          <w:u w:val="single"/>
        </w:rPr>
        <w:t>puede ser actual o futuro, pero, de ningún modo, eventual o hipotético</w:t>
      </w:r>
      <w:r w:rsidRPr="007E248B">
        <w:rPr>
          <w:rFonts w:ascii="Arial" w:hAnsi="Arial" w:cs="Arial"/>
          <w:i/>
          <w:iCs/>
          <w:color w:val="000000" w:themeColor="text1"/>
          <w:sz w:val="24"/>
          <w:szCs w:val="24"/>
        </w:rPr>
        <w:t xml:space="preserve">. Para que el perjuicio se considere existente, </w:t>
      </w:r>
      <w:r w:rsidRPr="007E248B">
        <w:rPr>
          <w:rFonts w:ascii="Arial" w:hAnsi="Arial" w:cs="Arial"/>
          <w:b/>
          <w:bCs/>
          <w:i/>
          <w:iCs/>
          <w:color w:val="000000" w:themeColor="text1"/>
          <w:sz w:val="24"/>
          <w:szCs w:val="24"/>
          <w:u w:val="single"/>
        </w:rPr>
        <w:t>debe aparecer como la prolongación</w:t>
      </w:r>
      <w:r w:rsidRPr="007E248B">
        <w:rPr>
          <w:rFonts w:ascii="Arial" w:hAnsi="Arial" w:cs="Arial"/>
          <w:b/>
          <w:bCs/>
          <w:i/>
          <w:iCs/>
          <w:color w:val="000000" w:themeColor="text1"/>
          <w:sz w:val="24"/>
          <w:szCs w:val="24"/>
        </w:rPr>
        <w:t xml:space="preserve"> </w:t>
      </w:r>
      <w:r w:rsidRPr="007E248B">
        <w:rPr>
          <w:rFonts w:ascii="Arial" w:hAnsi="Arial" w:cs="Arial"/>
          <w:b/>
          <w:bCs/>
          <w:i/>
          <w:iCs/>
          <w:color w:val="000000" w:themeColor="text1"/>
          <w:sz w:val="24"/>
          <w:szCs w:val="24"/>
          <w:u w:val="single"/>
        </w:rPr>
        <w:t>cierta y directa del estado de cosas producido por el daño</w:t>
      </w:r>
      <w:r w:rsidRPr="007E248B">
        <w:rPr>
          <w:rFonts w:ascii="Arial" w:hAnsi="Arial" w:cs="Arial"/>
          <w:b/>
          <w:bCs/>
          <w:i/>
          <w:iCs/>
          <w:color w:val="000000" w:themeColor="text1"/>
          <w:sz w:val="24"/>
          <w:szCs w:val="24"/>
        </w:rPr>
        <w:t>,</w:t>
      </w:r>
      <w:r w:rsidRPr="007E248B">
        <w:rPr>
          <w:rFonts w:ascii="Arial" w:hAnsi="Arial" w:cs="Arial"/>
          <w:i/>
          <w:iCs/>
          <w:color w:val="000000" w:themeColor="text1"/>
          <w:sz w:val="24"/>
          <w:szCs w:val="24"/>
        </w:rPr>
        <w:t xml:space="preserve"> por la actividad dañina realizada por la autoridad pública</w:t>
      </w:r>
      <w:bookmarkStart w:id="1" w:name="_ednref62"/>
      <w:r w:rsidRPr="007E248B">
        <w:rPr>
          <w:rFonts w:ascii="Arial" w:hAnsi="Arial" w:cs="Arial"/>
          <w:i/>
          <w:iCs/>
          <w:color w:val="000000" w:themeColor="text1"/>
          <w:sz w:val="24"/>
          <w:szCs w:val="24"/>
        </w:rPr>
        <w:fldChar w:fldCharType="begin"/>
      </w:r>
      <w:r w:rsidRPr="007E248B">
        <w:rPr>
          <w:rFonts w:ascii="Arial" w:hAnsi="Arial" w:cs="Arial"/>
          <w:i/>
          <w:iCs/>
          <w:color w:val="000000" w:themeColor="text1"/>
          <w:sz w:val="24"/>
          <w:szCs w:val="24"/>
        </w:rPr>
        <w:instrText>HYPERLINK "https://www.alcaldiabogota.gov.co/sisjur/normas/Norma1.jsp?i=85858&amp;dt=S" \l "_edn62" \o ""</w:instrText>
      </w:r>
      <w:r w:rsidRPr="007E248B">
        <w:rPr>
          <w:rFonts w:ascii="Arial" w:hAnsi="Arial" w:cs="Arial"/>
          <w:i/>
          <w:iCs/>
          <w:color w:val="000000" w:themeColor="text1"/>
          <w:sz w:val="24"/>
          <w:szCs w:val="24"/>
        </w:rPr>
      </w:r>
      <w:r w:rsidRPr="007E248B">
        <w:rPr>
          <w:rFonts w:ascii="Arial" w:hAnsi="Arial" w:cs="Arial"/>
          <w:i/>
          <w:iCs/>
          <w:color w:val="000000" w:themeColor="text1"/>
          <w:sz w:val="24"/>
          <w:szCs w:val="24"/>
        </w:rPr>
        <w:fldChar w:fldCharType="separate"/>
      </w:r>
      <w:r w:rsidRPr="007E248B">
        <w:rPr>
          <w:rStyle w:val="Hipervnculo"/>
          <w:rFonts w:ascii="Arial" w:hAnsi="Arial" w:cs="Arial"/>
          <w:i/>
          <w:iCs/>
          <w:sz w:val="24"/>
          <w:szCs w:val="24"/>
          <w:vertAlign w:val="superscript"/>
        </w:rPr>
        <w:t>[62]</w:t>
      </w:r>
      <w:r w:rsidRPr="007E248B">
        <w:rPr>
          <w:rFonts w:ascii="Arial" w:hAnsi="Arial" w:cs="Arial"/>
          <w:i/>
          <w:iCs/>
          <w:color w:val="000000" w:themeColor="text1"/>
          <w:sz w:val="24"/>
          <w:szCs w:val="24"/>
        </w:rPr>
        <w:fldChar w:fldCharType="end"/>
      </w:r>
      <w:bookmarkEnd w:id="1"/>
      <w:r w:rsidRPr="007E248B">
        <w:rPr>
          <w:rFonts w:ascii="Arial" w:hAnsi="Arial" w:cs="Arial"/>
          <w:i/>
          <w:iCs/>
          <w:color w:val="000000" w:themeColor="text1"/>
          <w:sz w:val="24"/>
          <w:szCs w:val="24"/>
        </w:rPr>
        <w:t xml:space="preserve">. </w:t>
      </w:r>
    </w:p>
    <w:p w14:paraId="3F375248" w14:textId="3F3651CC" w:rsidR="007E248B" w:rsidRPr="007E248B" w:rsidRDefault="007E248B" w:rsidP="007E248B">
      <w:pPr>
        <w:spacing w:after="0" w:line="312" w:lineRule="auto"/>
        <w:ind w:left="708"/>
        <w:jc w:val="both"/>
        <w:rPr>
          <w:rFonts w:ascii="Arial" w:hAnsi="Arial" w:cs="Arial"/>
          <w:i/>
          <w:iCs/>
          <w:color w:val="000000" w:themeColor="text1"/>
          <w:sz w:val="24"/>
          <w:szCs w:val="24"/>
        </w:rPr>
      </w:pPr>
      <w:r w:rsidRPr="007E248B">
        <w:rPr>
          <w:rFonts w:ascii="Arial" w:hAnsi="Arial" w:cs="Arial"/>
          <w:i/>
          <w:iCs/>
          <w:color w:val="000000" w:themeColor="text1"/>
          <w:sz w:val="24"/>
          <w:szCs w:val="24"/>
        </w:rPr>
        <w:t>(…)</w:t>
      </w:r>
    </w:p>
    <w:p w14:paraId="1496C79C" w14:textId="77777777" w:rsidR="007E248B" w:rsidRPr="007E248B" w:rsidRDefault="007E248B" w:rsidP="0060358F">
      <w:pPr>
        <w:spacing w:after="0" w:line="312" w:lineRule="auto"/>
        <w:jc w:val="both"/>
        <w:rPr>
          <w:rFonts w:ascii="Arial" w:hAnsi="Arial" w:cs="Arial"/>
          <w:i/>
          <w:iCs/>
          <w:color w:val="000000" w:themeColor="text1"/>
          <w:sz w:val="24"/>
          <w:szCs w:val="24"/>
        </w:rPr>
      </w:pPr>
    </w:p>
    <w:p w14:paraId="1B3618A4" w14:textId="726FB323" w:rsidR="007E248B" w:rsidRPr="007E248B" w:rsidRDefault="007E248B" w:rsidP="007E248B">
      <w:pPr>
        <w:spacing w:after="0" w:line="312" w:lineRule="auto"/>
        <w:ind w:left="708"/>
        <w:jc w:val="both"/>
        <w:rPr>
          <w:rFonts w:ascii="Arial" w:hAnsi="Arial" w:cs="Arial"/>
          <w:i/>
          <w:iCs/>
          <w:color w:val="000000" w:themeColor="text1"/>
          <w:sz w:val="24"/>
          <w:szCs w:val="24"/>
        </w:rPr>
      </w:pPr>
      <w:r w:rsidRPr="007E248B">
        <w:rPr>
          <w:rFonts w:ascii="Arial" w:hAnsi="Arial" w:cs="Arial"/>
          <w:i/>
          <w:iCs/>
          <w:color w:val="000000" w:themeColor="text1"/>
          <w:sz w:val="24"/>
          <w:szCs w:val="24"/>
        </w:rPr>
        <w:t xml:space="preserve">De conformidad con la jurisprudencia, le asiste razón a la entidad apelante en cuanto señaló que </w:t>
      </w:r>
      <w:r w:rsidRPr="00E063BB">
        <w:rPr>
          <w:rFonts w:ascii="Arial" w:hAnsi="Arial" w:cs="Arial"/>
          <w:b/>
          <w:bCs/>
          <w:i/>
          <w:iCs/>
          <w:color w:val="000000" w:themeColor="text1"/>
          <w:sz w:val="24"/>
          <w:szCs w:val="24"/>
          <w:u w:val="single"/>
        </w:rPr>
        <w:t xml:space="preserve">no era procedente presumir que el ejercicio de la actividad comercial del señor </w:t>
      </w:r>
      <w:r w:rsidRPr="007E248B">
        <w:rPr>
          <w:rFonts w:ascii="Arial" w:hAnsi="Arial" w:cs="Arial"/>
          <w:i/>
          <w:iCs/>
          <w:color w:val="000000" w:themeColor="text1"/>
          <w:sz w:val="24"/>
          <w:szCs w:val="24"/>
        </w:rPr>
        <w:t xml:space="preserve">… le reportaba dos salarios mínimos mensuales legales vigentes, </w:t>
      </w:r>
      <w:r w:rsidRPr="007E248B">
        <w:rPr>
          <w:rFonts w:ascii="Arial" w:hAnsi="Arial" w:cs="Arial"/>
          <w:b/>
          <w:bCs/>
          <w:i/>
          <w:iCs/>
          <w:color w:val="000000" w:themeColor="text1"/>
          <w:sz w:val="24"/>
          <w:szCs w:val="24"/>
          <w:u w:val="single"/>
        </w:rPr>
        <w:t>sin fundamento alguno</w:t>
      </w:r>
      <w:r w:rsidRPr="007E248B">
        <w:rPr>
          <w:rFonts w:ascii="Arial" w:hAnsi="Arial" w:cs="Arial"/>
          <w:b/>
          <w:bCs/>
          <w:i/>
          <w:iCs/>
          <w:color w:val="000000" w:themeColor="text1"/>
          <w:sz w:val="24"/>
          <w:szCs w:val="24"/>
        </w:rPr>
        <w:t xml:space="preserve"> </w:t>
      </w:r>
      <w:r w:rsidRPr="007E248B">
        <w:rPr>
          <w:rFonts w:ascii="Arial" w:hAnsi="Arial" w:cs="Arial"/>
          <w:b/>
          <w:bCs/>
          <w:i/>
          <w:iCs/>
          <w:color w:val="000000" w:themeColor="text1"/>
          <w:sz w:val="24"/>
          <w:szCs w:val="24"/>
          <w:u w:val="single"/>
        </w:rPr>
        <w:t>para apartarse del precedente de esta Corporación</w:t>
      </w:r>
      <w:r w:rsidRPr="007E248B">
        <w:rPr>
          <w:rFonts w:ascii="Arial" w:hAnsi="Arial" w:cs="Arial"/>
          <w:i/>
          <w:iCs/>
          <w:color w:val="000000" w:themeColor="text1"/>
          <w:sz w:val="24"/>
          <w:szCs w:val="24"/>
        </w:rPr>
        <w:t xml:space="preserve">. </w:t>
      </w:r>
    </w:p>
    <w:p w14:paraId="770DEFE5" w14:textId="3ED48E85" w:rsidR="00830C17" w:rsidRDefault="00830C17" w:rsidP="0060358F">
      <w:pPr>
        <w:spacing w:after="0" w:line="312" w:lineRule="auto"/>
        <w:jc w:val="both"/>
        <w:rPr>
          <w:rFonts w:ascii="Arial" w:hAnsi="Arial" w:cs="Arial"/>
          <w:color w:val="000000" w:themeColor="text1"/>
          <w:sz w:val="24"/>
          <w:szCs w:val="24"/>
        </w:rPr>
      </w:pPr>
    </w:p>
    <w:p w14:paraId="6A6B8027" w14:textId="77777777" w:rsidR="004A31E0" w:rsidRDefault="00E063BB" w:rsidP="0060358F">
      <w:pPr>
        <w:spacing w:after="0" w:line="312" w:lineRule="auto"/>
        <w:jc w:val="both"/>
        <w:rPr>
          <w:rFonts w:ascii="Arial" w:hAnsi="Arial" w:cs="Arial"/>
          <w:color w:val="000000" w:themeColor="text1"/>
          <w:sz w:val="24"/>
          <w:szCs w:val="24"/>
        </w:rPr>
      </w:pPr>
      <w:r w:rsidRPr="00E063BB">
        <w:rPr>
          <w:rFonts w:ascii="Arial" w:hAnsi="Arial" w:cs="Arial"/>
          <w:color w:val="000000" w:themeColor="text1"/>
          <w:sz w:val="24"/>
          <w:szCs w:val="24"/>
        </w:rPr>
        <w:t>En ese orden, la p</w:t>
      </w:r>
      <w:r>
        <w:rPr>
          <w:rFonts w:ascii="Arial" w:hAnsi="Arial" w:cs="Arial"/>
          <w:color w:val="000000" w:themeColor="text1"/>
          <w:sz w:val="24"/>
          <w:szCs w:val="24"/>
        </w:rPr>
        <w:t xml:space="preserve">arte demandante no acreditó de manera cierta </w:t>
      </w:r>
      <w:r w:rsidR="0073338B">
        <w:rPr>
          <w:rFonts w:ascii="Arial" w:hAnsi="Arial" w:cs="Arial"/>
          <w:color w:val="000000" w:themeColor="text1"/>
          <w:sz w:val="24"/>
          <w:szCs w:val="24"/>
        </w:rPr>
        <w:t>el ejercicio de una actividad económica, dado a que las únicas</w:t>
      </w:r>
      <w:r w:rsidR="004A31E0">
        <w:rPr>
          <w:rFonts w:ascii="Arial" w:hAnsi="Arial" w:cs="Arial"/>
          <w:color w:val="000000" w:themeColor="text1"/>
          <w:sz w:val="24"/>
          <w:szCs w:val="24"/>
        </w:rPr>
        <w:t xml:space="preserve"> </w:t>
      </w:r>
      <w:r w:rsidR="0073338B">
        <w:rPr>
          <w:rFonts w:ascii="Arial" w:hAnsi="Arial" w:cs="Arial"/>
          <w:color w:val="000000" w:themeColor="text1"/>
          <w:sz w:val="24"/>
          <w:szCs w:val="24"/>
        </w:rPr>
        <w:t>prueba</w:t>
      </w:r>
      <w:r w:rsidR="004A31E0">
        <w:rPr>
          <w:rFonts w:ascii="Arial" w:hAnsi="Arial" w:cs="Arial"/>
          <w:color w:val="000000" w:themeColor="text1"/>
          <w:sz w:val="24"/>
          <w:szCs w:val="24"/>
        </w:rPr>
        <w:t>s</w:t>
      </w:r>
      <w:r w:rsidR="0073338B">
        <w:rPr>
          <w:rFonts w:ascii="Arial" w:hAnsi="Arial" w:cs="Arial"/>
          <w:color w:val="000000" w:themeColor="text1"/>
          <w:sz w:val="24"/>
          <w:szCs w:val="24"/>
        </w:rPr>
        <w:t xml:space="preserve"> incorporadas al procedo resultaron siendo los interrogatorios de parte de señor </w:t>
      </w:r>
      <w:r w:rsidR="0073338B" w:rsidRPr="0000483F">
        <w:rPr>
          <w:rFonts w:ascii="Arial" w:hAnsi="Arial" w:cs="Arial"/>
          <w:color w:val="000000" w:themeColor="text1"/>
          <w:sz w:val="24"/>
          <w:szCs w:val="24"/>
        </w:rPr>
        <w:t>PACY MÁXIMO CORTES</w:t>
      </w:r>
      <w:r w:rsidR="0073338B">
        <w:rPr>
          <w:rFonts w:ascii="Arial" w:hAnsi="Arial" w:cs="Arial"/>
          <w:color w:val="000000" w:themeColor="text1"/>
          <w:sz w:val="24"/>
          <w:szCs w:val="24"/>
        </w:rPr>
        <w:t xml:space="preserve"> y su compañera permanente</w:t>
      </w:r>
      <w:r w:rsidR="004A31E0">
        <w:rPr>
          <w:rFonts w:ascii="Arial" w:hAnsi="Arial" w:cs="Arial"/>
          <w:color w:val="000000" w:themeColor="text1"/>
          <w:sz w:val="24"/>
          <w:szCs w:val="24"/>
        </w:rPr>
        <w:t xml:space="preserve"> junto con dos testimonios</w:t>
      </w:r>
      <w:r w:rsidR="0073338B">
        <w:rPr>
          <w:rFonts w:ascii="Arial" w:hAnsi="Arial" w:cs="Arial"/>
          <w:color w:val="000000" w:themeColor="text1"/>
          <w:sz w:val="24"/>
          <w:szCs w:val="24"/>
        </w:rPr>
        <w:t xml:space="preserve"> en los que declararon que la </w:t>
      </w:r>
      <w:r w:rsidR="004A31E0">
        <w:rPr>
          <w:rFonts w:ascii="Arial" w:hAnsi="Arial" w:cs="Arial"/>
          <w:color w:val="000000" w:themeColor="text1"/>
          <w:sz w:val="24"/>
          <w:szCs w:val="24"/>
        </w:rPr>
        <w:t>víctima</w:t>
      </w:r>
      <w:r w:rsidR="0073338B">
        <w:rPr>
          <w:rFonts w:ascii="Arial" w:hAnsi="Arial" w:cs="Arial"/>
          <w:color w:val="000000" w:themeColor="text1"/>
          <w:sz w:val="24"/>
          <w:szCs w:val="24"/>
        </w:rPr>
        <w:t xml:space="preserve"> directa el señor </w:t>
      </w:r>
      <w:r w:rsidR="0073338B" w:rsidRPr="0000483F">
        <w:rPr>
          <w:rFonts w:ascii="Arial" w:hAnsi="Arial" w:cs="Arial"/>
          <w:color w:val="000000" w:themeColor="text1"/>
          <w:sz w:val="24"/>
          <w:szCs w:val="24"/>
        </w:rPr>
        <w:t>PACY MÁXIMO CORTES</w:t>
      </w:r>
      <w:r w:rsidR="004A31E0">
        <w:rPr>
          <w:rFonts w:ascii="Arial" w:hAnsi="Arial" w:cs="Arial"/>
          <w:color w:val="000000" w:themeColor="text1"/>
          <w:sz w:val="24"/>
          <w:szCs w:val="24"/>
        </w:rPr>
        <w:t xml:space="preserve"> se “dedicaba al sector construcción”</w:t>
      </w:r>
      <w:r w:rsidR="0073338B">
        <w:rPr>
          <w:rFonts w:ascii="Arial" w:hAnsi="Arial" w:cs="Arial"/>
          <w:color w:val="000000" w:themeColor="text1"/>
          <w:sz w:val="24"/>
          <w:szCs w:val="24"/>
        </w:rPr>
        <w:t>, prueba que resulta deficiente para acreditar que la victima se encontraba desempeñando una actividad económica</w:t>
      </w:r>
      <w:r w:rsidR="004A31E0">
        <w:rPr>
          <w:rFonts w:ascii="Arial" w:hAnsi="Arial" w:cs="Arial"/>
          <w:color w:val="000000" w:themeColor="text1"/>
          <w:sz w:val="24"/>
          <w:szCs w:val="24"/>
        </w:rPr>
        <w:t xml:space="preserve">. </w:t>
      </w:r>
    </w:p>
    <w:p w14:paraId="28C887BD" w14:textId="77777777" w:rsidR="004A31E0" w:rsidRDefault="004A31E0" w:rsidP="0060358F">
      <w:pPr>
        <w:spacing w:after="0" w:line="312" w:lineRule="auto"/>
        <w:jc w:val="both"/>
        <w:rPr>
          <w:rFonts w:ascii="Arial" w:hAnsi="Arial" w:cs="Arial"/>
          <w:color w:val="000000" w:themeColor="text1"/>
          <w:sz w:val="24"/>
          <w:szCs w:val="24"/>
        </w:rPr>
      </w:pPr>
    </w:p>
    <w:p w14:paraId="4BFA6613" w14:textId="77777777" w:rsidR="004A31E0" w:rsidRDefault="004A31E0" w:rsidP="0060358F">
      <w:pPr>
        <w:spacing w:after="0" w:line="312" w:lineRule="auto"/>
        <w:jc w:val="both"/>
        <w:rPr>
          <w:rFonts w:ascii="Arial" w:hAnsi="Arial" w:cs="Arial"/>
          <w:color w:val="000000" w:themeColor="text1"/>
          <w:sz w:val="24"/>
          <w:szCs w:val="24"/>
        </w:rPr>
      </w:pPr>
      <w:r>
        <w:rPr>
          <w:rFonts w:ascii="Arial" w:hAnsi="Arial" w:cs="Arial"/>
          <w:color w:val="000000" w:themeColor="text1"/>
          <w:sz w:val="24"/>
          <w:szCs w:val="24"/>
        </w:rPr>
        <w:t>P</w:t>
      </w:r>
      <w:r w:rsidRPr="004A31E0">
        <w:rPr>
          <w:rFonts w:ascii="Arial" w:hAnsi="Arial" w:cs="Arial"/>
          <w:color w:val="000000" w:themeColor="text1"/>
          <w:sz w:val="24"/>
          <w:szCs w:val="24"/>
        </w:rPr>
        <w:t>or tanto, al no haberse acreditado de manera razonable y adecuado, la actividad económica que desarrollaba la víctima directa y a cuánto ascendían sus ingresos producto del ejercicio de dicha actividad, el lucro cesante debía ser desestimado por el A-quo.</w:t>
      </w:r>
      <w:r>
        <w:rPr>
          <w:rFonts w:ascii="Arial" w:hAnsi="Arial" w:cs="Arial"/>
          <w:color w:val="000000" w:themeColor="text1"/>
          <w:sz w:val="24"/>
          <w:szCs w:val="24"/>
        </w:rPr>
        <w:t xml:space="preserve"> </w:t>
      </w:r>
    </w:p>
    <w:p w14:paraId="277A9D73" w14:textId="77777777" w:rsidR="00796367" w:rsidRDefault="00796367" w:rsidP="0060358F">
      <w:pPr>
        <w:spacing w:after="0" w:line="312" w:lineRule="auto"/>
        <w:jc w:val="both"/>
        <w:rPr>
          <w:rFonts w:ascii="Arial" w:hAnsi="Arial" w:cs="Arial"/>
          <w:color w:val="000000" w:themeColor="text1"/>
          <w:sz w:val="24"/>
          <w:szCs w:val="24"/>
        </w:rPr>
      </w:pPr>
    </w:p>
    <w:p w14:paraId="13DBE647" w14:textId="761DEA10" w:rsidR="004A31E0" w:rsidRDefault="004A31E0" w:rsidP="0060358F">
      <w:pPr>
        <w:spacing w:after="0" w:line="312" w:lineRule="auto"/>
        <w:jc w:val="both"/>
        <w:rPr>
          <w:rFonts w:ascii="Arial" w:hAnsi="Arial" w:cs="Arial"/>
          <w:color w:val="000000" w:themeColor="text1"/>
          <w:sz w:val="24"/>
          <w:szCs w:val="24"/>
        </w:rPr>
      </w:pPr>
      <w:r>
        <w:rPr>
          <w:rFonts w:ascii="Arial" w:hAnsi="Arial" w:cs="Arial"/>
          <w:color w:val="000000" w:themeColor="text1"/>
          <w:sz w:val="24"/>
          <w:szCs w:val="24"/>
        </w:rPr>
        <w:t xml:space="preserve">En tal virtud, solicito al H. Tribunal Administrativo Del Valle Del Causa, revocar los numerales CUARTO y QUINTO </w:t>
      </w:r>
      <w:r w:rsidRPr="0060358F">
        <w:rPr>
          <w:rFonts w:ascii="Arial" w:hAnsi="Arial" w:cs="Arial"/>
          <w:color w:val="000000" w:themeColor="text1"/>
          <w:sz w:val="24"/>
          <w:szCs w:val="24"/>
        </w:rPr>
        <w:t>de la sentencia de primera instancia, mediante el cual se ordena el pago de la suma reconocida por concepto de</w:t>
      </w:r>
      <w:r>
        <w:rPr>
          <w:rFonts w:ascii="Arial" w:hAnsi="Arial" w:cs="Arial"/>
          <w:color w:val="000000" w:themeColor="text1"/>
          <w:sz w:val="24"/>
          <w:szCs w:val="24"/>
        </w:rPr>
        <w:t xml:space="preserve"> daño a la salud y</w:t>
      </w:r>
      <w:r w:rsidRPr="0060358F">
        <w:rPr>
          <w:rFonts w:ascii="Arial" w:hAnsi="Arial" w:cs="Arial"/>
          <w:color w:val="000000" w:themeColor="text1"/>
          <w:sz w:val="24"/>
          <w:szCs w:val="24"/>
        </w:rPr>
        <w:t xml:space="preserve"> lucro cesante</w:t>
      </w:r>
      <w:r>
        <w:rPr>
          <w:rFonts w:ascii="Arial" w:hAnsi="Arial" w:cs="Arial"/>
          <w:color w:val="000000" w:themeColor="text1"/>
          <w:sz w:val="24"/>
          <w:szCs w:val="24"/>
        </w:rPr>
        <w:t xml:space="preserve"> consolidado y futuro</w:t>
      </w:r>
      <w:r w:rsidRPr="0060358F">
        <w:rPr>
          <w:rFonts w:ascii="Arial" w:hAnsi="Arial" w:cs="Arial"/>
          <w:color w:val="000000" w:themeColor="text1"/>
          <w:sz w:val="24"/>
          <w:szCs w:val="24"/>
        </w:rPr>
        <w:t>.</w:t>
      </w:r>
    </w:p>
    <w:p w14:paraId="25F71DF2" w14:textId="77777777" w:rsidR="00796367" w:rsidRPr="0060358F" w:rsidRDefault="00796367" w:rsidP="0060358F">
      <w:pPr>
        <w:spacing w:after="0" w:line="312" w:lineRule="auto"/>
        <w:jc w:val="both"/>
        <w:rPr>
          <w:rFonts w:ascii="Arial" w:hAnsi="Arial" w:cs="Arial"/>
          <w:color w:val="000000" w:themeColor="text1"/>
          <w:sz w:val="24"/>
          <w:szCs w:val="24"/>
        </w:rPr>
      </w:pPr>
    </w:p>
    <w:p w14:paraId="64AA49FB" w14:textId="60A01687" w:rsidR="001B44DE" w:rsidRPr="004D78A8" w:rsidRDefault="001B44DE" w:rsidP="00297D3F">
      <w:pPr>
        <w:spacing w:after="0" w:line="312" w:lineRule="auto"/>
        <w:jc w:val="both"/>
        <w:rPr>
          <w:rFonts w:ascii="Arial" w:hAnsi="Arial" w:cs="Arial"/>
          <w:color w:val="000000" w:themeColor="text1"/>
          <w:sz w:val="24"/>
          <w:szCs w:val="24"/>
        </w:rPr>
      </w:pPr>
    </w:p>
    <w:p w14:paraId="18C8EC70" w14:textId="40B8293C" w:rsidR="00C01186" w:rsidRPr="00C01186" w:rsidRDefault="00C01186" w:rsidP="00D25B90">
      <w:pPr>
        <w:pStyle w:val="Prrafodelista"/>
        <w:numPr>
          <w:ilvl w:val="1"/>
          <w:numId w:val="2"/>
        </w:numPr>
        <w:spacing w:after="0" w:line="312" w:lineRule="auto"/>
        <w:jc w:val="both"/>
        <w:rPr>
          <w:rFonts w:ascii="Arial" w:hAnsi="Arial" w:cs="Arial"/>
          <w:sz w:val="24"/>
          <w:szCs w:val="24"/>
        </w:rPr>
      </w:pPr>
      <w:r w:rsidRPr="00C01186">
        <w:rPr>
          <w:rFonts w:ascii="Arial" w:hAnsi="Arial" w:cs="Arial"/>
          <w:b/>
          <w:bCs/>
          <w:sz w:val="24"/>
          <w:szCs w:val="24"/>
        </w:rPr>
        <w:t>ROMPIMIENTO DEL NEXO CAUSAL POR LA ACREDITACIÓN</w:t>
      </w:r>
      <w:r>
        <w:rPr>
          <w:rFonts w:ascii="Arial" w:hAnsi="Arial" w:cs="Arial"/>
          <w:b/>
          <w:bCs/>
          <w:sz w:val="24"/>
          <w:szCs w:val="24"/>
        </w:rPr>
        <w:t xml:space="preserve"> DE LA CULPA EXCLUSIVA DE LA VÍCTIMA. </w:t>
      </w:r>
    </w:p>
    <w:p w14:paraId="27FC1D94" w14:textId="2BD801C7" w:rsidR="00265267" w:rsidRPr="00C01186" w:rsidRDefault="00265267" w:rsidP="00C01186">
      <w:pPr>
        <w:spacing w:after="0" w:line="312" w:lineRule="auto"/>
        <w:jc w:val="both"/>
        <w:rPr>
          <w:rFonts w:ascii="Arial" w:hAnsi="Arial" w:cs="Arial"/>
          <w:sz w:val="24"/>
          <w:szCs w:val="24"/>
        </w:rPr>
      </w:pPr>
      <w:r w:rsidRPr="00C01186">
        <w:rPr>
          <w:rFonts w:ascii="Arial" w:hAnsi="Arial" w:cs="Arial"/>
          <w:sz w:val="24"/>
          <w:szCs w:val="24"/>
        </w:rPr>
        <w:lastRenderedPageBreak/>
        <w:t xml:space="preserve">La </w:t>
      </w:r>
      <w:r w:rsidRPr="00C01186">
        <w:rPr>
          <w:rFonts w:ascii="Arial" w:hAnsi="Arial" w:cs="Arial"/>
          <w:sz w:val="24"/>
          <w:szCs w:val="24"/>
        </w:rPr>
        <w:t xml:space="preserve">jurisprudencia y la doctrina han agrupado bajo la denominación de </w:t>
      </w:r>
      <w:r w:rsidRPr="00C01186">
        <w:rPr>
          <w:rFonts w:ascii="Arial" w:hAnsi="Arial" w:cs="Arial"/>
          <w:i/>
          <w:iCs/>
          <w:sz w:val="24"/>
          <w:szCs w:val="24"/>
        </w:rPr>
        <w:t>causa extraña</w:t>
      </w:r>
      <w:r w:rsidRPr="00C01186">
        <w:rPr>
          <w:rStyle w:val="Refdenotaalpie"/>
          <w:rFonts w:ascii="Arial" w:hAnsi="Arial" w:cs="Arial"/>
          <w:i/>
          <w:iCs/>
          <w:sz w:val="24"/>
          <w:szCs w:val="24"/>
        </w:rPr>
        <w:footnoteReference w:id="2"/>
      </w:r>
      <w:r w:rsidRPr="00C01186">
        <w:rPr>
          <w:rFonts w:ascii="Arial" w:hAnsi="Arial" w:cs="Arial"/>
          <w:i/>
          <w:iCs/>
          <w:sz w:val="24"/>
          <w:szCs w:val="24"/>
        </w:rPr>
        <w:t xml:space="preserve"> </w:t>
      </w:r>
      <w:r w:rsidRPr="00C01186">
        <w:rPr>
          <w:rFonts w:ascii="Arial" w:hAnsi="Arial" w:cs="Arial"/>
          <w:sz w:val="24"/>
          <w:szCs w:val="24"/>
        </w:rPr>
        <w:t>aquellas circunstancias que rompen el nexo causal y, por consiguiente, exoneran al agente total o</w:t>
      </w:r>
      <w:r w:rsidRPr="00C01186">
        <w:rPr>
          <w:rFonts w:ascii="Arial" w:hAnsi="Arial" w:cs="Arial"/>
          <w:sz w:val="24"/>
          <w:szCs w:val="24"/>
        </w:rPr>
        <w:t xml:space="preserve"> </w:t>
      </w:r>
      <w:r w:rsidRPr="00C01186">
        <w:rPr>
          <w:rFonts w:ascii="Arial" w:hAnsi="Arial" w:cs="Arial"/>
          <w:sz w:val="24"/>
          <w:szCs w:val="24"/>
        </w:rPr>
        <w:t>parcialmente de responsabilidad. La causa extraña, por lo tanto, es un acontecimiento fáctico que</w:t>
      </w:r>
      <w:r w:rsidR="00C01186" w:rsidRPr="00C01186">
        <w:rPr>
          <w:rFonts w:ascii="Arial" w:hAnsi="Arial" w:cs="Arial"/>
          <w:sz w:val="24"/>
          <w:szCs w:val="24"/>
        </w:rPr>
        <w:t xml:space="preserve"> </w:t>
      </w:r>
      <w:r w:rsidRPr="00C01186">
        <w:rPr>
          <w:rFonts w:ascii="Arial" w:hAnsi="Arial" w:cs="Arial"/>
          <w:sz w:val="24"/>
          <w:szCs w:val="24"/>
        </w:rPr>
        <w:t>interrumpe el vínculo de causalidad entre la actuación de un sujeto y el daño sufrido por otro, de</w:t>
      </w:r>
      <w:r w:rsidR="00C01186" w:rsidRPr="00C01186">
        <w:rPr>
          <w:rFonts w:ascii="Arial" w:hAnsi="Arial" w:cs="Arial"/>
          <w:sz w:val="24"/>
          <w:szCs w:val="24"/>
        </w:rPr>
        <w:t xml:space="preserve"> </w:t>
      </w:r>
      <w:r w:rsidRPr="00C01186">
        <w:rPr>
          <w:rFonts w:ascii="Arial" w:hAnsi="Arial" w:cs="Arial"/>
          <w:sz w:val="24"/>
          <w:szCs w:val="24"/>
        </w:rPr>
        <w:t>manera que ese perjuicio encuentra su origen en otra causa. Los tres escenarios que constituyen</w:t>
      </w:r>
      <w:r w:rsidR="00C01186" w:rsidRPr="00C01186">
        <w:rPr>
          <w:rFonts w:ascii="Arial" w:hAnsi="Arial" w:cs="Arial"/>
          <w:sz w:val="24"/>
          <w:szCs w:val="24"/>
        </w:rPr>
        <w:t xml:space="preserve"> </w:t>
      </w:r>
      <w:r w:rsidRPr="00C01186">
        <w:rPr>
          <w:rFonts w:ascii="Arial" w:hAnsi="Arial" w:cs="Arial"/>
          <w:sz w:val="24"/>
          <w:szCs w:val="24"/>
        </w:rPr>
        <w:t>causas extrañas son: (i) el caso fortuito o la fuerza mayor (</w:t>
      </w:r>
      <w:proofErr w:type="spellStart"/>
      <w:r w:rsidRPr="00C01186">
        <w:rPr>
          <w:rFonts w:ascii="Arial" w:hAnsi="Arial" w:cs="Arial"/>
          <w:sz w:val="24"/>
          <w:szCs w:val="24"/>
        </w:rPr>
        <w:t>ii</w:t>
      </w:r>
      <w:proofErr w:type="spellEnd"/>
      <w:r w:rsidRPr="00C01186">
        <w:rPr>
          <w:rFonts w:ascii="Arial" w:hAnsi="Arial" w:cs="Arial"/>
          <w:sz w:val="24"/>
          <w:szCs w:val="24"/>
        </w:rPr>
        <w:t>) el hecho de un tercero (</w:t>
      </w:r>
      <w:proofErr w:type="spellStart"/>
      <w:r w:rsidRPr="00C01186">
        <w:rPr>
          <w:rFonts w:ascii="Arial" w:hAnsi="Arial" w:cs="Arial"/>
          <w:sz w:val="24"/>
          <w:szCs w:val="24"/>
        </w:rPr>
        <w:t>iii</w:t>
      </w:r>
      <w:proofErr w:type="spellEnd"/>
      <w:r w:rsidRPr="00C01186">
        <w:rPr>
          <w:rFonts w:ascii="Arial" w:hAnsi="Arial" w:cs="Arial"/>
          <w:sz w:val="24"/>
          <w:szCs w:val="24"/>
        </w:rPr>
        <w:t>) la culpa</w:t>
      </w:r>
      <w:r w:rsidR="00C01186" w:rsidRPr="00C01186">
        <w:rPr>
          <w:rFonts w:ascii="Arial" w:hAnsi="Arial" w:cs="Arial"/>
          <w:sz w:val="24"/>
          <w:szCs w:val="24"/>
        </w:rPr>
        <w:t xml:space="preserve"> </w:t>
      </w:r>
      <w:r w:rsidRPr="00C01186">
        <w:rPr>
          <w:rFonts w:ascii="Arial" w:hAnsi="Arial" w:cs="Arial"/>
          <w:sz w:val="24"/>
          <w:szCs w:val="24"/>
        </w:rPr>
        <w:t>exclusiva de la víctima.</w:t>
      </w:r>
    </w:p>
    <w:p w14:paraId="1F353197" w14:textId="77777777" w:rsidR="00265267" w:rsidRPr="00265267" w:rsidRDefault="00265267" w:rsidP="00C01186">
      <w:pPr>
        <w:spacing w:after="0" w:line="312" w:lineRule="auto"/>
        <w:jc w:val="both"/>
        <w:rPr>
          <w:rFonts w:ascii="Arial" w:hAnsi="Arial" w:cs="Arial"/>
          <w:sz w:val="24"/>
          <w:szCs w:val="24"/>
        </w:rPr>
      </w:pPr>
    </w:p>
    <w:p w14:paraId="2D75F93C" w14:textId="67D5ED99" w:rsidR="00265267" w:rsidRPr="00C01186" w:rsidRDefault="00265267" w:rsidP="00C01186">
      <w:pPr>
        <w:spacing w:after="0" w:line="312" w:lineRule="auto"/>
        <w:jc w:val="both"/>
        <w:rPr>
          <w:rFonts w:ascii="Arial" w:hAnsi="Arial" w:cs="Arial"/>
          <w:sz w:val="24"/>
          <w:szCs w:val="24"/>
        </w:rPr>
      </w:pPr>
      <w:r w:rsidRPr="00265267">
        <w:rPr>
          <w:rFonts w:ascii="Arial" w:hAnsi="Arial" w:cs="Arial"/>
          <w:sz w:val="24"/>
          <w:szCs w:val="24"/>
        </w:rPr>
        <w:t>Cuando se presenta alguno de los supuestos de causa extraña, es claro que existe una ruptura del</w:t>
      </w:r>
      <w:r w:rsidR="00C01186">
        <w:rPr>
          <w:rFonts w:ascii="Arial" w:hAnsi="Arial" w:cs="Arial"/>
          <w:sz w:val="24"/>
          <w:szCs w:val="24"/>
        </w:rPr>
        <w:t xml:space="preserve"> </w:t>
      </w:r>
      <w:r w:rsidRPr="00265267">
        <w:rPr>
          <w:rFonts w:ascii="Arial" w:hAnsi="Arial" w:cs="Arial"/>
          <w:sz w:val="24"/>
          <w:szCs w:val="24"/>
        </w:rPr>
        <w:t>nexo de causalidad porque ese supuesto se convierte en la causa del perjuicio, de tal forma que no</w:t>
      </w:r>
      <w:r w:rsidR="00C01186">
        <w:rPr>
          <w:rFonts w:ascii="Arial" w:hAnsi="Arial" w:cs="Arial"/>
          <w:sz w:val="24"/>
          <w:szCs w:val="24"/>
        </w:rPr>
        <w:t xml:space="preserve"> </w:t>
      </w:r>
      <w:r w:rsidRPr="00265267">
        <w:rPr>
          <w:rFonts w:ascii="Arial" w:hAnsi="Arial" w:cs="Arial"/>
          <w:sz w:val="24"/>
          <w:szCs w:val="24"/>
        </w:rPr>
        <w:t>es posible imputarle los efectos del daño al agente original. A lo sumo, si durante el juicio se puede</w:t>
      </w:r>
      <w:r w:rsidR="00C01186">
        <w:rPr>
          <w:rFonts w:ascii="Arial" w:hAnsi="Arial" w:cs="Arial"/>
          <w:sz w:val="24"/>
          <w:szCs w:val="24"/>
        </w:rPr>
        <w:t xml:space="preserve"> </w:t>
      </w:r>
      <w:r w:rsidRPr="00265267">
        <w:rPr>
          <w:rFonts w:ascii="Arial" w:hAnsi="Arial" w:cs="Arial"/>
          <w:sz w:val="24"/>
          <w:szCs w:val="24"/>
        </w:rPr>
        <w:t>demostrar fehacientemente alguno de los escenarios de los que se desprenda la causa extraña,</w:t>
      </w:r>
      <w:r w:rsidR="00C01186">
        <w:rPr>
          <w:rFonts w:ascii="Arial" w:hAnsi="Arial" w:cs="Arial"/>
          <w:sz w:val="24"/>
          <w:szCs w:val="24"/>
        </w:rPr>
        <w:t xml:space="preserve"> </w:t>
      </w:r>
      <w:r w:rsidRPr="00265267">
        <w:rPr>
          <w:rFonts w:ascii="Arial" w:hAnsi="Arial" w:cs="Arial"/>
          <w:sz w:val="24"/>
          <w:szCs w:val="24"/>
        </w:rPr>
        <w:t>inequívocamente deberá llegarse a la conclusión de que no es procedente una condena en contra</w:t>
      </w:r>
      <w:r w:rsidR="00C01186">
        <w:rPr>
          <w:rFonts w:ascii="Arial" w:hAnsi="Arial" w:cs="Arial"/>
          <w:sz w:val="24"/>
          <w:szCs w:val="24"/>
        </w:rPr>
        <w:t xml:space="preserve"> </w:t>
      </w:r>
      <w:r w:rsidRPr="00C01186">
        <w:rPr>
          <w:rFonts w:ascii="Arial" w:hAnsi="Arial" w:cs="Arial"/>
          <w:sz w:val="24"/>
          <w:szCs w:val="24"/>
        </w:rPr>
        <w:t>del demandado.</w:t>
      </w:r>
    </w:p>
    <w:p w14:paraId="0D262B39" w14:textId="77777777" w:rsidR="00265267" w:rsidRPr="00C01186" w:rsidRDefault="00265267" w:rsidP="00C01186">
      <w:pPr>
        <w:spacing w:after="0" w:line="312" w:lineRule="auto"/>
        <w:jc w:val="both"/>
        <w:rPr>
          <w:rFonts w:ascii="Arial" w:hAnsi="Arial" w:cs="Arial"/>
          <w:sz w:val="24"/>
          <w:szCs w:val="24"/>
        </w:rPr>
      </w:pPr>
    </w:p>
    <w:p w14:paraId="7C481FBE" w14:textId="1C9D96E7" w:rsidR="00793F54" w:rsidRPr="00C01186" w:rsidRDefault="00265267" w:rsidP="00C01186">
      <w:pPr>
        <w:spacing w:after="0" w:line="312" w:lineRule="auto"/>
        <w:jc w:val="both"/>
        <w:rPr>
          <w:rFonts w:ascii="Arial" w:hAnsi="Arial" w:cs="Arial"/>
          <w:sz w:val="24"/>
          <w:szCs w:val="24"/>
        </w:rPr>
      </w:pPr>
      <w:r w:rsidRPr="00265267">
        <w:rPr>
          <w:rFonts w:ascii="Arial" w:hAnsi="Arial" w:cs="Arial"/>
          <w:sz w:val="24"/>
          <w:szCs w:val="24"/>
        </w:rPr>
        <w:t xml:space="preserve">En el caso en concreto, </w:t>
      </w:r>
      <w:r w:rsidR="00793F54" w:rsidRPr="00C01186">
        <w:rPr>
          <w:rFonts w:ascii="Arial" w:hAnsi="Arial" w:cs="Arial"/>
          <w:sz w:val="24"/>
          <w:szCs w:val="24"/>
        </w:rPr>
        <w:t xml:space="preserve">los demandantes en su calidad de dueños, poseedores o tenedores de la vivienda en que tuvieron lugar los hechos de la demanda, debieron cumplir a </w:t>
      </w:r>
      <w:r w:rsidRPr="00265267">
        <w:rPr>
          <w:rFonts w:ascii="Arial" w:hAnsi="Arial" w:cs="Arial"/>
          <w:sz w:val="24"/>
          <w:szCs w:val="24"/>
        </w:rPr>
        <w:t xml:space="preserve">cabalidad con la normativa para construir </w:t>
      </w:r>
      <w:r w:rsidR="00793F54" w:rsidRPr="00C01186">
        <w:rPr>
          <w:rFonts w:ascii="Arial" w:hAnsi="Arial" w:cs="Arial"/>
          <w:sz w:val="24"/>
          <w:szCs w:val="24"/>
        </w:rPr>
        <w:t xml:space="preserve">el segundo y tercer nivel </w:t>
      </w:r>
      <w:r w:rsidRPr="00C01186">
        <w:rPr>
          <w:rFonts w:ascii="Arial" w:hAnsi="Arial" w:cs="Arial"/>
          <w:sz w:val="24"/>
          <w:szCs w:val="24"/>
        </w:rPr>
        <w:t xml:space="preserve">de ese inmueble, </w:t>
      </w:r>
      <w:r w:rsidR="00793F54" w:rsidRPr="00C01186">
        <w:rPr>
          <w:rFonts w:ascii="Arial" w:hAnsi="Arial" w:cs="Arial"/>
          <w:sz w:val="24"/>
          <w:szCs w:val="24"/>
        </w:rPr>
        <w:t xml:space="preserve">que </w:t>
      </w:r>
      <w:r w:rsidRPr="00C01186">
        <w:rPr>
          <w:rFonts w:ascii="Arial" w:hAnsi="Arial" w:cs="Arial"/>
          <w:sz w:val="24"/>
          <w:szCs w:val="24"/>
        </w:rPr>
        <w:t xml:space="preserve">tuviese vigente la licencia de construcción y que </w:t>
      </w:r>
      <w:r w:rsidR="00793F54" w:rsidRPr="00C01186">
        <w:rPr>
          <w:rFonts w:ascii="Arial" w:hAnsi="Arial" w:cs="Arial"/>
          <w:sz w:val="24"/>
          <w:szCs w:val="24"/>
        </w:rPr>
        <w:t xml:space="preserve">además, la victima directa, quien funge en la presente como </w:t>
      </w:r>
      <w:r w:rsidRPr="00C01186">
        <w:rPr>
          <w:rFonts w:ascii="Arial" w:hAnsi="Arial" w:cs="Arial"/>
          <w:sz w:val="24"/>
          <w:szCs w:val="24"/>
        </w:rPr>
        <w:t>demandante</w:t>
      </w:r>
      <w:r w:rsidRPr="00C01186">
        <w:rPr>
          <w:rFonts w:ascii="Arial" w:hAnsi="Arial" w:cs="Arial"/>
          <w:sz w:val="24"/>
          <w:szCs w:val="24"/>
        </w:rPr>
        <w:t xml:space="preserve"> </w:t>
      </w:r>
      <w:r w:rsidR="00793F54" w:rsidRPr="00C01186">
        <w:rPr>
          <w:rFonts w:ascii="Arial" w:hAnsi="Arial" w:cs="Arial"/>
          <w:sz w:val="24"/>
          <w:szCs w:val="24"/>
        </w:rPr>
        <w:t xml:space="preserve">debía portar </w:t>
      </w:r>
      <w:r w:rsidRPr="00C01186">
        <w:rPr>
          <w:rFonts w:ascii="Arial" w:hAnsi="Arial" w:cs="Arial"/>
          <w:sz w:val="24"/>
          <w:szCs w:val="24"/>
        </w:rPr>
        <w:t>los Elementos de Protección Personal (EPP) necesarios para reducir a su máxima expresión</w:t>
      </w:r>
      <w:r w:rsidR="00793F54" w:rsidRPr="00C01186">
        <w:rPr>
          <w:rFonts w:ascii="Arial" w:hAnsi="Arial" w:cs="Arial"/>
          <w:sz w:val="24"/>
          <w:szCs w:val="24"/>
        </w:rPr>
        <w:t xml:space="preserve"> </w:t>
      </w:r>
      <w:r w:rsidRPr="00265267">
        <w:rPr>
          <w:rFonts w:ascii="Arial" w:hAnsi="Arial" w:cs="Arial"/>
          <w:sz w:val="24"/>
          <w:szCs w:val="24"/>
        </w:rPr>
        <w:t>los efectos derivados de una posible electrocución</w:t>
      </w:r>
      <w:r w:rsidR="00793F54" w:rsidRPr="00C01186">
        <w:rPr>
          <w:rFonts w:ascii="Arial" w:hAnsi="Arial" w:cs="Arial"/>
          <w:sz w:val="24"/>
          <w:szCs w:val="24"/>
        </w:rPr>
        <w:t xml:space="preserve">, haciendo énfasis en que es una persona con experiencia en el are de construcción.  </w:t>
      </w:r>
    </w:p>
    <w:p w14:paraId="06808ADB" w14:textId="77777777" w:rsidR="00793F54" w:rsidRPr="00C01186" w:rsidRDefault="00793F54" w:rsidP="00C01186">
      <w:pPr>
        <w:spacing w:after="0" w:line="312" w:lineRule="auto"/>
        <w:jc w:val="both"/>
        <w:rPr>
          <w:rFonts w:ascii="Arial" w:hAnsi="Arial" w:cs="Arial"/>
          <w:sz w:val="24"/>
          <w:szCs w:val="24"/>
        </w:rPr>
      </w:pPr>
    </w:p>
    <w:p w14:paraId="6D7A5F22" w14:textId="112BDA2F" w:rsidR="00265267" w:rsidRPr="00C01186" w:rsidRDefault="00265267" w:rsidP="00C01186">
      <w:pPr>
        <w:spacing w:after="0" w:line="312" w:lineRule="auto"/>
        <w:jc w:val="both"/>
        <w:rPr>
          <w:rFonts w:ascii="Arial" w:hAnsi="Arial" w:cs="Arial"/>
          <w:sz w:val="24"/>
          <w:szCs w:val="24"/>
        </w:rPr>
      </w:pPr>
      <w:r w:rsidRPr="00265267">
        <w:rPr>
          <w:rFonts w:ascii="Arial" w:hAnsi="Arial" w:cs="Arial"/>
          <w:sz w:val="24"/>
          <w:szCs w:val="24"/>
        </w:rPr>
        <w:t>De esta forma, deberá el juez desechar las pretensiones de la demanda</w:t>
      </w:r>
      <w:r w:rsidR="00793F54" w:rsidRPr="00C01186">
        <w:rPr>
          <w:rFonts w:ascii="Arial" w:hAnsi="Arial" w:cs="Arial"/>
          <w:sz w:val="24"/>
          <w:szCs w:val="24"/>
        </w:rPr>
        <w:t xml:space="preserve"> </w:t>
      </w:r>
      <w:r w:rsidRPr="00265267">
        <w:rPr>
          <w:rFonts w:ascii="Arial" w:hAnsi="Arial" w:cs="Arial"/>
          <w:sz w:val="24"/>
          <w:szCs w:val="24"/>
        </w:rPr>
        <w:t xml:space="preserve">formuladas en contra del </w:t>
      </w:r>
      <w:r w:rsidR="00793F54" w:rsidRPr="00C01186">
        <w:rPr>
          <w:rFonts w:ascii="Arial" w:hAnsi="Arial" w:cs="Arial"/>
          <w:b/>
          <w:bCs/>
          <w:sz w:val="24"/>
          <w:szCs w:val="24"/>
        </w:rPr>
        <w:t>DISTRITO ESPECIAL DE CALI</w:t>
      </w:r>
      <w:r w:rsidRPr="00265267">
        <w:rPr>
          <w:rFonts w:ascii="Arial" w:hAnsi="Arial" w:cs="Arial"/>
          <w:b/>
          <w:bCs/>
          <w:sz w:val="24"/>
          <w:szCs w:val="24"/>
        </w:rPr>
        <w:t xml:space="preserve"> </w:t>
      </w:r>
      <w:r w:rsidRPr="00265267">
        <w:rPr>
          <w:rFonts w:ascii="Arial" w:hAnsi="Arial" w:cs="Arial"/>
          <w:sz w:val="24"/>
          <w:szCs w:val="24"/>
        </w:rPr>
        <w:t>y en consecuencia tampoco podrá habe</w:t>
      </w:r>
      <w:r w:rsidR="00793F54" w:rsidRPr="00C01186">
        <w:rPr>
          <w:rFonts w:ascii="Arial" w:hAnsi="Arial" w:cs="Arial"/>
          <w:sz w:val="24"/>
          <w:szCs w:val="24"/>
        </w:rPr>
        <w:t xml:space="preserve">r </w:t>
      </w:r>
      <w:r w:rsidRPr="00265267">
        <w:rPr>
          <w:rFonts w:ascii="Arial" w:hAnsi="Arial" w:cs="Arial"/>
          <w:sz w:val="24"/>
          <w:szCs w:val="24"/>
        </w:rPr>
        <w:t>condena alguna en contra de mi representada en virtud del llamamiento en garantía formulado</w:t>
      </w:r>
      <w:r w:rsidR="00793F54" w:rsidRPr="00C01186">
        <w:rPr>
          <w:rFonts w:ascii="Arial" w:hAnsi="Arial" w:cs="Arial"/>
          <w:sz w:val="24"/>
          <w:szCs w:val="24"/>
        </w:rPr>
        <w:t xml:space="preserve"> en razón a la culpa exclusiva de la </w:t>
      </w:r>
      <w:r w:rsidR="00C01186" w:rsidRPr="00C01186">
        <w:rPr>
          <w:rFonts w:ascii="Arial" w:hAnsi="Arial" w:cs="Arial"/>
          <w:sz w:val="24"/>
          <w:szCs w:val="24"/>
        </w:rPr>
        <w:t>víctima</w:t>
      </w:r>
      <w:r w:rsidRPr="00265267">
        <w:rPr>
          <w:rFonts w:ascii="Arial" w:hAnsi="Arial" w:cs="Arial"/>
          <w:sz w:val="24"/>
          <w:szCs w:val="24"/>
        </w:rPr>
        <w:t>.</w:t>
      </w:r>
    </w:p>
    <w:p w14:paraId="7E2A5098" w14:textId="77777777" w:rsidR="00793F54" w:rsidRPr="00265267" w:rsidRDefault="00793F54" w:rsidP="00C01186">
      <w:pPr>
        <w:spacing w:after="0" w:line="312" w:lineRule="auto"/>
        <w:jc w:val="both"/>
        <w:rPr>
          <w:rFonts w:ascii="Arial" w:hAnsi="Arial" w:cs="Arial"/>
          <w:sz w:val="24"/>
          <w:szCs w:val="24"/>
        </w:rPr>
      </w:pPr>
    </w:p>
    <w:p w14:paraId="1BE67C11" w14:textId="56A7A662" w:rsidR="00265267" w:rsidRPr="00C01186" w:rsidRDefault="00265267" w:rsidP="00C01186">
      <w:pPr>
        <w:spacing w:after="0" w:line="312" w:lineRule="auto"/>
        <w:jc w:val="both"/>
        <w:rPr>
          <w:rFonts w:ascii="Arial" w:hAnsi="Arial" w:cs="Arial"/>
          <w:sz w:val="24"/>
          <w:szCs w:val="24"/>
        </w:rPr>
      </w:pPr>
      <w:r w:rsidRPr="00265267">
        <w:rPr>
          <w:rFonts w:ascii="Arial" w:hAnsi="Arial" w:cs="Arial"/>
          <w:sz w:val="24"/>
          <w:szCs w:val="24"/>
        </w:rPr>
        <w:t>Adicionalmente si bien existe evidencia física en el expediente que demuestra que las distancias</w:t>
      </w:r>
      <w:r w:rsidR="00C01186">
        <w:rPr>
          <w:rFonts w:ascii="Arial" w:hAnsi="Arial" w:cs="Arial"/>
          <w:sz w:val="24"/>
          <w:szCs w:val="24"/>
        </w:rPr>
        <w:t xml:space="preserve"> </w:t>
      </w:r>
      <w:r w:rsidRPr="00265267">
        <w:rPr>
          <w:rFonts w:ascii="Arial" w:hAnsi="Arial" w:cs="Arial"/>
          <w:sz w:val="24"/>
          <w:szCs w:val="24"/>
        </w:rPr>
        <w:t xml:space="preserve">mínimas de las redes eléctricas se hallaban en contravía de las normas </w:t>
      </w:r>
      <w:r w:rsidRPr="00265267">
        <w:rPr>
          <w:rFonts w:ascii="Arial" w:hAnsi="Arial" w:cs="Arial"/>
          <w:b/>
          <w:bCs/>
          <w:sz w:val="24"/>
          <w:szCs w:val="24"/>
        </w:rPr>
        <w:t xml:space="preserve">RETIE </w:t>
      </w:r>
      <w:r w:rsidRPr="00265267">
        <w:rPr>
          <w:rFonts w:ascii="Arial" w:hAnsi="Arial" w:cs="Arial"/>
          <w:sz w:val="24"/>
          <w:szCs w:val="24"/>
        </w:rPr>
        <w:t>para la época del</w:t>
      </w:r>
      <w:r w:rsidR="00C01186">
        <w:rPr>
          <w:rFonts w:ascii="Arial" w:hAnsi="Arial" w:cs="Arial"/>
          <w:sz w:val="24"/>
          <w:szCs w:val="24"/>
        </w:rPr>
        <w:t xml:space="preserve"> </w:t>
      </w:r>
      <w:r w:rsidRPr="00265267">
        <w:rPr>
          <w:rFonts w:ascii="Arial" w:hAnsi="Arial" w:cs="Arial"/>
          <w:sz w:val="24"/>
          <w:szCs w:val="24"/>
        </w:rPr>
        <w:t>accidente, es factible, desde un amplio espectro, arribar a la conclusión que dicha distancia fue</w:t>
      </w:r>
      <w:r w:rsidR="00C01186">
        <w:rPr>
          <w:rFonts w:ascii="Arial" w:hAnsi="Arial" w:cs="Arial"/>
          <w:sz w:val="24"/>
          <w:szCs w:val="24"/>
        </w:rPr>
        <w:t xml:space="preserve"> </w:t>
      </w:r>
      <w:r w:rsidRPr="00265267">
        <w:rPr>
          <w:rFonts w:ascii="Arial" w:hAnsi="Arial" w:cs="Arial"/>
          <w:sz w:val="24"/>
          <w:szCs w:val="24"/>
        </w:rPr>
        <w:t>irrumpida y reducida por una actuación particular, independiente y alejada del ordenamiento jurídico</w:t>
      </w:r>
      <w:r w:rsidR="00C01186">
        <w:rPr>
          <w:rFonts w:ascii="Arial" w:hAnsi="Arial" w:cs="Arial"/>
          <w:sz w:val="24"/>
          <w:szCs w:val="24"/>
        </w:rPr>
        <w:t xml:space="preserve"> </w:t>
      </w:r>
      <w:r w:rsidRPr="00265267">
        <w:rPr>
          <w:rFonts w:ascii="Arial" w:hAnsi="Arial" w:cs="Arial"/>
          <w:sz w:val="24"/>
          <w:szCs w:val="24"/>
        </w:rPr>
        <w:t xml:space="preserve">por parte del propietario, poseedor o tenedor del bien inmueble. Persona natural </w:t>
      </w:r>
      <w:proofErr w:type="gramStart"/>
      <w:r w:rsidRPr="00265267">
        <w:rPr>
          <w:rFonts w:ascii="Arial" w:hAnsi="Arial" w:cs="Arial"/>
          <w:sz w:val="24"/>
          <w:szCs w:val="24"/>
        </w:rPr>
        <w:t>quien</w:t>
      </w:r>
      <w:proofErr w:type="gramEnd"/>
      <w:r w:rsidRPr="00265267">
        <w:rPr>
          <w:rFonts w:ascii="Arial" w:hAnsi="Arial" w:cs="Arial"/>
          <w:sz w:val="24"/>
          <w:szCs w:val="24"/>
        </w:rPr>
        <w:t xml:space="preserve"> sin contar</w:t>
      </w:r>
      <w:r w:rsidR="00C01186">
        <w:rPr>
          <w:rFonts w:ascii="Arial" w:hAnsi="Arial" w:cs="Arial"/>
          <w:sz w:val="24"/>
          <w:szCs w:val="24"/>
        </w:rPr>
        <w:t xml:space="preserve"> </w:t>
      </w:r>
      <w:r w:rsidRPr="00265267">
        <w:rPr>
          <w:rFonts w:ascii="Arial" w:hAnsi="Arial" w:cs="Arial"/>
          <w:sz w:val="24"/>
          <w:szCs w:val="24"/>
        </w:rPr>
        <w:t>con el permiso o licencia de construcción expedida por la autoridad competente, tal como da cuenta</w:t>
      </w:r>
      <w:r w:rsidR="00C01186">
        <w:rPr>
          <w:rFonts w:ascii="Arial" w:hAnsi="Arial" w:cs="Arial"/>
          <w:sz w:val="24"/>
          <w:szCs w:val="24"/>
        </w:rPr>
        <w:t xml:space="preserve"> </w:t>
      </w:r>
      <w:r w:rsidRPr="00265267">
        <w:rPr>
          <w:rFonts w:ascii="Arial" w:hAnsi="Arial" w:cs="Arial"/>
          <w:sz w:val="24"/>
          <w:szCs w:val="24"/>
        </w:rPr>
        <w:t>las pruebas obrantes visibles en el expediente</w:t>
      </w:r>
      <w:r w:rsidR="00793F54" w:rsidRPr="00C01186">
        <w:rPr>
          <w:rFonts w:ascii="Arial" w:hAnsi="Arial" w:cs="Arial"/>
          <w:sz w:val="24"/>
          <w:szCs w:val="24"/>
        </w:rPr>
        <w:t xml:space="preserve"> levanto una edificación de tres pisos. </w:t>
      </w:r>
    </w:p>
    <w:p w14:paraId="41B12831" w14:textId="77777777" w:rsidR="00793F54" w:rsidRPr="00265267" w:rsidRDefault="00793F54" w:rsidP="00C01186">
      <w:pPr>
        <w:spacing w:after="0" w:line="312" w:lineRule="auto"/>
        <w:jc w:val="both"/>
        <w:rPr>
          <w:rFonts w:ascii="Arial" w:hAnsi="Arial" w:cs="Arial"/>
          <w:sz w:val="24"/>
          <w:szCs w:val="24"/>
        </w:rPr>
      </w:pPr>
    </w:p>
    <w:p w14:paraId="67A3676B" w14:textId="5649371E" w:rsidR="00265267" w:rsidRPr="00C01186" w:rsidRDefault="00265267" w:rsidP="00C01186">
      <w:pPr>
        <w:spacing w:after="0" w:line="312" w:lineRule="auto"/>
        <w:jc w:val="both"/>
        <w:rPr>
          <w:rFonts w:ascii="Arial" w:hAnsi="Arial" w:cs="Arial"/>
          <w:sz w:val="24"/>
          <w:szCs w:val="24"/>
        </w:rPr>
      </w:pPr>
      <w:r w:rsidRPr="00265267">
        <w:rPr>
          <w:rFonts w:ascii="Arial" w:hAnsi="Arial" w:cs="Arial"/>
          <w:sz w:val="24"/>
          <w:szCs w:val="24"/>
        </w:rPr>
        <w:lastRenderedPageBreak/>
        <w:t>Así, por ejemplo, lo determinó el Honorable Tribunal Administrativo del Valle del Cauca en sentencia</w:t>
      </w:r>
      <w:r w:rsidR="00C01186">
        <w:rPr>
          <w:rFonts w:ascii="Arial" w:hAnsi="Arial" w:cs="Arial"/>
          <w:sz w:val="24"/>
          <w:szCs w:val="24"/>
        </w:rPr>
        <w:t xml:space="preserve"> </w:t>
      </w:r>
      <w:r w:rsidRPr="00265267">
        <w:rPr>
          <w:rFonts w:ascii="Arial" w:hAnsi="Arial" w:cs="Arial"/>
          <w:sz w:val="24"/>
          <w:szCs w:val="24"/>
        </w:rPr>
        <w:t>de segunda instancia del veintiséis (26) de febrero de 2020, proferida dentro de un proceso de</w:t>
      </w:r>
      <w:r w:rsidR="00C01186">
        <w:rPr>
          <w:rFonts w:ascii="Arial" w:hAnsi="Arial" w:cs="Arial"/>
          <w:sz w:val="24"/>
          <w:szCs w:val="24"/>
        </w:rPr>
        <w:t xml:space="preserve"> </w:t>
      </w:r>
      <w:r w:rsidRPr="00265267">
        <w:rPr>
          <w:rFonts w:ascii="Arial" w:hAnsi="Arial" w:cs="Arial"/>
          <w:sz w:val="24"/>
          <w:szCs w:val="24"/>
        </w:rPr>
        <w:t>reparación de similares características al que nos ocupa, al estudiar el hecho de un tercero en el</w:t>
      </w:r>
      <w:r w:rsidR="00C01186">
        <w:rPr>
          <w:rFonts w:ascii="Arial" w:hAnsi="Arial" w:cs="Arial"/>
          <w:sz w:val="24"/>
          <w:szCs w:val="24"/>
        </w:rPr>
        <w:t xml:space="preserve"> </w:t>
      </w:r>
      <w:r w:rsidRPr="00C01186">
        <w:rPr>
          <w:rFonts w:ascii="Arial" w:hAnsi="Arial" w:cs="Arial"/>
          <w:sz w:val="24"/>
          <w:szCs w:val="24"/>
        </w:rPr>
        <w:t>escenario de la conducción de energía eléctrica. Veamos los considerandos:</w:t>
      </w:r>
    </w:p>
    <w:p w14:paraId="71142C0C" w14:textId="77777777" w:rsidR="00793F54" w:rsidRPr="00C01186" w:rsidRDefault="00793F54" w:rsidP="00C01186">
      <w:pPr>
        <w:spacing w:after="0" w:line="312" w:lineRule="auto"/>
        <w:jc w:val="both"/>
        <w:rPr>
          <w:rFonts w:ascii="Arial" w:hAnsi="Arial" w:cs="Arial"/>
          <w:sz w:val="24"/>
          <w:szCs w:val="24"/>
        </w:rPr>
      </w:pPr>
    </w:p>
    <w:p w14:paraId="7F1ECF5C" w14:textId="343984D6" w:rsidR="00265267" w:rsidRDefault="00265267" w:rsidP="00C01186">
      <w:pPr>
        <w:spacing w:after="0" w:line="312" w:lineRule="auto"/>
        <w:ind w:left="708"/>
        <w:jc w:val="both"/>
        <w:rPr>
          <w:rFonts w:ascii="Arial" w:hAnsi="Arial" w:cs="Arial"/>
          <w:b/>
          <w:bCs/>
          <w:i/>
          <w:iCs/>
          <w:sz w:val="24"/>
          <w:szCs w:val="24"/>
        </w:rPr>
      </w:pPr>
      <w:r w:rsidRPr="00265267">
        <w:rPr>
          <w:rFonts w:ascii="Arial" w:hAnsi="Arial" w:cs="Arial"/>
          <w:sz w:val="24"/>
          <w:szCs w:val="24"/>
        </w:rPr>
        <w:t>“</w:t>
      </w:r>
      <w:r w:rsidRPr="00265267">
        <w:rPr>
          <w:rFonts w:ascii="Arial" w:hAnsi="Arial" w:cs="Arial"/>
          <w:i/>
          <w:iCs/>
          <w:sz w:val="24"/>
          <w:szCs w:val="24"/>
        </w:rPr>
        <w:t xml:space="preserve">En este escenario, no se evidencia una falla en el servicio en cabeza de </w:t>
      </w:r>
      <w:proofErr w:type="spellStart"/>
      <w:r w:rsidRPr="00265267">
        <w:rPr>
          <w:rFonts w:ascii="Arial" w:hAnsi="Arial" w:cs="Arial"/>
          <w:i/>
          <w:iCs/>
          <w:sz w:val="24"/>
          <w:szCs w:val="24"/>
        </w:rPr>
        <w:t>Emcali</w:t>
      </w:r>
      <w:proofErr w:type="spellEnd"/>
      <w:r w:rsidRPr="00265267">
        <w:rPr>
          <w:rFonts w:ascii="Arial" w:hAnsi="Arial" w:cs="Arial"/>
          <w:i/>
          <w:iCs/>
          <w:sz w:val="24"/>
          <w:szCs w:val="24"/>
        </w:rPr>
        <w:t xml:space="preserve"> EICE ESP con relación</w:t>
      </w:r>
      <w:r w:rsidR="00793F54" w:rsidRPr="00C01186">
        <w:rPr>
          <w:rFonts w:ascii="Arial" w:hAnsi="Arial" w:cs="Arial"/>
          <w:i/>
          <w:iCs/>
          <w:sz w:val="24"/>
          <w:szCs w:val="24"/>
        </w:rPr>
        <w:t xml:space="preserve"> </w:t>
      </w:r>
      <w:r w:rsidRPr="00265267">
        <w:rPr>
          <w:rFonts w:ascii="Arial" w:hAnsi="Arial" w:cs="Arial"/>
          <w:i/>
          <w:iCs/>
          <w:sz w:val="24"/>
          <w:szCs w:val="24"/>
        </w:rPr>
        <w:t>a la ubicación de las redes eléctricas del sector en donde se encuentra el inmueble objeto del accidente</w:t>
      </w:r>
      <w:r w:rsidR="00793F54" w:rsidRPr="00C01186">
        <w:rPr>
          <w:rFonts w:ascii="Arial" w:hAnsi="Arial" w:cs="Arial"/>
          <w:i/>
          <w:iCs/>
          <w:sz w:val="24"/>
          <w:szCs w:val="24"/>
        </w:rPr>
        <w:t xml:space="preserve"> </w:t>
      </w:r>
      <w:r w:rsidRPr="00265267">
        <w:rPr>
          <w:rFonts w:ascii="Arial" w:hAnsi="Arial" w:cs="Arial"/>
          <w:i/>
          <w:iCs/>
          <w:sz w:val="24"/>
          <w:szCs w:val="24"/>
        </w:rPr>
        <w:t>como causa única y efectiva del daño, pues como quedó acreditado, inicialmente fueron ubicadas</w:t>
      </w:r>
      <w:r w:rsidR="00793F54" w:rsidRPr="00C01186">
        <w:rPr>
          <w:rFonts w:ascii="Arial" w:hAnsi="Arial" w:cs="Arial"/>
          <w:i/>
          <w:iCs/>
          <w:sz w:val="24"/>
          <w:szCs w:val="24"/>
        </w:rPr>
        <w:t xml:space="preserve"> </w:t>
      </w:r>
      <w:r w:rsidRPr="00265267">
        <w:rPr>
          <w:rFonts w:ascii="Arial" w:hAnsi="Arial" w:cs="Arial"/>
          <w:i/>
          <w:iCs/>
          <w:sz w:val="24"/>
          <w:szCs w:val="24"/>
        </w:rPr>
        <w:t>conforme lo establecía la normatividad vigente para aquella época (1998) y se ajustaban al Reglamento</w:t>
      </w:r>
      <w:r w:rsidR="00793F54" w:rsidRPr="00C01186">
        <w:rPr>
          <w:rFonts w:ascii="Arial" w:hAnsi="Arial" w:cs="Arial"/>
          <w:i/>
          <w:iCs/>
          <w:sz w:val="24"/>
          <w:szCs w:val="24"/>
        </w:rPr>
        <w:t xml:space="preserve"> </w:t>
      </w:r>
      <w:r w:rsidRPr="00265267">
        <w:rPr>
          <w:rFonts w:ascii="Arial" w:hAnsi="Arial" w:cs="Arial"/>
          <w:i/>
          <w:iCs/>
          <w:sz w:val="24"/>
          <w:szCs w:val="24"/>
        </w:rPr>
        <w:t>Técnico de Instalaciones Eléctricas-RTIE adoptado a través del Decreto 18039 de 2004 que rige en la</w:t>
      </w:r>
      <w:r w:rsidR="00793F54" w:rsidRPr="00C01186">
        <w:rPr>
          <w:rFonts w:ascii="Arial" w:hAnsi="Arial" w:cs="Arial"/>
          <w:i/>
          <w:iCs/>
          <w:sz w:val="24"/>
          <w:szCs w:val="24"/>
        </w:rPr>
        <w:t xml:space="preserve"> </w:t>
      </w:r>
      <w:r w:rsidRPr="00265267">
        <w:rPr>
          <w:rFonts w:ascii="Arial" w:hAnsi="Arial" w:cs="Arial"/>
          <w:i/>
          <w:iCs/>
          <w:sz w:val="24"/>
          <w:szCs w:val="24"/>
        </w:rPr>
        <w:t xml:space="preserve">actualidad; </w:t>
      </w:r>
      <w:r w:rsidRPr="00265267">
        <w:rPr>
          <w:rFonts w:ascii="Arial" w:hAnsi="Arial" w:cs="Arial"/>
          <w:b/>
          <w:bCs/>
          <w:i/>
          <w:iCs/>
          <w:sz w:val="24"/>
          <w:szCs w:val="24"/>
        </w:rPr>
        <w:t>sin embargo, dichas distancias fueron reducidas por una actuación particular,</w:t>
      </w:r>
      <w:r w:rsidR="00793F54" w:rsidRPr="00C01186">
        <w:rPr>
          <w:rFonts w:ascii="Arial" w:hAnsi="Arial" w:cs="Arial"/>
          <w:b/>
          <w:bCs/>
          <w:i/>
          <w:iCs/>
          <w:sz w:val="24"/>
          <w:szCs w:val="24"/>
        </w:rPr>
        <w:t xml:space="preserve"> </w:t>
      </w:r>
      <w:r w:rsidRPr="00265267">
        <w:rPr>
          <w:rFonts w:ascii="Arial" w:hAnsi="Arial" w:cs="Arial"/>
          <w:b/>
          <w:bCs/>
          <w:i/>
          <w:iCs/>
          <w:sz w:val="24"/>
          <w:szCs w:val="24"/>
        </w:rPr>
        <w:t>independiente y alejada del ordenamiento jurídico por parte del propietario del inmueble, quien</w:t>
      </w:r>
      <w:r w:rsidR="00793F54" w:rsidRPr="00C01186">
        <w:rPr>
          <w:rFonts w:ascii="Arial" w:hAnsi="Arial" w:cs="Arial"/>
          <w:b/>
          <w:bCs/>
          <w:i/>
          <w:iCs/>
          <w:sz w:val="24"/>
          <w:szCs w:val="24"/>
        </w:rPr>
        <w:t xml:space="preserve"> </w:t>
      </w:r>
      <w:r w:rsidRPr="00265267">
        <w:rPr>
          <w:rFonts w:ascii="Arial" w:hAnsi="Arial" w:cs="Arial"/>
          <w:b/>
          <w:bCs/>
          <w:i/>
          <w:iCs/>
          <w:sz w:val="24"/>
          <w:szCs w:val="24"/>
        </w:rPr>
        <w:t>se excedió en el permiso o licencia de construcción expedida por la autoridad competente para</w:t>
      </w:r>
      <w:r w:rsidR="00793F54" w:rsidRPr="00C01186">
        <w:rPr>
          <w:rFonts w:ascii="Arial" w:hAnsi="Arial" w:cs="Arial"/>
          <w:b/>
          <w:bCs/>
          <w:i/>
          <w:iCs/>
          <w:sz w:val="24"/>
          <w:szCs w:val="24"/>
        </w:rPr>
        <w:t xml:space="preserve"> </w:t>
      </w:r>
      <w:r w:rsidRPr="00265267">
        <w:rPr>
          <w:rFonts w:ascii="Arial" w:hAnsi="Arial" w:cs="Arial"/>
          <w:b/>
          <w:bCs/>
          <w:i/>
          <w:iCs/>
          <w:sz w:val="24"/>
          <w:szCs w:val="24"/>
        </w:rPr>
        <w:t>la construcción del tercer piso y la terraza.</w:t>
      </w:r>
    </w:p>
    <w:p w14:paraId="5BBF72C2" w14:textId="77777777" w:rsidR="00C01186" w:rsidRPr="00265267" w:rsidRDefault="00C01186" w:rsidP="00C01186">
      <w:pPr>
        <w:spacing w:after="0" w:line="312" w:lineRule="auto"/>
        <w:ind w:left="708"/>
        <w:jc w:val="both"/>
        <w:rPr>
          <w:rFonts w:ascii="Arial" w:hAnsi="Arial" w:cs="Arial"/>
          <w:b/>
          <w:bCs/>
          <w:i/>
          <w:iCs/>
          <w:sz w:val="24"/>
          <w:szCs w:val="24"/>
        </w:rPr>
      </w:pPr>
    </w:p>
    <w:p w14:paraId="1FAE41E3" w14:textId="3240DEA7" w:rsidR="00265267" w:rsidRPr="00265267" w:rsidRDefault="00265267" w:rsidP="00C01186">
      <w:pPr>
        <w:spacing w:after="0" w:line="312" w:lineRule="auto"/>
        <w:ind w:left="708"/>
        <w:jc w:val="both"/>
        <w:rPr>
          <w:rFonts w:ascii="Arial" w:hAnsi="Arial" w:cs="Arial"/>
          <w:i/>
          <w:iCs/>
          <w:sz w:val="24"/>
          <w:szCs w:val="24"/>
        </w:rPr>
      </w:pPr>
      <w:r w:rsidRPr="00265267">
        <w:rPr>
          <w:rFonts w:ascii="Arial" w:hAnsi="Arial" w:cs="Arial"/>
          <w:b/>
          <w:bCs/>
          <w:i/>
          <w:iCs/>
          <w:sz w:val="24"/>
          <w:szCs w:val="24"/>
        </w:rPr>
        <w:t>Por lo anterior, considera esta Sala de Decisión que la producción del daño alegado es atribuible</w:t>
      </w:r>
      <w:r w:rsidR="00793F54" w:rsidRPr="00C01186">
        <w:rPr>
          <w:rFonts w:ascii="Arial" w:hAnsi="Arial" w:cs="Arial"/>
          <w:b/>
          <w:bCs/>
          <w:i/>
          <w:iCs/>
          <w:sz w:val="24"/>
          <w:szCs w:val="24"/>
        </w:rPr>
        <w:t xml:space="preserve"> </w:t>
      </w:r>
      <w:r w:rsidRPr="00265267">
        <w:rPr>
          <w:rFonts w:ascii="Arial" w:hAnsi="Arial" w:cs="Arial"/>
          <w:b/>
          <w:bCs/>
          <w:i/>
          <w:iCs/>
          <w:sz w:val="24"/>
          <w:szCs w:val="24"/>
        </w:rPr>
        <w:t xml:space="preserve">a dos sujetos a saber: al dueño del inmueble por lo indicado en párrafos anteriores </w:t>
      </w:r>
      <w:r w:rsidRPr="00265267">
        <w:rPr>
          <w:rFonts w:ascii="Arial" w:hAnsi="Arial" w:cs="Arial"/>
          <w:i/>
          <w:iCs/>
          <w:sz w:val="24"/>
          <w:szCs w:val="24"/>
        </w:rPr>
        <w:t>y a la víctima</w:t>
      </w:r>
      <w:r w:rsidR="00793F54" w:rsidRPr="00C01186">
        <w:rPr>
          <w:rFonts w:ascii="Arial" w:hAnsi="Arial" w:cs="Arial"/>
          <w:i/>
          <w:iCs/>
          <w:sz w:val="24"/>
          <w:szCs w:val="24"/>
        </w:rPr>
        <w:t xml:space="preserve"> </w:t>
      </w:r>
      <w:r w:rsidRPr="00265267">
        <w:rPr>
          <w:rFonts w:ascii="Arial" w:hAnsi="Arial" w:cs="Arial"/>
          <w:i/>
          <w:iCs/>
          <w:sz w:val="24"/>
          <w:szCs w:val="24"/>
        </w:rPr>
        <w:t>comoquiera que no tenía elementos de seguridad para desarrollar la actividad de construcción (…)”</w:t>
      </w:r>
      <w:r w:rsidRPr="00C01186">
        <w:rPr>
          <w:rStyle w:val="Refdenotaalpie"/>
          <w:rFonts w:ascii="Arial" w:hAnsi="Arial" w:cs="Arial"/>
          <w:i/>
          <w:iCs/>
          <w:sz w:val="24"/>
          <w:szCs w:val="24"/>
        </w:rPr>
        <w:footnoteReference w:id="3"/>
      </w:r>
    </w:p>
    <w:p w14:paraId="7361C226" w14:textId="7B225AA2" w:rsidR="00265267" w:rsidRPr="00C01186" w:rsidRDefault="00265267" w:rsidP="00C01186">
      <w:pPr>
        <w:spacing w:after="0" w:line="312" w:lineRule="auto"/>
        <w:ind w:left="708"/>
        <w:jc w:val="both"/>
        <w:rPr>
          <w:rFonts w:ascii="Arial" w:hAnsi="Arial" w:cs="Arial"/>
          <w:sz w:val="24"/>
          <w:szCs w:val="24"/>
        </w:rPr>
      </w:pPr>
      <w:r w:rsidRPr="00C01186">
        <w:rPr>
          <w:rFonts w:ascii="Arial" w:hAnsi="Arial" w:cs="Arial"/>
          <w:sz w:val="24"/>
          <w:szCs w:val="24"/>
        </w:rPr>
        <w:t>(Negrita adrede).</w:t>
      </w:r>
    </w:p>
    <w:p w14:paraId="2014ED03" w14:textId="77777777" w:rsidR="00265267" w:rsidRPr="00C01186" w:rsidRDefault="00265267" w:rsidP="00C01186">
      <w:pPr>
        <w:spacing w:after="0" w:line="312" w:lineRule="auto"/>
        <w:jc w:val="both"/>
        <w:rPr>
          <w:rFonts w:ascii="Arial" w:hAnsi="Arial" w:cs="Arial"/>
          <w:sz w:val="24"/>
          <w:szCs w:val="24"/>
        </w:rPr>
      </w:pPr>
    </w:p>
    <w:p w14:paraId="21D2F6C7" w14:textId="68F71F11" w:rsidR="00265267" w:rsidRPr="00C01186" w:rsidRDefault="00265267" w:rsidP="00C01186">
      <w:pPr>
        <w:spacing w:after="0" w:line="312" w:lineRule="auto"/>
        <w:jc w:val="both"/>
        <w:rPr>
          <w:rFonts w:ascii="Arial" w:hAnsi="Arial" w:cs="Arial"/>
          <w:sz w:val="24"/>
          <w:szCs w:val="24"/>
        </w:rPr>
      </w:pPr>
      <w:r w:rsidRPr="00265267">
        <w:rPr>
          <w:rFonts w:ascii="Arial" w:hAnsi="Arial" w:cs="Arial"/>
          <w:sz w:val="24"/>
          <w:szCs w:val="24"/>
        </w:rPr>
        <w:t>En el</w:t>
      </w:r>
      <w:r w:rsidR="00793F54" w:rsidRPr="00C01186">
        <w:rPr>
          <w:rFonts w:ascii="Arial" w:hAnsi="Arial" w:cs="Arial"/>
          <w:sz w:val="24"/>
          <w:szCs w:val="24"/>
        </w:rPr>
        <w:t xml:space="preserve"> </w:t>
      </w:r>
      <w:r w:rsidRPr="00265267">
        <w:rPr>
          <w:rFonts w:ascii="Arial" w:hAnsi="Arial" w:cs="Arial"/>
          <w:sz w:val="24"/>
          <w:szCs w:val="24"/>
        </w:rPr>
        <w:t xml:space="preserve">caso examinado, se evidencia que el </w:t>
      </w:r>
      <w:r w:rsidR="00793F54" w:rsidRPr="00C01186">
        <w:rPr>
          <w:rFonts w:ascii="Arial" w:hAnsi="Arial" w:cs="Arial"/>
          <w:sz w:val="24"/>
          <w:szCs w:val="24"/>
        </w:rPr>
        <w:t xml:space="preserve">levantamiento de un segundo y tercer pido en el inmueble </w:t>
      </w:r>
      <w:r w:rsidRPr="00265267">
        <w:rPr>
          <w:rFonts w:ascii="Arial" w:hAnsi="Arial" w:cs="Arial"/>
          <w:sz w:val="24"/>
          <w:szCs w:val="24"/>
        </w:rPr>
        <w:t>sin ningún tipo de</w:t>
      </w:r>
      <w:r w:rsidR="00793F54" w:rsidRPr="00C01186">
        <w:rPr>
          <w:rFonts w:ascii="Arial" w:hAnsi="Arial" w:cs="Arial"/>
          <w:sz w:val="24"/>
          <w:szCs w:val="24"/>
        </w:rPr>
        <w:t xml:space="preserve"> </w:t>
      </w:r>
      <w:r w:rsidRPr="00265267">
        <w:rPr>
          <w:rFonts w:ascii="Arial" w:hAnsi="Arial" w:cs="Arial"/>
          <w:sz w:val="24"/>
          <w:szCs w:val="24"/>
        </w:rPr>
        <w:t>autorización o licencia,</w:t>
      </w:r>
      <w:r w:rsidR="00793F54" w:rsidRPr="00C01186">
        <w:rPr>
          <w:rFonts w:ascii="Arial" w:hAnsi="Arial" w:cs="Arial"/>
          <w:sz w:val="24"/>
          <w:szCs w:val="24"/>
        </w:rPr>
        <w:t xml:space="preserve"> acercó </w:t>
      </w:r>
      <w:r w:rsidR="00C01186" w:rsidRPr="00C01186">
        <w:rPr>
          <w:rFonts w:ascii="Arial" w:hAnsi="Arial" w:cs="Arial"/>
          <w:sz w:val="24"/>
          <w:szCs w:val="24"/>
        </w:rPr>
        <w:t>los cableados de redes eléctricas,</w:t>
      </w:r>
      <w:r w:rsidRPr="00265267">
        <w:rPr>
          <w:rFonts w:ascii="Arial" w:hAnsi="Arial" w:cs="Arial"/>
          <w:sz w:val="24"/>
          <w:szCs w:val="24"/>
        </w:rPr>
        <w:t xml:space="preserve"> evento que contribuyó y fue la causa eficiente del daño, toda vez que este</w:t>
      </w:r>
      <w:r w:rsidR="00C01186" w:rsidRPr="00C01186">
        <w:rPr>
          <w:rFonts w:ascii="Arial" w:hAnsi="Arial" w:cs="Arial"/>
          <w:sz w:val="24"/>
          <w:szCs w:val="24"/>
        </w:rPr>
        <w:t xml:space="preserve"> </w:t>
      </w:r>
      <w:r w:rsidRPr="00265267">
        <w:rPr>
          <w:rFonts w:ascii="Arial" w:hAnsi="Arial" w:cs="Arial"/>
          <w:sz w:val="24"/>
          <w:szCs w:val="24"/>
        </w:rPr>
        <w:t>no se hubiera materializado si el propietario del inmueble no hubiera optado a mutuo propio por</w:t>
      </w:r>
      <w:r w:rsidR="00C01186" w:rsidRPr="00C01186">
        <w:rPr>
          <w:rFonts w:ascii="Arial" w:hAnsi="Arial" w:cs="Arial"/>
          <w:sz w:val="24"/>
          <w:szCs w:val="24"/>
        </w:rPr>
        <w:t xml:space="preserve"> </w:t>
      </w:r>
      <w:r w:rsidRPr="00265267">
        <w:rPr>
          <w:rFonts w:ascii="Arial" w:hAnsi="Arial" w:cs="Arial"/>
          <w:sz w:val="24"/>
          <w:szCs w:val="24"/>
        </w:rPr>
        <w:t>realizar una construcción anormal.</w:t>
      </w:r>
    </w:p>
    <w:p w14:paraId="3A8AB863" w14:textId="77777777" w:rsidR="00C01186" w:rsidRPr="00265267" w:rsidRDefault="00C01186" w:rsidP="00C01186">
      <w:pPr>
        <w:spacing w:after="0" w:line="312" w:lineRule="auto"/>
        <w:jc w:val="both"/>
        <w:rPr>
          <w:rFonts w:ascii="Arial" w:hAnsi="Arial" w:cs="Arial"/>
          <w:sz w:val="24"/>
          <w:szCs w:val="24"/>
        </w:rPr>
      </w:pPr>
    </w:p>
    <w:p w14:paraId="57DAD92E" w14:textId="68429BD0" w:rsidR="00265267" w:rsidRPr="00C01186" w:rsidRDefault="00265267" w:rsidP="00C01186">
      <w:pPr>
        <w:spacing w:after="0" w:line="312" w:lineRule="auto"/>
        <w:jc w:val="both"/>
        <w:rPr>
          <w:rFonts w:ascii="Arial" w:hAnsi="Arial" w:cs="Arial"/>
          <w:sz w:val="24"/>
          <w:szCs w:val="24"/>
        </w:rPr>
      </w:pPr>
      <w:r w:rsidRPr="00265267">
        <w:rPr>
          <w:rFonts w:ascii="Arial" w:hAnsi="Arial" w:cs="Arial"/>
          <w:sz w:val="24"/>
          <w:szCs w:val="24"/>
        </w:rPr>
        <w:t xml:space="preserve">En efecto, las redes eléctricas de </w:t>
      </w:r>
      <w:r w:rsidR="00C01186" w:rsidRPr="00C01186">
        <w:rPr>
          <w:rFonts w:ascii="Arial" w:hAnsi="Arial" w:cs="Arial"/>
          <w:b/>
          <w:bCs/>
          <w:color w:val="000000" w:themeColor="text1"/>
          <w:sz w:val="24"/>
          <w:szCs w:val="24"/>
        </w:rPr>
        <w:t>EMCALI E.I.C.E. E.S.P</w:t>
      </w:r>
      <w:r w:rsidR="00C01186" w:rsidRPr="00C01186">
        <w:rPr>
          <w:rFonts w:ascii="Arial" w:hAnsi="Arial" w:cs="Arial"/>
          <w:sz w:val="24"/>
          <w:szCs w:val="24"/>
        </w:rPr>
        <w:t xml:space="preserve"> </w:t>
      </w:r>
      <w:r w:rsidRPr="00265267">
        <w:rPr>
          <w:rFonts w:ascii="Arial" w:hAnsi="Arial" w:cs="Arial"/>
          <w:sz w:val="24"/>
          <w:szCs w:val="24"/>
        </w:rPr>
        <w:t>que pasaban frente al</w:t>
      </w:r>
      <w:r w:rsidR="00C01186" w:rsidRPr="00C01186">
        <w:rPr>
          <w:rFonts w:ascii="Arial" w:hAnsi="Arial" w:cs="Arial"/>
          <w:sz w:val="24"/>
          <w:szCs w:val="24"/>
        </w:rPr>
        <w:t xml:space="preserve"> </w:t>
      </w:r>
      <w:r w:rsidRPr="00265267">
        <w:rPr>
          <w:rFonts w:ascii="Arial" w:hAnsi="Arial" w:cs="Arial"/>
          <w:sz w:val="24"/>
          <w:szCs w:val="24"/>
        </w:rPr>
        <w:t>predio en el que ocurrió la descarga eléctrica en un inicio contaban con la distancia mínima de</w:t>
      </w:r>
      <w:r w:rsidR="00C01186" w:rsidRPr="00C01186">
        <w:rPr>
          <w:rFonts w:ascii="Arial" w:hAnsi="Arial" w:cs="Arial"/>
          <w:sz w:val="24"/>
          <w:szCs w:val="24"/>
        </w:rPr>
        <w:t xml:space="preserve"> </w:t>
      </w:r>
      <w:r w:rsidRPr="00265267">
        <w:rPr>
          <w:rFonts w:ascii="Arial" w:hAnsi="Arial" w:cs="Arial"/>
          <w:sz w:val="24"/>
          <w:szCs w:val="24"/>
        </w:rPr>
        <w:t xml:space="preserve">seguridad y no rompían los límites establecidos en las normas </w:t>
      </w:r>
      <w:r w:rsidRPr="00265267">
        <w:rPr>
          <w:rFonts w:ascii="Arial" w:hAnsi="Arial" w:cs="Arial"/>
          <w:b/>
          <w:bCs/>
          <w:sz w:val="24"/>
          <w:szCs w:val="24"/>
        </w:rPr>
        <w:t>RETIE</w:t>
      </w:r>
      <w:r w:rsidRPr="00265267">
        <w:rPr>
          <w:rFonts w:ascii="Arial" w:hAnsi="Arial" w:cs="Arial"/>
          <w:sz w:val="24"/>
          <w:szCs w:val="24"/>
        </w:rPr>
        <w:t>, es decir, la posición de las</w:t>
      </w:r>
      <w:r w:rsidR="00C01186" w:rsidRPr="00C01186">
        <w:rPr>
          <w:rFonts w:ascii="Arial" w:hAnsi="Arial" w:cs="Arial"/>
          <w:sz w:val="24"/>
          <w:szCs w:val="24"/>
        </w:rPr>
        <w:t xml:space="preserve"> </w:t>
      </w:r>
      <w:r w:rsidRPr="00265267">
        <w:rPr>
          <w:rFonts w:ascii="Arial" w:hAnsi="Arial" w:cs="Arial"/>
          <w:sz w:val="24"/>
          <w:szCs w:val="24"/>
        </w:rPr>
        <w:t>cuerdas eléctricas por sí solas no representaban un riesgo permanente. El riesgo se aumentó y</w:t>
      </w:r>
      <w:r w:rsidR="00C01186" w:rsidRPr="00C01186">
        <w:rPr>
          <w:rFonts w:ascii="Arial" w:hAnsi="Arial" w:cs="Arial"/>
          <w:sz w:val="24"/>
          <w:szCs w:val="24"/>
        </w:rPr>
        <w:t xml:space="preserve"> </w:t>
      </w:r>
      <w:r w:rsidRPr="00265267">
        <w:rPr>
          <w:rFonts w:ascii="Arial" w:hAnsi="Arial" w:cs="Arial"/>
          <w:sz w:val="24"/>
          <w:szCs w:val="24"/>
        </w:rPr>
        <w:t>terminó concretándose por la conducta del tercero que acortó la distancia entre la red eléctrica y la</w:t>
      </w:r>
      <w:r w:rsidR="00C01186" w:rsidRPr="00C01186">
        <w:rPr>
          <w:rFonts w:ascii="Arial" w:hAnsi="Arial" w:cs="Arial"/>
          <w:sz w:val="24"/>
          <w:szCs w:val="24"/>
        </w:rPr>
        <w:t xml:space="preserve"> </w:t>
      </w:r>
      <w:r w:rsidRPr="00265267">
        <w:rPr>
          <w:rFonts w:ascii="Arial" w:hAnsi="Arial" w:cs="Arial"/>
          <w:sz w:val="24"/>
          <w:szCs w:val="24"/>
        </w:rPr>
        <w:t>vivienda con la construcción contratada y realizada. Por consiguiente, se debe declarar que la</w:t>
      </w:r>
      <w:r w:rsidR="00C01186" w:rsidRPr="00C01186">
        <w:rPr>
          <w:rFonts w:ascii="Arial" w:hAnsi="Arial" w:cs="Arial"/>
          <w:sz w:val="24"/>
          <w:szCs w:val="24"/>
        </w:rPr>
        <w:t xml:space="preserve"> </w:t>
      </w:r>
      <w:r w:rsidRPr="00265267">
        <w:rPr>
          <w:rFonts w:ascii="Arial" w:hAnsi="Arial" w:cs="Arial"/>
          <w:sz w:val="24"/>
          <w:szCs w:val="24"/>
        </w:rPr>
        <w:t>conducta negligente del propietario del inmueble donde supuestamente se presentó el accidente</w:t>
      </w:r>
      <w:r w:rsidR="00C01186" w:rsidRPr="00C01186">
        <w:rPr>
          <w:rFonts w:ascii="Arial" w:hAnsi="Arial" w:cs="Arial"/>
          <w:sz w:val="24"/>
          <w:szCs w:val="24"/>
        </w:rPr>
        <w:t xml:space="preserve"> </w:t>
      </w:r>
      <w:r w:rsidRPr="00265267">
        <w:rPr>
          <w:rFonts w:ascii="Arial" w:hAnsi="Arial" w:cs="Arial"/>
          <w:sz w:val="24"/>
          <w:szCs w:val="24"/>
        </w:rPr>
        <w:t>influyó en el daño, pues no se puede desconocer que ello entrañó un alto riesgo para la seguridad</w:t>
      </w:r>
      <w:r w:rsidR="00C01186" w:rsidRPr="00C01186">
        <w:rPr>
          <w:rFonts w:ascii="Arial" w:hAnsi="Arial" w:cs="Arial"/>
          <w:sz w:val="24"/>
          <w:szCs w:val="24"/>
        </w:rPr>
        <w:t xml:space="preserve"> </w:t>
      </w:r>
      <w:r w:rsidRPr="00265267">
        <w:rPr>
          <w:rFonts w:ascii="Arial" w:hAnsi="Arial" w:cs="Arial"/>
          <w:sz w:val="24"/>
          <w:szCs w:val="24"/>
        </w:rPr>
        <w:t xml:space="preserve">de la víctima directa, que en este caso </w:t>
      </w:r>
      <w:r w:rsidRPr="00265267">
        <w:rPr>
          <w:rFonts w:ascii="Arial" w:hAnsi="Arial" w:cs="Arial"/>
          <w:sz w:val="24"/>
          <w:szCs w:val="24"/>
        </w:rPr>
        <w:lastRenderedPageBreak/>
        <w:t>tuvo como consecuencia, que recibiera la descarga eléctrica</w:t>
      </w:r>
      <w:r w:rsidR="00C01186" w:rsidRPr="00C01186">
        <w:rPr>
          <w:rFonts w:ascii="Arial" w:hAnsi="Arial" w:cs="Arial"/>
          <w:sz w:val="24"/>
          <w:szCs w:val="24"/>
        </w:rPr>
        <w:t xml:space="preserve"> </w:t>
      </w:r>
      <w:r w:rsidRPr="00265267">
        <w:rPr>
          <w:rFonts w:ascii="Arial" w:hAnsi="Arial" w:cs="Arial"/>
          <w:sz w:val="24"/>
          <w:szCs w:val="24"/>
        </w:rPr>
        <w:t>y sufriera unas heridas considerables en su humanidad.</w:t>
      </w:r>
    </w:p>
    <w:p w14:paraId="31BDB7A4" w14:textId="77777777" w:rsidR="00C01186" w:rsidRPr="00265267" w:rsidRDefault="00C01186" w:rsidP="00C01186">
      <w:pPr>
        <w:spacing w:after="0" w:line="312" w:lineRule="auto"/>
        <w:jc w:val="both"/>
        <w:rPr>
          <w:rFonts w:ascii="Arial" w:hAnsi="Arial" w:cs="Arial"/>
          <w:sz w:val="24"/>
          <w:szCs w:val="24"/>
        </w:rPr>
      </w:pPr>
    </w:p>
    <w:p w14:paraId="5C52C88C" w14:textId="24290CD2" w:rsidR="00265267" w:rsidRPr="00C01186" w:rsidRDefault="00265267" w:rsidP="00C01186">
      <w:pPr>
        <w:spacing w:after="0" w:line="312" w:lineRule="auto"/>
        <w:jc w:val="both"/>
        <w:rPr>
          <w:rFonts w:ascii="Arial" w:hAnsi="Arial" w:cs="Arial"/>
          <w:sz w:val="24"/>
          <w:szCs w:val="24"/>
        </w:rPr>
      </w:pPr>
      <w:r w:rsidRPr="00265267">
        <w:rPr>
          <w:rFonts w:ascii="Arial" w:hAnsi="Arial" w:cs="Arial"/>
          <w:sz w:val="24"/>
          <w:szCs w:val="24"/>
        </w:rPr>
        <w:t xml:space="preserve">Adicionalmente y como idea de cierre, no se puede desconocer por parte del Despacho, que </w:t>
      </w:r>
      <w:r w:rsidR="00C01186" w:rsidRPr="00C01186">
        <w:rPr>
          <w:rFonts w:ascii="Arial" w:hAnsi="Arial" w:cs="Arial"/>
          <w:sz w:val="24"/>
          <w:szCs w:val="24"/>
        </w:rPr>
        <w:t>el DISTRITO ESPECIAL DE CALI no tuvo</w:t>
      </w:r>
      <w:r w:rsidRPr="00265267">
        <w:rPr>
          <w:rFonts w:ascii="Arial" w:hAnsi="Arial" w:cs="Arial"/>
          <w:sz w:val="24"/>
          <w:szCs w:val="24"/>
        </w:rPr>
        <w:t xml:space="preserve"> posibilidad alguna de previsión de la ocurrencia del suceso;</w:t>
      </w:r>
      <w:r w:rsidR="00C01186">
        <w:rPr>
          <w:rFonts w:ascii="Arial" w:hAnsi="Arial" w:cs="Arial"/>
          <w:sz w:val="24"/>
          <w:szCs w:val="24"/>
        </w:rPr>
        <w:t xml:space="preserve"> </w:t>
      </w:r>
      <w:r w:rsidRPr="00265267">
        <w:rPr>
          <w:rFonts w:ascii="Arial" w:hAnsi="Arial" w:cs="Arial"/>
          <w:sz w:val="24"/>
          <w:szCs w:val="24"/>
        </w:rPr>
        <w:t xml:space="preserve">máxime cuando </w:t>
      </w:r>
      <w:r w:rsidR="00C01186" w:rsidRPr="00C01186">
        <w:rPr>
          <w:rFonts w:ascii="Arial" w:hAnsi="Arial" w:cs="Arial"/>
          <w:sz w:val="24"/>
          <w:szCs w:val="24"/>
        </w:rPr>
        <w:t>no tuvo</w:t>
      </w:r>
      <w:r w:rsidRPr="00265267">
        <w:rPr>
          <w:rFonts w:ascii="Arial" w:hAnsi="Arial" w:cs="Arial"/>
          <w:sz w:val="24"/>
          <w:szCs w:val="24"/>
        </w:rPr>
        <w:t xml:space="preserve"> conocimiento de la cercanía de la construcción, porque</w:t>
      </w:r>
      <w:r w:rsidR="00C01186" w:rsidRPr="00C01186">
        <w:rPr>
          <w:rFonts w:ascii="Arial" w:hAnsi="Arial" w:cs="Arial"/>
          <w:sz w:val="24"/>
          <w:szCs w:val="24"/>
        </w:rPr>
        <w:t xml:space="preserve"> </w:t>
      </w:r>
      <w:r w:rsidRPr="00C01186">
        <w:rPr>
          <w:rFonts w:ascii="Arial" w:hAnsi="Arial" w:cs="Arial"/>
          <w:sz w:val="24"/>
          <w:szCs w:val="24"/>
        </w:rPr>
        <w:t>nunca fueron informadas de manera previa a la ocurrencia del accidente.</w:t>
      </w:r>
    </w:p>
    <w:p w14:paraId="250F1F6F" w14:textId="77777777" w:rsidR="00265267" w:rsidRDefault="00265267" w:rsidP="00265267">
      <w:pPr>
        <w:pStyle w:val="Prrafodelista"/>
        <w:spacing w:after="0" w:line="312" w:lineRule="auto"/>
        <w:ind w:left="1080"/>
        <w:jc w:val="both"/>
        <w:rPr>
          <w:rFonts w:ascii="Arial" w:hAnsi="Arial" w:cs="Arial"/>
          <w:b/>
          <w:bCs/>
          <w:color w:val="000000" w:themeColor="text1"/>
          <w:sz w:val="24"/>
          <w:szCs w:val="24"/>
        </w:rPr>
      </w:pPr>
    </w:p>
    <w:p w14:paraId="5A7E52B7" w14:textId="36CC8B0E" w:rsidR="00265267" w:rsidRPr="00265267" w:rsidRDefault="00265267" w:rsidP="00265267">
      <w:pPr>
        <w:pStyle w:val="Prrafodelista"/>
        <w:numPr>
          <w:ilvl w:val="1"/>
          <w:numId w:val="2"/>
        </w:numPr>
        <w:spacing w:after="0" w:line="312" w:lineRule="auto"/>
        <w:jc w:val="both"/>
        <w:rPr>
          <w:rFonts w:ascii="Arial" w:hAnsi="Arial" w:cs="Arial"/>
          <w:b/>
          <w:bCs/>
          <w:color w:val="000000" w:themeColor="text1"/>
          <w:sz w:val="24"/>
          <w:szCs w:val="24"/>
        </w:rPr>
      </w:pPr>
      <w:r>
        <w:rPr>
          <w:rFonts w:ascii="Arial" w:hAnsi="Arial" w:cs="Arial"/>
          <w:b/>
          <w:bCs/>
          <w:color w:val="000000" w:themeColor="text1"/>
          <w:sz w:val="24"/>
          <w:szCs w:val="24"/>
        </w:rPr>
        <w:t xml:space="preserve">INOBSERVANCIA POR PARTE DEL A QUO </w:t>
      </w:r>
      <w:r w:rsidRPr="0000483F">
        <w:rPr>
          <w:rFonts w:ascii="Arial" w:hAnsi="Arial" w:cs="Arial"/>
          <w:b/>
          <w:bCs/>
          <w:color w:val="000000" w:themeColor="text1"/>
          <w:sz w:val="24"/>
          <w:szCs w:val="24"/>
        </w:rPr>
        <w:t xml:space="preserve">DE LA RELATIVIDAD DE LA FALLA EN EL SERVICIO. </w:t>
      </w:r>
    </w:p>
    <w:p w14:paraId="353A6FA0" w14:textId="77777777" w:rsidR="00297D3F" w:rsidRPr="0000483F" w:rsidRDefault="00297D3F" w:rsidP="00297D3F">
      <w:pPr>
        <w:spacing w:after="0" w:line="312" w:lineRule="auto"/>
        <w:jc w:val="both"/>
        <w:rPr>
          <w:rFonts w:ascii="Arial" w:hAnsi="Arial" w:cs="Arial"/>
          <w:color w:val="000000" w:themeColor="text1"/>
          <w:sz w:val="24"/>
          <w:szCs w:val="24"/>
        </w:rPr>
      </w:pPr>
    </w:p>
    <w:p w14:paraId="264154EF" w14:textId="2C5CD719" w:rsidR="00CF5104" w:rsidRPr="0000483F" w:rsidRDefault="009576BE" w:rsidP="00297D3F">
      <w:pPr>
        <w:spacing w:after="0" w:line="312" w:lineRule="auto"/>
        <w:jc w:val="both"/>
        <w:rPr>
          <w:rFonts w:ascii="Arial" w:hAnsi="Arial" w:cs="Arial"/>
          <w:color w:val="000000" w:themeColor="text1"/>
          <w:sz w:val="24"/>
          <w:szCs w:val="24"/>
        </w:rPr>
      </w:pPr>
      <w:r w:rsidRPr="0000483F">
        <w:rPr>
          <w:rFonts w:ascii="Arial" w:hAnsi="Arial" w:cs="Arial"/>
          <w:color w:val="000000" w:themeColor="text1"/>
          <w:sz w:val="24"/>
          <w:szCs w:val="24"/>
        </w:rPr>
        <w:t xml:space="preserve">Sin perjuicio de los argumentos previamente expuestos, únicamente como reparo subsidiario del recurso en alzada, sin que esto implique una aceptación de responsabilidad, me es dable precisar que, </w:t>
      </w:r>
      <w:r w:rsidR="00527368">
        <w:rPr>
          <w:rFonts w:ascii="Arial" w:hAnsi="Arial" w:cs="Arial"/>
          <w:color w:val="000000" w:themeColor="text1"/>
          <w:sz w:val="24"/>
          <w:szCs w:val="24"/>
        </w:rPr>
        <w:t>el juez de primera desatendió los distintos desarrollos conceptuales de la jurisprudencia del Consejo de estado en torno a la responsabilidad por falla en el servicio. S</w:t>
      </w:r>
      <w:r w:rsidR="00CF5104" w:rsidRPr="0000483F">
        <w:rPr>
          <w:rFonts w:ascii="Arial" w:hAnsi="Arial" w:cs="Arial"/>
          <w:color w:val="000000" w:themeColor="text1"/>
          <w:sz w:val="24"/>
          <w:szCs w:val="24"/>
        </w:rPr>
        <w:t xml:space="preserve">i bien, en la sentencia de primera instancia objeto del presente recurso de apelación, el </w:t>
      </w:r>
      <w:r w:rsidR="00CF5104" w:rsidRPr="0000483F">
        <w:rPr>
          <w:rFonts w:ascii="Arial" w:hAnsi="Arial" w:cs="Arial"/>
          <w:i/>
          <w:iCs/>
          <w:color w:val="000000" w:themeColor="text1"/>
          <w:sz w:val="24"/>
          <w:szCs w:val="24"/>
        </w:rPr>
        <w:t>A quo</w:t>
      </w:r>
      <w:r w:rsidR="00CF5104" w:rsidRPr="0000483F">
        <w:rPr>
          <w:rFonts w:ascii="Arial" w:hAnsi="Arial" w:cs="Arial"/>
          <w:color w:val="000000" w:themeColor="text1"/>
          <w:sz w:val="24"/>
          <w:szCs w:val="24"/>
        </w:rPr>
        <w:t xml:space="preserve"> señaló que, los Municipios como entidades esenciales de la divisi</w:t>
      </w:r>
      <w:r w:rsidR="008C7ABA">
        <w:rPr>
          <w:rFonts w:ascii="Arial" w:hAnsi="Arial" w:cs="Arial"/>
          <w:color w:val="000000" w:themeColor="text1"/>
          <w:sz w:val="24"/>
          <w:szCs w:val="24"/>
        </w:rPr>
        <w:t>ón político-administrativa del E</w:t>
      </w:r>
      <w:r w:rsidR="00CF5104" w:rsidRPr="0000483F">
        <w:rPr>
          <w:rFonts w:ascii="Arial" w:hAnsi="Arial" w:cs="Arial"/>
          <w:color w:val="000000" w:themeColor="text1"/>
          <w:sz w:val="24"/>
          <w:szCs w:val="24"/>
        </w:rPr>
        <w:t>stado colombiano les corresponde prestar los servicios público</w:t>
      </w:r>
      <w:r w:rsidR="008C7ABA">
        <w:rPr>
          <w:rFonts w:ascii="Arial" w:hAnsi="Arial" w:cs="Arial"/>
          <w:color w:val="000000" w:themeColor="text1"/>
          <w:sz w:val="24"/>
          <w:szCs w:val="24"/>
        </w:rPr>
        <w:t>s que sean determinados por la Ley, citando el</w:t>
      </w:r>
      <w:r w:rsidR="00CF5104" w:rsidRPr="0000483F">
        <w:rPr>
          <w:rFonts w:ascii="Arial" w:hAnsi="Arial" w:cs="Arial"/>
          <w:color w:val="000000" w:themeColor="text1"/>
          <w:sz w:val="24"/>
          <w:szCs w:val="24"/>
        </w:rPr>
        <w:t xml:space="preserve"> artículo 311 de la Constitución Política </w:t>
      </w:r>
      <w:r w:rsidR="008C7ABA">
        <w:rPr>
          <w:rFonts w:ascii="Arial" w:hAnsi="Arial" w:cs="Arial"/>
          <w:color w:val="000000" w:themeColor="text1"/>
          <w:sz w:val="24"/>
          <w:szCs w:val="24"/>
        </w:rPr>
        <w:t>de Colombia, y que, además, el E</w:t>
      </w:r>
      <w:r w:rsidR="00CF5104" w:rsidRPr="0000483F">
        <w:rPr>
          <w:rFonts w:ascii="Arial" w:hAnsi="Arial" w:cs="Arial"/>
          <w:color w:val="000000" w:themeColor="text1"/>
          <w:sz w:val="24"/>
          <w:szCs w:val="24"/>
        </w:rPr>
        <w:t xml:space="preserve">stado tiene como función, en relación con la prestación del servicio de electricidad, </w:t>
      </w:r>
      <w:r w:rsidR="00CF5104" w:rsidRPr="0000483F">
        <w:rPr>
          <w:rFonts w:ascii="Arial" w:hAnsi="Arial" w:cs="Arial"/>
          <w:i/>
          <w:iCs/>
          <w:color w:val="000000" w:themeColor="text1"/>
          <w:sz w:val="24"/>
          <w:szCs w:val="24"/>
        </w:rPr>
        <w:t>“mantener y operar sus instalaciones preservando la integridad de las personas, de los bienes y del medio ambiente y manteniendo los niveles de calidad y seguridad establecidos”</w:t>
      </w:r>
      <w:r w:rsidR="00CF5104" w:rsidRPr="0000483F">
        <w:rPr>
          <w:rStyle w:val="Refdenotaalpie"/>
          <w:rFonts w:ascii="Arial" w:hAnsi="Arial" w:cs="Arial"/>
          <w:i/>
          <w:iCs/>
          <w:color w:val="000000" w:themeColor="text1"/>
          <w:sz w:val="24"/>
          <w:szCs w:val="24"/>
        </w:rPr>
        <w:footnoteReference w:id="4"/>
      </w:r>
      <w:r w:rsidR="00CF5104" w:rsidRPr="0000483F">
        <w:rPr>
          <w:rFonts w:ascii="Arial" w:hAnsi="Arial" w:cs="Arial"/>
          <w:color w:val="000000" w:themeColor="text1"/>
          <w:sz w:val="24"/>
          <w:szCs w:val="24"/>
        </w:rPr>
        <w:t>.  No obstante, esto no debería tomarse como una regla general de responsabilidad</w:t>
      </w:r>
      <w:r w:rsidR="00527368">
        <w:rPr>
          <w:rFonts w:ascii="Arial" w:hAnsi="Arial" w:cs="Arial"/>
          <w:color w:val="000000" w:themeColor="text1"/>
          <w:sz w:val="24"/>
          <w:szCs w:val="24"/>
        </w:rPr>
        <w:t xml:space="preserve"> en los casos de prestación de servicios públicos</w:t>
      </w:r>
      <w:r w:rsidR="00CF5104" w:rsidRPr="0000483F">
        <w:rPr>
          <w:rFonts w:ascii="Arial" w:hAnsi="Arial" w:cs="Arial"/>
          <w:color w:val="000000" w:themeColor="text1"/>
          <w:sz w:val="24"/>
          <w:szCs w:val="24"/>
        </w:rPr>
        <w:t xml:space="preserve">. </w:t>
      </w:r>
    </w:p>
    <w:p w14:paraId="3F94B35E" w14:textId="77777777" w:rsidR="00297D3F" w:rsidRPr="0000483F" w:rsidRDefault="00297D3F" w:rsidP="00297D3F">
      <w:pPr>
        <w:spacing w:after="0" w:line="312" w:lineRule="auto"/>
        <w:jc w:val="both"/>
        <w:rPr>
          <w:rFonts w:ascii="Arial" w:hAnsi="Arial" w:cs="Arial"/>
          <w:color w:val="000000" w:themeColor="text1"/>
          <w:sz w:val="24"/>
          <w:szCs w:val="24"/>
        </w:rPr>
      </w:pPr>
    </w:p>
    <w:p w14:paraId="2350F919" w14:textId="73614574" w:rsidR="00CF5104" w:rsidRPr="0000483F" w:rsidRDefault="00CF5104" w:rsidP="00297D3F">
      <w:pPr>
        <w:spacing w:after="0" w:line="312" w:lineRule="auto"/>
        <w:jc w:val="both"/>
        <w:rPr>
          <w:rFonts w:ascii="Arial" w:hAnsi="Arial" w:cs="Arial"/>
          <w:color w:val="000000" w:themeColor="text1"/>
          <w:sz w:val="24"/>
          <w:szCs w:val="24"/>
        </w:rPr>
      </w:pPr>
      <w:r w:rsidRPr="0000483F">
        <w:rPr>
          <w:rFonts w:ascii="Arial" w:hAnsi="Arial" w:cs="Arial"/>
          <w:color w:val="000000" w:themeColor="text1"/>
          <w:sz w:val="24"/>
          <w:szCs w:val="24"/>
        </w:rPr>
        <w:t>El Consejo de estado, e</w:t>
      </w:r>
      <w:r w:rsidR="002064AF" w:rsidRPr="0000483F">
        <w:rPr>
          <w:rFonts w:ascii="Arial" w:hAnsi="Arial" w:cs="Arial"/>
          <w:color w:val="000000" w:themeColor="text1"/>
          <w:sz w:val="24"/>
          <w:szCs w:val="24"/>
        </w:rPr>
        <w:t xml:space="preserve">n </w:t>
      </w:r>
      <w:r w:rsidRPr="0000483F">
        <w:rPr>
          <w:rFonts w:ascii="Arial" w:hAnsi="Arial" w:cs="Arial"/>
          <w:color w:val="000000" w:themeColor="text1"/>
          <w:sz w:val="24"/>
          <w:szCs w:val="24"/>
        </w:rPr>
        <w:t>reiteradas oportunidades, ha señalado que, el Estado no es un asegurador general, obligado a reparar todo dañ</w:t>
      </w:r>
      <w:r w:rsidR="008C7ABA">
        <w:rPr>
          <w:rFonts w:ascii="Arial" w:hAnsi="Arial" w:cs="Arial"/>
          <w:color w:val="000000" w:themeColor="text1"/>
          <w:sz w:val="24"/>
          <w:szCs w:val="24"/>
        </w:rPr>
        <w:t>o, en toda circunstancia, dado</w:t>
      </w:r>
      <w:r w:rsidRPr="0000483F">
        <w:rPr>
          <w:rFonts w:ascii="Arial" w:hAnsi="Arial" w:cs="Arial"/>
          <w:color w:val="000000" w:themeColor="text1"/>
          <w:sz w:val="24"/>
          <w:szCs w:val="24"/>
        </w:rPr>
        <w:t xml:space="preserve"> que</w:t>
      </w:r>
      <w:r w:rsidR="008C7ABA">
        <w:rPr>
          <w:rFonts w:ascii="Arial" w:hAnsi="Arial" w:cs="Arial"/>
          <w:color w:val="000000" w:themeColor="text1"/>
          <w:sz w:val="24"/>
          <w:szCs w:val="24"/>
        </w:rPr>
        <w:t>,</w:t>
      </w:r>
      <w:r w:rsidRPr="0000483F">
        <w:rPr>
          <w:rFonts w:ascii="Arial" w:hAnsi="Arial" w:cs="Arial"/>
          <w:color w:val="000000" w:themeColor="text1"/>
          <w:sz w:val="24"/>
          <w:szCs w:val="24"/>
        </w:rPr>
        <w:t xml:space="preserve"> la Administración</w:t>
      </w:r>
      <w:r w:rsidR="008C7ABA">
        <w:rPr>
          <w:rFonts w:ascii="Arial" w:hAnsi="Arial" w:cs="Arial"/>
          <w:color w:val="000000" w:themeColor="text1"/>
          <w:sz w:val="24"/>
          <w:szCs w:val="24"/>
        </w:rPr>
        <w:t xml:space="preserve"> de Justicia, debe observar la L</w:t>
      </w:r>
      <w:r w:rsidRPr="0000483F">
        <w:rPr>
          <w:rFonts w:ascii="Arial" w:hAnsi="Arial" w:cs="Arial"/>
          <w:color w:val="000000" w:themeColor="text1"/>
          <w:sz w:val="24"/>
          <w:szCs w:val="24"/>
        </w:rPr>
        <w:t xml:space="preserve">ey sustantiva, consultar la jurisprudencia e inspirarse en la equidad, para aplicar los principios de derecho y fundamentar las decisiones en las diversas tesis sobre los cuales se edifica y sirve de razón a la imputación del deber reparador. </w:t>
      </w:r>
    </w:p>
    <w:p w14:paraId="14528CB5" w14:textId="77777777" w:rsidR="00297D3F" w:rsidRPr="0000483F" w:rsidRDefault="00297D3F" w:rsidP="00297D3F">
      <w:pPr>
        <w:spacing w:after="0" w:line="312" w:lineRule="auto"/>
        <w:jc w:val="both"/>
        <w:rPr>
          <w:rFonts w:ascii="Arial" w:hAnsi="Arial" w:cs="Arial"/>
          <w:color w:val="000000" w:themeColor="text1"/>
          <w:sz w:val="24"/>
          <w:szCs w:val="24"/>
        </w:rPr>
      </w:pPr>
    </w:p>
    <w:p w14:paraId="2E279FD1" w14:textId="0FEF9BCF" w:rsidR="00CF5104" w:rsidRPr="0000483F" w:rsidRDefault="00CF5104" w:rsidP="00297D3F">
      <w:pPr>
        <w:spacing w:after="0" w:line="312" w:lineRule="auto"/>
        <w:jc w:val="both"/>
        <w:rPr>
          <w:rFonts w:ascii="Arial" w:hAnsi="Arial" w:cs="Arial"/>
          <w:color w:val="000000" w:themeColor="text1"/>
          <w:sz w:val="24"/>
          <w:szCs w:val="24"/>
        </w:rPr>
      </w:pPr>
      <w:r w:rsidRPr="0000483F">
        <w:rPr>
          <w:rFonts w:ascii="Arial" w:hAnsi="Arial" w:cs="Arial"/>
          <w:color w:val="000000" w:themeColor="text1"/>
          <w:sz w:val="24"/>
          <w:szCs w:val="24"/>
        </w:rPr>
        <w:t xml:space="preserve">En este contexto, se ha consolidado un desarrollo jurisprudencial en torno al concepto de la </w:t>
      </w:r>
      <w:r w:rsidRPr="0000483F">
        <w:rPr>
          <w:rFonts w:ascii="Arial" w:hAnsi="Arial" w:cs="Arial"/>
          <w:b/>
          <w:bCs/>
          <w:color w:val="000000" w:themeColor="text1"/>
          <w:sz w:val="24"/>
          <w:szCs w:val="24"/>
        </w:rPr>
        <w:t>relatividad de la falla del servicio</w:t>
      </w:r>
      <w:r w:rsidRPr="0000483F">
        <w:rPr>
          <w:rFonts w:ascii="Arial" w:hAnsi="Arial" w:cs="Arial"/>
          <w:color w:val="000000" w:themeColor="text1"/>
          <w:sz w:val="24"/>
          <w:szCs w:val="24"/>
        </w:rPr>
        <w:t xml:space="preserve">, el cual se </w:t>
      </w:r>
      <w:r w:rsidR="002064AF" w:rsidRPr="0000483F">
        <w:rPr>
          <w:rFonts w:ascii="Arial" w:hAnsi="Arial" w:cs="Arial"/>
          <w:color w:val="000000" w:themeColor="text1"/>
          <w:sz w:val="24"/>
          <w:szCs w:val="24"/>
        </w:rPr>
        <w:t>liga íntimamente</w:t>
      </w:r>
      <w:r w:rsidRPr="0000483F">
        <w:rPr>
          <w:rFonts w:ascii="Arial" w:hAnsi="Arial" w:cs="Arial"/>
          <w:color w:val="000000" w:themeColor="text1"/>
          <w:sz w:val="24"/>
          <w:szCs w:val="24"/>
        </w:rPr>
        <w:t xml:space="preserve"> con la imposibilidad de imponer a la organización estatal una obligación absoluta de prevenir de manera efectiva cualquier daño o resultado antijurídico. </w:t>
      </w:r>
      <w:r w:rsidRPr="00527368">
        <w:rPr>
          <w:rFonts w:ascii="Arial" w:hAnsi="Arial" w:cs="Arial"/>
          <w:b/>
          <w:bCs/>
          <w:color w:val="000000" w:themeColor="text1"/>
          <w:sz w:val="24"/>
          <w:szCs w:val="24"/>
        </w:rPr>
        <w:t>Ello obedece a que el Estado carece de los medios necesarios para ofrecer una protección personalizada a cada miembro del conglomerado social.</w:t>
      </w:r>
      <w:r w:rsidRPr="0000483F">
        <w:rPr>
          <w:rFonts w:ascii="Arial" w:hAnsi="Arial" w:cs="Arial"/>
          <w:color w:val="000000" w:themeColor="text1"/>
          <w:sz w:val="24"/>
          <w:szCs w:val="24"/>
        </w:rPr>
        <w:t xml:space="preserve"> </w:t>
      </w:r>
    </w:p>
    <w:p w14:paraId="3FB31247" w14:textId="77777777" w:rsidR="00297D3F" w:rsidRPr="0000483F" w:rsidRDefault="00297D3F" w:rsidP="00297D3F">
      <w:pPr>
        <w:spacing w:after="0" w:line="312" w:lineRule="auto"/>
        <w:jc w:val="both"/>
        <w:rPr>
          <w:rFonts w:ascii="Arial" w:hAnsi="Arial" w:cs="Arial"/>
          <w:color w:val="000000" w:themeColor="text1"/>
          <w:sz w:val="24"/>
          <w:szCs w:val="24"/>
        </w:rPr>
      </w:pPr>
    </w:p>
    <w:p w14:paraId="40B3232A" w14:textId="233CAB21" w:rsidR="00527368" w:rsidRDefault="00CF5104" w:rsidP="00297D3F">
      <w:pPr>
        <w:spacing w:after="0" w:line="312" w:lineRule="auto"/>
        <w:jc w:val="both"/>
        <w:rPr>
          <w:rFonts w:ascii="Arial" w:hAnsi="Arial" w:cs="Arial"/>
          <w:color w:val="000000" w:themeColor="text1"/>
          <w:sz w:val="24"/>
          <w:szCs w:val="24"/>
        </w:rPr>
      </w:pPr>
      <w:r w:rsidRPr="0000483F">
        <w:rPr>
          <w:rFonts w:ascii="Arial" w:hAnsi="Arial" w:cs="Arial"/>
          <w:color w:val="000000" w:themeColor="text1"/>
          <w:sz w:val="24"/>
          <w:szCs w:val="24"/>
        </w:rPr>
        <w:t>En otras palabras, la evaluación de la falla</w:t>
      </w:r>
      <w:r w:rsidR="00527368">
        <w:rPr>
          <w:rFonts w:ascii="Arial" w:hAnsi="Arial" w:cs="Arial"/>
          <w:color w:val="000000" w:themeColor="text1"/>
          <w:sz w:val="24"/>
          <w:szCs w:val="24"/>
        </w:rPr>
        <w:t xml:space="preserve"> en el servicio no debió </w:t>
      </w:r>
      <w:r w:rsidRPr="0000483F">
        <w:rPr>
          <w:rFonts w:ascii="Arial" w:hAnsi="Arial" w:cs="Arial"/>
          <w:color w:val="000000" w:themeColor="text1"/>
          <w:sz w:val="24"/>
          <w:szCs w:val="24"/>
        </w:rPr>
        <w:t>se</w:t>
      </w:r>
      <w:r w:rsidR="00527368">
        <w:rPr>
          <w:rFonts w:ascii="Arial" w:hAnsi="Arial" w:cs="Arial"/>
          <w:color w:val="000000" w:themeColor="text1"/>
          <w:sz w:val="24"/>
          <w:szCs w:val="24"/>
        </w:rPr>
        <w:t>r</w:t>
      </w:r>
      <w:r w:rsidRPr="0000483F">
        <w:rPr>
          <w:rFonts w:ascii="Arial" w:hAnsi="Arial" w:cs="Arial"/>
          <w:color w:val="000000" w:themeColor="text1"/>
          <w:sz w:val="24"/>
          <w:szCs w:val="24"/>
        </w:rPr>
        <w:t xml:space="preserve"> realiza</w:t>
      </w:r>
      <w:r w:rsidR="0042325C">
        <w:rPr>
          <w:rFonts w:ascii="Arial" w:hAnsi="Arial" w:cs="Arial"/>
          <w:color w:val="000000" w:themeColor="text1"/>
          <w:sz w:val="24"/>
          <w:szCs w:val="24"/>
        </w:rPr>
        <w:t>da</w:t>
      </w:r>
      <w:r w:rsidRPr="0000483F">
        <w:rPr>
          <w:rFonts w:ascii="Arial" w:hAnsi="Arial" w:cs="Arial"/>
          <w:color w:val="000000" w:themeColor="text1"/>
          <w:sz w:val="24"/>
          <w:szCs w:val="24"/>
        </w:rPr>
        <w:t xml:space="preserve"> de manera absoluta</w:t>
      </w:r>
      <w:r w:rsidR="00527368">
        <w:rPr>
          <w:rFonts w:ascii="Arial" w:hAnsi="Arial" w:cs="Arial"/>
          <w:color w:val="000000" w:themeColor="text1"/>
          <w:sz w:val="24"/>
          <w:szCs w:val="24"/>
        </w:rPr>
        <w:t xml:space="preserve"> por el juez de primera instancia</w:t>
      </w:r>
      <w:r w:rsidRPr="0000483F">
        <w:rPr>
          <w:rFonts w:ascii="Arial" w:hAnsi="Arial" w:cs="Arial"/>
          <w:color w:val="000000" w:themeColor="text1"/>
          <w:sz w:val="24"/>
          <w:szCs w:val="24"/>
        </w:rPr>
        <w:t xml:space="preserve">, </w:t>
      </w:r>
      <w:r w:rsidRPr="00527368">
        <w:rPr>
          <w:rFonts w:ascii="Arial" w:hAnsi="Arial" w:cs="Arial"/>
          <w:b/>
          <w:bCs/>
          <w:color w:val="000000" w:themeColor="text1"/>
          <w:sz w:val="24"/>
          <w:szCs w:val="24"/>
        </w:rPr>
        <w:t>sino atendiendo a factores como los recursos disponibles, las competencias asignadas y las limitaciones propias de la entidad</w:t>
      </w:r>
      <w:r w:rsidR="00C64209" w:rsidRPr="0000483F">
        <w:rPr>
          <w:rFonts w:ascii="Arial" w:hAnsi="Arial" w:cs="Arial"/>
          <w:color w:val="000000" w:themeColor="text1"/>
          <w:sz w:val="24"/>
          <w:szCs w:val="24"/>
        </w:rPr>
        <w:t>.</w:t>
      </w:r>
      <w:r w:rsidRPr="0000483F">
        <w:rPr>
          <w:rFonts w:ascii="Arial" w:hAnsi="Arial" w:cs="Arial"/>
          <w:color w:val="000000" w:themeColor="text1"/>
          <w:sz w:val="24"/>
          <w:szCs w:val="24"/>
        </w:rPr>
        <w:t xml:space="preserve"> </w:t>
      </w:r>
    </w:p>
    <w:p w14:paraId="71EC892B" w14:textId="77777777" w:rsidR="00527368" w:rsidRDefault="00527368" w:rsidP="00297D3F">
      <w:pPr>
        <w:spacing w:after="0" w:line="312" w:lineRule="auto"/>
        <w:jc w:val="both"/>
        <w:rPr>
          <w:rFonts w:ascii="Arial" w:hAnsi="Arial" w:cs="Arial"/>
          <w:color w:val="000000" w:themeColor="text1"/>
          <w:sz w:val="24"/>
          <w:szCs w:val="24"/>
        </w:rPr>
      </w:pPr>
    </w:p>
    <w:p w14:paraId="5EFB467B" w14:textId="7AF6EA54" w:rsidR="00DB4644" w:rsidRDefault="00C64209" w:rsidP="00297D3F">
      <w:pPr>
        <w:spacing w:after="0" w:line="312" w:lineRule="auto"/>
        <w:jc w:val="both"/>
        <w:rPr>
          <w:rFonts w:ascii="Arial" w:hAnsi="Arial" w:cs="Arial"/>
          <w:color w:val="000000" w:themeColor="text1"/>
          <w:sz w:val="24"/>
          <w:szCs w:val="24"/>
        </w:rPr>
      </w:pPr>
      <w:r w:rsidRPr="0000483F">
        <w:rPr>
          <w:rFonts w:ascii="Arial" w:hAnsi="Arial" w:cs="Arial"/>
          <w:color w:val="000000" w:themeColor="text1"/>
          <w:sz w:val="24"/>
          <w:szCs w:val="24"/>
        </w:rPr>
        <w:t>T</w:t>
      </w:r>
      <w:r w:rsidR="00CF5104" w:rsidRPr="0000483F">
        <w:rPr>
          <w:rFonts w:ascii="Arial" w:hAnsi="Arial" w:cs="Arial"/>
          <w:color w:val="000000" w:themeColor="text1"/>
          <w:sz w:val="24"/>
          <w:szCs w:val="24"/>
        </w:rPr>
        <w:t xml:space="preserve">eniendo como presupuestos probados dentro de este proceso, que el </w:t>
      </w:r>
      <w:r w:rsidRPr="0000483F">
        <w:rPr>
          <w:rFonts w:ascii="Arial" w:hAnsi="Arial" w:cs="Arial"/>
          <w:b/>
          <w:bCs/>
          <w:color w:val="000000" w:themeColor="text1"/>
          <w:sz w:val="24"/>
          <w:szCs w:val="24"/>
        </w:rPr>
        <w:t xml:space="preserve">DISTRITO ESPECIAL DE SANTIAGO DE CALI </w:t>
      </w:r>
      <w:r w:rsidR="00CF5104" w:rsidRPr="0000483F">
        <w:rPr>
          <w:rFonts w:ascii="Arial" w:hAnsi="Arial" w:cs="Arial"/>
          <w:color w:val="000000" w:themeColor="text1"/>
          <w:sz w:val="24"/>
          <w:szCs w:val="24"/>
        </w:rPr>
        <w:t>no recibió solicitud</w:t>
      </w:r>
      <w:r w:rsidR="00DB4644">
        <w:rPr>
          <w:rFonts w:ascii="Arial" w:hAnsi="Arial" w:cs="Arial"/>
          <w:color w:val="000000" w:themeColor="text1"/>
          <w:sz w:val="24"/>
          <w:szCs w:val="24"/>
        </w:rPr>
        <w:t xml:space="preserve"> y/o requerimiento alguno</w:t>
      </w:r>
      <w:r w:rsidR="00CF5104" w:rsidRPr="0000483F">
        <w:rPr>
          <w:rFonts w:ascii="Arial" w:hAnsi="Arial" w:cs="Arial"/>
          <w:color w:val="000000" w:themeColor="text1"/>
          <w:sz w:val="24"/>
          <w:szCs w:val="24"/>
        </w:rPr>
        <w:t xml:space="preserve"> por parte del demandante, o de cualquiera de las personas que integran su núcleo familiar, o incluso por parte de la comunidad vecina del Barrio Poblado II,</w:t>
      </w:r>
      <w:r w:rsidR="00DB4644">
        <w:rPr>
          <w:rFonts w:ascii="Arial" w:hAnsi="Arial" w:cs="Arial"/>
          <w:color w:val="000000" w:themeColor="text1"/>
          <w:sz w:val="24"/>
          <w:szCs w:val="24"/>
        </w:rPr>
        <w:t xml:space="preserve"> relacionado con el estado del cableado de energía eléctrica o mantenimiento de éste, así como tampoco, respecto de la infracción a las normas urbanísticas, por parte del propietario del bien inmueble donde se afirma ocurrió el accidente eléctrico</w:t>
      </w:r>
      <w:r w:rsidR="00513944">
        <w:rPr>
          <w:rFonts w:ascii="Arial" w:hAnsi="Arial" w:cs="Arial"/>
          <w:color w:val="000000" w:themeColor="text1"/>
          <w:sz w:val="24"/>
          <w:szCs w:val="24"/>
        </w:rPr>
        <w:t xml:space="preserve">, pues claramente esta infracción alteró las distancias mínimas de las redes eléctricas, y esta razón, aunado al hecho exclusivo y determinante de la víctima por exponerse imprudentemente a la concreción del riesgo, fue lo que terminó provocando el daño reclamado, más no la omisión de las entidades demandadas, como equivocadamente lo interpretó el </w:t>
      </w:r>
      <w:r w:rsidR="00513944" w:rsidRPr="00513944">
        <w:rPr>
          <w:rFonts w:ascii="Arial" w:hAnsi="Arial" w:cs="Arial"/>
          <w:i/>
          <w:color w:val="000000" w:themeColor="text1"/>
          <w:sz w:val="24"/>
          <w:szCs w:val="24"/>
        </w:rPr>
        <w:t>A-quo</w:t>
      </w:r>
      <w:r w:rsidR="00513944">
        <w:rPr>
          <w:rFonts w:ascii="Arial" w:hAnsi="Arial" w:cs="Arial"/>
          <w:color w:val="000000" w:themeColor="text1"/>
          <w:sz w:val="24"/>
          <w:szCs w:val="24"/>
        </w:rPr>
        <w:t xml:space="preserve">. </w:t>
      </w:r>
      <w:r w:rsidR="00CF5104" w:rsidRPr="0000483F">
        <w:rPr>
          <w:rFonts w:ascii="Arial" w:hAnsi="Arial" w:cs="Arial"/>
          <w:color w:val="000000" w:themeColor="text1"/>
          <w:sz w:val="24"/>
          <w:szCs w:val="24"/>
        </w:rPr>
        <w:t xml:space="preserve"> </w:t>
      </w:r>
    </w:p>
    <w:p w14:paraId="15311D2A" w14:textId="77777777" w:rsidR="00741973" w:rsidRDefault="00741973" w:rsidP="00297D3F">
      <w:pPr>
        <w:spacing w:after="0" w:line="312" w:lineRule="auto"/>
        <w:jc w:val="both"/>
        <w:rPr>
          <w:rFonts w:ascii="Arial" w:hAnsi="Arial" w:cs="Arial"/>
          <w:color w:val="000000" w:themeColor="text1"/>
          <w:sz w:val="24"/>
          <w:szCs w:val="24"/>
        </w:rPr>
      </w:pPr>
    </w:p>
    <w:p w14:paraId="23D50C62" w14:textId="211740BA" w:rsidR="00CF5104" w:rsidRPr="0000483F" w:rsidRDefault="00741973" w:rsidP="00297D3F">
      <w:pPr>
        <w:spacing w:after="0" w:line="312" w:lineRule="auto"/>
        <w:jc w:val="both"/>
        <w:rPr>
          <w:rFonts w:ascii="Arial" w:hAnsi="Arial" w:cs="Arial"/>
          <w:color w:val="000000" w:themeColor="text1"/>
          <w:sz w:val="24"/>
          <w:szCs w:val="24"/>
        </w:rPr>
      </w:pPr>
      <w:r>
        <w:rPr>
          <w:rFonts w:ascii="Arial" w:hAnsi="Arial" w:cs="Arial"/>
          <w:color w:val="000000" w:themeColor="text1"/>
          <w:sz w:val="24"/>
          <w:szCs w:val="24"/>
        </w:rPr>
        <w:t>A</w:t>
      </w:r>
      <w:r w:rsidR="00C64209" w:rsidRPr="0000483F">
        <w:rPr>
          <w:rFonts w:ascii="Arial" w:hAnsi="Arial" w:cs="Arial"/>
          <w:color w:val="000000" w:themeColor="text1"/>
          <w:sz w:val="24"/>
          <w:szCs w:val="24"/>
        </w:rPr>
        <w:t xml:space="preserve">demás, </w:t>
      </w:r>
      <w:r>
        <w:rPr>
          <w:rFonts w:ascii="Arial" w:hAnsi="Arial" w:cs="Arial"/>
          <w:color w:val="000000" w:themeColor="text1"/>
          <w:sz w:val="24"/>
          <w:szCs w:val="24"/>
        </w:rPr>
        <w:t xml:space="preserve">dichas obligaciones, como </w:t>
      </w:r>
      <w:r w:rsidR="00CF5104" w:rsidRPr="0000483F">
        <w:rPr>
          <w:rFonts w:ascii="Arial" w:hAnsi="Arial" w:cs="Arial"/>
          <w:color w:val="000000" w:themeColor="text1"/>
          <w:sz w:val="24"/>
          <w:szCs w:val="24"/>
        </w:rPr>
        <w:t>se ha reiterado en varias oportunidades</w:t>
      </w:r>
      <w:r w:rsidR="00527368">
        <w:rPr>
          <w:rFonts w:ascii="Arial" w:hAnsi="Arial" w:cs="Arial"/>
          <w:color w:val="000000" w:themeColor="text1"/>
          <w:sz w:val="24"/>
          <w:szCs w:val="24"/>
        </w:rPr>
        <w:t xml:space="preserve"> y como igualmente se probó,</w:t>
      </w:r>
      <w:r w:rsidR="00CF5104" w:rsidRPr="0000483F">
        <w:rPr>
          <w:rFonts w:ascii="Arial" w:hAnsi="Arial" w:cs="Arial"/>
          <w:color w:val="000000" w:themeColor="text1"/>
          <w:sz w:val="24"/>
          <w:szCs w:val="24"/>
        </w:rPr>
        <w:t xml:space="preserve"> son obligaciones que </w:t>
      </w:r>
      <w:r w:rsidR="00C64209" w:rsidRPr="0000483F">
        <w:rPr>
          <w:rFonts w:ascii="Arial" w:hAnsi="Arial" w:cs="Arial"/>
          <w:b/>
          <w:bCs/>
          <w:color w:val="000000" w:themeColor="text1"/>
          <w:sz w:val="24"/>
          <w:szCs w:val="24"/>
        </w:rPr>
        <w:t>NO</w:t>
      </w:r>
      <w:r w:rsidR="00CF5104" w:rsidRPr="0000483F">
        <w:rPr>
          <w:rFonts w:ascii="Arial" w:hAnsi="Arial" w:cs="Arial"/>
          <w:color w:val="000000" w:themeColor="text1"/>
          <w:sz w:val="24"/>
          <w:szCs w:val="24"/>
        </w:rPr>
        <w:t xml:space="preserve"> le corresponden al </w:t>
      </w:r>
      <w:r w:rsidR="00C64209" w:rsidRPr="0000483F">
        <w:rPr>
          <w:rFonts w:ascii="Arial" w:hAnsi="Arial" w:cs="Arial"/>
          <w:b/>
          <w:bCs/>
          <w:color w:val="000000" w:themeColor="text1"/>
          <w:sz w:val="24"/>
          <w:szCs w:val="24"/>
        </w:rPr>
        <w:t>DISTRITO ESPECIAL DE SANTIAGO DE CALI</w:t>
      </w:r>
      <w:r w:rsidR="00CF5104" w:rsidRPr="0000483F">
        <w:rPr>
          <w:rFonts w:ascii="Arial" w:hAnsi="Arial" w:cs="Arial"/>
          <w:color w:val="000000" w:themeColor="text1"/>
          <w:sz w:val="24"/>
          <w:szCs w:val="24"/>
        </w:rPr>
        <w:t>, por lo que</w:t>
      </w:r>
      <w:r w:rsidR="00C64209" w:rsidRPr="0000483F">
        <w:rPr>
          <w:rFonts w:ascii="Arial" w:hAnsi="Arial" w:cs="Arial"/>
          <w:color w:val="000000" w:themeColor="text1"/>
          <w:sz w:val="24"/>
          <w:szCs w:val="24"/>
        </w:rPr>
        <w:t>,</w:t>
      </w:r>
      <w:r w:rsidR="00CF5104" w:rsidRPr="0000483F">
        <w:rPr>
          <w:rFonts w:ascii="Arial" w:hAnsi="Arial" w:cs="Arial"/>
          <w:color w:val="000000" w:themeColor="text1"/>
          <w:sz w:val="24"/>
          <w:szCs w:val="24"/>
        </w:rPr>
        <w:t xml:space="preserve"> endilgar</w:t>
      </w:r>
      <w:r w:rsidR="00C64209" w:rsidRPr="0000483F">
        <w:rPr>
          <w:rFonts w:ascii="Arial" w:hAnsi="Arial" w:cs="Arial"/>
          <w:color w:val="000000" w:themeColor="text1"/>
          <w:sz w:val="24"/>
          <w:szCs w:val="24"/>
        </w:rPr>
        <w:t>le</w:t>
      </w:r>
      <w:r w:rsidR="00CF5104" w:rsidRPr="0000483F">
        <w:rPr>
          <w:rFonts w:ascii="Arial" w:hAnsi="Arial" w:cs="Arial"/>
          <w:color w:val="000000" w:themeColor="text1"/>
          <w:sz w:val="24"/>
          <w:szCs w:val="24"/>
        </w:rPr>
        <w:t xml:space="preserve"> la responsabilidad al municipio de un hecho generado por parte de un tercero (</w:t>
      </w:r>
      <w:r w:rsidR="00CF5104" w:rsidRPr="0000483F">
        <w:rPr>
          <w:rFonts w:ascii="Arial" w:hAnsi="Arial" w:cs="Arial"/>
          <w:b/>
          <w:bCs/>
          <w:color w:val="000000" w:themeColor="text1"/>
          <w:sz w:val="24"/>
          <w:szCs w:val="24"/>
        </w:rPr>
        <w:t xml:space="preserve">EMCALI E.I.C.E. E.S.P) </w:t>
      </w:r>
      <w:r w:rsidR="00CF5104" w:rsidRPr="0000483F">
        <w:rPr>
          <w:rFonts w:ascii="Arial" w:hAnsi="Arial" w:cs="Arial"/>
          <w:color w:val="000000" w:themeColor="text1"/>
          <w:sz w:val="24"/>
          <w:szCs w:val="24"/>
        </w:rPr>
        <w:t>abogaría por la utopía de la concepción ideal del Estado perfecto, del estado omnipotente y omnipresente.</w:t>
      </w:r>
    </w:p>
    <w:p w14:paraId="4B486C7B" w14:textId="77777777" w:rsidR="00297D3F" w:rsidRPr="0000483F" w:rsidRDefault="00297D3F" w:rsidP="00297D3F">
      <w:pPr>
        <w:spacing w:after="0" w:line="312" w:lineRule="auto"/>
        <w:jc w:val="both"/>
        <w:rPr>
          <w:rFonts w:ascii="Arial" w:hAnsi="Arial" w:cs="Arial"/>
          <w:color w:val="000000" w:themeColor="text1"/>
          <w:sz w:val="24"/>
          <w:szCs w:val="24"/>
        </w:rPr>
      </w:pPr>
    </w:p>
    <w:p w14:paraId="65A62AA0" w14:textId="2116E5D6" w:rsidR="00CF5104" w:rsidRPr="0000483F" w:rsidRDefault="00CF5104" w:rsidP="00297D3F">
      <w:pPr>
        <w:spacing w:after="0" w:line="312" w:lineRule="auto"/>
        <w:jc w:val="both"/>
        <w:rPr>
          <w:rFonts w:ascii="Arial" w:hAnsi="Arial" w:cs="Arial"/>
          <w:color w:val="000000" w:themeColor="text1"/>
          <w:sz w:val="24"/>
          <w:szCs w:val="24"/>
        </w:rPr>
      </w:pPr>
      <w:r w:rsidRPr="0000483F">
        <w:rPr>
          <w:rFonts w:ascii="Arial" w:hAnsi="Arial" w:cs="Arial"/>
          <w:color w:val="000000" w:themeColor="text1"/>
          <w:sz w:val="24"/>
          <w:szCs w:val="24"/>
        </w:rPr>
        <w:t xml:space="preserve">Tal </w:t>
      </w:r>
      <w:r w:rsidR="00C64209" w:rsidRPr="0000483F">
        <w:rPr>
          <w:rFonts w:ascii="Arial" w:hAnsi="Arial" w:cs="Arial"/>
          <w:color w:val="000000" w:themeColor="text1"/>
          <w:sz w:val="24"/>
          <w:szCs w:val="24"/>
        </w:rPr>
        <w:t>atribución de responsabilidad</w:t>
      </w:r>
      <w:r w:rsidR="00A66A13">
        <w:rPr>
          <w:rFonts w:ascii="Arial" w:hAnsi="Arial" w:cs="Arial"/>
          <w:color w:val="000000" w:themeColor="text1"/>
          <w:sz w:val="24"/>
          <w:szCs w:val="24"/>
        </w:rPr>
        <w:t xml:space="preserve"> realizada por el juez de primera instancia</w:t>
      </w:r>
      <w:r w:rsidRPr="0000483F">
        <w:rPr>
          <w:rFonts w:ascii="Arial" w:hAnsi="Arial" w:cs="Arial"/>
          <w:color w:val="000000" w:themeColor="text1"/>
          <w:sz w:val="24"/>
          <w:szCs w:val="24"/>
        </w:rPr>
        <w:t xml:space="preserve"> resulta errada, debido a que la falla del servicio debe analizarse de manera relativa, atendiendo las circunstancias concretas del caso, las condiciones del servicio público comprometido, así como los medios que tenía la administración para prestar un servicio eficaz y eficiente. No puede exigirse a la administración un estándar de perfección inalcanzable, sino una actuación diligente acorde con sus posibilidades reales</w:t>
      </w:r>
      <w:r w:rsidRPr="0000483F">
        <w:rPr>
          <w:rStyle w:val="Refdenotaalpie"/>
          <w:rFonts w:ascii="Arial" w:hAnsi="Arial" w:cs="Arial"/>
          <w:color w:val="000000" w:themeColor="text1"/>
          <w:sz w:val="24"/>
          <w:szCs w:val="24"/>
        </w:rPr>
        <w:footnoteReference w:id="5"/>
      </w:r>
      <w:r w:rsidRPr="0000483F">
        <w:rPr>
          <w:rFonts w:ascii="Arial" w:hAnsi="Arial" w:cs="Arial"/>
          <w:color w:val="000000" w:themeColor="text1"/>
          <w:sz w:val="24"/>
          <w:szCs w:val="24"/>
        </w:rPr>
        <w:t>.</w:t>
      </w:r>
    </w:p>
    <w:p w14:paraId="32BE1FB5" w14:textId="77777777" w:rsidR="00CF5104" w:rsidRPr="0000483F" w:rsidRDefault="00CF5104" w:rsidP="00CF5104">
      <w:pPr>
        <w:spacing w:after="0" w:line="312" w:lineRule="auto"/>
        <w:jc w:val="both"/>
        <w:rPr>
          <w:rFonts w:ascii="Arial" w:hAnsi="Arial" w:cs="Arial"/>
          <w:color w:val="000000" w:themeColor="text1"/>
          <w:sz w:val="24"/>
          <w:szCs w:val="24"/>
        </w:rPr>
      </w:pPr>
    </w:p>
    <w:p w14:paraId="30625BC9" w14:textId="220037E4" w:rsidR="00CF5104" w:rsidRPr="0000483F" w:rsidRDefault="00CF5104" w:rsidP="00297D3F">
      <w:pPr>
        <w:spacing w:after="0" w:line="312" w:lineRule="auto"/>
        <w:jc w:val="both"/>
        <w:rPr>
          <w:rFonts w:ascii="Arial" w:hAnsi="Arial" w:cs="Arial"/>
          <w:color w:val="000000" w:themeColor="text1"/>
          <w:sz w:val="24"/>
          <w:szCs w:val="24"/>
        </w:rPr>
      </w:pPr>
      <w:r w:rsidRPr="0000483F">
        <w:rPr>
          <w:rFonts w:ascii="Arial" w:hAnsi="Arial" w:cs="Arial"/>
          <w:color w:val="000000" w:themeColor="text1"/>
          <w:sz w:val="24"/>
          <w:szCs w:val="24"/>
        </w:rPr>
        <w:t xml:space="preserve">Por consiguiente, para </w:t>
      </w:r>
      <w:r w:rsidR="00A66A13">
        <w:rPr>
          <w:rFonts w:ascii="Arial" w:hAnsi="Arial" w:cs="Arial"/>
          <w:color w:val="000000" w:themeColor="text1"/>
          <w:sz w:val="24"/>
          <w:szCs w:val="24"/>
        </w:rPr>
        <w:t>analizar</w:t>
      </w:r>
      <w:r w:rsidRPr="0000483F">
        <w:rPr>
          <w:rFonts w:ascii="Arial" w:hAnsi="Arial" w:cs="Arial"/>
          <w:color w:val="000000" w:themeColor="text1"/>
          <w:sz w:val="24"/>
          <w:szCs w:val="24"/>
        </w:rPr>
        <w:t xml:space="preserve"> la</w:t>
      </w:r>
      <w:r w:rsidR="00A66A13">
        <w:rPr>
          <w:rFonts w:ascii="Arial" w:hAnsi="Arial" w:cs="Arial"/>
          <w:color w:val="000000" w:themeColor="text1"/>
          <w:sz w:val="24"/>
          <w:szCs w:val="24"/>
        </w:rPr>
        <w:t xml:space="preserve"> supuesta</w:t>
      </w:r>
      <w:r w:rsidRPr="0000483F">
        <w:rPr>
          <w:rFonts w:ascii="Arial" w:hAnsi="Arial" w:cs="Arial"/>
          <w:color w:val="000000" w:themeColor="text1"/>
          <w:sz w:val="24"/>
          <w:szCs w:val="24"/>
        </w:rPr>
        <w:t xml:space="preserve"> responsabilidad por falla en el servicio por parte del </w:t>
      </w:r>
      <w:r w:rsidR="00C64209" w:rsidRPr="0000483F">
        <w:rPr>
          <w:rFonts w:ascii="Arial" w:hAnsi="Arial" w:cs="Arial"/>
          <w:b/>
          <w:bCs/>
          <w:color w:val="000000" w:themeColor="text1"/>
          <w:sz w:val="24"/>
          <w:szCs w:val="24"/>
        </w:rPr>
        <w:t>DISTRITO ESPECIAL DE SANTIAGO DE CALI</w:t>
      </w:r>
      <w:r w:rsidRPr="0000483F">
        <w:rPr>
          <w:rFonts w:ascii="Arial" w:hAnsi="Arial" w:cs="Arial"/>
          <w:color w:val="000000" w:themeColor="text1"/>
          <w:sz w:val="24"/>
          <w:szCs w:val="24"/>
        </w:rPr>
        <w:t xml:space="preserve">, el juez de primera instancia debió considerar que dicha situación no fue puesta en conocimiento del </w:t>
      </w:r>
      <w:r w:rsidR="00741973">
        <w:rPr>
          <w:rFonts w:ascii="Arial" w:hAnsi="Arial" w:cs="Arial"/>
          <w:color w:val="000000" w:themeColor="text1"/>
          <w:sz w:val="24"/>
          <w:szCs w:val="24"/>
        </w:rPr>
        <w:t>D</w:t>
      </w:r>
      <w:r w:rsidR="000A7834" w:rsidRPr="0000483F">
        <w:rPr>
          <w:rFonts w:ascii="Arial" w:hAnsi="Arial" w:cs="Arial"/>
          <w:color w:val="000000" w:themeColor="text1"/>
          <w:sz w:val="24"/>
          <w:szCs w:val="24"/>
        </w:rPr>
        <w:t>istrito</w:t>
      </w:r>
      <w:r w:rsidR="00C64209" w:rsidRPr="0000483F">
        <w:rPr>
          <w:rFonts w:ascii="Arial" w:hAnsi="Arial" w:cs="Arial"/>
          <w:color w:val="000000" w:themeColor="text1"/>
          <w:sz w:val="24"/>
          <w:szCs w:val="24"/>
        </w:rPr>
        <w:t xml:space="preserve">; </w:t>
      </w:r>
      <w:r w:rsidR="00741973">
        <w:rPr>
          <w:rFonts w:ascii="Arial" w:hAnsi="Arial" w:cs="Arial"/>
          <w:color w:val="000000" w:themeColor="text1"/>
          <w:sz w:val="24"/>
          <w:szCs w:val="24"/>
        </w:rPr>
        <w:t>que la</w:t>
      </w:r>
      <w:r w:rsidRPr="0000483F">
        <w:rPr>
          <w:rFonts w:ascii="Arial" w:hAnsi="Arial" w:cs="Arial"/>
          <w:color w:val="000000" w:themeColor="text1"/>
          <w:sz w:val="24"/>
          <w:szCs w:val="24"/>
        </w:rPr>
        <w:t xml:space="preserve"> </w:t>
      </w:r>
      <w:r w:rsidR="000A7834" w:rsidRPr="0000483F">
        <w:rPr>
          <w:rFonts w:ascii="Arial" w:hAnsi="Arial" w:cs="Arial"/>
          <w:color w:val="000000" w:themeColor="text1"/>
          <w:sz w:val="24"/>
          <w:szCs w:val="24"/>
        </w:rPr>
        <w:t>obligación</w:t>
      </w:r>
      <w:r w:rsidRPr="0000483F">
        <w:rPr>
          <w:rFonts w:ascii="Arial" w:hAnsi="Arial" w:cs="Arial"/>
          <w:color w:val="000000" w:themeColor="text1"/>
          <w:sz w:val="24"/>
          <w:szCs w:val="24"/>
        </w:rPr>
        <w:t xml:space="preserve"> de la</w:t>
      </w:r>
      <w:r w:rsidR="00297D3F" w:rsidRPr="0000483F">
        <w:rPr>
          <w:rFonts w:ascii="Arial" w:hAnsi="Arial" w:cs="Arial"/>
          <w:color w:val="000000" w:themeColor="text1"/>
          <w:sz w:val="24"/>
          <w:szCs w:val="24"/>
        </w:rPr>
        <w:t xml:space="preserve"> </w:t>
      </w:r>
      <w:r w:rsidRPr="00A66A13">
        <w:rPr>
          <w:rFonts w:ascii="Arial" w:hAnsi="Arial" w:cs="Arial"/>
          <w:color w:val="000000" w:themeColor="text1"/>
          <w:sz w:val="24"/>
          <w:szCs w:val="24"/>
        </w:rPr>
        <w:t>instalación y el mantenimiento de las redes eléctricas no son atribuidas a</w:t>
      </w:r>
      <w:r w:rsidR="00741973">
        <w:rPr>
          <w:rFonts w:ascii="Arial" w:hAnsi="Arial" w:cs="Arial"/>
          <w:color w:val="000000" w:themeColor="text1"/>
          <w:sz w:val="24"/>
          <w:szCs w:val="24"/>
        </w:rPr>
        <w:t>l D</w:t>
      </w:r>
      <w:r w:rsidR="000A7834" w:rsidRPr="00A66A13">
        <w:rPr>
          <w:rFonts w:ascii="Arial" w:hAnsi="Arial" w:cs="Arial"/>
          <w:color w:val="000000" w:themeColor="text1"/>
          <w:sz w:val="24"/>
          <w:szCs w:val="24"/>
        </w:rPr>
        <w:t>istrito</w:t>
      </w:r>
      <w:r w:rsidR="00C64209" w:rsidRPr="00A66A13">
        <w:rPr>
          <w:rFonts w:ascii="Arial" w:hAnsi="Arial" w:cs="Arial"/>
          <w:color w:val="000000" w:themeColor="text1"/>
          <w:sz w:val="24"/>
          <w:szCs w:val="24"/>
        </w:rPr>
        <w:t xml:space="preserve"> si no a un tercero  (</w:t>
      </w:r>
      <w:r w:rsidR="00C64209" w:rsidRPr="00A66A13">
        <w:rPr>
          <w:rFonts w:ascii="Arial" w:hAnsi="Arial" w:cs="Arial"/>
          <w:b/>
          <w:bCs/>
          <w:color w:val="000000" w:themeColor="text1"/>
          <w:sz w:val="24"/>
          <w:szCs w:val="24"/>
        </w:rPr>
        <w:t>EMCALI E.I.C.E. E.S.P)</w:t>
      </w:r>
      <w:r w:rsidR="00C64209" w:rsidRPr="00A66A13">
        <w:rPr>
          <w:rFonts w:ascii="Arial" w:hAnsi="Arial" w:cs="Arial"/>
          <w:color w:val="000000" w:themeColor="text1"/>
          <w:sz w:val="24"/>
          <w:szCs w:val="24"/>
        </w:rPr>
        <w:t>;</w:t>
      </w:r>
      <w:r w:rsidRPr="00A66A13">
        <w:rPr>
          <w:rFonts w:ascii="Arial" w:hAnsi="Arial" w:cs="Arial"/>
          <w:color w:val="000000" w:themeColor="text1"/>
          <w:sz w:val="24"/>
          <w:szCs w:val="24"/>
        </w:rPr>
        <w:t xml:space="preserve"> </w:t>
      </w:r>
      <w:r w:rsidR="00A66A13" w:rsidRPr="00A66A13">
        <w:rPr>
          <w:rFonts w:ascii="Arial" w:hAnsi="Arial" w:cs="Arial"/>
          <w:color w:val="000000" w:themeColor="text1"/>
          <w:sz w:val="24"/>
          <w:szCs w:val="24"/>
        </w:rPr>
        <w:t xml:space="preserve">de la existencia de </w:t>
      </w:r>
      <w:r w:rsidRPr="00A66A13">
        <w:rPr>
          <w:rFonts w:ascii="Arial" w:hAnsi="Arial" w:cs="Arial"/>
          <w:color w:val="000000" w:themeColor="text1"/>
          <w:sz w:val="24"/>
          <w:szCs w:val="24"/>
        </w:rPr>
        <w:t>la necesidad de conocimiento</w:t>
      </w:r>
      <w:r w:rsidR="00A66A13" w:rsidRPr="00A66A13">
        <w:rPr>
          <w:rFonts w:ascii="Arial" w:hAnsi="Arial" w:cs="Arial"/>
          <w:color w:val="000000" w:themeColor="text1"/>
          <w:sz w:val="24"/>
          <w:szCs w:val="24"/>
        </w:rPr>
        <w:t>s</w:t>
      </w:r>
      <w:r w:rsidRPr="00A66A13">
        <w:rPr>
          <w:rFonts w:ascii="Arial" w:hAnsi="Arial" w:cs="Arial"/>
          <w:color w:val="000000" w:themeColor="text1"/>
          <w:sz w:val="24"/>
          <w:szCs w:val="24"/>
        </w:rPr>
        <w:t xml:space="preserve"> técnico</w:t>
      </w:r>
      <w:r w:rsidR="00A66A13" w:rsidRPr="00A66A13">
        <w:rPr>
          <w:rFonts w:ascii="Arial" w:hAnsi="Arial" w:cs="Arial"/>
          <w:color w:val="000000" w:themeColor="text1"/>
          <w:sz w:val="24"/>
          <w:szCs w:val="24"/>
        </w:rPr>
        <w:t>s</w:t>
      </w:r>
      <w:r w:rsidRPr="00A66A13">
        <w:rPr>
          <w:rFonts w:ascii="Arial" w:hAnsi="Arial" w:cs="Arial"/>
          <w:color w:val="000000" w:themeColor="text1"/>
          <w:sz w:val="24"/>
          <w:szCs w:val="24"/>
        </w:rPr>
        <w:t xml:space="preserve"> </w:t>
      </w:r>
      <w:r w:rsidR="00C64209" w:rsidRPr="00A66A13">
        <w:rPr>
          <w:rFonts w:ascii="Arial" w:hAnsi="Arial" w:cs="Arial"/>
          <w:color w:val="000000" w:themeColor="text1"/>
          <w:sz w:val="24"/>
          <w:szCs w:val="24"/>
        </w:rPr>
        <w:t>y especializado</w:t>
      </w:r>
      <w:r w:rsidR="00A66A13" w:rsidRPr="00A66A13">
        <w:rPr>
          <w:rFonts w:ascii="Arial" w:hAnsi="Arial" w:cs="Arial"/>
          <w:color w:val="000000" w:themeColor="text1"/>
          <w:sz w:val="24"/>
          <w:szCs w:val="24"/>
        </w:rPr>
        <w:t>s</w:t>
      </w:r>
      <w:r w:rsidR="00C64209" w:rsidRPr="00A66A13">
        <w:rPr>
          <w:rFonts w:ascii="Arial" w:hAnsi="Arial" w:cs="Arial"/>
          <w:color w:val="000000" w:themeColor="text1"/>
          <w:sz w:val="24"/>
          <w:szCs w:val="24"/>
        </w:rPr>
        <w:t xml:space="preserve"> </w:t>
      </w:r>
      <w:r w:rsidRPr="00A66A13">
        <w:rPr>
          <w:rFonts w:ascii="Arial" w:hAnsi="Arial" w:cs="Arial"/>
          <w:color w:val="000000" w:themeColor="text1"/>
          <w:sz w:val="24"/>
          <w:szCs w:val="24"/>
        </w:rPr>
        <w:t xml:space="preserve">en la </w:t>
      </w:r>
      <w:r w:rsidR="00C64209" w:rsidRPr="00A66A13">
        <w:rPr>
          <w:rFonts w:ascii="Arial" w:hAnsi="Arial" w:cs="Arial"/>
          <w:color w:val="000000" w:themeColor="text1"/>
          <w:sz w:val="24"/>
          <w:szCs w:val="24"/>
        </w:rPr>
        <w:t xml:space="preserve">revisión, evaluación, </w:t>
      </w:r>
      <w:r w:rsidRPr="00A66A13">
        <w:rPr>
          <w:rFonts w:ascii="Arial" w:hAnsi="Arial" w:cs="Arial"/>
          <w:color w:val="000000" w:themeColor="text1"/>
          <w:sz w:val="24"/>
          <w:szCs w:val="24"/>
        </w:rPr>
        <w:t>manipulación</w:t>
      </w:r>
      <w:r w:rsidR="00C64209" w:rsidRPr="00A66A13">
        <w:rPr>
          <w:rFonts w:ascii="Arial" w:hAnsi="Arial" w:cs="Arial"/>
          <w:color w:val="000000" w:themeColor="text1"/>
          <w:sz w:val="24"/>
          <w:szCs w:val="24"/>
        </w:rPr>
        <w:t>, mantenimiento, adecuación e instalación</w:t>
      </w:r>
      <w:r w:rsidRPr="00A66A13">
        <w:rPr>
          <w:rFonts w:ascii="Arial" w:hAnsi="Arial" w:cs="Arial"/>
          <w:color w:val="000000" w:themeColor="text1"/>
          <w:sz w:val="24"/>
          <w:szCs w:val="24"/>
        </w:rPr>
        <w:t xml:space="preserve"> de cableado eléctrico</w:t>
      </w:r>
      <w:r w:rsidR="00741973">
        <w:rPr>
          <w:rFonts w:ascii="Arial" w:hAnsi="Arial" w:cs="Arial"/>
          <w:color w:val="000000" w:themeColor="text1"/>
          <w:sz w:val="24"/>
          <w:szCs w:val="24"/>
        </w:rPr>
        <w:t xml:space="preserve"> que no posee el D</w:t>
      </w:r>
      <w:r w:rsidR="00A66A13" w:rsidRPr="00A66A13">
        <w:rPr>
          <w:rFonts w:ascii="Arial" w:hAnsi="Arial" w:cs="Arial"/>
          <w:color w:val="000000" w:themeColor="text1"/>
          <w:sz w:val="24"/>
          <w:szCs w:val="24"/>
        </w:rPr>
        <w:t>istrito, y</w:t>
      </w:r>
      <w:r w:rsidR="00C64209" w:rsidRPr="00A66A13">
        <w:rPr>
          <w:rFonts w:ascii="Arial" w:hAnsi="Arial" w:cs="Arial"/>
          <w:color w:val="000000" w:themeColor="text1"/>
          <w:sz w:val="24"/>
          <w:szCs w:val="24"/>
        </w:rPr>
        <w:t xml:space="preserve"> que se encuentran por fuera de </w:t>
      </w:r>
      <w:r w:rsidR="00A66A13" w:rsidRPr="00A66A13">
        <w:rPr>
          <w:rFonts w:ascii="Arial" w:hAnsi="Arial" w:cs="Arial"/>
          <w:color w:val="000000" w:themeColor="text1"/>
          <w:sz w:val="24"/>
          <w:szCs w:val="24"/>
        </w:rPr>
        <w:t>su</w:t>
      </w:r>
      <w:r w:rsidR="00C64209" w:rsidRPr="00A66A13">
        <w:rPr>
          <w:rFonts w:ascii="Arial" w:hAnsi="Arial" w:cs="Arial"/>
          <w:color w:val="000000" w:themeColor="text1"/>
          <w:sz w:val="24"/>
          <w:szCs w:val="24"/>
        </w:rPr>
        <w:t xml:space="preserve"> esfera funcional</w:t>
      </w:r>
      <w:r w:rsidR="00A66A13" w:rsidRPr="00A66A13">
        <w:rPr>
          <w:rFonts w:ascii="Arial" w:hAnsi="Arial" w:cs="Arial"/>
          <w:color w:val="000000" w:themeColor="text1"/>
          <w:sz w:val="24"/>
          <w:szCs w:val="24"/>
        </w:rPr>
        <w:t>.</w:t>
      </w:r>
      <w:r w:rsidR="00A66A13">
        <w:rPr>
          <w:rFonts w:ascii="Arial" w:hAnsi="Arial" w:cs="Arial"/>
          <w:color w:val="000000" w:themeColor="text1"/>
          <w:sz w:val="24"/>
          <w:szCs w:val="24"/>
        </w:rPr>
        <w:t xml:space="preserve"> Todos esto</w:t>
      </w:r>
      <w:r w:rsidR="00741973">
        <w:rPr>
          <w:rFonts w:ascii="Arial" w:hAnsi="Arial" w:cs="Arial"/>
          <w:color w:val="000000" w:themeColor="text1"/>
          <w:sz w:val="24"/>
          <w:szCs w:val="24"/>
        </w:rPr>
        <w:t>s</w:t>
      </w:r>
      <w:r w:rsidR="00A66A13">
        <w:rPr>
          <w:rFonts w:ascii="Arial" w:hAnsi="Arial" w:cs="Arial"/>
          <w:color w:val="000000" w:themeColor="text1"/>
          <w:sz w:val="24"/>
          <w:szCs w:val="24"/>
        </w:rPr>
        <w:t xml:space="preserve"> a</w:t>
      </w:r>
      <w:r w:rsidRPr="0000483F">
        <w:rPr>
          <w:rFonts w:ascii="Arial" w:hAnsi="Arial" w:cs="Arial"/>
          <w:color w:val="000000" w:themeColor="text1"/>
          <w:sz w:val="24"/>
          <w:szCs w:val="24"/>
        </w:rPr>
        <w:t>spectos esenciales y particulares de</w:t>
      </w:r>
      <w:r w:rsidR="00A66A13">
        <w:rPr>
          <w:rFonts w:ascii="Arial" w:hAnsi="Arial" w:cs="Arial"/>
          <w:color w:val="000000" w:themeColor="text1"/>
          <w:sz w:val="24"/>
          <w:szCs w:val="24"/>
        </w:rPr>
        <w:t xml:space="preserve">l caso concreto </w:t>
      </w:r>
      <w:r w:rsidRPr="0000483F">
        <w:rPr>
          <w:rFonts w:ascii="Arial" w:hAnsi="Arial" w:cs="Arial"/>
          <w:color w:val="000000" w:themeColor="text1"/>
          <w:sz w:val="24"/>
          <w:szCs w:val="24"/>
        </w:rPr>
        <w:t xml:space="preserve">que </w:t>
      </w:r>
      <w:r w:rsidR="00A66A13" w:rsidRPr="0000483F">
        <w:rPr>
          <w:rFonts w:ascii="Arial" w:hAnsi="Arial" w:cs="Arial"/>
          <w:color w:val="000000" w:themeColor="text1"/>
          <w:sz w:val="24"/>
          <w:szCs w:val="24"/>
        </w:rPr>
        <w:t>deb</w:t>
      </w:r>
      <w:r w:rsidR="00A66A13">
        <w:rPr>
          <w:rFonts w:ascii="Arial" w:hAnsi="Arial" w:cs="Arial"/>
          <w:color w:val="000000" w:themeColor="text1"/>
          <w:sz w:val="24"/>
          <w:szCs w:val="24"/>
        </w:rPr>
        <w:t>ieron</w:t>
      </w:r>
      <w:r w:rsidRPr="0000483F">
        <w:rPr>
          <w:rFonts w:ascii="Arial" w:hAnsi="Arial" w:cs="Arial"/>
          <w:color w:val="000000" w:themeColor="text1"/>
          <w:sz w:val="24"/>
          <w:szCs w:val="24"/>
        </w:rPr>
        <w:t xml:space="preserve"> ser valorados y </w:t>
      </w:r>
      <w:r w:rsidR="00A66A13">
        <w:rPr>
          <w:rFonts w:ascii="Arial" w:hAnsi="Arial" w:cs="Arial"/>
          <w:color w:val="000000" w:themeColor="text1"/>
          <w:sz w:val="24"/>
          <w:szCs w:val="24"/>
        </w:rPr>
        <w:t>que</w:t>
      </w:r>
      <w:r w:rsidRPr="0000483F">
        <w:rPr>
          <w:rFonts w:ascii="Arial" w:hAnsi="Arial" w:cs="Arial"/>
          <w:color w:val="000000" w:themeColor="text1"/>
          <w:sz w:val="24"/>
          <w:szCs w:val="24"/>
        </w:rPr>
        <w:t xml:space="preserve"> resulta</w:t>
      </w:r>
      <w:r w:rsidR="00A66A13">
        <w:rPr>
          <w:rFonts w:ascii="Arial" w:hAnsi="Arial" w:cs="Arial"/>
          <w:color w:val="000000" w:themeColor="text1"/>
          <w:sz w:val="24"/>
          <w:szCs w:val="24"/>
        </w:rPr>
        <w:t xml:space="preserve">n en </w:t>
      </w:r>
      <w:r w:rsidRPr="0000483F">
        <w:rPr>
          <w:rFonts w:ascii="Arial" w:hAnsi="Arial" w:cs="Arial"/>
          <w:color w:val="000000" w:themeColor="text1"/>
          <w:sz w:val="24"/>
          <w:szCs w:val="24"/>
        </w:rPr>
        <w:t>la noción de</w:t>
      </w:r>
      <w:r w:rsidRPr="0000483F">
        <w:rPr>
          <w:rFonts w:ascii="Arial" w:hAnsi="Arial" w:cs="Arial"/>
          <w:b/>
          <w:bCs/>
          <w:color w:val="000000" w:themeColor="text1"/>
          <w:sz w:val="24"/>
          <w:szCs w:val="24"/>
        </w:rPr>
        <w:t xml:space="preserve"> la relatividad en la </w:t>
      </w:r>
      <w:r w:rsidRPr="0000483F">
        <w:rPr>
          <w:rFonts w:ascii="Arial" w:hAnsi="Arial" w:cs="Arial"/>
          <w:b/>
          <w:bCs/>
          <w:color w:val="000000" w:themeColor="text1"/>
          <w:sz w:val="24"/>
          <w:szCs w:val="24"/>
        </w:rPr>
        <w:lastRenderedPageBreak/>
        <w:t>falla</w:t>
      </w:r>
      <w:r w:rsidRPr="0000483F">
        <w:rPr>
          <w:rFonts w:ascii="Arial" w:hAnsi="Arial" w:cs="Arial"/>
          <w:color w:val="000000" w:themeColor="text1"/>
          <w:sz w:val="24"/>
          <w:szCs w:val="24"/>
        </w:rPr>
        <w:t> </w:t>
      </w:r>
      <w:r w:rsidRPr="00741973">
        <w:rPr>
          <w:rFonts w:ascii="Arial" w:hAnsi="Arial" w:cs="Arial"/>
          <w:b/>
          <w:color w:val="000000" w:themeColor="text1"/>
          <w:sz w:val="24"/>
          <w:szCs w:val="24"/>
        </w:rPr>
        <w:t>del</w:t>
      </w:r>
      <w:r w:rsidRPr="00741973">
        <w:rPr>
          <w:rFonts w:ascii="Arial" w:hAnsi="Arial" w:cs="Arial"/>
          <w:b/>
          <w:bCs/>
          <w:color w:val="000000" w:themeColor="text1"/>
          <w:sz w:val="24"/>
          <w:szCs w:val="24"/>
        </w:rPr>
        <w:t> </w:t>
      </w:r>
      <w:r w:rsidRPr="0000483F">
        <w:rPr>
          <w:rFonts w:ascii="Arial" w:hAnsi="Arial" w:cs="Arial"/>
          <w:b/>
          <w:bCs/>
          <w:color w:val="000000" w:themeColor="text1"/>
          <w:sz w:val="24"/>
          <w:szCs w:val="24"/>
        </w:rPr>
        <w:t>servicio</w:t>
      </w:r>
      <w:r w:rsidRPr="0000483F">
        <w:rPr>
          <w:rFonts w:ascii="Arial" w:hAnsi="Arial" w:cs="Arial"/>
          <w:color w:val="000000" w:themeColor="text1"/>
          <w:sz w:val="24"/>
          <w:szCs w:val="24"/>
        </w:rPr>
        <w:t>.” R., J., </w:t>
      </w:r>
      <w:r w:rsidRPr="0000483F">
        <w:rPr>
          <w:rFonts w:ascii="Arial" w:hAnsi="Arial" w:cs="Arial"/>
          <w:i/>
          <w:iCs/>
          <w:color w:val="000000" w:themeColor="text1"/>
          <w:sz w:val="24"/>
          <w:szCs w:val="24"/>
        </w:rPr>
        <w:t>Derecho Administrativo</w:t>
      </w:r>
      <w:r w:rsidRPr="0000483F">
        <w:rPr>
          <w:rFonts w:ascii="Arial" w:hAnsi="Arial" w:cs="Arial"/>
          <w:color w:val="000000" w:themeColor="text1"/>
          <w:sz w:val="24"/>
          <w:szCs w:val="24"/>
        </w:rPr>
        <w:t xml:space="preserve">, 1984, traducción de la 9ª edición, Caracas, pág. 304 y 305. </w:t>
      </w:r>
      <w:r w:rsidRPr="0000483F">
        <w:rPr>
          <w:rStyle w:val="Refdenotaalpie"/>
          <w:rFonts w:ascii="Arial" w:hAnsi="Arial" w:cs="Arial"/>
          <w:color w:val="000000" w:themeColor="text1"/>
          <w:sz w:val="24"/>
          <w:szCs w:val="24"/>
        </w:rPr>
        <w:footnoteReference w:id="6"/>
      </w:r>
    </w:p>
    <w:p w14:paraId="4867FC52" w14:textId="77777777" w:rsidR="00CF5104" w:rsidRPr="0000483F" w:rsidRDefault="00CF5104" w:rsidP="00CF5104">
      <w:pPr>
        <w:spacing w:after="0" w:line="312" w:lineRule="auto"/>
        <w:jc w:val="both"/>
        <w:rPr>
          <w:rFonts w:ascii="Arial" w:hAnsi="Arial" w:cs="Arial"/>
          <w:color w:val="000000" w:themeColor="text1"/>
          <w:sz w:val="24"/>
          <w:szCs w:val="24"/>
        </w:rPr>
      </w:pPr>
    </w:p>
    <w:p w14:paraId="5847A882" w14:textId="6A3D0ADD" w:rsidR="00CF5104" w:rsidRPr="0000483F" w:rsidRDefault="00527368" w:rsidP="00297D3F">
      <w:pPr>
        <w:spacing w:after="0" w:line="312" w:lineRule="auto"/>
        <w:jc w:val="both"/>
        <w:rPr>
          <w:rFonts w:ascii="Arial" w:hAnsi="Arial" w:cs="Arial"/>
          <w:color w:val="000000" w:themeColor="text1"/>
          <w:sz w:val="24"/>
          <w:szCs w:val="24"/>
        </w:rPr>
      </w:pPr>
      <w:r>
        <w:rPr>
          <w:rFonts w:ascii="Arial" w:hAnsi="Arial" w:cs="Arial"/>
          <w:color w:val="000000" w:themeColor="text1"/>
          <w:sz w:val="24"/>
          <w:szCs w:val="24"/>
        </w:rPr>
        <w:t>L</w:t>
      </w:r>
      <w:r w:rsidR="00CF5104" w:rsidRPr="0000483F">
        <w:rPr>
          <w:rFonts w:ascii="Arial" w:hAnsi="Arial" w:cs="Arial"/>
          <w:color w:val="000000" w:themeColor="text1"/>
          <w:sz w:val="24"/>
          <w:szCs w:val="24"/>
        </w:rPr>
        <w:t xml:space="preserve">a Sección </w:t>
      </w:r>
      <w:r w:rsidR="00A66A13">
        <w:rPr>
          <w:rFonts w:ascii="Arial" w:hAnsi="Arial" w:cs="Arial"/>
          <w:color w:val="000000" w:themeColor="text1"/>
          <w:sz w:val="24"/>
          <w:szCs w:val="24"/>
        </w:rPr>
        <w:t xml:space="preserve">tercera del Consejo de Estado </w:t>
      </w:r>
      <w:r w:rsidR="00CF5104" w:rsidRPr="0000483F">
        <w:rPr>
          <w:rFonts w:ascii="Arial" w:hAnsi="Arial" w:cs="Arial"/>
          <w:color w:val="000000" w:themeColor="text1"/>
          <w:sz w:val="24"/>
          <w:szCs w:val="24"/>
        </w:rPr>
        <w:t xml:space="preserve">ha precisado de manera reciente: </w:t>
      </w:r>
      <w:r w:rsidR="00CF5104" w:rsidRPr="0000483F">
        <w:rPr>
          <w:rFonts w:ascii="Arial" w:hAnsi="Arial" w:cs="Arial"/>
          <w:i/>
          <w:iCs/>
          <w:color w:val="000000" w:themeColor="text1"/>
          <w:sz w:val="24"/>
          <w:szCs w:val="24"/>
        </w:rPr>
        <w:t xml:space="preserve">“Ahora, la obligación de seguridad que corresponda prestar al Estado en un evento determinado, conforme a la jurisprudencia que la Sala ha desarrollado desde vieja data, debe determinarse en consideración a su </w:t>
      </w:r>
      <w:r w:rsidR="00CF5104" w:rsidRPr="0000483F">
        <w:rPr>
          <w:rFonts w:ascii="Arial" w:hAnsi="Arial" w:cs="Arial"/>
          <w:b/>
          <w:bCs/>
          <w:i/>
          <w:iCs/>
          <w:color w:val="000000" w:themeColor="text1"/>
          <w:sz w:val="24"/>
          <w:szCs w:val="24"/>
        </w:rPr>
        <w:t>capacidad real de prestar ese servicio,</w:t>
      </w:r>
      <w:r w:rsidR="00CF5104" w:rsidRPr="0000483F">
        <w:rPr>
          <w:rFonts w:ascii="Arial" w:hAnsi="Arial" w:cs="Arial"/>
          <w:i/>
          <w:iCs/>
          <w:color w:val="000000" w:themeColor="text1"/>
          <w:sz w:val="24"/>
          <w:szCs w:val="24"/>
        </w:rPr>
        <w:t xml:space="preserve"> atendidas las circunstancias concretas, bajo el criterio de que “nadie está obligado a lo imposible” </w:t>
      </w:r>
      <w:r w:rsidR="00CF5104" w:rsidRPr="0000483F">
        <w:rPr>
          <w:rFonts w:ascii="Arial" w:hAnsi="Arial" w:cs="Arial"/>
          <w:color w:val="000000" w:themeColor="text1"/>
          <w:sz w:val="24"/>
          <w:szCs w:val="24"/>
        </w:rPr>
        <w:t xml:space="preserve">sentencia del 6 de marzo de 2008, </w:t>
      </w:r>
      <w:proofErr w:type="spellStart"/>
      <w:r w:rsidR="00CF5104" w:rsidRPr="0000483F">
        <w:rPr>
          <w:rFonts w:ascii="Arial" w:hAnsi="Arial" w:cs="Arial"/>
          <w:color w:val="000000" w:themeColor="text1"/>
          <w:sz w:val="24"/>
          <w:szCs w:val="24"/>
        </w:rPr>
        <w:t>exp</w:t>
      </w:r>
      <w:proofErr w:type="spellEnd"/>
      <w:r w:rsidR="00CF5104" w:rsidRPr="0000483F">
        <w:rPr>
          <w:rFonts w:ascii="Arial" w:hAnsi="Arial" w:cs="Arial"/>
          <w:color w:val="000000" w:themeColor="text1"/>
          <w:sz w:val="24"/>
          <w:szCs w:val="24"/>
        </w:rPr>
        <w:t>. 14443, M.R.S.C.P.</w:t>
      </w:r>
    </w:p>
    <w:p w14:paraId="50187172" w14:textId="77777777" w:rsidR="00CF5104" w:rsidRPr="0000483F" w:rsidRDefault="00CF5104" w:rsidP="000A7834">
      <w:pPr>
        <w:spacing w:after="0" w:line="312" w:lineRule="auto"/>
        <w:jc w:val="both"/>
        <w:rPr>
          <w:rFonts w:ascii="Arial" w:hAnsi="Arial" w:cs="Arial"/>
          <w:color w:val="000000" w:themeColor="text1"/>
          <w:sz w:val="24"/>
          <w:szCs w:val="24"/>
        </w:rPr>
      </w:pPr>
    </w:p>
    <w:p w14:paraId="34EEE2D0" w14:textId="648AD8F1" w:rsidR="000A7834" w:rsidRPr="0000483F" w:rsidRDefault="000A7834" w:rsidP="000A7834">
      <w:pPr>
        <w:spacing w:after="0" w:line="312" w:lineRule="auto"/>
        <w:jc w:val="both"/>
        <w:rPr>
          <w:rFonts w:ascii="Arial" w:hAnsi="Arial" w:cs="Arial"/>
          <w:color w:val="000000" w:themeColor="text1"/>
          <w:sz w:val="24"/>
          <w:szCs w:val="24"/>
        </w:rPr>
      </w:pPr>
      <w:r w:rsidRPr="0000483F">
        <w:rPr>
          <w:rFonts w:ascii="Arial" w:hAnsi="Arial" w:cs="Arial"/>
          <w:color w:val="000000" w:themeColor="text1"/>
          <w:sz w:val="24"/>
          <w:szCs w:val="24"/>
        </w:rPr>
        <w:t>En consideración a los argumentos expuestos</w:t>
      </w:r>
      <w:r w:rsidR="00495CB1" w:rsidRPr="0000483F">
        <w:rPr>
          <w:rFonts w:ascii="Arial" w:hAnsi="Arial" w:cs="Arial"/>
          <w:color w:val="000000" w:themeColor="text1"/>
          <w:sz w:val="24"/>
          <w:szCs w:val="24"/>
        </w:rPr>
        <w:t xml:space="preserve"> </w:t>
      </w:r>
      <w:r w:rsidR="00495CB1" w:rsidRPr="0000483F">
        <w:rPr>
          <w:rFonts w:ascii="Arial" w:hAnsi="Arial" w:cs="Arial"/>
          <w:i/>
          <w:iCs/>
          <w:color w:val="000000" w:themeColor="text1"/>
          <w:sz w:val="24"/>
          <w:szCs w:val="24"/>
        </w:rPr>
        <w:t>ut supra</w:t>
      </w:r>
      <w:r w:rsidRPr="0000483F">
        <w:rPr>
          <w:rFonts w:ascii="Arial" w:hAnsi="Arial" w:cs="Arial"/>
          <w:color w:val="000000" w:themeColor="text1"/>
          <w:sz w:val="24"/>
          <w:szCs w:val="24"/>
        </w:rPr>
        <w:t xml:space="preserve">, es evidente que atribuir la responsabilidad al </w:t>
      </w:r>
      <w:r w:rsidRPr="0000483F">
        <w:rPr>
          <w:rFonts w:ascii="Arial" w:hAnsi="Arial" w:cs="Arial"/>
          <w:b/>
          <w:bCs/>
          <w:color w:val="000000" w:themeColor="text1"/>
          <w:sz w:val="24"/>
          <w:szCs w:val="24"/>
        </w:rPr>
        <w:t>DISTRITO ESPECIAL DE SANTIAGO DE CALI</w:t>
      </w:r>
      <w:r w:rsidRPr="0000483F">
        <w:rPr>
          <w:rFonts w:ascii="Arial" w:hAnsi="Arial" w:cs="Arial"/>
          <w:color w:val="000000" w:themeColor="text1"/>
          <w:sz w:val="24"/>
          <w:szCs w:val="24"/>
        </w:rPr>
        <w:t>, sin considerar las limitaciones jurídicas y técnicas a su cargo,</w:t>
      </w:r>
      <w:r w:rsidR="00495CB1" w:rsidRPr="0000483F">
        <w:rPr>
          <w:rFonts w:ascii="Arial" w:hAnsi="Arial" w:cs="Arial"/>
          <w:color w:val="000000" w:themeColor="text1"/>
          <w:sz w:val="24"/>
          <w:szCs w:val="24"/>
        </w:rPr>
        <w:t xml:space="preserve"> </w:t>
      </w:r>
      <w:r w:rsidRPr="0000483F">
        <w:rPr>
          <w:rFonts w:ascii="Arial" w:hAnsi="Arial" w:cs="Arial"/>
          <w:color w:val="000000" w:themeColor="text1"/>
          <w:sz w:val="24"/>
          <w:szCs w:val="24"/>
        </w:rPr>
        <w:t>conllevaría a una indebida apreciación de los principios fundamentales del derecho administrativo y de la relatividad en la falla del servicio.</w:t>
      </w:r>
    </w:p>
    <w:p w14:paraId="19D2D250" w14:textId="77777777" w:rsidR="00495CB1" w:rsidRPr="0000483F" w:rsidRDefault="00495CB1" w:rsidP="000A7834">
      <w:pPr>
        <w:spacing w:after="0" w:line="312" w:lineRule="auto"/>
        <w:jc w:val="both"/>
        <w:rPr>
          <w:rFonts w:ascii="Arial" w:hAnsi="Arial" w:cs="Arial"/>
          <w:color w:val="000000" w:themeColor="text1"/>
          <w:sz w:val="24"/>
          <w:szCs w:val="24"/>
        </w:rPr>
      </w:pPr>
    </w:p>
    <w:p w14:paraId="0A9B229D" w14:textId="2632AB3D" w:rsidR="000A7834" w:rsidRPr="0000483F" w:rsidRDefault="000A7834" w:rsidP="000A7834">
      <w:pPr>
        <w:spacing w:after="0" w:line="312" w:lineRule="auto"/>
        <w:jc w:val="both"/>
        <w:rPr>
          <w:rFonts w:ascii="Arial" w:hAnsi="Arial" w:cs="Arial"/>
          <w:color w:val="000000" w:themeColor="text1"/>
          <w:sz w:val="24"/>
          <w:szCs w:val="24"/>
        </w:rPr>
      </w:pPr>
      <w:r w:rsidRPr="0000483F">
        <w:rPr>
          <w:rFonts w:ascii="Arial" w:hAnsi="Arial" w:cs="Arial"/>
          <w:color w:val="000000" w:themeColor="text1"/>
          <w:sz w:val="24"/>
          <w:szCs w:val="24"/>
        </w:rPr>
        <w:t xml:space="preserve">Se </w:t>
      </w:r>
      <w:r w:rsidR="00A66A13">
        <w:rPr>
          <w:rFonts w:ascii="Arial" w:hAnsi="Arial" w:cs="Arial"/>
          <w:color w:val="000000" w:themeColor="text1"/>
          <w:sz w:val="24"/>
          <w:szCs w:val="24"/>
        </w:rPr>
        <w:t xml:space="preserve">probó </w:t>
      </w:r>
      <w:r w:rsidRPr="0000483F">
        <w:rPr>
          <w:rFonts w:ascii="Arial" w:hAnsi="Arial" w:cs="Arial"/>
          <w:color w:val="000000" w:themeColor="text1"/>
          <w:sz w:val="24"/>
          <w:szCs w:val="24"/>
        </w:rPr>
        <w:t>que las competencias específicas en materia de instalación, mantenimiento y gestión de redes eléctricas corresponde</w:t>
      </w:r>
      <w:r w:rsidR="00A269B7">
        <w:rPr>
          <w:rFonts w:ascii="Arial" w:hAnsi="Arial" w:cs="Arial"/>
          <w:color w:val="000000" w:themeColor="text1"/>
          <w:sz w:val="24"/>
          <w:szCs w:val="24"/>
        </w:rPr>
        <w:t>n</w:t>
      </w:r>
      <w:r w:rsidR="00A66A13">
        <w:rPr>
          <w:rFonts w:ascii="Arial" w:hAnsi="Arial" w:cs="Arial"/>
          <w:color w:val="000000" w:themeColor="text1"/>
          <w:sz w:val="24"/>
          <w:szCs w:val="24"/>
        </w:rPr>
        <w:t xml:space="preserve"> a </w:t>
      </w:r>
      <w:r w:rsidRPr="0000483F">
        <w:rPr>
          <w:rFonts w:ascii="Arial" w:hAnsi="Arial" w:cs="Arial"/>
          <w:b/>
          <w:bCs/>
          <w:color w:val="000000" w:themeColor="text1"/>
          <w:sz w:val="24"/>
          <w:szCs w:val="24"/>
        </w:rPr>
        <w:t>EMCALI E.I.C.E. E.S.P.,</w:t>
      </w:r>
      <w:r w:rsidR="00A66A13">
        <w:rPr>
          <w:rFonts w:ascii="Arial" w:hAnsi="Arial" w:cs="Arial"/>
          <w:b/>
          <w:bCs/>
          <w:color w:val="000000" w:themeColor="text1"/>
          <w:sz w:val="24"/>
          <w:szCs w:val="24"/>
        </w:rPr>
        <w:t xml:space="preserve"> </w:t>
      </w:r>
      <w:r w:rsidR="00A66A13" w:rsidRPr="00A66A13">
        <w:rPr>
          <w:rFonts w:ascii="Arial" w:hAnsi="Arial" w:cs="Arial"/>
          <w:color w:val="000000" w:themeColor="text1"/>
          <w:sz w:val="24"/>
          <w:szCs w:val="24"/>
        </w:rPr>
        <w:t>quien cuenta con los conocimientos técnicos y especializados para la prestación del servicio</w:t>
      </w:r>
      <w:r w:rsidR="00A66A13">
        <w:rPr>
          <w:rFonts w:ascii="Arial" w:hAnsi="Arial" w:cs="Arial"/>
          <w:color w:val="000000" w:themeColor="text1"/>
          <w:sz w:val="24"/>
          <w:szCs w:val="24"/>
        </w:rPr>
        <w:t xml:space="preserve">, además, se probó que no se le puede exigir al municipio lo que esta fuera de sus posibilidades o su esfera funcional, por lo que el </w:t>
      </w:r>
      <w:r w:rsidRPr="0000483F">
        <w:rPr>
          <w:rFonts w:ascii="Arial" w:hAnsi="Arial" w:cs="Arial"/>
          <w:color w:val="000000" w:themeColor="text1"/>
          <w:sz w:val="24"/>
          <w:szCs w:val="24"/>
        </w:rPr>
        <w:t xml:space="preserve">Distrito </w:t>
      </w:r>
      <w:r w:rsidR="00A269B7">
        <w:rPr>
          <w:rFonts w:ascii="Arial" w:hAnsi="Arial" w:cs="Arial"/>
          <w:color w:val="000000" w:themeColor="text1"/>
          <w:sz w:val="24"/>
          <w:szCs w:val="24"/>
        </w:rPr>
        <w:t>debió haber</w:t>
      </w:r>
      <w:r w:rsidR="00A66A13">
        <w:rPr>
          <w:rFonts w:ascii="Arial" w:hAnsi="Arial" w:cs="Arial"/>
          <w:color w:val="000000" w:themeColor="text1"/>
          <w:sz w:val="24"/>
          <w:szCs w:val="24"/>
        </w:rPr>
        <w:t xml:space="preserve"> sido absuelto </w:t>
      </w:r>
      <w:r w:rsidRPr="0000483F">
        <w:rPr>
          <w:rFonts w:ascii="Arial" w:hAnsi="Arial" w:cs="Arial"/>
          <w:color w:val="000000" w:themeColor="text1"/>
          <w:sz w:val="24"/>
          <w:szCs w:val="24"/>
        </w:rPr>
        <w:t xml:space="preserve">de cualquier </w:t>
      </w:r>
      <w:r w:rsidR="00A66A13">
        <w:rPr>
          <w:rFonts w:ascii="Arial" w:hAnsi="Arial" w:cs="Arial"/>
          <w:color w:val="000000" w:themeColor="text1"/>
          <w:sz w:val="24"/>
          <w:szCs w:val="24"/>
        </w:rPr>
        <w:t xml:space="preserve">tipo de responsabilidad </w:t>
      </w:r>
      <w:r w:rsidRPr="0000483F">
        <w:rPr>
          <w:rFonts w:ascii="Arial" w:hAnsi="Arial" w:cs="Arial"/>
          <w:color w:val="000000" w:themeColor="text1"/>
          <w:sz w:val="24"/>
          <w:szCs w:val="24"/>
        </w:rPr>
        <w:t>relacionada con los hechos materia de controversia</w:t>
      </w:r>
      <w:r w:rsidR="00495CB1" w:rsidRPr="0000483F">
        <w:rPr>
          <w:rFonts w:ascii="Arial" w:hAnsi="Arial" w:cs="Arial"/>
          <w:color w:val="000000" w:themeColor="text1"/>
          <w:sz w:val="24"/>
          <w:szCs w:val="24"/>
        </w:rPr>
        <w:t>, como los sucedidos el 26 de abril de 2018</w:t>
      </w:r>
      <w:r w:rsidRPr="0000483F">
        <w:rPr>
          <w:rFonts w:ascii="Arial" w:hAnsi="Arial" w:cs="Arial"/>
          <w:color w:val="000000" w:themeColor="text1"/>
          <w:sz w:val="24"/>
          <w:szCs w:val="24"/>
        </w:rPr>
        <w:t>. A su vez, no se presentó evidencia de que las circunstancias que dieron origen a los daños fueran notificadas al Distrito ni de que existiera incumplimiento de un deber que razonablemente le correspondiera asumir.</w:t>
      </w:r>
      <w:r w:rsidR="00450DBC" w:rsidRPr="0000483F">
        <w:rPr>
          <w:rFonts w:ascii="Arial" w:hAnsi="Arial" w:cs="Arial"/>
          <w:color w:val="000000" w:themeColor="text1"/>
          <w:sz w:val="24"/>
          <w:szCs w:val="24"/>
        </w:rPr>
        <w:t xml:space="preserve"> </w:t>
      </w:r>
      <w:r w:rsidRPr="0000483F">
        <w:rPr>
          <w:rFonts w:ascii="Arial" w:hAnsi="Arial" w:cs="Arial"/>
          <w:color w:val="000000" w:themeColor="text1"/>
          <w:sz w:val="24"/>
          <w:szCs w:val="24"/>
        </w:rPr>
        <w:t xml:space="preserve">En este contexto, resulta </w:t>
      </w:r>
      <w:r w:rsidR="00495CB1" w:rsidRPr="0000483F">
        <w:rPr>
          <w:rFonts w:ascii="Arial" w:hAnsi="Arial" w:cs="Arial"/>
          <w:color w:val="000000" w:themeColor="text1"/>
          <w:sz w:val="24"/>
          <w:szCs w:val="24"/>
        </w:rPr>
        <w:t>menester</w:t>
      </w:r>
      <w:r w:rsidRPr="0000483F">
        <w:rPr>
          <w:rFonts w:ascii="Arial" w:hAnsi="Arial" w:cs="Arial"/>
          <w:color w:val="000000" w:themeColor="text1"/>
          <w:sz w:val="24"/>
          <w:szCs w:val="24"/>
        </w:rPr>
        <w:t xml:space="preserve"> tener presente que el Estado no es un asegurador universal, y que las evaluaciones sobre la falla del servicio deben observar los recursos disponibles, las competencias atribuidas a cada entidad y las condiciones específicas del caso. Esto garantiza que las decisiones se fundamenten en un análisis proporcional y ajustado a la realidad funcional y operativa de las administraciones públicas</w:t>
      </w:r>
      <w:r w:rsidR="00495CB1" w:rsidRPr="0000483F">
        <w:rPr>
          <w:rFonts w:ascii="Arial" w:hAnsi="Arial" w:cs="Arial"/>
          <w:color w:val="000000" w:themeColor="text1"/>
          <w:sz w:val="24"/>
          <w:szCs w:val="24"/>
        </w:rPr>
        <w:t>.</w:t>
      </w:r>
    </w:p>
    <w:p w14:paraId="7B76B592" w14:textId="77777777" w:rsidR="00495CB1" w:rsidRPr="0000483F" w:rsidRDefault="00495CB1" w:rsidP="000A7834">
      <w:pPr>
        <w:spacing w:after="0" w:line="312" w:lineRule="auto"/>
        <w:jc w:val="both"/>
        <w:rPr>
          <w:rFonts w:ascii="Arial" w:hAnsi="Arial" w:cs="Arial"/>
          <w:color w:val="000000" w:themeColor="text1"/>
          <w:sz w:val="24"/>
          <w:szCs w:val="24"/>
        </w:rPr>
      </w:pPr>
    </w:p>
    <w:p w14:paraId="7C8BA18C" w14:textId="1EE414D7" w:rsidR="000A7834" w:rsidRPr="0000483F" w:rsidRDefault="000A7834" w:rsidP="000A7834">
      <w:pPr>
        <w:spacing w:after="0" w:line="312" w:lineRule="auto"/>
        <w:jc w:val="both"/>
        <w:rPr>
          <w:rFonts w:ascii="Arial" w:hAnsi="Arial" w:cs="Arial"/>
          <w:color w:val="000000" w:themeColor="text1"/>
          <w:sz w:val="24"/>
          <w:szCs w:val="24"/>
        </w:rPr>
      </w:pPr>
      <w:r w:rsidRPr="0000483F">
        <w:rPr>
          <w:rFonts w:ascii="Arial" w:hAnsi="Arial" w:cs="Arial"/>
          <w:color w:val="000000" w:themeColor="text1"/>
          <w:sz w:val="24"/>
          <w:szCs w:val="24"/>
        </w:rPr>
        <w:t xml:space="preserve">Por lo anterior, respetuosamente solicitamos al </w:t>
      </w:r>
      <w:r w:rsidR="00A269B7" w:rsidRPr="00A269B7">
        <w:rPr>
          <w:rFonts w:ascii="Arial" w:hAnsi="Arial" w:cs="Arial"/>
          <w:i/>
          <w:color w:val="000000" w:themeColor="text1"/>
          <w:sz w:val="24"/>
          <w:szCs w:val="24"/>
        </w:rPr>
        <w:t>Ad-</w:t>
      </w:r>
      <w:proofErr w:type="spellStart"/>
      <w:r w:rsidR="00A269B7" w:rsidRPr="00A269B7">
        <w:rPr>
          <w:rFonts w:ascii="Arial" w:hAnsi="Arial" w:cs="Arial"/>
          <w:i/>
          <w:color w:val="000000" w:themeColor="text1"/>
          <w:sz w:val="24"/>
          <w:szCs w:val="24"/>
        </w:rPr>
        <w:t>quem</w:t>
      </w:r>
      <w:proofErr w:type="spellEnd"/>
      <w:r w:rsidRPr="0000483F">
        <w:rPr>
          <w:rFonts w:ascii="Arial" w:hAnsi="Arial" w:cs="Arial"/>
          <w:color w:val="000000" w:themeColor="text1"/>
          <w:sz w:val="24"/>
          <w:szCs w:val="24"/>
        </w:rPr>
        <w:t>, a la luz de los razonamientos expuestos,</w:t>
      </w:r>
      <w:r w:rsidR="00A269B7">
        <w:rPr>
          <w:rFonts w:ascii="Arial" w:hAnsi="Arial" w:cs="Arial"/>
          <w:color w:val="000000" w:themeColor="text1"/>
          <w:sz w:val="24"/>
          <w:szCs w:val="24"/>
        </w:rPr>
        <w:t xml:space="preserve"> que</w:t>
      </w:r>
      <w:r w:rsidRPr="0000483F">
        <w:rPr>
          <w:rFonts w:ascii="Arial" w:hAnsi="Arial" w:cs="Arial"/>
          <w:color w:val="000000" w:themeColor="text1"/>
          <w:sz w:val="24"/>
          <w:szCs w:val="24"/>
        </w:rPr>
        <w:t xml:space="preserve"> se absuelva al </w:t>
      </w:r>
      <w:r w:rsidRPr="0000483F">
        <w:rPr>
          <w:rFonts w:ascii="Arial" w:hAnsi="Arial" w:cs="Arial"/>
          <w:b/>
          <w:bCs/>
          <w:color w:val="000000" w:themeColor="text1"/>
          <w:sz w:val="24"/>
          <w:szCs w:val="24"/>
        </w:rPr>
        <w:t>DISTRITO ESPECIAL DE SANTIAGO DE CALI</w:t>
      </w:r>
      <w:r w:rsidRPr="0000483F">
        <w:rPr>
          <w:rFonts w:ascii="Arial" w:hAnsi="Arial" w:cs="Arial"/>
          <w:color w:val="000000" w:themeColor="text1"/>
          <w:sz w:val="24"/>
          <w:szCs w:val="24"/>
        </w:rPr>
        <w:t xml:space="preserve"> de toda responsabilidad derivada de los hechos objeto del presente proceso.</w:t>
      </w:r>
    </w:p>
    <w:p w14:paraId="3FB87F11" w14:textId="77777777" w:rsidR="000A7834" w:rsidRPr="0000483F" w:rsidRDefault="000A7834" w:rsidP="000A7834">
      <w:pPr>
        <w:spacing w:after="0" w:line="312" w:lineRule="auto"/>
        <w:jc w:val="both"/>
        <w:rPr>
          <w:rFonts w:ascii="Arial" w:hAnsi="Arial" w:cs="Arial"/>
          <w:color w:val="000000" w:themeColor="text1"/>
          <w:sz w:val="24"/>
          <w:szCs w:val="24"/>
        </w:rPr>
      </w:pPr>
    </w:p>
    <w:p w14:paraId="54C503AC" w14:textId="240D0100" w:rsidR="00CF5104" w:rsidRPr="0000483F" w:rsidRDefault="00F130DE" w:rsidP="00331CBF">
      <w:pPr>
        <w:pStyle w:val="Prrafodelista"/>
        <w:numPr>
          <w:ilvl w:val="0"/>
          <w:numId w:val="2"/>
        </w:numPr>
        <w:spacing w:after="0" w:line="312" w:lineRule="auto"/>
        <w:jc w:val="center"/>
        <w:rPr>
          <w:rFonts w:ascii="Arial" w:hAnsi="Arial" w:cs="Arial"/>
          <w:b/>
          <w:bCs/>
          <w:color w:val="000000" w:themeColor="text1"/>
          <w:sz w:val="24"/>
          <w:szCs w:val="24"/>
        </w:rPr>
      </w:pPr>
      <w:r w:rsidRPr="0000483F">
        <w:rPr>
          <w:rFonts w:ascii="Arial" w:hAnsi="Arial" w:cs="Arial"/>
          <w:b/>
          <w:bCs/>
          <w:color w:val="000000" w:themeColor="text1"/>
          <w:sz w:val="24"/>
          <w:szCs w:val="24"/>
        </w:rPr>
        <w:t>PARTE</w:t>
      </w:r>
    </w:p>
    <w:p w14:paraId="4D17F5E8" w14:textId="77777777" w:rsidR="00F130DE" w:rsidRPr="0000483F" w:rsidRDefault="00F130DE" w:rsidP="00F130DE">
      <w:pPr>
        <w:spacing w:after="0" w:line="312" w:lineRule="auto"/>
        <w:jc w:val="both"/>
        <w:rPr>
          <w:rFonts w:ascii="Arial" w:hAnsi="Arial" w:cs="Arial"/>
          <w:color w:val="000000" w:themeColor="text1"/>
          <w:sz w:val="24"/>
          <w:szCs w:val="24"/>
        </w:rPr>
      </w:pPr>
    </w:p>
    <w:p w14:paraId="7C3C6052" w14:textId="4341BDD3" w:rsidR="00AD3C9E" w:rsidRPr="0000483F" w:rsidRDefault="00F130DE" w:rsidP="00AD3C9E">
      <w:pPr>
        <w:spacing w:after="0" w:line="312" w:lineRule="auto"/>
        <w:jc w:val="both"/>
        <w:rPr>
          <w:rFonts w:ascii="Arial" w:hAnsi="Arial" w:cs="Arial"/>
          <w:b/>
          <w:bCs/>
          <w:color w:val="000000" w:themeColor="text1"/>
          <w:sz w:val="24"/>
          <w:szCs w:val="24"/>
        </w:rPr>
      </w:pPr>
      <w:r w:rsidRPr="0000483F">
        <w:rPr>
          <w:rFonts w:ascii="Arial" w:hAnsi="Arial" w:cs="Arial"/>
          <w:b/>
          <w:bCs/>
          <w:color w:val="000000" w:themeColor="text1"/>
          <w:sz w:val="24"/>
          <w:szCs w:val="24"/>
        </w:rPr>
        <w:t>Del llamamient</w:t>
      </w:r>
      <w:r w:rsidR="00F74D0B">
        <w:rPr>
          <w:rFonts w:ascii="Arial" w:hAnsi="Arial" w:cs="Arial"/>
          <w:b/>
          <w:bCs/>
          <w:color w:val="000000" w:themeColor="text1"/>
          <w:sz w:val="24"/>
          <w:szCs w:val="24"/>
        </w:rPr>
        <w:t>o en garantía formulada por el Distrito E</w:t>
      </w:r>
      <w:r w:rsidRPr="0000483F">
        <w:rPr>
          <w:rFonts w:ascii="Arial" w:hAnsi="Arial" w:cs="Arial"/>
          <w:b/>
          <w:bCs/>
          <w:color w:val="000000" w:themeColor="text1"/>
          <w:sz w:val="24"/>
          <w:szCs w:val="24"/>
        </w:rPr>
        <w:t xml:space="preserve">special de Santiago de Cali. </w:t>
      </w:r>
    </w:p>
    <w:p w14:paraId="00F338F8" w14:textId="77777777" w:rsidR="00D80695" w:rsidRPr="0000483F" w:rsidRDefault="00D80695" w:rsidP="00C72736">
      <w:pPr>
        <w:spacing w:after="0" w:line="312" w:lineRule="auto"/>
        <w:jc w:val="both"/>
        <w:rPr>
          <w:rFonts w:ascii="Arial" w:hAnsi="Arial" w:cs="Arial"/>
          <w:b/>
          <w:bCs/>
          <w:color w:val="000000" w:themeColor="text1"/>
          <w:sz w:val="24"/>
          <w:szCs w:val="24"/>
        </w:rPr>
      </w:pPr>
    </w:p>
    <w:p w14:paraId="2E45F8CF" w14:textId="52CDDADA" w:rsidR="00C97353" w:rsidRPr="0000483F" w:rsidRDefault="00953BD1" w:rsidP="00C97353">
      <w:pPr>
        <w:pStyle w:val="Prrafodelista"/>
        <w:numPr>
          <w:ilvl w:val="1"/>
          <w:numId w:val="2"/>
        </w:numPr>
        <w:spacing w:after="0" w:line="312" w:lineRule="auto"/>
        <w:jc w:val="both"/>
        <w:rPr>
          <w:rFonts w:ascii="Arial" w:hAnsi="Arial" w:cs="Arial"/>
          <w:b/>
          <w:bCs/>
          <w:color w:val="000000" w:themeColor="text1"/>
          <w:sz w:val="24"/>
          <w:szCs w:val="24"/>
        </w:rPr>
      </w:pPr>
      <w:r w:rsidRPr="0000483F">
        <w:rPr>
          <w:rFonts w:ascii="Arial" w:hAnsi="Arial" w:cs="Arial"/>
          <w:b/>
          <w:bCs/>
          <w:color w:val="000000" w:themeColor="text1"/>
          <w:sz w:val="24"/>
          <w:szCs w:val="24"/>
        </w:rPr>
        <w:lastRenderedPageBreak/>
        <w:t>FALTA DE OBLIGACIÓN DE INDEMNIZAR POR PARTE DE MAPFRE SEGUROS GENERALES DE COLOMBIA S.A., ANTE LA AUSENCIA DE MATERIALIZACIÓN DEL RIESGO ASEGURADO EN LA PÓLIZA DE RESPONSABILIDAD CIVIL EXTRACONTRACTUAL NO. 1501216001931, VIGENTE ENTRE EL 01-02-2018 Y EL 2</w:t>
      </w:r>
      <w:r w:rsidR="000F4B04">
        <w:rPr>
          <w:rFonts w:ascii="Arial" w:hAnsi="Arial" w:cs="Arial"/>
          <w:b/>
          <w:bCs/>
          <w:color w:val="000000" w:themeColor="text1"/>
          <w:sz w:val="24"/>
          <w:szCs w:val="24"/>
        </w:rPr>
        <w:t>5</w:t>
      </w:r>
      <w:r w:rsidRPr="0000483F">
        <w:rPr>
          <w:rFonts w:ascii="Arial" w:hAnsi="Arial" w:cs="Arial"/>
          <w:b/>
          <w:bCs/>
          <w:color w:val="000000" w:themeColor="text1"/>
          <w:sz w:val="24"/>
          <w:szCs w:val="24"/>
        </w:rPr>
        <w:t>-05-2018.</w:t>
      </w:r>
    </w:p>
    <w:p w14:paraId="054DDE3F" w14:textId="77777777" w:rsidR="00C97353" w:rsidRPr="0000483F" w:rsidRDefault="00C97353" w:rsidP="00C72736">
      <w:pPr>
        <w:spacing w:after="0" w:line="312" w:lineRule="auto"/>
        <w:jc w:val="both"/>
        <w:rPr>
          <w:rFonts w:ascii="Arial" w:hAnsi="Arial" w:cs="Arial"/>
          <w:b/>
          <w:bCs/>
          <w:color w:val="000000" w:themeColor="text1"/>
          <w:sz w:val="24"/>
          <w:szCs w:val="24"/>
        </w:rPr>
      </w:pPr>
    </w:p>
    <w:p w14:paraId="4FC3A31D" w14:textId="533941BD" w:rsidR="0000483F" w:rsidRPr="0000483F" w:rsidRDefault="00D80695" w:rsidP="00D80695">
      <w:pPr>
        <w:spacing w:after="0" w:line="312" w:lineRule="auto"/>
        <w:jc w:val="both"/>
        <w:rPr>
          <w:rFonts w:ascii="Arial" w:hAnsi="Arial" w:cs="Arial"/>
          <w:color w:val="000000" w:themeColor="text1"/>
          <w:sz w:val="24"/>
          <w:szCs w:val="24"/>
        </w:rPr>
      </w:pPr>
      <w:r w:rsidRPr="0000483F">
        <w:rPr>
          <w:rFonts w:ascii="Arial" w:hAnsi="Arial" w:cs="Arial"/>
          <w:color w:val="000000" w:themeColor="text1"/>
          <w:sz w:val="24"/>
          <w:szCs w:val="24"/>
        </w:rPr>
        <w:t>De conformidad con los argumentos</w:t>
      </w:r>
      <w:r w:rsidR="00E467B5" w:rsidRPr="0000483F">
        <w:rPr>
          <w:rFonts w:ascii="Arial" w:hAnsi="Arial" w:cs="Arial"/>
          <w:color w:val="000000" w:themeColor="text1"/>
          <w:sz w:val="24"/>
          <w:szCs w:val="24"/>
        </w:rPr>
        <w:t xml:space="preserve"> hasta aquí</w:t>
      </w:r>
      <w:r w:rsidRPr="0000483F">
        <w:rPr>
          <w:rFonts w:ascii="Arial" w:hAnsi="Arial" w:cs="Arial"/>
          <w:color w:val="000000" w:themeColor="text1"/>
          <w:sz w:val="24"/>
          <w:szCs w:val="24"/>
        </w:rPr>
        <w:t xml:space="preserve"> expuestos, </w:t>
      </w:r>
      <w:r w:rsidR="009576BE" w:rsidRPr="0000483F">
        <w:rPr>
          <w:rFonts w:ascii="Arial" w:hAnsi="Arial" w:cs="Arial"/>
          <w:color w:val="000000" w:themeColor="text1"/>
          <w:sz w:val="24"/>
          <w:szCs w:val="24"/>
        </w:rPr>
        <w:t>junto con las piezas que reposan en el acervo probatorio, no se ha demostrado la responsabilidad</w:t>
      </w:r>
      <w:r w:rsidR="0000483F" w:rsidRPr="0000483F">
        <w:rPr>
          <w:rFonts w:ascii="Arial" w:hAnsi="Arial" w:cs="Arial"/>
          <w:color w:val="000000" w:themeColor="text1"/>
          <w:sz w:val="24"/>
          <w:szCs w:val="24"/>
        </w:rPr>
        <w:t xml:space="preserve"> patrimonial</w:t>
      </w:r>
      <w:r w:rsidR="009576BE" w:rsidRPr="0000483F">
        <w:rPr>
          <w:rFonts w:ascii="Arial" w:hAnsi="Arial" w:cs="Arial"/>
          <w:color w:val="000000" w:themeColor="text1"/>
          <w:sz w:val="24"/>
          <w:szCs w:val="24"/>
        </w:rPr>
        <w:t xml:space="preserve"> que el demandante intenta atribuir </w:t>
      </w:r>
      <w:r w:rsidR="0000483F" w:rsidRPr="0000483F">
        <w:rPr>
          <w:rFonts w:ascii="Arial" w:hAnsi="Arial" w:cs="Arial"/>
          <w:color w:val="000000" w:themeColor="text1"/>
          <w:sz w:val="24"/>
          <w:szCs w:val="24"/>
        </w:rPr>
        <w:t xml:space="preserve">al Distrito en relación </w:t>
      </w:r>
      <w:r w:rsidR="002A7E31">
        <w:rPr>
          <w:rFonts w:ascii="Arial" w:hAnsi="Arial" w:cs="Arial"/>
          <w:color w:val="000000" w:themeColor="text1"/>
          <w:sz w:val="24"/>
          <w:szCs w:val="24"/>
        </w:rPr>
        <w:t>con</w:t>
      </w:r>
      <w:r w:rsidR="009576BE" w:rsidRPr="0000483F">
        <w:rPr>
          <w:rFonts w:ascii="Arial" w:hAnsi="Arial" w:cs="Arial"/>
          <w:color w:val="000000" w:themeColor="text1"/>
          <w:sz w:val="24"/>
          <w:szCs w:val="24"/>
        </w:rPr>
        <w:t xml:space="preserve"> los hechos que tuvieron lugar el 26 de abril de 2018</w:t>
      </w:r>
      <w:r w:rsidR="0000483F" w:rsidRPr="0000483F">
        <w:rPr>
          <w:rFonts w:ascii="Arial" w:hAnsi="Arial" w:cs="Arial"/>
          <w:color w:val="000000" w:themeColor="text1"/>
          <w:sz w:val="24"/>
          <w:szCs w:val="24"/>
        </w:rPr>
        <w:t xml:space="preserve">. </w:t>
      </w:r>
    </w:p>
    <w:p w14:paraId="2D5EBB07" w14:textId="77777777" w:rsidR="0000483F" w:rsidRPr="0000483F" w:rsidRDefault="0000483F" w:rsidP="00D80695">
      <w:pPr>
        <w:spacing w:after="0" w:line="312" w:lineRule="auto"/>
        <w:jc w:val="both"/>
        <w:rPr>
          <w:rFonts w:ascii="Arial" w:hAnsi="Arial" w:cs="Arial"/>
          <w:color w:val="000000" w:themeColor="text1"/>
          <w:sz w:val="24"/>
          <w:szCs w:val="24"/>
        </w:rPr>
      </w:pPr>
    </w:p>
    <w:p w14:paraId="11664013" w14:textId="4DCFF1A1" w:rsidR="00E467B5" w:rsidRPr="0000483F" w:rsidRDefault="0000483F" w:rsidP="00D80695">
      <w:pPr>
        <w:spacing w:after="0" w:line="312" w:lineRule="auto"/>
        <w:jc w:val="both"/>
        <w:rPr>
          <w:rFonts w:ascii="Arial" w:hAnsi="Arial" w:cs="Arial"/>
          <w:color w:val="000000" w:themeColor="text1"/>
          <w:sz w:val="24"/>
          <w:szCs w:val="24"/>
        </w:rPr>
      </w:pPr>
      <w:r w:rsidRPr="0000483F">
        <w:rPr>
          <w:rFonts w:ascii="Arial" w:hAnsi="Arial" w:cs="Arial"/>
          <w:color w:val="000000" w:themeColor="text1"/>
          <w:sz w:val="24"/>
          <w:szCs w:val="24"/>
        </w:rPr>
        <w:t>C</w:t>
      </w:r>
      <w:r w:rsidR="00E467B5" w:rsidRPr="0000483F">
        <w:rPr>
          <w:rFonts w:ascii="Arial" w:hAnsi="Arial" w:cs="Arial"/>
          <w:color w:val="000000" w:themeColor="text1"/>
          <w:sz w:val="24"/>
          <w:szCs w:val="24"/>
        </w:rPr>
        <w:t>onsiderando</w:t>
      </w:r>
      <w:r w:rsidRPr="0000483F">
        <w:rPr>
          <w:rFonts w:ascii="Arial" w:hAnsi="Arial" w:cs="Arial"/>
          <w:color w:val="000000" w:themeColor="text1"/>
          <w:sz w:val="24"/>
          <w:szCs w:val="24"/>
        </w:rPr>
        <w:t xml:space="preserve"> entonces</w:t>
      </w:r>
      <w:r w:rsidR="00E467B5" w:rsidRPr="0000483F">
        <w:rPr>
          <w:rFonts w:ascii="Arial" w:hAnsi="Arial" w:cs="Arial"/>
          <w:color w:val="000000" w:themeColor="text1"/>
          <w:sz w:val="24"/>
          <w:szCs w:val="24"/>
        </w:rPr>
        <w:t xml:space="preserve"> la ausencia de responsabilidad</w:t>
      </w:r>
      <w:r w:rsidRPr="0000483F">
        <w:rPr>
          <w:rFonts w:ascii="Arial" w:hAnsi="Arial" w:cs="Arial"/>
          <w:color w:val="000000" w:themeColor="text1"/>
          <w:sz w:val="24"/>
          <w:szCs w:val="24"/>
        </w:rPr>
        <w:t xml:space="preserve"> patrimonial</w:t>
      </w:r>
      <w:r w:rsidR="00E467B5" w:rsidRPr="0000483F">
        <w:rPr>
          <w:rFonts w:ascii="Arial" w:hAnsi="Arial" w:cs="Arial"/>
          <w:color w:val="000000" w:themeColor="text1"/>
          <w:sz w:val="24"/>
          <w:szCs w:val="24"/>
        </w:rPr>
        <w:t xml:space="preserve"> por parte del </w:t>
      </w:r>
      <w:bookmarkStart w:id="2" w:name="_Hlk188502458"/>
      <w:r w:rsidR="00E467B5" w:rsidRPr="0000483F">
        <w:rPr>
          <w:rFonts w:ascii="Arial" w:hAnsi="Arial" w:cs="Arial"/>
          <w:b/>
          <w:bCs/>
          <w:color w:val="000000" w:themeColor="text1"/>
          <w:sz w:val="24"/>
          <w:szCs w:val="24"/>
        </w:rPr>
        <w:t>DISTRITO ESPECIAL DE SANTIAGO DE CALI</w:t>
      </w:r>
      <w:bookmarkEnd w:id="2"/>
      <w:r w:rsidR="00E467B5" w:rsidRPr="0000483F">
        <w:rPr>
          <w:rFonts w:ascii="Arial" w:hAnsi="Arial" w:cs="Arial"/>
          <w:b/>
          <w:bCs/>
          <w:color w:val="000000" w:themeColor="text1"/>
          <w:sz w:val="24"/>
          <w:szCs w:val="24"/>
        </w:rPr>
        <w:t>,</w:t>
      </w:r>
      <w:r w:rsidR="00D80695" w:rsidRPr="0000483F">
        <w:rPr>
          <w:rFonts w:ascii="Arial" w:hAnsi="Arial" w:cs="Arial"/>
          <w:color w:val="000000" w:themeColor="text1"/>
          <w:sz w:val="24"/>
          <w:szCs w:val="24"/>
        </w:rPr>
        <w:t xml:space="preserve"> </w:t>
      </w:r>
      <w:r w:rsidR="00E467B5" w:rsidRPr="0000483F">
        <w:rPr>
          <w:rFonts w:ascii="Arial" w:hAnsi="Arial" w:cs="Arial"/>
          <w:color w:val="000000" w:themeColor="text1"/>
          <w:sz w:val="24"/>
          <w:szCs w:val="24"/>
        </w:rPr>
        <w:t xml:space="preserve">al no materializarse el </w:t>
      </w:r>
      <w:r w:rsidR="00D80695" w:rsidRPr="0000483F">
        <w:rPr>
          <w:rFonts w:ascii="Arial" w:hAnsi="Arial" w:cs="Arial"/>
          <w:color w:val="000000" w:themeColor="text1"/>
          <w:sz w:val="24"/>
          <w:szCs w:val="24"/>
        </w:rPr>
        <w:t>riesgo cubierto en la PÓLIZA DE RESPONSABILIDAD CIVIL EXTRACONTRACTUAL No. 1501216001931, vigente entre el 01 de febrero de 2018 y el 2</w:t>
      </w:r>
      <w:r w:rsidR="000F4B04">
        <w:rPr>
          <w:rFonts w:ascii="Arial" w:hAnsi="Arial" w:cs="Arial"/>
          <w:color w:val="000000" w:themeColor="text1"/>
          <w:sz w:val="24"/>
          <w:szCs w:val="24"/>
        </w:rPr>
        <w:t>5</w:t>
      </w:r>
      <w:r w:rsidR="00787B6B">
        <w:rPr>
          <w:rFonts w:ascii="Arial" w:hAnsi="Arial" w:cs="Arial"/>
          <w:color w:val="000000" w:themeColor="text1"/>
          <w:sz w:val="24"/>
          <w:szCs w:val="24"/>
        </w:rPr>
        <w:t xml:space="preserve"> de mayo de 2018, q</w:t>
      </w:r>
      <w:r w:rsidR="00C97353" w:rsidRPr="0000483F">
        <w:rPr>
          <w:rFonts w:ascii="Arial" w:hAnsi="Arial" w:cs="Arial"/>
          <w:color w:val="000000" w:themeColor="text1"/>
          <w:sz w:val="24"/>
          <w:szCs w:val="24"/>
        </w:rPr>
        <w:t>ue tiene por objeto:</w:t>
      </w:r>
    </w:p>
    <w:p w14:paraId="4F390ACC" w14:textId="28243DDE" w:rsidR="00E467B5" w:rsidRPr="0000483F" w:rsidRDefault="00D80695" w:rsidP="00E467B5">
      <w:pPr>
        <w:spacing w:after="0" w:line="312" w:lineRule="auto"/>
        <w:ind w:left="708"/>
        <w:jc w:val="both"/>
        <w:rPr>
          <w:rFonts w:ascii="Arial" w:hAnsi="Arial" w:cs="Arial"/>
          <w:color w:val="000000" w:themeColor="text1"/>
          <w:sz w:val="24"/>
          <w:szCs w:val="24"/>
        </w:rPr>
      </w:pPr>
      <w:r w:rsidRPr="0000483F">
        <w:rPr>
          <w:rFonts w:ascii="Arial" w:hAnsi="Arial" w:cs="Arial"/>
          <w:color w:val="000000" w:themeColor="text1"/>
          <w:sz w:val="24"/>
          <w:szCs w:val="24"/>
        </w:rPr>
        <w:br/>
      </w:r>
      <w:r w:rsidRPr="0000483F">
        <w:rPr>
          <w:rFonts w:ascii="Arial" w:hAnsi="Arial" w:cs="Arial"/>
          <w:i/>
          <w:iCs/>
          <w:color w:val="000000" w:themeColor="text1"/>
          <w:sz w:val="24"/>
          <w:szCs w:val="24"/>
        </w:rPr>
        <w:t>"1. Objeto del Seguro:</w:t>
      </w:r>
    </w:p>
    <w:p w14:paraId="0452C37D" w14:textId="5A6022DA" w:rsidR="00D80695" w:rsidRPr="0000483F" w:rsidRDefault="00D80695" w:rsidP="00E467B5">
      <w:pPr>
        <w:spacing w:after="0" w:line="312" w:lineRule="auto"/>
        <w:ind w:left="708"/>
        <w:jc w:val="both"/>
        <w:rPr>
          <w:rFonts w:ascii="Arial" w:hAnsi="Arial" w:cs="Arial"/>
          <w:i/>
          <w:iCs/>
          <w:color w:val="000000" w:themeColor="text1"/>
          <w:sz w:val="24"/>
          <w:szCs w:val="24"/>
        </w:rPr>
      </w:pPr>
      <w:r w:rsidRPr="0000483F">
        <w:rPr>
          <w:rFonts w:ascii="Arial" w:hAnsi="Arial" w:cs="Arial"/>
          <w:i/>
          <w:iCs/>
          <w:color w:val="000000" w:themeColor="text1"/>
          <w:sz w:val="24"/>
          <w:szCs w:val="24"/>
        </w:rPr>
        <w:t>Amparar los perjuicios patrimoniales y extrapatrimoniales, incluyendo perjuicios morales, daños a la vida en relación y lucro cesante, causados a terceros por el asegurado en razón de su responsabilidad civil conforme a la legislación colombiana, dentro del desarrollo normal de sus actividades."</w:t>
      </w:r>
    </w:p>
    <w:p w14:paraId="47872F09" w14:textId="77777777" w:rsidR="00E467B5" w:rsidRPr="0000483F" w:rsidRDefault="00E467B5" w:rsidP="00D80695">
      <w:pPr>
        <w:spacing w:after="0" w:line="312" w:lineRule="auto"/>
        <w:jc w:val="both"/>
        <w:rPr>
          <w:rFonts w:ascii="Arial" w:hAnsi="Arial" w:cs="Arial"/>
          <w:color w:val="000000" w:themeColor="text1"/>
          <w:sz w:val="24"/>
          <w:szCs w:val="24"/>
        </w:rPr>
      </w:pPr>
    </w:p>
    <w:p w14:paraId="76223972" w14:textId="40BAE71C" w:rsidR="00D80695" w:rsidRPr="0000483F" w:rsidRDefault="0000483F" w:rsidP="00D80695">
      <w:pPr>
        <w:spacing w:after="0" w:line="312" w:lineRule="auto"/>
        <w:jc w:val="both"/>
        <w:rPr>
          <w:rFonts w:ascii="Arial" w:hAnsi="Arial" w:cs="Arial"/>
          <w:color w:val="000000" w:themeColor="text1"/>
          <w:sz w:val="24"/>
          <w:szCs w:val="24"/>
        </w:rPr>
      </w:pPr>
      <w:r w:rsidRPr="0000483F">
        <w:rPr>
          <w:rFonts w:ascii="Arial" w:hAnsi="Arial" w:cs="Arial"/>
          <w:color w:val="000000" w:themeColor="text1"/>
          <w:sz w:val="24"/>
          <w:szCs w:val="24"/>
        </w:rPr>
        <w:t>Como consecuencia, a</w:t>
      </w:r>
      <w:r w:rsidR="00D80695" w:rsidRPr="0000483F">
        <w:rPr>
          <w:rFonts w:ascii="Arial" w:hAnsi="Arial" w:cs="Arial"/>
          <w:color w:val="000000" w:themeColor="text1"/>
          <w:sz w:val="24"/>
          <w:szCs w:val="24"/>
        </w:rPr>
        <w:t>l no haberse configurado los elementos que permitirían declarar la responsabilidad del asegurado, no existe fundamento alguno para activar la póliza referida, debido a la ausencia de materialización del riesgo asegurado. Dicho de otra manera, no se ha producido un siniestro que cumpla las condiciones necesarias</w:t>
      </w:r>
      <w:r w:rsidR="00E467B5" w:rsidRPr="0000483F">
        <w:rPr>
          <w:rFonts w:ascii="Arial" w:hAnsi="Arial" w:cs="Arial"/>
          <w:color w:val="000000" w:themeColor="text1"/>
          <w:sz w:val="24"/>
          <w:szCs w:val="24"/>
        </w:rPr>
        <w:t xml:space="preserve"> que vinculen al asegurado</w:t>
      </w:r>
      <w:r w:rsidR="00D80695" w:rsidRPr="0000483F">
        <w:rPr>
          <w:rFonts w:ascii="Arial" w:hAnsi="Arial" w:cs="Arial"/>
          <w:color w:val="000000" w:themeColor="text1"/>
          <w:sz w:val="24"/>
          <w:szCs w:val="24"/>
        </w:rPr>
        <w:t xml:space="preserve"> para generar una obligación indemnizatoria a cargo de mi representada.</w:t>
      </w:r>
    </w:p>
    <w:p w14:paraId="06F32A7F" w14:textId="77777777" w:rsidR="00C97353" w:rsidRPr="0000483F" w:rsidRDefault="00C97353" w:rsidP="00D80695">
      <w:pPr>
        <w:spacing w:after="0" w:line="312" w:lineRule="auto"/>
        <w:jc w:val="both"/>
        <w:rPr>
          <w:rFonts w:ascii="Arial" w:hAnsi="Arial" w:cs="Arial"/>
          <w:color w:val="000000" w:themeColor="text1"/>
          <w:sz w:val="24"/>
          <w:szCs w:val="24"/>
        </w:rPr>
      </w:pPr>
    </w:p>
    <w:p w14:paraId="1CC02F38" w14:textId="5303287B" w:rsidR="00D80695" w:rsidRPr="0000483F" w:rsidRDefault="00D80695" w:rsidP="00C72736">
      <w:pPr>
        <w:spacing w:after="0" w:line="312" w:lineRule="auto"/>
        <w:jc w:val="both"/>
        <w:rPr>
          <w:rFonts w:ascii="Arial" w:hAnsi="Arial" w:cs="Arial"/>
          <w:color w:val="000000" w:themeColor="text1"/>
          <w:sz w:val="24"/>
          <w:szCs w:val="24"/>
        </w:rPr>
      </w:pPr>
      <w:r w:rsidRPr="0000483F">
        <w:rPr>
          <w:rFonts w:ascii="Arial" w:hAnsi="Arial" w:cs="Arial"/>
          <w:color w:val="000000" w:themeColor="text1"/>
          <w:sz w:val="24"/>
          <w:szCs w:val="24"/>
        </w:rPr>
        <w:t>Por lo anterior, sol</w:t>
      </w:r>
      <w:r w:rsidR="00520EF0">
        <w:rPr>
          <w:rFonts w:ascii="Arial" w:hAnsi="Arial" w:cs="Arial"/>
          <w:color w:val="000000" w:themeColor="text1"/>
          <w:sz w:val="24"/>
          <w:szCs w:val="24"/>
        </w:rPr>
        <w:t>icito respetuosamente al Ad-</w:t>
      </w:r>
      <w:proofErr w:type="spellStart"/>
      <w:r w:rsidR="00520EF0">
        <w:rPr>
          <w:rFonts w:ascii="Arial" w:hAnsi="Arial" w:cs="Arial"/>
          <w:color w:val="000000" w:themeColor="text1"/>
          <w:sz w:val="24"/>
          <w:szCs w:val="24"/>
        </w:rPr>
        <w:t>quem</w:t>
      </w:r>
      <w:proofErr w:type="spellEnd"/>
      <w:r w:rsidRPr="0000483F">
        <w:rPr>
          <w:rFonts w:ascii="Arial" w:hAnsi="Arial" w:cs="Arial"/>
          <w:color w:val="000000" w:themeColor="text1"/>
          <w:sz w:val="24"/>
          <w:szCs w:val="24"/>
        </w:rPr>
        <w:t xml:space="preserve"> que deniegue las pretensiones del llamamiento en garantía, </w:t>
      </w:r>
      <w:r w:rsidR="00C97353" w:rsidRPr="0000483F">
        <w:rPr>
          <w:rFonts w:ascii="Arial" w:hAnsi="Arial" w:cs="Arial"/>
          <w:color w:val="000000" w:themeColor="text1"/>
          <w:sz w:val="24"/>
          <w:szCs w:val="24"/>
        </w:rPr>
        <w:t>y</w:t>
      </w:r>
      <w:r w:rsidR="00790A4B" w:rsidRPr="0000483F">
        <w:rPr>
          <w:rFonts w:ascii="Arial" w:hAnsi="Arial" w:cs="Arial"/>
          <w:color w:val="000000" w:themeColor="text1"/>
          <w:sz w:val="24"/>
          <w:szCs w:val="24"/>
        </w:rPr>
        <w:t>,</w:t>
      </w:r>
      <w:r w:rsidRPr="0000483F">
        <w:rPr>
          <w:rFonts w:ascii="Arial" w:hAnsi="Arial" w:cs="Arial"/>
          <w:color w:val="000000" w:themeColor="text1"/>
          <w:sz w:val="24"/>
          <w:szCs w:val="24"/>
        </w:rPr>
        <w:t xml:space="preserve"> en consecuencia, exima a </w:t>
      </w:r>
      <w:r w:rsidRPr="0000483F">
        <w:rPr>
          <w:rFonts w:ascii="Arial" w:hAnsi="Arial" w:cs="Arial"/>
          <w:b/>
          <w:bCs/>
          <w:color w:val="000000" w:themeColor="text1"/>
          <w:sz w:val="24"/>
          <w:szCs w:val="24"/>
        </w:rPr>
        <w:t>MAPFRE SEGUROS GENERALES DE COLOMBIA S.A.</w:t>
      </w:r>
      <w:r w:rsidRPr="0000483F">
        <w:rPr>
          <w:rFonts w:ascii="Arial" w:hAnsi="Arial" w:cs="Arial"/>
          <w:color w:val="000000" w:themeColor="text1"/>
          <w:sz w:val="24"/>
          <w:szCs w:val="24"/>
        </w:rPr>
        <w:t xml:space="preserve"> de cualquier responsabilidad.</w:t>
      </w:r>
    </w:p>
    <w:p w14:paraId="197E6FF9" w14:textId="77777777" w:rsidR="00D80695" w:rsidRPr="0000483F" w:rsidRDefault="00D80695" w:rsidP="00C72736">
      <w:pPr>
        <w:spacing w:after="0" w:line="312" w:lineRule="auto"/>
        <w:jc w:val="both"/>
        <w:rPr>
          <w:rFonts w:ascii="Arial" w:hAnsi="Arial" w:cs="Arial"/>
          <w:b/>
          <w:bCs/>
          <w:color w:val="000000" w:themeColor="text1"/>
          <w:sz w:val="24"/>
          <w:szCs w:val="24"/>
        </w:rPr>
      </w:pPr>
    </w:p>
    <w:p w14:paraId="65B4CE6B" w14:textId="3B74038C" w:rsidR="00F130DE" w:rsidRPr="0000483F" w:rsidRDefault="00953BD1" w:rsidP="00A27755">
      <w:pPr>
        <w:pStyle w:val="Prrafodelista"/>
        <w:numPr>
          <w:ilvl w:val="1"/>
          <w:numId w:val="2"/>
        </w:numPr>
        <w:spacing w:after="0" w:line="312" w:lineRule="auto"/>
        <w:jc w:val="both"/>
        <w:rPr>
          <w:rFonts w:ascii="Arial" w:hAnsi="Arial" w:cs="Arial"/>
          <w:b/>
          <w:bCs/>
          <w:color w:val="000000" w:themeColor="text1"/>
          <w:sz w:val="24"/>
          <w:szCs w:val="24"/>
        </w:rPr>
      </w:pPr>
      <w:r w:rsidRPr="0000483F">
        <w:rPr>
          <w:rFonts w:ascii="Arial" w:hAnsi="Arial" w:cs="Arial"/>
          <w:b/>
          <w:bCs/>
          <w:color w:val="000000" w:themeColor="text1"/>
          <w:sz w:val="24"/>
          <w:szCs w:val="24"/>
        </w:rPr>
        <w:t xml:space="preserve">DESCONOCIMIENTO DEL </w:t>
      </w:r>
      <w:r w:rsidRPr="0000483F">
        <w:rPr>
          <w:rFonts w:ascii="Arial" w:hAnsi="Arial" w:cs="Arial"/>
          <w:b/>
          <w:bCs/>
          <w:i/>
          <w:iCs/>
          <w:color w:val="000000" w:themeColor="text1"/>
          <w:sz w:val="24"/>
          <w:szCs w:val="24"/>
        </w:rPr>
        <w:t>A QUO</w:t>
      </w:r>
      <w:r w:rsidRPr="0000483F">
        <w:rPr>
          <w:rFonts w:ascii="Arial" w:hAnsi="Arial" w:cs="Arial"/>
          <w:b/>
          <w:bCs/>
          <w:color w:val="000000" w:themeColor="text1"/>
          <w:sz w:val="24"/>
          <w:szCs w:val="24"/>
        </w:rPr>
        <w:t xml:space="preserve"> DE LA EXISTENCIA DE COASEGURO EN LA PÓLIZA RESPONSABILIDAD CIVIL EXTRACONTRACTUAL NO. 1501216001931, VIGENTE DEL 01-02-2018 AL 2</w:t>
      </w:r>
      <w:r w:rsidR="000F4B04">
        <w:rPr>
          <w:rFonts w:ascii="Arial" w:hAnsi="Arial" w:cs="Arial"/>
          <w:b/>
          <w:bCs/>
          <w:color w:val="000000" w:themeColor="text1"/>
          <w:sz w:val="24"/>
          <w:szCs w:val="24"/>
        </w:rPr>
        <w:t>5</w:t>
      </w:r>
      <w:r w:rsidRPr="0000483F">
        <w:rPr>
          <w:rFonts w:ascii="Arial" w:hAnsi="Arial" w:cs="Arial"/>
          <w:b/>
          <w:bCs/>
          <w:color w:val="000000" w:themeColor="text1"/>
          <w:sz w:val="24"/>
          <w:szCs w:val="24"/>
        </w:rPr>
        <w:t>-05-2018.</w:t>
      </w:r>
    </w:p>
    <w:p w14:paraId="239E6F1E" w14:textId="77777777" w:rsidR="00CB287B" w:rsidRPr="0000483F" w:rsidRDefault="00CB287B" w:rsidP="00C72736">
      <w:pPr>
        <w:spacing w:after="0" w:line="312" w:lineRule="auto"/>
        <w:jc w:val="both"/>
        <w:rPr>
          <w:rFonts w:ascii="Arial" w:hAnsi="Arial" w:cs="Arial"/>
          <w:b/>
          <w:bCs/>
          <w:color w:val="000000" w:themeColor="text1"/>
          <w:sz w:val="24"/>
          <w:szCs w:val="24"/>
        </w:rPr>
      </w:pPr>
    </w:p>
    <w:p w14:paraId="229AB62A" w14:textId="59BB3E20" w:rsidR="00D74D76" w:rsidRPr="0000483F" w:rsidRDefault="00D74D76" w:rsidP="00D74D76">
      <w:pPr>
        <w:pStyle w:val="4GChar"/>
        <w:spacing w:line="312" w:lineRule="auto"/>
        <w:rPr>
          <w:rFonts w:ascii="Arial" w:hAnsi="Arial" w:cs="Arial"/>
          <w:color w:val="000000" w:themeColor="text1"/>
          <w:sz w:val="24"/>
          <w:szCs w:val="24"/>
          <w:vertAlign w:val="baseline"/>
        </w:rPr>
      </w:pPr>
      <w:r w:rsidRPr="0000483F">
        <w:rPr>
          <w:rFonts w:ascii="Arial" w:hAnsi="Arial" w:cs="Arial"/>
          <w:color w:val="000000" w:themeColor="text1"/>
          <w:sz w:val="24"/>
          <w:szCs w:val="24"/>
          <w:vertAlign w:val="baseline"/>
        </w:rPr>
        <w:t xml:space="preserve">No obstante lo expuesto previamente, </w:t>
      </w:r>
      <w:r w:rsidR="002975A0" w:rsidRPr="0000483F">
        <w:rPr>
          <w:rFonts w:ascii="Arial" w:hAnsi="Arial" w:cs="Arial"/>
          <w:color w:val="000000" w:themeColor="text1"/>
          <w:sz w:val="24"/>
          <w:szCs w:val="24"/>
          <w:vertAlign w:val="baseline"/>
        </w:rPr>
        <w:t xml:space="preserve">sin que implique reconocimiento de responsabilidad, </w:t>
      </w:r>
      <w:r w:rsidRPr="0000483F">
        <w:rPr>
          <w:rFonts w:ascii="Arial" w:hAnsi="Arial" w:cs="Arial"/>
          <w:color w:val="000000" w:themeColor="text1"/>
          <w:sz w:val="24"/>
          <w:szCs w:val="24"/>
          <w:vertAlign w:val="baseline"/>
        </w:rPr>
        <w:t xml:space="preserve">es importante señalar </w:t>
      </w:r>
      <w:r w:rsidR="002975A0" w:rsidRPr="0000483F">
        <w:rPr>
          <w:rFonts w:ascii="Arial" w:hAnsi="Arial" w:cs="Arial"/>
          <w:color w:val="000000" w:themeColor="text1"/>
          <w:sz w:val="24"/>
          <w:szCs w:val="24"/>
          <w:vertAlign w:val="baseline"/>
        </w:rPr>
        <w:t>que</w:t>
      </w:r>
      <w:r w:rsidRPr="0000483F">
        <w:rPr>
          <w:rFonts w:ascii="Arial" w:hAnsi="Arial" w:cs="Arial"/>
          <w:color w:val="000000" w:themeColor="text1"/>
          <w:sz w:val="24"/>
          <w:szCs w:val="24"/>
          <w:vertAlign w:val="baseline"/>
        </w:rPr>
        <w:t xml:space="preserve"> en </w:t>
      </w:r>
      <w:r w:rsidR="002975A0" w:rsidRPr="0000483F">
        <w:rPr>
          <w:rFonts w:ascii="Arial" w:hAnsi="Arial" w:cs="Arial"/>
          <w:color w:val="000000" w:themeColor="text1"/>
          <w:sz w:val="24"/>
          <w:szCs w:val="24"/>
          <w:vertAlign w:val="baseline"/>
        </w:rPr>
        <w:t xml:space="preserve">el </w:t>
      </w:r>
      <w:r w:rsidRPr="0000483F">
        <w:rPr>
          <w:rFonts w:ascii="Arial" w:hAnsi="Arial" w:cs="Arial"/>
          <w:color w:val="000000" w:themeColor="text1"/>
          <w:sz w:val="24"/>
          <w:szCs w:val="24"/>
          <w:vertAlign w:val="baseline"/>
        </w:rPr>
        <w:t xml:space="preserve">escenario </w:t>
      </w:r>
      <w:r w:rsidR="002975A0" w:rsidRPr="0000483F">
        <w:rPr>
          <w:rFonts w:ascii="Arial" w:hAnsi="Arial" w:cs="Arial"/>
          <w:color w:val="000000" w:themeColor="text1"/>
          <w:sz w:val="24"/>
          <w:szCs w:val="24"/>
          <w:vertAlign w:val="baseline"/>
        </w:rPr>
        <w:t>en el que se establezca</w:t>
      </w:r>
      <w:r w:rsidRPr="0000483F">
        <w:rPr>
          <w:rFonts w:ascii="Arial" w:hAnsi="Arial" w:cs="Arial"/>
          <w:color w:val="000000" w:themeColor="text1"/>
          <w:sz w:val="24"/>
          <w:szCs w:val="24"/>
          <w:vertAlign w:val="baseline"/>
        </w:rPr>
        <w:t xml:space="preserve"> alguna obligación</w:t>
      </w:r>
      <w:r w:rsidR="002975A0" w:rsidRPr="0000483F">
        <w:rPr>
          <w:rFonts w:ascii="Arial" w:hAnsi="Arial" w:cs="Arial"/>
          <w:color w:val="000000" w:themeColor="text1"/>
          <w:sz w:val="24"/>
          <w:szCs w:val="24"/>
          <w:vertAlign w:val="baseline"/>
        </w:rPr>
        <w:t xml:space="preserve"> o responsabilidad </w:t>
      </w:r>
      <w:r w:rsidRPr="0000483F">
        <w:rPr>
          <w:rFonts w:ascii="Arial" w:hAnsi="Arial" w:cs="Arial"/>
          <w:color w:val="000000" w:themeColor="text1"/>
          <w:sz w:val="24"/>
          <w:szCs w:val="24"/>
          <w:vertAlign w:val="baseline"/>
        </w:rPr>
        <w:t>por parte de mi representada, esta deberá cumplir con todas las condiciones establecidas en las Pólizas objeto de discusión. Frente a ello, m</w:t>
      </w:r>
      <w:r w:rsidR="00A27755" w:rsidRPr="0000483F">
        <w:rPr>
          <w:rFonts w:ascii="Arial" w:hAnsi="Arial" w:cs="Arial"/>
          <w:color w:val="000000" w:themeColor="text1"/>
          <w:sz w:val="24"/>
          <w:szCs w:val="24"/>
          <w:vertAlign w:val="baseline"/>
        </w:rPr>
        <w:t xml:space="preserve">e es dable precisar que, el </w:t>
      </w:r>
      <w:r w:rsidR="00A27755" w:rsidRPr="0000483F">
        <w:rPr>
          <w:rFonts w:ascii="Arial" w:hAnsi="Arial" w:cs="Arial"/>
          <w:i/>
          <w:iCs/>
          <w:color w:val="000000" w:themeColor="text1"/>
          <w:sz w:val="24"/>
          <w:szCs w:val="24"/>
          <w:vertAlign w:val="baseline"/>
        </w:rPr>
        <w:t>A quo</w:t>
      </w:r>
      <w:r w:rsidR="00A27755" w:rsidRPr="0000483F">
        <w:rPr>
          <w:rFonts w:ascii="Arial" w:hAnsi="Arial" w:cs="Arial"/>
          <w:color w:val="000000" w:themeColor="text1"/>
          <w:sz w:val="24"/>
          <w:szCs w:val="24"/>
          <w:vertAlign w:val="baseline"/>
        </w:rPr>
        <w:t xml:space="preserve"> desconoció y guardó silencio respecto</w:t>
      </w:r>
      <w:r w:rsidR="00B53DEF">
        <w:rPr>
          <w:rFonts w:ascii="Arial" w:hAnsi="Arial" w:cs="Arial"/>
          <w:color w:val="000000" w:themeColor="text1"/>
          <w:sz w:val="24"/>
          <w:szCs w:val="24"/>
          <w:vertAlign w:val="baseline"/>
        </w:rPr>
        <w:t xml:space="preserve"> de</w:t>
      </w:r>
      <w:r w:rsidR="00A27755" w:rsidRPr="0000483F">
        <w:rPr>
          <w:rFonts w:ascii="Arial" w:hAnsi="Arial" w:cs="Arial"/>
          <w:color w:val="000000" w:themeColor="text1"/>
          <w:sz w:val="24"/>
          <w:szCs w:val="24"/>
          <w:vertAlign w:val="baseline"/>
        </w:rPr>
        <w:t xml:space="preserve"> l</w:t>
      </w:r>
      <w:r w:rsidR="00CB287B" w:rsidRPr="0000483F">
        <w:rPr>
          <w:rFonts w:ascii="Arial" w:hAnsi="Arial" w:cs="Arial"/>
          <w:color w:val="000000" w:themeColor="text1"/>
          <w:sz w:val="24"/>
          <w:szCs w:val="24"/>
          <w:vertAlign w:val="baseline"/>
        </w:rPr>
        <w:t xml:space="preserve">a póliza </w:t>
      </w:r>
      <w:r w:rsidR="002975A0" w:rsidRPr="0000483F">
        <w:rPr>
          <w:rFonts w:ascii="Arial" w:hAnsi="Arial" w:cs="Arial"/>
          <w:color w:val="000000" w:themeColor="text1"/>
          <w:sz w:val="24"/>
          <w:szCs w:val="24"/>
          <w:vertAlign w:val="baseline"/>
        </w:rPr>
        <w:t>de responsa</w:t>
      </w:r>
      <w:r w:rsidR="00B53DEF">
        <w:rPr>
          <w:rFonts w:ascii="Arial" w:hAnsi="Arial" w:cs="Arial"/>
          <w:color w:val="000000" w:themeColor="text1"/>
          <w:sz w:val="24"/>
          <w:szCs w:val="24"/>
          <w:vertAlign w:val="baseline"/>
        </w:rPr>
        <w:t>bilidad civil extracontractual N</w:t>
      </w:r>
      <w:r w:rsidR="002975A0" w:rsidRPr="0000483F">
        <w:rPr>
          <w:rFonts w:ascii="Arial" w:hAnsi="Arial" w:cs="Arial"/>
          <w:color w:val="000000" w:themeColor="text1"/>
          <w:sz w:val="24"/>
          <w:szCs w:val="24"/>
          <w:vertAlign w:val="baseline"/>
        </w:rPr>
        <w:t xml:space="preserve">o. 1501216001931, utilizada </w:t>
      </w:r>
      <w:r w:rsidR="00CB287B" w:rsidRPr="0000483F">
        <w:rPr>
          <w:rFonts w:ascii="Arial" w:hAnsi="Arial" w:cs="Arial"/>
          <w:color w:val="000000" w:themeColor="text1"/>
          <w:sz w:val="24"/>
          <w:szCs w:val="24"/>
          <w:vertAlign w:val="baseline"/>
        </w:rPr>
        <w:t xml:space="preserve">como fundamento para vincular a mi </w:t>
      </w:r>
      <w:r w:rsidR="00CB287B" w:rsidRPr="0000483F">
        <w:rPr>
          <w:rFonts w:ascii="Arial" w:hAnsi="Arial" w:cs="Arial"/>
          <w:color w:val="000000" w:themeColor="text1"/>
          <w:sz w:val="24"/>
          <w:szCs w:val="24"/>
          <w:vertAlign w:val="baseline"/>
        </w:rPr>
        <w:lastRenderedPageBreak/>
        <w:t>representada como tercero patrimonialmente responsable,</w:t>
      </w:r>
      <w:r w:rsidR="00B53DEF">
        <w:rPr>
          <w:rFonts w:ascii="Arial" w:hAnsi="Arial" w:cs="Arial"/>
          <w:color w:val="000000" w:themeColor="text1"/>
          <w:sz w:val="24"/>
          <w:szCs w:val="24"/>
          <w:vertAlign w:val="baseline"/>
        </w:rPr>
        <w:t xml:space="preserve"> por cuanto la misma</w:t>
      </w:r>
      <w:r w:rsidR="002975A0" w:rsidRPr="0000483F">
        <w:rPr>
          <w:rFonts w:ascii="Arial" w:hAnsi="Arial" w:cs="Arial"/>
          <w:color w:val="000000" w:themeColor="text1"/>
          <w:sz w:val="24"/>
          <w:szCs w:val="24"/>
          <w:vertAlign w:val="baseline"/>
        </w:rPr>
        <w:t xml:space="preserve"> </w:t>
      </w:r>
      <w:r w:rsidR="00B53DEF">
        <w:rPr>
          <w:rFonts w:ascii="Arial" w:hAnsi="Arial" w:cs="Arial"/>
          <w:color w:val="000000" w:themeColor="text1"/>
          <w:sz w:val="24"/>
          <w:szCs w:val="24"/>
          <w:vertAlign w:val="baseline"/>
        </w:rPr>
        <w:t xml:space="preserve">revela que </w:t>
      </w:r>
      <w:r w:rsidR="00CB287B" w:rsidRPr="0000483F">
        <w:rPr>
          <w:rFonts w:ascii="Arial" w:hAnsi="Arial" w:cs="Arial"/>
          <w:color w:val="000000" w:themeColor="text1"/>
          <w:sz w:val="24"/>
          <w:szCs w:val="24"/>
          <w:vertAlign w:val="baseline"/>
        </w:rPr>
        <w:t xml:space="preserve"> fue tomada por el </w:t>
      </w:r>
      <w:r w:rsidR="00A27755" w:rsidRPr="0000483F">
        <w:rPr>
          <w:rFonts w:ascii="Arial" w:hAnsi="Arial" w:cs="Arial"/>
          <w:b/>
          <w:bCs/>
          <w:color w:val="000000" w:themeColor="text1"/>
          <w:sz w:val="24"/>
          <w:szCs w:val="24"/>
          <w:vertAlign w:val="baseline"/>
        </w:rPr>
        <w:t>DISTRITO ESPECIAL DE SANTIAGO DE CALI</w:t>
      </w:r>
      <w:r w:rsidR="00CB287B" w:rsidRPr="0000483F">
        <w:rPr>
          <w:rFonts w:ascii="Arial" w:hAnsi="Arial" w:cs="Arial"/>
          <w:color w:val="000000" w:themeColor="text1"/>
          <w:sz w:val="24"/>
          <w:szCs w:val="24"/>
        </w:rPr>
        <w:t xml:space="preserve"> </w:t>
      </w:r>
      <w:r w:rsidR="00CB287B" w:rsidRPr="0000483F">
        <w:rPr>
          <w:rFonts w:ascii="Arial" w:hAnsi="Arial" w:cs="Arial"/>
          <w:color w:val="000000" w:themeColor="text1"/>
          <w:sz w:val="24"/>
          <w:szCs w:val="24"/>
          <w:vertAlign w:val="baseline"/>
        </w:rPr>
        <w:t xml:space="preserve">bajo la figura de coaseguro, </w:t>
      </w:r>
      <w:r w:rsidR="00B53DEF">
        <w:rPr>
          <w:rFonts w:ascii="Arial" w:hAnsi="Arial" w:cs="Arial"/>
          <w:color w:val="000000" w:themeColor="text1"/>
          <w:sz w:val="24"/>
          <w:szCs w:val="24"/>
          <w:vertAlign w:val="baseline"/>
        </w:rPr>
        <w:t>distribuyéndose</w:t>
      </w:r>
      <w:r w:rsidR="00CB287B" w:rsidRPr="0000483F">
        <w:rPr>
          <w:rFonts w:ascii="Arial" w:hAnsi="Arial" w:cs="Arial"/>
          <w:color w:val="000000" w:themeColor="text1"/>
          <w:sz w:val="24"/>
          <w:szCs w:val="24"/>
          <w:vertAlign w:val="baseline"/>
        </w:rPr>
        <w:t xml:space="preserve"> el riesgo entre</w:t>
      </w:r>
      <w:r w:rsidRPr="0000483F">
        <w:rPr>
          <w:rFonts w:ascii="Arial" w:hAnsi="Arial" w:cs="Arial"/>
          <w:color w:val="000000" w:themeColor="text1"/>
          <w:sz w:val="24"/>
          <w:szCs w:val="24"/>
          <w:vertAlign w:val="baseline"/>
        </w:rPr>
        <w:t xml:space="preserve"> las aseguradoras </w:t>
      </w:r>
      <w:r w:rsidRPr="0000483F">
        <w:rPr>
          <w:rFonts w:ascii="Arial" w:hAnsi="Arial" w:cs="Arial"/>
          <w:b/>
          <w:bCs/>
          <w:color w:val="000000" w:themeColor="text1"/>
          <w:sz w:val="24"/>
          <w:szCs w:val="24"/>
          <w:vertAlign w:val="baseline"/>
        </w:rPr>
        <w:t xml:space="preserve">MAPFRE SEGUROS GENERALES DE COLOMBIA S.A., ALLIANZ SEGUROS S.A., AXA COLPATRIA SEGUROS S.A., y QBE SEGUROS (ZURICH COLOMBIA SEGUROS S.A.) </w:t>
      </w:r>
      <w:r w:rsidRPr="0000483F">
        <w:rPr>
          <w:rFonts w:ascii="Arial" w:hAnsi="Arial" w:cs="Arial"/>
          <w:color w:val="000000" w:themeColor="text1"/>
          <w:sz w:val="24"/>
          <w:szCs w:val="24"/>
          <w:vertAlign w:val="baseline"/>
        </w:rPr>
        <w:t>en los siguientes porcentajes:</w:t>
      </w:r>
    </w:p>
    <w:p w14:paraId="06A426C3" w14:textId="77777777" w:rsidR="00D74D76" w:rsidRPr="0000483F" w:rsidRDefault="00D74D76" w:rsidP="00D74D76">
      <w:pPr>
        <w:pStyle w:val="4GChar"/>
        <w:spacing w:line="312" w:lineRule="auto"/>
        <w:rPr>
          <w:rFonts w:ascii="Arial" w:hAnsi="Arial" w:cs="Arial"/>
          <w:color w:val="000000" w:themeColor="text1"/>
          <w:sz w:val="24"/>
          <w:szCs w:val="24"/>
          <w:vertAlign w:val="baseline"/>
        </w:rPr>
      </w:pPr>
    </w:p>
    <w:p w14:paraId="74DDF4FD" w14:textId="366A03A5" w:rsidR="00D74D76" w:rsidRPr="0000483F" w:rsidRDefault="00D74D76" w:rsidP="00D74D76">
      <w:pPr>
        <w:pStyle w:val="4GChar"/>
        <w:spacing w:line="312" w:lineRule="auto"/>
        <w:rPr>
          <w:rFonts w:ascii="Arial" w:hAnsi="Arial" w:cs="Arial"/>
          <w:color w:val="000000" w:themeColor="text1"/>
          <w:sz w:val="24"/>
          <w:szCs w:val="24"/>
          <w:vertAlign w:val="baseline"/>
        </w:rPr>
      </w:pPr>
      <w:r w:rsidRPr="0000483F">
        <w:rPr>
          <w:rFonts w:ascii="Arial" w:hAnsi="Arial" w:cs="Arial"/>
          <w:noProof/>
          <w:color w:val="000000" w:themeColor="text1"/>
          <w:sz w:val="24"/>
          <w:szCs w:val="24"/>
          <w:vertAlign w:val="baseline"/>
          <w:lang w:eastAsia="es-CO"/>
        </w:rPr>
        <w:drawing>
          <wp:inline distT="0" distB="0" distL="0" distR="0" wp14:anchorId="1C1AA95D" wp14:editId="293F520B">
            <wp:extent cx="6207818" cy="1120140"/>
            <wp:effectExtent l="0" t="0" r="2540" b="3810"/>
            <wp:docPr id="29519370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193702" name="Imagen 295193702"/>
                    <pic:cNvPicPr/>
                  </pic:nvPicPr>
                  <pic:blipFill>
                    <a:blip r:embed="rId9">
                      <a:extLst>
                        <a:ext uri="{28A0092B-C50C-407E-A947-70E740481C1C}">
                          <a14:useLocalDpi xmlns:a14="http://schemas.microsoft.com/office/drawing/2010/main" val="0"/>
                        </a:ext>
                      </a:extLst>
                    </a:blip>
                    <a:stretch>
                      <a:fillRect/>
                    </a:stretch>
                  </pic:blipFill>
                  <pic:spPr>
                    <a:xfrm>
                      <a:off x="0" y="0"/>
                      <a:ext cx="6212391" cy="1120965"/>
                    </a:xfrm>
                    <a:prstGeom prst="rect">
                      <a:avLst/>
                    </a:prstGeom>
                  </pic:spPr>
                </pic:pic>
              </a:graphicData>
            </a:graphic>
          </wp:inline>
        </w:drawing>
      </w:r>
    </w:p>
    <w:p w14:paraId="38F862C9" w14:textId="77777777" w:rsidR="00520332" w:rsidRPr="0000483F" w:rsidRDefault="00520332" w:rsidP="00D74D76">
      <w:pPr>
        <w:pStyle w:val="4GChar"/>
        <w:spacing w:line="312" w:lineRule="auto"/>
        <w:rPr>
          <w:rFonts w:ascii="Arial" w:hAnsi="Arial" w:cs="Arial"/>
          <w:color w:val="000000" w:themeColor="text1"/>
          <w:sz w:val="24"/>
          <w:szCs w:val="24"/>
          <w:vertAlign w:val="baseline"/>
        </w:rPr>
      </w:pPr>
    </w:p>
    <w:p w14:paraId="4F609FDA" w14:textId="1558EDAA" w:rsidR="00520332" w:rsidRPr="0000483F" w:rsidRDefault="00520332" w:rsidP="00520332">
      <w:pPr>
        <w:pStyle w:val="4GChar"/>
        <w:spacing w:line="312" w:lineRule="auto"/>
        <w:rPr>
          <w:rFonts w:ascii="Arial" w:hAnsi="Arial" w:cs="Arial"/>
          <w:b/>
          <w:bCs/>
          <w:color w:val="000000" w:themeColor="text1"/>
          <w:sz w:val="24"/>
          <w:szCs w:val="24"/>
          <w:vertAlign w:val="baseline"/>
        </w:rPr>
      </w:pPr>
      <w:r w:rsidRPr="0000483F">
        <w:rPr>
          <w:rFonts w:ascii="Arial" w:hAnsi="Arial" w:cs="Arial"/>
          <w:color w:val="000000" w:themeColor="text1"/>
          <w:sz w:val="24"/>
          <w:szCs w:val="24"/>
          <w:vertAlign w:val="baseline"/>
        </w:rPr>
        <w:t>En este contexto, dado que existe un coaseguro y el riesgo está repartido entre mi representada y las aseguradoras mencionadas, la responsabilidad de cada coaseguradora se limita al porcentaje indicado previamente, ya que no puede considerarse de manera so</w:t>
      </w:r>
      <w:r w:rsidR="00C95B5B">
        <w:rPr>
          <w:rFonts w:ascii="Arial" w:hAnsi="Arial" w:cs="Arial"/>
          <w:color w:val="000000" w:themeColor="text1"/>
          <w:sz w:val="24"/>
          <w:szCs w:val="24"/>
          <w:vertAlign w:val="baseline"/>
        </w:rPr>
        <w:t>lidaria entre ellas, p</w:t>
      </w:r>
      <w:r w:rsidRPr="0000483F">
        <w:rPr>
          <w:rFonts w:ascii="Arial" w:hAnsi="Arial" w:cs="Arial"/>
          <w:color w:val="000000" w:themeColor="text1"/>
          <w:sz w:val="24"/>
          <w:szCs w:val="24"/>
          <w:vertAlign w:val="baseline"/>
        </w:rPr>
        <w:t>or lo que al existir una eventual condena</w:t>
      </w:r>
      <w:r w:rsidR="00C95B5B">
        <w:rPr>
          <w:rFonts w:ascii="Arial" w:hAnsi="Arial" w:cs="Arial"/>
          <w:color w:val="000000" w:themeColor="text1"/>
          <w:sz w:val="24"/>
          <w:szCs w:val="24"/>
          <w:vertAlign w:val="baseline"/>
        </w:rPr>
        <w:t xml:space="preserve"> en firme</w:t>
      </w:r>
      <w:r w:rsidRPr="0000483F">
        <w:rPr>
          <w:rFonts w:ascii="Arial" w:hAnsi="Arial" w:cs="Arial"/>
          <w:color w:val="000000" w:themeColor="text1"/>
          <w:sz w:val="24"/>
          <w:szCs w:val="24"/>
          <w:vertAlign w:val="baseline"/>
        </w:rPr>
        <w:t xml:space="preserve"> </w:t>
      </w:r>
      <w:r w:rsidR="00C95B5B">
        <w:rPr>
          <w:rFonts w:ascii="Arial" w:hAnsi="Arial" w:cs="Arial"/>
          <w:color w:val="000000" w:themeColor="text1"/>
          <w:sz w:val="24"/>
          <w:szCs w:val="24"/>
          <w:vertAlign w:val="baseline"/>
        </w:rPr>
        <w:t xml:space="preserve">la misma </w:t>
      </w:r>
      <w:r w:rsidRPr="0000483F">
        <w:rPr>
          <w:rFonts w:ascii="Arial" w:hAnsi="Arial" w:cs="Arial"/>
          <w:color w:val="000000" w:themeColor="text1"/>
          <w:sz w:val="24"/>
          <w:szCs w:val="24"/>
          <w:vertAlign w:val="baseline"/>
        </w:rPr>
        <w:t xml:space="preserve">deberá sujetarse, con relación a mi representada </w:t>
      </w:r>
      <w:r w:rsidRPr="0000483F">
        <w:rPr>
          <w:rFonts w:ascii="Arial" w:hAnsi="Arial" w:cs="Arial"/>
          <w:b/>
          <w:bCs/>
          <w:color w:val="000000" w:themeColor="text1"/>
          <w:sz w:val="24"/>
          <w:szCs w:val="24"/>
          <w:vertAlign w:val="baseline"/>
        </w:rPr>
        <w:t xml:space="preserve">MAPFRE SEGUROS GENERALES DE COLOMBIA S.A., a la participación que ella tiene en virtud del coaseguro, es decir, </w:t>
      </w:r>
      <w:bookmarkStart w:id="3" w:name="_Hlk188505889"/>
      <w:r w:rsidRPr="0000483F">
        <w:rPr>
          <w:rFonts w:ascii="Arial" w:hAnsi="Arial" w:cs="Arial"/>
          <w:b/>
          <w:bCs/>
          <w:color w:val="000000" w:themeColor="text1"/>
          <w:sz w:val="24"/>
          <w:szCs w:val="24"/>
          <w:vertAlign w:val="baseline"/>
        </w:rPr>
        <w:t>al treinta y cuatro por ciento (34.00%).</w:t>
      </w:r>
    </w:p>
    <w:bookmarkEnd w:id="3"/>
    <w:p w14:paraId="10955742" w14:textId="77777777" w:rsidR="00520332" w:rsidRPr="0000483F" w:rsidRDefault="00520332" w:rsidP="00CB287B">
      <w:pPr>
        <w:pStyle w:val="4GChar"/>
        <w:spacing w:line="312" w:lineRule="auto"/>
        <w:rPr>
          <w:rFonts w:ascii="Arial" w:hAnsi="Arial" w:cs="Arial"/>
          <w:color w:val="000000" w:themeColor="text1"/>
          <w:sz w:val="24"/>
          <w:szCs w:val="24"/>
          <w:vertAlign w:val="baseline"/>
        </w:rPr>
      </w:pPr>
    </w:p>
    <w:p w14:paraId="5AA1C235" w14:textId="71D12505" w:rsidR="00CB287B" w:rsidRPr="0000483F" w:rsidRDefault="00520332" w:rsidP="00C95B5B">
      <w:pPr>
        <w:pStyle w:val="4GChar"/>
        <w:spacing w:line="312" w:lineRule="auto"/>
        <w:ind w:right="-7"/>
        <w:contextualSpacing/>
        <w:rPr>
          <w:rFonts w:ascii="Arial" w:hAnsi="Arial" w:cs="Arial"/>
          <w:color w:val="000000" w:themeColor="text1"/>
          <w:sz w:val="24"/>
          <w:szCs w:val="24"/>
          <w:vertAlign w:val="baseline"/>
        </w:rPr>
      </w:pPr>
      <w:r w:rsidRPr="0000483F">
        <w:rPr>
          <w:rFonts w:ascii="Arial" w:hAnsi="Arial" w:cs="Arial"/>
          <w:color w:val="000000" w:themeColor="text1"/>
          <w:sz w:val="24"/>
          <w:szCs w:val="24"/>
          <w:vertAlign w:val="baseline"/>
        </w:rPr>
        <w:t>Lo anterior encuentra sustento e</w:t>
      </w:r>
      <w:r w:rsidR="00CB287B" w:rsidRPr="0000483F">
        <w:rPr>
          <w:rFonts w:ascii="Arial" w:hAnsi="Arial" w:cs="Arial"/>
          <w:color w:val="000000" w:themeColor="text1"/>
          <w:sz w:val="24"/>
          <w:szCs w:val="24"/>
          <w:vertAlign w:val="baseline"/>
        </w:rPr>
        <w:t>l artículo 1092 del Código de Comercio, que estipula lo siguiente</w:t>
      </w:r>
      <w:r w:rsidR="008F031E">
        <w:rPr>
          <w:rFonts w:ascii="Arial" w:hAnsi="Arial" w:cs="Arial"/>
          <w:color w:val="000000" w:themeColor="text1"/>
          <w:sz w:val="24"/>
          <w:szCs w:val="24"/>
          <w:vertAlign w:val="baseline"/>
        </w:rPr>
        <w:t>: “</w:t>
      </w:r>
      <w:r w:rsidR="00CB287B" w:rsidRPr="0000483F">
        <w:rPr>
          <w:rFonts w:ascii="Arial" w:hAnsi="Arial" w:cs="Arial"/>
          <w:i/>
          <w:iCs/>
          <w:color w:val="000000" w:themeColor="text1"/>
          <w:sz w:val="24"/>
          <w:szCs w:val="24"/>
          <w:vertAlign w:val="baseline"/>
        </w:rPr>
        <w:t xml:space="preserve">En el caso de pluralidad o de coexistencia de seguros, </w:t>
      </w:r>
      <w:r w:rsidR="00CB287B" w:rsidRPr="0000483F">
        <w:rPr>
          <w:rFonts w:ascii="Arial" w:hAnsi="Arial" w:cs="Arial"/>
          <w:b/>
          <w:bCs/>
          <w:i/>
          <w:iCs/>
          <w:color w:val="000000" w:themeColor="text1"/>
          <w:sz w:val="24"/>
          <w:szCs w:val="24"/>
          <w:u w:val="single"/>
          <w:vertAlign w:val="baseline"/>
        </w:rPr>
        <w:t>los aseguradores deberán soportar la indemnización debida al asegurado en proporción a la cuantía de sus respectivos contratos</w:t>
      </w:r>
      <w:r w:rsidR="00CB287B" w:rsidRPr="0000483F">
        <w:rPr>
          <w:rFonts w:ascii="Arial" w:hAnsi="Arial" w:cs="Arial"/>
          <w:i/>
          <w:iCs/>
          <w:color w:val="000000" w:themeColor="text1"/>
          <w:sz w:val="24"/>
          <w:szCs w:val="24"/>
          <w:vertAlign w:val="baseline"/>
        </w:rPr>
        <w:t>, siempre que el asegurado haya actuado de buena fe. La mala fe en la contratación de éstos produce nulidad”</w:t>
      </w:r>
      <w:r w:rsidR="00CB287B" w:rsidRPr="0000483F">
        <w:rPr>
          <w:rFonts w:ascii="Arial" w:hAnsi="Arial" w:cs="Arial"/>
          <w:color w:val="000000" w:themeColor="text1"/>
          <w:sz w:val="24"/>
          <w:szCs w:val="24"/>
          <w:vertAlign w:val="baseline"/>
        </w:rPr>
        <w:t xml:space="preserve">. (Subrayado y negrilla fuera de texto). </w:t>
      </w:r>
    </w:p>
    <w:p w14:paraId="0AA45AAD" w14:textId="77777777" w:rsidR="00CB287B" w:rsidRPr="0000483F" w:rsidRDefault="00CB287B" w:rsidP="00C95B5B">
      <w:pPr>
        <w:pStyle w:val="4GChar"/>
        <w:spacing w:line="312" w:lineRule="auto"/>
        <w:ind w:right="-7"/>
        <w:contextualSpacing/>
        <w:rPr>
          <w:rFonts w:ascii="Arial" w:hAnsi="Arial" w:cs="Arial"/>
          <w:color w:val="000000" w:themeColor="text1"/>
          <w:sz w:val="24"/>
          <w:szCs w:val="24"/>
          <w:vertAlign w:val="baseline"/>
        </w:rPr>
      </w:pPr>
    </w:p>
    <w:p w14:paraId="5E375625" w14:textId="77777777" w:rsidR="00CB287B" w:rsidRPr="0000483F" w:rsidRDefault="00CB287B" w:rsidP="00C95B5B">
      <w:pPr>
        <w:pStyle w:val="4GChar"/>
        <w:spacing w:line="312" w:lineRule="auto"/>
        <w:ind w:right="-7"/>
        <w:contextualSpacing/>
        <w:rPr>
          <w:rFonts w:ascii="Arial" w:hAnsi="Arial" w:cs="Arial"/>
          <w:color w:val="000000" w:themeColor="text1"/>
          <w:sz w:val="24"/>
          <w:szCs w:val="24"/>
          <w:vertAlign w:val="baseline"/>
        </w:rPr>
      </w:pPr>
      <w:r w:rsidRPr="0000483F">
        <w:rPr>
          <w:rFonts w:ascii="Arial" w:hAnsi="Arial" w:cs="Arial"/>
          <w:color w:val="000000" w:themeColor="text1"/>
          <w:sz w:val="24"/>
          <w:szCs w:val="24"/>
          <w:vertAlign w:val="baseline"/>
        </w:rPr>
        <w:t>Lo consignado en la norma en cita se aplica al coaseguro, por estipulación expresa del artículo 1095 del estatuto mercantil, el cual que establece: “</w:t>
      </w:r>
      <w:r w:rsidRPr="0000483F">
        <w:rPr>
          <w:rFonts w:ascii="Arial" w:hAnsi="Arial" w:cs="Arial"/>
          <w:i/>
          <w:iCs/>
          <w:color w:val="000000" w:themeColor="text1"/>
          <w:sz w:val="24"/>
          <w:szCs w:val="24"/>
          <w:vertAlign w:val="baseline"/>
        </w:rPr>
        <w:t xml:space="preserve">Las normas que anteceden se aplicarán igualmente </w:t>
      </w:r>
      <w:r w:rsidRPr="0000483F">
        <w:rPr>
          <w:rFonts w:ascii="Arial" w:hAnsi="Arial" w:cs="Arial"/>
          <w:b/>
          <w:bCs/>
          <w:i/>
          <w:iCs/>
          <w:color w:val="000000" w:themeColor="text1"/>
          <w:sz w:val="24"/>
          <w:szCs w:val="24"/>
          <w:u w:val="single"/>
          <w:vertAlign w:val="baseline"/>
        </w:rPr>
        <w:t>al coaseguro, en virtud del cual dos o más aseguradores, a petición del asegurado o con su aquiescencia previa, acuerdan distribuirse entre ellos determinado seguro</w:t>
      </w:r>
      <w:r w:rsidRPr="0000483F">
        <w:rPr>
          <w:rFonts w:ascii="Arial" w:hAnsi="Arial" w:cs="Arial"/>
          <w:b/>
          <w:bCs/>
          <w:color w:val="000000" w:themeColor="text1"/>
          <w:sz w:val="24"/>
          <w:szCs w:val="24"/>
          <w:u w:val="single"/>
          <w:vertAlign w:val="baseline"/>
        </w:rPr>
        <w:t>”.</w:t>
      </w:r>
      <w:r w:rsidRPr="0000483F">
        <w:rPr>
          <w:rFonts w:ascii="Arial" w:hAnsi="Arial" w:cs="Arial"/>
          <w:color w:val="000000" w:themeColor="text1"/>
          <w:sz w:val="24"/>
          <w:szCs w:val="24"/>
          <w:vertAlign w:val="baseline"/>
        </w:rPr>
        <w:t xml:space="preserve"> (Subrayado y negrilla fuera de texto). </w:t>
      </w:r>
    </w:p>
    <w:p w14:paraId="0BF0A53B" w14:textId="77777777" w:rsidR="00CB287B" w:rsidRPr="0000483F" w:rsidRDefault="00CB287B" w:rsidP="00C95B5B">
      <w:pPr>
        <w:pStyle w:val="4GChar"/>
        <w:spacing w:line="312" w:lineRule="auto"/>
        <w:ind w:left="708" w:right="-7"/>
        <w:rPr>
          <w:rFonts w:ascii="Arial" w:hAnsi="Arial" w:cs="Arial"/>
          <w:color w:val="000000" w:themeColor="text1"/>
          <w:sz w:val="24"/>
          <w:szCs w:val="24"/>
          <w:vertAlign w:val="baseline"/>
        </w:rPr>
      </w:pPr>
    </w:p>
    <w:p w14:paraId="4C2FA990" w14:textId="6E8B2955" w:rsidR="00CB287B" w:rsidRPr="0000483F" w:rsidRDefault="00CB287B" w:rsidP="00C95B5B">
      <w:pPr>
        <w:pStyle w:val="4GChar"/>
        <w:spacing w:line="312" w:lineRule="auto"/>
        <w:ind w:right="-7"/>
        <w:rPr>
          <w:rFonts w:ascii="Arial" w:hAnsi="Arial" w:cs="Arial"/>
          <w:color w:val="000000" w:themeColor="text1"/>
          <w:sz w:val="24"/>
          <w:szCs w:val="24"/>
          <w:vertAlign w:val="baseline"/>
        </w:rPr>
      </w:pPr>
      <w:r w:rsidRPr="0000483F">
        <w:rPr>
          <w:rFonts w:ascii="Arial" w:hAnsi="Arial" w:cs="Arial"/>
          <w:color w:val="000000" w:themeColor="text1"/>
          <w:sz w:val="24"/>
          <w:szCs w:val="24"/>
          <w:vertAlign w:val="baseline"/>
        </w:rPr>
        <w:t xml:space="preserve">Dada la figura del coaseguro y de conformidad con lo anterior, la responsabilidad de cada una de las coaseguradoras está limitada al porcentaje antes indicado, ya que no existe solidaridad entre ellas. En concordancia con lo señalado en Sentencia del Consejo de Estado del 30 de marzo de 2022 que reza: </w:t>
      </w:r>
      <w:r w:rsidRPr="0000483F">
        <w:rPr>
          <w:rFonts w:ascii="Arial" w:hAnsi="Arial" w:cs="Arial"/>
          <w:i/>
          <w:iCs/>
          <w:color w:val="000000" w:themeColor="text1"/>
          <w:sz w:val="24"/>
          <w:szCs w:val="24"/>
          <w:vertAlign w:val="baseline"/>
        </w:rPr>
        <w:t>“(…) los distintos aseguradores deben responder con sujeción a la participación que asumieron al momento de la celebración del contrato sin que exista solidaridad de conformidad con el artículo 1092 del Código de Comercio (…)”</w:t>
      </w:r>
      <w:r w:rsidRPr="0000483F">
        <w:rPr>
          <w:rFonts w:ascii="Arial" w:hAnsi="Arial" w:cs="Arial"/>
          <w:color w:val="000000" w:themeColor="text1"/>
          <w:sz w:val="24"/>
          <w:szCs w:val="24"/>
          <w:vertAlign w:val="baseline"/>
        </w:rPr>
        <w:t xml:space="preserve"> </w:t>
      </w:r>
    </w:p>
    <w:p w14:paraId="5CFBABCB" w14:textId="77777777" w:rsidR="006150A2" w:rsidRPr="0000483F" w:rsidRDefault="006150A2" w:rsidP="00CB287B">
      <w:pPr>
        <w:pStyle w:val="4GChar"/>
        <w:spacing w:line="312" w:lineRule="auto"/>
        <w:rPr>
          <w:rFonts w:ascii="Arial" w:hAnsi="Arial" w:cs="Arial"/>
          <w:color w:val="000000" w:themeColor="text1"/>
          <w:sz w:val="24"/>
          <w:szCs w:val="24"/>
          <w:vertAlign w:val="baseline"/>
        </w:rPr>
      </w:pPr>
    </w:p>
    <w:p w14:paraId="13951D2C" w14:textId="6D86C33F" w:rsidR="006150A2" w:rsidRPr="0000483F" w:rsidRDefault="006150A2" w:rsidP="006150A2">
      <w:pPr>
        <w:pStyle w:val="4GChar"/>
        <w:spacing w:line="312" w:lineRule="auto"/>
        <w:rPr>
          <w:rFonts w:ascii="Arial" w:hAnsi="Arial" w:cs="Arial"/>
          <w:color w:val="000000" w:themeColor="text1"/>
          <w:sz w:val="24"/>
          <w:szCs w:val="24"/>
          <w:vertAlign w:val="baseline"/>
        </w:rPr>
      </w:pPr>
      <w:r w:rsidRPr="0000483F">
        <w:rPr>
          <w:rFonts w:ascii="Arial" w:hAnsi="Arial" w:cs="Arial"/>
          <w:color w:val="000000" w:themeColor="text1"/>
          <w:sz w:val="24"/>
          <w:szCs w:val="24"/>
          <w:vertAlign w:val="baseline"/>
        </w:rPr>
        <w:lastRenderedPageBreak/>
        <w:t>Sobre este punto, ha mencionado el Consejo de Estado</w:t>
      </w:r>
      <w:r w:rsidRPr="0000483F">
        <w:rPr>
          <w:rStyle w:val="Refdenotaalpie"/>
          <w:rFonts w:ascii="Arial" w:hAnsi="Arial" w:cs="Arial"/>
          <w:color w:val="000000" w:themeColor="text1"/>
          <w:sz w:val="24"/>
          <w:szCs w:val="24"/>
        </w:rPr>
        <w:footnoteReference w:id="7"/>
      </w:r>
      <w:r w:rsidRPr="0000483F">
        <w:rPr>
          <w:rFonts w:ascii="Arial" w:hAnsi="Arial" w:cs="Arial"/>
          <w:color w:val="000000" w:themeColor="text1"/>
          <w:sz w:val="24"/>
          <w:szCs w:val="24"/>
          <w:vertAlign w:val="baseline"/>
        </w:rPr>
        <w:t xml:space="preserve"> de manera reciente:</w:t>
      </w:r>
    </w:p>
    <w:p w14:paraId="02E842E4" w14:textId="77777777" w:rsidR="006150A2" w:rsidRPr="0000483F" w:rsidRDefault="006150A2" w:rsidP="006150A2">
      <w:pPr>
        <w:pStyle w:val="4GChar"/>
        <w:spacing w:line="312" w:lineRule="auto"/>
        <w:rPr>
          <w:rFonts w:ascii="Arial" w:hAnsi="Arial" w:cs="Arial"/>
          <w:color w:val="000000" w:themeColor="text1"/>
          <w:sz w:val="24"/>
          <w:szCs w:val="24"/>
          <w:vertAlign w:val="baseline"/>
        </w:rPr>
      </w:pPr>
    </w:p>
    <w:p w14:paraId="6B2AC86E" w14:textId="7AEE6AC9" w:rsidR="006150A2" w:rsidRPr="0000483F" w:rsidRDefault="006150A2" w:rsidP="006150A2">
      <w:pPr>
        <w:pStyle w:val="4GChar"/>
        <w:spacing w:line="312" w:lineRule="auto"/>
        <w:ind w:left="708"/>
        <w:rPr>
          <w:rFonts w:ascii="Arial" w:hAnsi="Arial" w:cs="Arial"/>
          <w:i/>
          <w:iCs/>
          <w:color w:val="000000" w:themeColor="text1"/>
          <w:sz w:val="24"/>
          <w:szCs w:val="24"/>
          <w:vertAlign w:val="baseline"/>
        </w:rPr>
      </w:pPr>
      <w:r w:rsidRPr="0000483F">
        <w:rPr>
          <w:rFonts w:ascii="Arial" w:hAnsi="Arial" w:cs="Arial"/>
          <w:i/>
          <w:iCs/>
          <w:color w:val="000000" w:themeColor="text1"/>
          <w:sz w:val="24"/>
          <w:szCs w:val="24"/>
          <w:vertAlign w:val="baseline"/>
        </w:rPr>
        <w:t xml:space="preserve">“Precisa la Sala que no se está en presencia de dos contratos de seguro distintos sobre un mismo riesgo sino de uno solo, </w:t>
      </w:r>
      <w:r w:rsidRPr="0000483F">
        <w:rPr>
          <w:rFonts w:ascii="Arial" w:hAnsi="Arial" w:cs="Arial"/>
          <w:b/>
          <w:bCs/>
          <w:i/>
          <w:iCs/>
          <w:color w:val="000000" w:themeColor="text1"/>
          <w:sz w:val="24"/>
          <w:szCs w:val="24"/>
          <w:u w:val="single"/>
          <w:vertAlign w:val="baseline"/>
        </w:rPr>
        <w:t>en el que las dos compañías aseguradoras mencionadas distribuyeron entre ellas la asunción de dicho riesgo en determinadas proporciones según lo autoriza el artículo 1095 del Código de Comercio</w:t>
      </w:r>
      <w:r w:rsidRPr="0000483F">
        <w:rPr>
          <w:rFonts w:ascii="Arial" w:hAnsi="Arial" w:cs="Arial"/>
          <w:i/>
          <w:iCs/>
          <w:color w:val="000000" w:themeColor="text1"/>
          <w:sz w:val="24"/>
          <w:szCs w:val="24"/>
          <w:vertAlign w:val="baseline"/>
        </w:rPr>
        <w:t>, con fundamento en el cual la jurisprudencia de esta Corporación ha precisado su alcance así</w:t>
      </w:r>
      <w:r w:rsidRPr="0000483F">
        <w:rPr>
          <w:rStyle w:val="Refdenotaalpie"/>
          <w:rFonts w:ascii="Arial" w:hAnsi="Arial" w:cs="Arial"/>
          <w:i/>
          <w:iCs/>
          <w:color w:val="000000" w:themeColor="text1"/>
          <w:sz w:val="24"/>
          <w:szCs w:val="24"/>
        </w:rPr>
        <w:footnoteReference w:id="8"/>
      </w:r>
      <w:r w:rsidRPr="0000483F">
        <w:rPr>
          <w:rFonts w:ascii="Arial" w:hAnsi="Arial" w:cs="Arial"/>
          <w:i/>
          <w:iCs/>
          <w:color w:val="000000" w:themeColor="text1"/>
          <w:sz w:val="24"/>
          <w:szCs w:val="24"/>
          <w:vertAlign w:val="baseline"/>
        </w:rPr>
        <w:t>:</w:t>
      </w:r>
    </w:p>
    <w:p w14:paraId="1CB8C14A" w14:textId="77777777" w:rsidR="006150A2" w:rsidRPr="0000483F" w:rsidRDefault="006150A2" w:rsidP="006150A2">
      <w:pPr>
        <w:pStyle w:val="4GChar"/>
        <w:spacing w:line="312" w:lineRule="auto"/>
        <w:ind w:left="708"/>
        <w:rPr>
          <w:rFonts w:ascii="Arial" w:hAnsi="Arial" w:cs="Arial"/>
          <w:i/>
          <w:iCs/>
          <w:color w:val="000000" w:themeColor="text1"/>
          <w:sz w:val="24"/>
          <w:szCs w:val="24"/>
          <w:vertAlign w:val="baseline"/>
        </w:rPr>
      </w:pPr>
    </w:p>
    <w:p w14:paraId="2F18E3EA" w14:textId="77777777" w:rsidR="006150A2" w:rsidRPr="0000483F" w:rsidRDefault="006150A2" w:rsidP="006150A2">
      <w:pPr>
        <w:pStyle w:val="4GChar"/>
        <w:spacing w:line="312" w:lineRule="auto"/>
        <w:ind w:left="708"/>
        <w:rPr>
          <w:rFonts w:ascii="Arial" w:hAnsi="Arial" w:cs="Arial"/>
          <w:i/>
          <w:iCs/>
          <w:color w:val="000000" w:themeColor="text1"/>
          <w:sz w:val="24"/>
          <w:szCs w:val="24"/>
          <w:vertAlign w:val="baseline"/>
        </w:rPr>
      </w:pPr>
      <w:r w:rsidRPr="0000483F">
        <w:rPr>
          <w:rFonts w:ascii="Arial" w:hAnsi="Arial" w:cs="Arial"/>
          <w:i/>
          <w:iCs/>
          <w:color w:val="000000" w:themeColor="text1"/>
          <w:sz w:val="24"/>
          <w:szCs w:val="24"/>
          <w:vertAlign w:val="baseline"/>
        </w:rPr>
        <w:t xml:space="preserve">“El contrato de coaseguro es un contrato plurilateral en el que, en un mismo instrumento, dos o más sujetos aseguradores asumen de manera conjunta la responsabilidad de un riesgo asegurable hasta por la totalidad de éste y que puede surgir por iniciativa del asegurado o por el ánimo de uno los aseguradores, esto último siempre con la aquiescencia del interesado, como bien lo señala el artículo 1095 del Código de Comercio, según el cual: </w:t>
      </w:r>
    </w:p>
    <w:p w14:paraId="4E0863CC" w14:textId="77777777" w:rsidR="006150A2" w:rsidRPr="0000483F" w:rsidRDefault="006150A2" w:rsidP="006150A2">
      <w:pPr>
        <w:pStyle w:val="4GChar"/>
        <w:spacing w:line="312" w:lineRule="auto"/>
        <w:ind w:left="708"/>
        <w:rPr>
          <w:rFonts w:ascii="Arial" w:hAnsi="Arial" w:cs="Arial"/>
          <w:i/>
          <w:iCs/>
          <w:color w:val="000000" w:themeColor="text1"/>
          <w:sz w:val="24"/>
          <w:szCs w:val="24"/>
          <w:vertAlign w:val="baseline"/>
        </w:rPr>
      </w:pPr>
    </w:p>
    <w:p w14:paraId="4A72FA58" w14:textId="330A9911" w:rsidR="006150A2" w:rsidRPr="0000483F" w:rsidRDefault="006150A2" w:rsidP="006150A2">
      <w:pPr>
        <w:pStyle w:val="4GChar"/>
        <w:spacing w:line="312" w:lineRule="auto"/>
        <w:ind w:left="708"/>
        <w:rPr>
          <w:rFonts w:ascii="Arial" w:hAnsi="Arial" w:cs="Arial"/>
          <w:b/>
          <w:bCs/>
          <w:i/>
          <w:iCs/>
          <w:color w:val="000000" w:themeColor="text1"/>
          <w:sz w:val="24"/>
          <w:szCs w:val="24"/>
          <w:vertAlign w:val="baseline"/>
        </w:rPr>
      </w:pPr>
      <w:r w:rsidRPr="0000483F">
        <w:rPr>
          <w:rFonts w:ascii="Arial" w:hAnsi="Arial" w:cs="Arial"/>
          <w:i/>
          <w:iCs/>
          <w:color w:val="000000" w:themeColor="text1"/>
          <w:sz w:val="24"/>
          <w:szCs w:val="24"/>
          <w:vertAlign w:val="baseline"/>
        </w:rPr>
        <w:t xml:space="preserve">‘(…) </w:t>
      </w:r>
      <w:r w:rsidRPr="0000483F">
        <w:rPr>
          <w:rFonts w:ascii="Arial" w:hAnsi="Arial" w:cs="Arial"/>
          <w:b/>
          <w:bCs/>
          <w:i/>
          <w:iCs/>
          <w:color w:val="000000" w:themeColor="text1"/>
          <w:sz w:val="24"/>
          <w:szCs w:val="24"/>
          <w:vertAlign w:val="baseline"/>
        </w:rPr>
        <w:t>en virtud del cual dos o más aseguradores, a petición del asegurado o con su aquiescencia previa, acuerdan distribuirse entre ellos determinado seguro”. (Negrilla fuera del texto original).</w:t>
      </w:r>
    </w:p>
    <w:p w14:paraId="3E2D98F2" w14:textId="77777777" w:rsidR="006150A2" w:rsidRPr="0000483F" w:rsidRDefault="006150A2" w:rsidP="006150A2">
      <w:pPr>
        <w:pStyle w:val="4GChar"/>
        <w:spacing w:line="312" w:lineRule="auto"/>
        <w:rPr>
          <w:rFonts w:ascii="Arial" w:hAnsi="Arial" w:cs="Arial"/>
          <w:color w:val="000000" w:themeColor="text1"/>
          <w:sz w:val="24"/>
          <w:szCs w:val="24"/>
          <w:vertAlign w:val="baseline"/>
        </w:rPr>
      </w:pPr>
    </w:p>
    <w:p w14:paraId="15E92A46" w14:textId="4BA14B47" w:rsidR="00BC5A5B" w:rsidRPr="0000483F" w:rsidRDefault="00520332" w:rsidP="00C72736">
      <w:pPr>
        <w:spacing w:after="0" w:line="312" w:lineRule="auto"/>
        <w:jc w:val="both"/>
        <w:rPr>
          <w:rFonts w:ascii="Arial" w:hAnsi="Arial" w:cs="Arial"/>
          <w:color w:val="000000" w:themeColor="text1"/>
          <w:sz w:val="24"/>
          <w:szCs w:val="24"/>
        </w:rPr>
      </w:pPr>
      <w:r w:rsidRPr="0000483F">
        <w:rPr>
          <w:rFonts w:ascii="Arial" w:hAnsi="Arial" w:cs="Arial"/>
          <w:color w:val="000000" w:themeColor="text1"/>
          <w:sz w:val="24"/>
          <w:szCs w:val="24"/>
        </w:rPr>
        <w:t>En resumen, dado que existe un coaseguro y cada aseguradora asumió el porcentaje previamente mencionado, es importante destac</w:t>
      </w:r>
      <w:r w:rsidR="008F031E">
        <w:rPr>
          <w:rFonts w:ascii="Arial" w:hAnsi="Arial" w:cs="Arial"/>
          <w:color w:val="000000" w:themeColor="text1"/>
          <w:sz w:val="24"/>
          <w:szCs w:val="24"/>
        </w:rPr>
        <w:t>ar que, en el evento en que la</w:t>
      </w:r>
      <w:r w:rsidR="00BC5A5B" w:rsidRPr="0000483F">
        <w:rPr>
          <w:rFonts w:ascii="Arial" w:hAnsi="Arial" w:cs="Arial"/>
          <w:color w:val="000000" w:themeColor="text1"/>
          <w:sz w:val="24"/>
          <w:szCs w:val="24"/>
        </w:rPr>
        <w:t xml:space="preserve"> sentencia apelada no sea </w:t>
      </w:r>
      <w:r w:rsidR="00A50C49" w:rsidRPr="0000483F">
        <w:rPr>
          <w:rFonts w:ascii="Arial" w:hAnsi="Arial" w:cs="Arial"/>
          <w:color w:val="000000" w:themeColor="text1"/>
          <w:sz w:val="24"/>
          <w:szCs w:val="24"/>
        </w:rPr>
        <w:t>revocada</w:t>
      </w:r>
      <w:r w:rsidRPr="0000483F">
        <w:rPr>
          <w:rFonts w:ascii="Arial" w:hAnsi="Arial" w:cs="Arial"/>
          <w:color w:val="000000" w:themeColor="text1"/>
          <w:sz w:val="24"/>
          <w:szCs w:val="24"/>
        </w:rPr>
        <w:t>,</w:t>
      </w:r>
      <w:r w:rsidR="00A50C49" w:rsidRPr="0000483F">
        <w:rPr>
          <w:rFonts w:ascii="Arial" w:hAnsi="Arial" w:cs="Arial"/>
          <w:color w:val="000000" w:themeColor="text1"/>
          <w:sz w:val="24"/>
          <w:szCs w:val="24"/>
        </w:rPr>
        <w:t xml:space="preserve"> sin que implique reconocimiento de responsabilidad,</w:t>
      </w:r>
      <w:r w:rsidRPr="0000483F">
        <w:rPr>
          <w:rFonts w:ascii="Arial" w:hAnsi="Arial" w:cs="Arial"/>
          <w:color w:val="000000" w:themeColor="text1"/>
          <w:sz w:val="24"/>
          <w:szCs w:val="24"/>
        </w:rPr>
        <w:t xml:space="preserve"> no podría condenarse a mi representada por las responsabilidades de las demás coaseguradoras, bien </w:t>
      </w:r>
      <w:r w:rsidR="00DF4A45" w:rsidRPr="0000483F">
        <w:rPr>
          <w:rFonts w:ascii="Arial" w:hAnsi="Arial" w:cs="Arial"/>
          <w:color w:val="000000" w:themeColor="text1"/>
          <w:sz w:val="24"/>
          <w:szCs w:val="24"/>
        </w:rPr>
        <w:t xml:space="preserve">hayan sido llamados o no </w:t>
      </w:r>
      <w:r w:rsidR="00BC5A5B" w:rsidRPr="0000483F">
        <w:rPr>
          <w:rFonts w:ascii="Arial" w:hAnsi="Arial" w:cs="Arial"/>
          <w:color w:val="000000" w:themeColor="text1"/>
          <w:sz w:val="24"/>
          <w:szCs w:val="24"/>
        </w:rPr>
        <w:t>a la litis</w:t>
      </w:r>
      <w:r w:rsidR="00DF4A45" w:rsidRPr="0000483F">
        <w:rPr>
          <w:rFonts w:ascii="Arial" w:hAnsi="Arial" w:cs="Arial"/>
          <w:color w:val="000000" w:themeColor="text1"/>
          <w:sz w:val="24"/>
          <w:szCs w:val="24"/>
        </w:rPr>
        <w:t xml:space="preserve"> de la referencia por parte de quien afirmó tener derecho legal o contractual para ello</w:t>
      </w:r>
      <w:r w:rsidR="0065288D" w:rsidRPr="0000483F">
        <w:rPr>
          <w:rFonts w:ascii="Arial" w:hAnsi="Arial" w:cs="Arial"/>
          <w:color w:val="000000" w:themeColor="text1"/>
          <w:sz w:val="24"/>
          <w:szCs w:val="24"/>
        </w:rPr>
        <w:t>. Por lo tanto, como se explicó previamente, su obligación de indemnización se limita exclusivamente al porcentaje indicado,</w:t>
      </w:r>
      <w:r w:rsidR="00BC5A5B" w:rsidRPr="0000483F">
        <w:rPr>
          <w:rFonts w:ascii="Arial" w:hAnsi="Arial" w:cs="Arial"/>
          <w:color w:val="000000" w:themeColor="text1"/>
          <w:sz w:val="24"/>
          <w:szCs w:val="24"/>
        </w:rPr>
        <w:t xml:space="preserve"> equivalente al </w:t>
      </w:r>
      <w:r w:rsidR="00BC5A5B" w:rsidRPr="0000483F">
        <w:rPr>
          <w:rFonts w:ascii="Arial" w:hAnsi="Arial" w:cs="Arial"/>
          <w:b/>
          <w:bCs/>
          <w:color w:val="000000" w:themeColor="text1"/>
          <w:sz w:val="24"/>
          <w:szCs w:val="24"/>
        </w:rPr>
        <w:t>treinta y cuatro por ciento (34.00%)</w:t>
      </w:r>
      <w:r w:rsidR="008F031E">
        <w:rPr>
          <w:rFonts w:ascii="Arial" w:hAnsi="Arial" w:cs="Arial"/>
          <w:color w:val="000000" w:themeColor="text1"/>
          <w:sz w:val="24"/>
          <w:szCs w:val="24"/>
        </w:rPr>
        <w:t>, sin perjuicio</w:t>
      </w:r>
      <w:r w:rsidR="0065288D" w:rsidRPr="0000483F">
        <w:rPr>
          <w:rFonts w:ascii="Arial" w:hAnsi="Arial" w:cs="Arial"/>
          <w:color w:val="000000" w:themeColor="text1"/>
          <w:sz w:val="24"/>
          <w:szCs w:val="24"/>
        </w:rPr>
        <w:t xml:space="preserve"> </w:t>
      </w:r>
      <w:r w:rsidR="008F031E">
        <w:rPr>
          <w:rFonts w:ascii="Arial" w:hAnsi="Arial" w:cs="Arial"/>
          <w:color w:val="000000" w:themeColor="text1"/>
          <w:sz w:val="24"/>
          <w:szCs w:val="24"/>
        </w:rPr>
        <w:t>d</w:t>
      </w:r>
      <w:r w:rsidR="0065288D" w:rsidRPr="0000483F">
        <w:rPr>
          <w:rFonts w:ascii="Arial" w:hAnsi="Arial" w:cs="Arial"/>
          <w:color w:val="000000" w:themeColor="text1"/>
          <w:sz w:val="24"/>
          <w:szCs w:val="24"/>
        </w:rPr>
        <w:t>el deducible acordado</w:t>
      </w:r>
      <w:r w:rsidR="00BC5A5B" w:rsidRPr="0000483F">
        <w:rPr>
          <w:rFonts w:ascii="Arial" w:hAnsi="Arial" w:cs="Arial"/>
          <w:color w:val="000000" w:themeColor="text1"/>
          <w:sz w:val="24"/>
          <w:szCs w:val="24"/>
        </w:rPr>
        <w:t>.</w:t>
      </w:r>
      <w:r w:rsidR="00A50C49" w:rsidRPr="0000483F">
        <w:rPr>
          <w:rFonts w:ascii="Arial" w:hAnsi="Arial" w:cs="Arial"/>
          <w:color w:val="000000" w:themeColor="text1"/>
          <w:sz w:val="24"/>
          <w:szCs w:val="24"/>
        </w:rPr>
        <w:t xml:space="preserve"> Lo anterior</w:t>
      </w:r>
      <w:r w:rsidR="008F031E">
        <w:rPr>
          <w:rFonts w:ascii="Arial" w:hAnsi="Arial" w:cs="Arial"/>
          <w:color w:val="000000" w:themeColor="text1"/>
          <w:sz w:val="24"/>
          <w:szCs w:val="24"/>
        </w:rPr>
        <w:t>,</w:t>
      </w:r>
      <w:r w:rsidR="00A50C49" w:rsidRPr="0000483F">
        <w:rPr>
          <w:rFonts w:ascii="Arial" w:hAnsi="Arial" w:cs="Arial"/>
          <w:color w:val="000000" w:themeColor="text1"/>
          <w:sz w:val="24"/>
          <w:szCs w:val="24"/>
        </w:rPr>
        <w:t xml:space="preserve"> sin </w:t>
      </w:r>
      <w:r w:rsidR="008F031E">
        <w:rPr>
          <w:rFonts w:ascii="Arial" w:hAnsi="Arial" w:cs="Arial"/>
          <w:color w:val="000000" w:themeColor="text1"/>
          <w:sz w:val="24"/>
          <w:szCs w:val="24"/>
        </w:rPr>
        <w:t>dejar de lado la</w:t>
      </w:r>
      <w:r w:rsidR="00A50C49" w:rsidRPr="0000483F">
        <w:rPr>
          <w:rFonts w:ascii="Arial" w:hAnsi="Arial" w:cs="Arial"/>
          <w:color w:val="000000" w:themeColor="text1"/>
          <w:sz w:val="24"/>
          <w:szCs w:val="24"/>
        </w:rPr>
        <w:t xml:space="preserve"> </w:t>
      </w:r>
      <w:r w:rsidR="00A50C49" w:rsidRPr="0000483F">
        <w:rPr>
          <w:rFonts w:ascii="Arial" w:hAnsi="Arial" w:cs="Arial"/>
          <w:b/>
          <w:bCs/>
          <w:color w:val="000000" w:themeColor="text1"/>
          <w:sz w:val="24"/>
          <w:szCs w:val="24"/>
          <w:u w:val="single"/>
        </w:rPr>
        <w:t xml:space="preserve">disponibilidad de la suma asegurada. </w:t>
      </w:r>
    </w:p>
    <w:p w14:paraId="00E9948E" w14:textId="308B0B7B" w:rsidR="006F27A9" w:rsidRPr="0000483F" w:rsidRDefault="006F27A9" w:rsidP="00F206E1">
      <w:pPr>
        <w:tabs>
          <w:tab w:val="left" w:pos="2160"/>
        </w:tabs>
        <w:spacing w:after="0" w:line="312" w:lineRule="auto"/>
        <w:jc w:val="both"/>
        <w:rPr>
          <w:rFonts w:ascii="Arial" w:hAnsi="Arial" w:cs="Arial"/>
          <w:color w:val="000000" w:themeColor="text1"/>
          <w:sz w:val="24"/>
          <w:szCs w:val="24"/>
        </w:rPr>
      </w:pPr>
    </w:p>
    <w:p w14:paraId="6F676569" w14:textId="097F8E82" w:rsidR="00E87024" w:rsidRPr="0000483F" w:rsidRDefault="00953BD1" w:rsidP="00CA6275">
      <w:pPr>
        <w:pStyle w:val="Prrafodelista"/>
        <w:numPr>
          <w:ilvl w:val="1"/>
          <w:numId w:val="2"/>
        </w:numPr>
        <w:spacing w:after="0" w:line="312" w:lineRule="auto"/>
        <w:ind w:left="426" w:hanging="426"/>
        <w:jc w:val="both"/>
        <w:rPr>
          <w:rFonts w:ascii="Arial" w:hAnsi="Arial" w:cs="Arial"/>
          <w:b/>
          <w:bCs/>
          <w:color w:val="000000" w:themeColor="text1"/>
          <w:sz w:val="24"/>
          <w:szCs w:val="24"/>
        </w:rPr>
      </w:pPr>
      <w:r w:rsidRPr="0000483F">
        <w:rPr>
          <w:rFonts w:ascii="Arial" w:hAnsi="Arial" w:cs="Arial"/>
          <w:b/>
          <w:bCs/>
          <w:color w:val="000000" w:themeColor="text1"/>
          <w:sz w:val="24"/>
          <w:szCs w:val="24"/>
        </w:rPr>
        <w:t>EL</w:t>
      </w:r>
      <w:r w:rsidRPr="0000483F">
        <w:rPr>
          <w:rFonts w:ascii="Arial" w:hAnsi="Arial" w:cs="Arial"/>
          <w:b/>
          <w:bCs/>
          <w:i/>
          <w:iCs/>
          <w:color w:val="000000" w:themeColor="text1"/>
          <w:sz w:val="24"/>
          <w:szCs w:val="24"/>
        </w:rPr>
        <w:t xml:space="preserve"> A QUO</w:t>
      </w:r>
      <w:r w:rsidRPr="0000483F">
        <w:rPr>
          <w:rFonts w:ascii="Arial" w:hAnsi="Arial" w:cs="Arial"/>
          <w:b/>
          <w:bCs/>
          <w:color w:val="000000" w:themeColor="text1"/>
          <w:sz w:val="24"/>
          <w:szCs w:val="24"/>
        </w:rPr>
        <w:t xml:space="preserve"> DESCONOCIÓ LA EXISTENCIA DEL DEDUCIBLE PACTADO EN LA PÓLIZA RESPONSABILIDAD CIVIL EXTRACONTRACTUAL NO. </w:t>
      </w:r>
      <w:bookmarkStart w:id="4" w:name="_Hlk188600425"/>
      <w:r w:rsidRPr="0000483F">
        <w:rPr>
          <w:rFonts w:ascii="Arial" w:hAnsi="Arial" w:cs="Arial"/>
          <w:b/>
          <w:bCs/>
          <w:color w:val="000000" w:themeColor="text1"/>
          <w:sz w:val="24"/>
          <w:szCs w:val="24"/>
        </w:rPr>
        <w:t>1501216001931, VIGENTE DEL 01-02-2018 AL 2</w:t>
      </w:r>
      <w:r w:rsidR="000F4B04">
        <w:rPr>
          <w:rFonts w:ascii="Arial" w:hAnsi="Arial" w:cs="Arial"/>
          <w:b/>
          <w:bCs/>
          <w:color w:val="000000" w:themeColor="text1"/>
          <w:sz w:val="24"/>
          <w:szCs w:val="24"/>
        </w:rPr>
        <w:t>5</w:t>
      </w:r>
      <w:r w:rsidRPr="0000483F">
        <w:rPr>
          <w:rFonts w:ascii="Arial" w:hAnsi="Arial" w:cs="Arial"/>
          <w:b/>
          <w:bCs/>
          <w:color w:val="000000" w:themeColor="text1"/>
          <w:sz w:val="24"/>
          <w:szCs w:val="24"/>
        </w:rPr>
        <w:t xml:space="preserve">-05-2018 </w:t>
      </w:r>
      <w:bookmarkEnd w:id="4"/>
      <w:r w:rsidRPr="0000483F">
        <w:rPr>
          <w:rFonts w:ascii="Arial" w:hAnsi="Arial" w:cs="Arial"/>
          <w:b/>
          <w:bCs/>
          <w:color w:val="000000" w:themeColor="text1"/>
          <w:sz w:val="24"/>
          <w:szCs w:val="24"/>
        </w:rPr>
        <w:t>A CARGO DEL ASEGURADO.</w:t>
      </w:r>
    </w:p>
    <w:p w14:paraId="67F45A8F" w14:textId="77777777" w:rsidR="00183D20" w:rsidRPr="0000483F" w:rsidRDefault="00183D20" w:rsidP="002956F9">
      <w:pPr>
        <w:spacing w:after="0" w:line="312" w:lineRule="auto"/>
        <w:jc w:val="both"/>
        <w:rPr>
          <w:rFonts w:ascii="Arial" w:hAnsi="Arial" w:cs="Arial"/>
          <w:b/>
          <w:bCs/>
          <w:color w:val="000000" w:themeColor="text1"/>
          <w:sz w:val="24"/>
          <w:szCs w:val="24"/>
        </w:rPr>
      </w:pPr>
    </w:p>
    <w:p w14:paraId="7294CC11" w14:textId="6C675EFB" w:rsidR="00790A4B" w:rsidRPr="0000483F" w:rsidRDefault="002975A0" w:rsidP="00790A4B">
      <w:pPr>
        <w:spacing w:after="0" w:line="312" w:lineRule="auto"/>
        <w:jc w:val="both"/>
        <w:rPr>
          <w:rFonts w:ascii="Arial" w:hAnsi="Arial" w:cs="Arial"/>
          <w:color w:val="000000" w:themeColor="text1"/>
          <w:sz w:val="24"/>
          <w:szCs w:val="24"/>
          <w:u w:val="single"/>
        </w:rPr>
      </w:pPr>
      <w:r w:rsidRPr="0000483F">
        <w:rPr>
          <w:rFonts w:ascii="Arial" w:hAnsi="Arial" w:cs="Arial"/>
          <w:color w:val="000000" w:themeColor="text1"/>
          <w:sz w:val="24"/>
          <w:szCs w:val="24"/>
        </w:rPr>
        <w:t xml:space="preserve">Se plantea este reparo </w:t>
      </w:r>
      <w:r w:rsidR="00183D20" w:rsidRPr="0000483F">
        <w:rPr>
          <w:rFonts w:ascii="Arial" w:hAnsi="Arial" w:cs="Arial"/>
          <w:color w:val="000000" w:themeColor="text1"/>
          <w:sz w:val="24"/>
          <w:szCs w:val="24"/>
        </w:rPr>
        <w:t xml:space="preserve">toda vez que el A Quo </w:t>
      </w:r>
      <w:r w:rsidR="009503A9" w:rsidRPr="0000483F">
        <w:rPr>
          <w:rFonts w:ascii="Arial" w:hAnsi="Arial" w:cs="Arial"/>
          <w:color w:val="000000" w:themeColor="text1"/>
          <w:sz w:val="24"/>
          <w:szCs w:val="24"/>
        </w:rPr>
        <w:t xml:space="preserve">no abordó en su sentencia el tema relacionado con el </w:t>
      </w:r>
      <w:r w:rsidR="009503A9" w:rsidRPr="0000483F">
        <w:rPr>
          <w:rFonts w:ascii="Arial" w:hAnsi="Arial" w:cs="Arial"/>
          <w:b/>
          <w:bCs/>
          <w:color w:val="000000" w:themeColor="text1"/>
          <w:sz w:val="24"/>
          <w:szCs w:val="24"/>
          <w:u w:val="single"/>
        </w:rPr>
        <w:t>deducible,</w:t>
      </w:r>
      <w:r w:rsidR="009503A9" w:rsidRPr="0000483F">
        <w:rPr>
          <w:rFonts w:ascii="Arial" w:hAnsi="Arial" w:cs="Arial"/>
          <w:color w:val="000000" w:themeColor="text1"/>
          <w:sz w:val="24"/>
          <w:szCs w:val="24"/>
        </w:rPr>
        <w:t xml:space="preserve"> que constituye un aspecto fundamental del contrato de seguro. Es importante resaltar que el deducible corresponde a la parte de la pérdida que debe asumir directamente el asegurado, en este caso, </w:t>
      </w:r>
      <w:bookmarkStart w:id="5" w:name="_Hlk188524457"/>
      <w:r w:rsidR="009503A9" w:rsidRPr="0000483F">
        <w:rPr>
          <w:rFonts w:ascii="Arial" w:hAnsi="Arial" w:cs="Arial"/>
          <w:color w:val="000000" w:themeColor="text1"/>
          <w:sz w:val="24"/>
          <w:szCs w:val="24"/>
        </w:rPr>
        <w:t xml:space="preserve">el </w:t>
      </w:r>
      <w:r w:rsidR="009503A9" w:rsidRPr="0000483F">
        <w:rPr>
          <w:rFonts w:ascii="Arial" w:hAnsi="Arial" w:cs="Arial"/>
          <w:b/>
          <w:bCs/>
          <w:color w:val="000000" w:themeColor="text1"/>
          <w:sz w:val="24"/>
          <w:szCs w:val="24"/>
        </w:rPr>
        <w:t xml:space="preserve">DISTRITO ESPECIAL DE </w:t>
      </w:r>
      <w:r w:rsidR="009503A9" w:rsidRPr="0000483F">
        <w:rPr>
          <w:rFonts w:ascii="Arial" w:hAnsi="Arial" w:cs="Arial"/>
          <w:b/>
          <w:bCs/>
          <w:color w:val="000000" w:themeColor="text1"/>
          <w:sz w:val="24"/>
          <w:szCs w:val="24"/>
        </w:rPr>
        <w:lastRenderedPageBreak/>
        <w:t>SANTIAGO DE CALI</w:t>
      </w:r>
      <w:bookmarkEnd w:id="5"/>
      <w:r w:rsidR="009503A9" w:rsidRPr="0000483F">
        <w:rPr>
          <w:rFonts w:ascii="Arial" w:hAnsi="Arial" w:cs="Arial"/>
          <w:color w:val="000000" w:themeColor="text1"/>
          <w:sz w:val="24"/>
          <w:szCs w:val="24"/>
        </w:rPr>
        <w:t xml:space="preserve">. En este sentido, para la póliza en cuestión, se acordó que el deducible sería </w:t>
      </w:r>
      <w:r w:rsidR="00F206E1">
        <w:rPr>
          <w:rFonts w:ascii="Arial" w:hAnsi="Arial" w:cs="Arial"/>
          <w:color w:val="000000" w:themeColor="text1"/>
          <w:sz w:val="24"/>
          <w:szCs w:val="24"/>
        </w:rPr>
        <w:t>d</w:t>
      </w:r>
      <w:r w:rsidR="009503A9" w:rsidRPr="0000483F">
        <w:rPr>
          <w:rFonts w:ascii="Arial" w:hAnsi="Arial" w:cs="Arial"/>
          <w:color w:val="000000" w:themeColor="text1"/>
          <w:sz w:val="24"/>
          <w:szCs w:val="24"/>
        </w:rPr>
        <w:t>el 15% del valor de la pérdida, con un monto mínimo de 40 SMLMV</w:t>
      </w:r>
      <w:r w:rsidR="00F206E1">
        <w:rPr>
          <w:rFonts w:ascii="Arial" w:hAnsi="Arial" w:cs="Arial"/>
          <w:color w:val="000000" w:themeColor="text1"/>
          <w:sz w:val="24"/>
          <w:szCs w:val="24"/>
        </w:rPr>
        <w:t xml:space="preserve"> para el amparo que se afectó (P.L.O-Predios, Labores y Operaciones)</w:t>
      </w:r>
      <w:r w:rsidR="009503A9" w:rsidRPr="0000483F">
        <w:rPr>
          <w:rFonts w:ascii="Arial" w:hAnsi="Arial" w:cs="Arial"/>
          <w:color w:val="000000" w:themeColor="text1"/>
          <w:sz w:val="24"/>
          <w:szCs w:val="24"/>
        </w:rPr>
        <w:t>, como se puede verificar en los documentos correspondientes.</w:t>
      </w:r>
    </w:p>
    <w:p w14:paraId="2A459A88" w14:textId="78DB49CD" w:rsidR="00790A4B" w:rsidRPr="0000483F" w:rsidRDefault="00790A4B" w:rsidP="00790A4B">
      <w:pPr>
        <w:spacing w:after="0" w:line="312" w:lineRule="auto"/>
        <w:jc w:val="both"/>
        <w:rPr>
          <w:rFonts w:ascii="Arial" w:hAnsi="Arial" w:cs="Arial"/>
          <w:b/>
          <w:bCs/>
          <w:noProof/>
          <w:color w:val="000000" w:themeColor="text1"/>
          <w:sz w:val="24"/>
          <w:szCs w:val="24"/>
          <w:u w:val="single"/>
        </w:rPr>
      </w:pPr>
      <w:r w:rsidRPr="0000483F">
        <w:rPr>
          <w:rFonts w:ascii="Arial" w:hAnsi="Arial" w:cs="Arial"/>
          <w:b/>
          <w:bCs/>
          <w:noProof/>
          <w:color w:val="000000" w:themeColor="text1"/>
          <w:sz w:val="24"/>
          <w:szCs w:val="24"/>
          <w:u w:val="single"/>
          <w:lang w:eastAsia="es-CO"/>
        </w:rPr>
        <w:drawing>
          <wp:anchor distT="0" distB="0" distL="114300" distR="114300" simplePos="0" relativeHeight="251670528" behindDoc="0" locked="0" layoutInCell="1" allowOverlap="1" wp14:anchorId="69A06A04" wp14:editId="5115F32A">
            <wp:simplePos x="0" y="0"/>
            <wp:positionH relativeFrom="margin">
              <wp:align>center</wp:align>
            </wp:positionH>
            <wp:positionV relativeFrom="paragraph">
              <wp:posOffset>191171</wp:posOffset>
            </wp:positionV>
            <wp:extent cx="6670675" cy="1238250"/>
            <wp:effectExtent l="0" t="0" r="0" b="0"/>
            <wp:wrapNone/>
            <wp:docPr id="99421403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214031" name="Imagen 994214031"/>
                    <pic:cNvPicPr/>
                  </pic:nvPicPr>
                  <pic:blipFill rotWithShape="1">
                    <a:blip r:embed="rId10">
                      <a:duotone>
                        <a:prstClr val="black"/>
                        <a:schemeClr val="accent3">
                          <a:tint val="45000"/>
                          <a:satMod val="400000"/>
                        </a:schemeClr>
                      </a:duotone>
                      <a:extLst>
                        <a:ext uri="{BEBA8EAE-BF5A-486C-A8C5-ECC9F3942E4B}">
                          <a14:imgProps xmlns:a14="http://schemas.microsoft.com/office/drawing/2010/main">
                            <a14:imgLayer r:embed="rId11">
                              <a14:imgEffect>
                                <a14:saturation sat="300000"/>
                              </a14:imgEffect>
                            </a14:imgLayer>
                          </a14:imgProps>
                        </a:ext>
                        <a:ext uri="{28A0092B-C50C-407E-A947-70E740481C1C}">
                          <a14:useLocalDpi xmlns:a14="http://schemas.microsoft.com/office/drawing/2010/main" val="0"/>
                        </a:ext>
                      </a:extLst>
                    </a:blip>
                    <a:srcRect l="1708" r="7732"/>
                    <a:stretch/>
                  </pic:blipFill>
                  <pic:spPr bwMode="auto">
                    <a:xfrm>
                      <a:off x="0" y="0"/>
                      <a:ext cx="6670897" cy="123829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45C230" w14:textId="77777777" w:rsidR="00790A4B" w:rsidRPr="0000483F" w:rsidRDefault="00790A4B" w:rsidP="00790A4B">
      <w:pPr>
        <w:spacing w:after="0" w:line="312" w:lineRule="auto"/>
        <w:jc w:val="both"/>
        <w:rPr>
          <w:rFonts w:ascii="Arial" w:hAnsi="Arial" w:cs="Arial"/>
          <w:b/>
          <w:bCs/>
          <w:noProof/>
          <w:color w:val="000000" w:themeColor="text1"/>
          <w:sz w:val="24"/>
          <w:szCs w:val="24"/>
          <w:u w:val="single"/>
        </w:rPr>
      </w:pPr>
    </w:p>
    <w:p w14:paraId="04D15E2A" w14:textId="03797F56" w:rsidR="00790A4B" w:rsidRPr="0000483F" w:rsidRDefault="00790A4B" w:rsidP="00790A4B">
      <w:pPr>
        <w:spacing w:after="0" w:line="312" w:lineRule="auto"/>
        <w:jc w:val="both"/>
        <w:rPr>
          <w:rFonts w:ascii="Arial" w:hAnsi="Arial" w:cs="Arial"/>
          <w:b/>
          <w:bCs/>
          <w:noProof/>
          <w:color w:val="000000" w:themeColor="text1"/>
          <w:sz w:val="24"/>
          <w:szCs w:val="24"/>
          <w:u w:val="single"/>
        </w:rPr>
      </w:pPr>
    </w:p>
    <w:p w14:paraId="3FE5F1DB" w14:textId="4D04D555" w:rsidR="00790A4B" w:rsidRPr="0000483F" w:rsidRDefault="00790A4B" w:rsidP="00790A4B">
      <w:pPr>
        <w:spacing w:after="0" w:line="312" w:lineRule="auto"/>
        <w:jc w:val="both"/>
        <w:rPr>
          <w:rFonts w:ascii="Arial" w:hAnsi="Arial" w:cs="Arial"/>
          <w:b/>
          <w:bCs/>
          <w:color w:val="000000" w:themeColor="text1"/>
          <w:sz w:val="24"/>
          <w:szCs w:val="24"/>
          <w:u w:val="single"/>
        </w:rPr>
      </w:pPr>
    </w:p>
    <w:p w14:paraId="498064CB" w14:textId="77777777" w:rsidR="00790A4B" w:rsidRPr="0000483F" w:rsidRDefault="00790A4B" w:rsidP="00790A4B">
      <w:pPr>
        <w:spacing w:after="0" w:line="312" w:lineRule="auto"/>
        <w:jc w:val="both"/>
        <w:rPr>
          <w:rFonts w:ascii="Arial" w:hAnsi="Arial" w:cs="Arial"/>
          <w:b/>
          <w:bCs/>
          <w:color w:val="000000" w:themeColor="text1"/>
          <w:sz w:val="24"/>
          <w:szCs w:val="24"/>
          <w:u w:val="single"/>
        </w:rPr>
      </w:pPr>
    </w:p>
    <w:p w14:paraId="36CD37AE" w14:textId="77777777" w:rsidR="00790A4B" w:rsidRPr="0000483F" w:rsidRDefault="00790A4B" w:rsidP="00790A4B">
      <w:pPr>
        <w:spacing w:after="0" w:line="312" w:lineRule="auto"/>
        <w:jc w:val="both"/>
        <w:rPr>
          <w:rFonts w:ascii="Arial" w:hAnsi="Arial" w:cs="Arial"/>
          <w:b/>
          <w:bCs/>
          <w:color w:val="000000" w:themeColor="text1"/>
          <w:sz w:val="24"/>
          <w:szCs w:val="24"/>
          <w:u w:val="single"/>
        </w:rPr>
      </w:pPr>
    </w:p>
    <w:p w14:paraId="4DC372EF" w14:textId="77777777" w:rsidR="00790A4B" w:rsidRPr="0000483F" w:rsidRDefault="00790A4B" w:rsidP="00790A4B">
      <w:pPr>
        <w:spacing w:after="0" w:line="312" w:lineRule="auto"/>
        <w:jc w:val="both"/>
        <w:rPr>
          <w:rFonts w:ascii="Arial" w:hAnsi="Arial" w:cs="Arial"/>
          <w:b/>
          <w:bCs/>
          <w:color w:val="000000" w:themeColor="text1"/>
          <w:sz w:val="24"/>
          <w:szCs w:val="24"/>
          <w:u w:val="single"/>
        </w:rPr>
      </w:pPr>
    </w:p>
    <w:p w14:paraId="26C9F3C1" w14:textId="77777777" w:rsidR="00FE4DCC" w:rsidRPr="0000483F" w:rsidRDefault="00FE4DCC" w:rsidP="002956F9">
      <w:pPr>
        <w:spacing w:after="0" w:line="312" w:lineRule="auto"/>
        <w:jc w:val="both"/>
        <w:rPr>
          <w:rFonts w:ascii="Arial" w:hAnsi="Arial" w:cs="Arial"/>
          <w:b/>
          <w:bCs/>
          <w:color w:val="000000" w:themeColor="text1"/>
          <w:sz w:val="24"/>
          <w:szCs w:val="24"/>
        </w:rPr>
      </w:pPr>
    </w:p>
    <w:p w14:paraId="77D78234" w14:textId="3B2BF57F" w:rsidR="007D1DE4" w:rsidRPr="0000483F" w:rsidRDefault="00FE4DCC" w:rsidP="002956F9">
      <w:pPr>
        <w:pStyle w:val="4GChar"/>
        <w:spacing w:line="312" w:lineRule="auto"/>
        <w:rPr>
          <w:rFonts w:ascii="Arial" w:hAnsi="Arial" w:cs="Arial"/>
          <w:color w:val="000000" w:themeColor="text1"/>
          <w:sz w:val="24"/>
          <w:szCs w:val="24"/>
          <w:vertAlign w:val="baseline"/>
        </w:rPr>
      </w:pPr>
      <w:r w:rsidRPr="0000483F">
        <w:rPr>
          <w:rFonts w:ascii="Arial" w:hAnsi="Arial" w:cs="Arial"/>
          <w:color w:val="000000" w:themeColor="text1"/>
          <w:sz w:val="24"/>
          <w:szCs w:val="24"/>
          <w:vertAlign w:val="baseline"/>
        </w:rPr>
        <w:t>El deducible, el cual está</w:t>
      </w:r>
      <w:r w:rsidR="005708A1">
        <w:rPr>
          <w:rFonts w:ascii="Arial" w:hAnsi="Arial" w:cs="Arial"/>
          <w:color w:val="000000" w:themeColor="text1"/>
          <w:sz w:val="24"/>
          <w:szCs w:val="24"/>
          <w:vertAlign w:val="baseline"/>
        </w:rPr>
        <w:t xml:space="preserve"> legalmente permitido, luego,</w:t>
      </w:r>
      <w:r w:rsidRPr="0000483F">
        <w:rPr>
          <w:rFonts w:ascii="Arial" w:hAnsi="Arial" w:cs="Arial"/>
          <w:color w:val="000000" w:themeColor="text1"/>
          <w:sz w:val="24"/>
          <w:szCs w:val="24"/>
          <w:vertAlign w:val="baseline"/>
        </w:rPr>
        <w:t xml:space="preserve"> se encuentra consagrado en el artículo 1103 del Código de Comercio</w:t>
      </w:r>
      <w:r w:rsidR="005708A1">
        <w:rPr>
          <w:rFonts w:ascii="Arial" w:hAnsi="Arial" w:cs="Arial"/>
          <w:color w:val="000000" w:themeColor="text1"/>
          <w:sz w:val="24"/>
          <w:szCs w:val="24"/>
          <w:vertAlign w:val="baseline"/>
        </w:rPr>
        <w:t>, el cu</w:t>
      </w:r>
      <w:r w:rsidR="00936C23">
        <w:rPr>
          <w:rFonts w:ascii="Arial" w:hAnsi="Arial" w:cs="Arial"/>
          <w:color w:val="000000" w:themeColor="text1"/>
          <w:sz w:val="24"/>
          <w:szCs w:val="24"/>
          <w:vertAlign w:val="baseline"/>
        </w:rPr>
        <w:t>al</w:t>
      </w:r>
      <w:r w:rsidRPr="0000483F">
        <w:rPr>
          <w:rFonts w:ascii="Arial" w:hAnsi="Arial" w:cs="Arial"/>
          <w:color w:val="000000" w:themeColor="text1"/>
          <w:sz w:val="24"/>
          <w:szCs w:val="24"/>
          <w:vertAlign w:val="baseline"/>
        </w:rPr>
        <w:t xml:space="preserve"> reza que: </w:t>
      </w:r>
    </w:p>
    <w:p w14:paraId="36E6F2F3" w14:textId="77777777" w:rsidR="007D1DE4" w:rsidRPr="0000483F" w:rsidRDefault="007D1DE4" w:rsidP="002956F9">
      <w:pPr>
        <w:pStyle w:val="4GChar"/>
        <w:spacing w:line="312" w:lineRule="auto"/>
        <w:rPr>
          <w:rFonts w:ascii="Arial" w:hAnsi="Arial" w:cs="Arial"/>
          <w:color w:val="000000" w:themeColor="text1"/>
          <w:sz w:val="24"/>
          <w:szCs w:val="24"/>
          <w:vertAlign w:val="baseline"/>
        </w:rPr>
      </w:pPr>
    </w:p>
    <w:p w14:paraId="3B70BE48" w14:textId="3AC72782" w:rsidR="00FE4DCC" w:rsidRPr="0000483F" w:rsidRDefault="00FE4DCC" w:rsidP="002956F9">
      <w:pPr>
        <w:pStyle w:val="4GChar"/>
        <w:spacing w:line="312" w:lineRule="auto"/>
        <w:rPr>
          <w:rFonts w:ascii="Arial" w:hAnsi="Arial" w:cs="Arial"/>
          <w:i/>
          <w:iCs/>
          <w:color w:val="000000" w:themeColor="text1"/>
          <w:sz w:val="24"/>
          <w:szCs w:val="24"/>
        </w:rPr>
      </w:pPr>
      <w:r w:rsidRPr="0000483F">
        <w:rPr>
          <w:rFonts w:ascii="Arial" w:hAnsi="Arial" w:cs="Arial"/>
          <w:i/>
          <w:iCs/>
          <w:color w:val="000000" w:themeColor="text1"/>
          <w:sz w:val="24"/>
          <w:szCs w:val="24"/>
          <w:vertAlign w:val="baseline"/>
        </w:rPr>
        <w:t>“(…) Las cláusulas según las cuales el asegurado deba soportar una cuota en el riesgo o en la pérdida, o afrontar la primera parte del daño, implican, salvo estipulación en contrario, la prohibición para el asegurado de protegerse respecto de tales cuotas, mediante la contratación de un seguro adicional. La infracción de esta norma producirá la terminación del contrato original (…)”</w:t>
      </w:r>
      <w:r w:rsidR="005708A1">
        <w:rPr>
          <w:rFonts w:ascii="Arial" w:hAnsi="Arial" w:cs="Arial"/>
          <w:iCs/>
          <w:color w:val="000000" w:themeColor="text1"/>
          <w:sz w:val="24"/>
          <w:szCs w:val="24"/>
          <w:vertAlign w:val="baseline"/>
        </w:rPr>
        <w:t>.</w:t>
      </w:r>
      <w:r w:rsidRPr="0000483F">
        <w:rPr>
          <w:rFonts w:ascii="Arial" w:hAnsi="Arial" w:cs="Arial"/>
          <w:i/>
          <w:iCs/>
          <w:color w:val="000000" w:themeColor="text1"/>
          <w:sz w:val="24"/>
          <w:szCs w:val="24"/>
          <w:vertAlign w:val="baseline"/>
        </w:rPr>
        <w:t xml:space="preserve"> </w:t>
      </w:r>
    </w:p>
    <w:p w14:paraId="6F40B635" w14:textId="77777777" w:rsidR="00FE4DCC" w:rsidRPr="0000483F" w:rsidRDefault="00FE4DCC" w:rsidP="002956F9">
      <w:pPr>
        <w:autoSpaceDE w:val="0"/>
        <w:autoSpaceDN w:val="0"/>
        <w:adjustRightInd w:val="0"/>
        <w:spacing w:after="0" w:line="312" w:lineRule="auto"/>
        <w:jc w:val="both"/>
        <w:rPr>
          <w:rFonts w:ascii="Arial" w:hAnsi="Arial" w:cs="Arial"/>
          <w:color w:val="000000" w:themeColor="text1"/>
          <w:sz w:val="24"/>
          <w:szCs w:val="24"/>
        </w:rPr>
      </w:pPr>
    </w:p>
    <w:p w14:paraId="1272C04B" w14:textId="2E9A607E" w:rsidR="00BD199F" w:rsidRPr="0000483F" w:rsidRDefault="009503A9" w:rsidP="002956F9">
      <w:pPr>
        <w:pStyle w:val="4GChar"/>
        <w:spacing w:line="312" w:lineRule="auto"/>
        <w:rPr>
          <w:rFonts w:ascii="Arial" w:hAnsi="Arial" w:cs="Arial"/>
          <w:color w:val="000000" w:themeColor="text1"/>
          <w:sz w:val="24"/>
          <w:szCs w:val="24"/>
          <w:vertAlign w:val="baseline"/>
        </w:rPr>
      </w:pPr>
      <w:r w:rsidRPr="0000483F">
        <w:rPr>
          <w:rFonts w:ascii="Arial" w:hAnsi="Arial" w:cs="Arial"/>
          <w:color w:val="000000" w:themeColor="text1"/>
          <w:sz w:val="24"/>
          <w:szCs w:val="24"/>
          <w:vertAlign w:val="baseline"/>
        </w:rPr>
        <w:t>En otras palabras, el deducible representa la parte de la pérdida que debe asumir el asegurado cuando ocurre el siniestro, y se establece como un valor o porcentaje determinado en la póliza de seguro. En ese orden, en el hipotético caso en que se haya demostrado de manera clara y contundente la ocurrencia del evento asegurado, el Juzgado</w:t>
      </w:r>
      <w:r w:rsidR="00B06706">
        <w:rPr>
          <w:rFonts w:ascii="Arial" w:hAnsi="Arial" w:cs="Arial"/>
          <w:color w:val="000000" w:themeColor="text1"/>
          <w:sz w:val="24"/>
          <w:szCs w:val="24"/>
          <w:vertAlign w:val="baseline"/>
        </w:rPr>
        <w:t xml:space="preserve"> Quince (15) Administrativo Oral del Circuito de Cali debió, al momento de determinar las responsabilidades en relación</w:t>
      </w:r>
      <w:r w:rsidR="00936C23">
        <w:rPr>
          <w:rFonts w:ascii="Arial" w:hAnsi="Arial" w:cs="Arial"/>
          <w:color w:val="000000" w:themeColor="text1"/>
          <w:sz w:val="24"/>
          <w:szCs w:val="24"/>
          <w:vertAlign w:val="baseline"/>
        </w:rPr>
        <w:t xml:space="preserve"> a</w:t>
      </w:r>
      <w:r w:rsidR="00B06706">
        <w:rPr>
          <w:rFonts w:ascii="Arial" w:hAnsi="Arial" w:cs="Arial"/>
          <w:color w:val="000000" w:themeColor="text1"/>
          <w:sz w:val="24"/>
          <w:szCs w:val="24"/>
          <w:vertAlign w:val="baseline"/>
        </w:rPr>
        <w:t xml:space="preserve"> la indemnización del presunto daño antijurídico, aplicar el monto que le corresponde al asegurado, en este caso, </w:t>
      </w:r>
      <w:r w:rsidRPr="0000483F">
        <w:rPr>
          <w:rFonts w:ascii="Arial" w:hAnsi="Arial" w:cs="Arial"/>
          <w:color w:val="000000" w:themeColor="text1"/>
          <w:sz w:val="24"/>
          <w:szCs w:val="24"/>
          <w:vertAlign w:val="baseline"/>
        </w:rPr>
        <w:t>al</w:t>
      </w:r>
      <w:r w:rsidR="00A2558A" w:rsidRPr="0000483F">
        <w:rPr>
          <w:rFonts w:ascii="Arial" w:hAnsi="Arial" w:cs="Arial"/>
          <w:color w:val="000000" w:themeColor="text1"/>
          <w:sz w:val="24"/>
          <w:szCs w:val="24"/>
          <w:vertAlign w:val="baseline"/>
        </w:rPr>
        <w:t xml:space="preserve"> </w:t>
      </w:r>
      <w:r w:rsidR="00A2558A" w:rsidRPr="0000483F">
        <w:rPr>
          <w:rFonts w:ascii="Arial" w:hAnsi="Arial" w:cs="Arial"/>
          <w:b/>
          <w:bCs/>
          <w:color w:val="000000" w:themeColor="text1"/>
          <w:sz w:val="24"/>
          <w:szCs w:val="24"/>
          <w:vertAlign w:val="baseline"/>
        </w:rPr>
        <w:t>DISTRITO ESPECIAL DE SANTIAGO DE CALI</w:t>
      </w:r>
      <w:r w:rsidRPr="0000483F">
        <w:rPr>
          <w:rFonts w:ascii="Arial" w:hAnsi="Arial" w:cs="Arial"/>
          <w:b/>
          <w:bCs/>
          <w:color w:val="000000" w:themeColor="text1"/>
          <w:sz w:val="24"/>
          <w:szCs w:val="24"/>
          <w:vertAlign w:val="baseline"/>
        </w:rPr>
        <w:t>,</w:t>
      </w:r>
      <w:r w:rsidRPr="0000483F">
        <w:rPr>
          <w:rFonts w:ascii="Arial" w:hAnsi="Arial" w:cs="Arial"/>
          <w:color w:val="000000" w:themeColor="text1"/>
          <w:sz w:val="24"/>
          <w:szCs w:val="24"/>
          <w:vertAlign w:val="baseline"/>
        </w:rPr>
        <w:t xml:space="preserve"> según el deducible pactado. Es importante se</w:t>
      </w:r>
      <w:r w:rsidR="00936C23">
        <w:rPr>
          <w:rFonts w:ascii="Arial" w:hAnsi="Arial" w:cs="Arial"/>
          <w:color w:val="000000" w:themeColor="text1"/>
          <w:sz w:val="24"/>
          <w:szCs w:val="24"/>
          <w:vertAlign w:val="baseline"/>
        </w:rPr>
        <w:t>ñalar que, dado que se acordó</w:t>
      </w:r>
      <w:r w:rsidRPr="0000483F">
        <w:rPr>
          <w:rFonts w:ascii="Arial" w:hAnsi="Arial" w:cs="Arial"/>
          <w:color w:val="000000" w:themeColor="text1"/>
          <w:sz w:val="24"/>
          <w:szCs w:val="24"/>
          <w:vertAlign w:val="baseline"/>
        </w:rPr>
        <w:t xml:space="preserve"> tanto un porcentaje como una suma específica, se deberá aplicar el valor más alto, conforme a lo establecido en la póliza, después de realizar el cálculo correspondiente.</w:t>
      </w:r>
    </w:p>
    <w:p w14:paraId="04089FB3" w14:textId="77777777" w:rsidR="00183D20" w:rsidRPr="0000483F" w:rsidRDefault="00183D20" w:rsidP="002956F9">
      <w:pPr>
        <w:spacing w:after="0" w:line="312" w:lineRule="auto"/>
        <w:jc w:val="both"/>
        <w:rPr>
          <w:rFonts w:ascii="Arial" w:hAnsi="Arial" w:cs="Arial"/>
          <w:b/>
          <w:bCs/>
          <w:color w:val="000000" w:themeColor="text1"/>
          <w:sz w:val="24"/>
          <w:szCs w:val="24"/>
        </w:rPr>
      </w:pPr>
    </w:p>
    <w:p w14:paraId="3BC38E62" w14:textId="55AED16A" w:rsidR="004609F7" w:rsidRDefault="00A2558A" w:rsidP="00936C23">
      <w:pPr>
        <w:spacing w:after="0" w:line="312" w:lineRule="auto"/>
        <w:jc w:val="both"/>
        <w:rPr>
          <w:rFonts w:ascii="Arial" w:hAnsi="Arial" w:cs="Arial"/>
          <w:color w:val="000000" w:themeColor="text1"/>
          <w:sz w:val="24"/>
          <w:szCs w:val="24"/>
        </w:rPr>
      </w:pPr>
      <w:r w:rsidRPr="0000483F">
        <w:rPr>
          <w:rFonts w:ascii="Arial" w:hAnsi="Arial" w:cs="Arial"/>
          <w:color w:val="000000" w:themeColor="text1"/>
          <w:sz w:val="24"/>
          <w:szCs w:val="24"/>
        </w:rPr>
        <w:t>En ese</w:t>
      </w:r>
      <w:r w:rsidR="00936C23">
        <w:rPr>
          <w:rFonts w:ascii="Arial" w:hAnsi="Arial" w:cs="Arial"/>
          <w:color w:val="000000" w:themeColor="text1"/>
          <w:sz w:val="24"/>
          <w:szCs w:val="24"/>
        </w:rPr>
        <w:t xml:space="preserve"> orden, solicito al H. T</w:t>
      </w:r>
      <w:r w:rsidRPr="0000483F">
        <w:rPr>
          <w:rFonts w:ascii="Arial" w:hAnsi="Arial" w:cs="Arial"/>
          <w:color w:val="000000" w:themeColor="text1"/>
          <w:sz w:val="24"/>
          <w:szCs w:val="24"/>
        </w:rPr>
        <w:t>ribunal Administrativo Del Valle Del Cau</w:t>
      </w:r>
      <w:r w:rsidR="000B1E60" w:rsidRPr="0000483F">
        <w:rPr>
          <w:rFonts w:ascii="Arial" w:hAnsi="Arial" w:cs="Arial"/>
          <w:color w:val="000000" w:themeColor="text1"/>
          <w:sz w:val="24"/>
          <w:szCs w:val="24"/>
        </w:rPr>
        <w:t>c</w:t>
      </w:r>
      <w:r w:rsidR="00936C23">
        <w:rPr>
          <w:rFonts w:ascii="Arial" w:hAnsi="Arial" w:cs="Arial"/>
          <w:color w:val="000000" w:themeColor="text1"/>
          <w:sz w:val="24"/>
          <w:szCs w:val="24"/>
        </w:rPr>
        <w:t>a, quien resolverá el recurso de</w:t>
      </w:r>
      <w:r w:rsidRPr="0000483F">
        <w:rPr>
          <w:rFonts w:ascii="Arial" w:hAnsi="Arial" w:cs="Arial"/>
          <w:color w:val="000000" w:themeColor="text1"/>
          <w:sz w:val="24"/>
          <w:szCs w:val="24"/>
        </w:rPr>
        <w:t xml:space="preserve"> alzada,</w:t>
      </w:r>
      <w:r w:rsidR="00936C23">
        <w:rPr>
          <w:rFonts w:ascii="Arial" w:hAnsi="Arial" w:cs="Arial"/>
          <w:color w:val="000000" w:themeColor="text1"/>
          <w:sz w:val="24"/>
          <w:szCs w:val="24"/>
        </w:rPr>
        <w:t xml:space="preserve"> tener en cuenta los reparos aquí formulados. Todo esto, sin que el planteamiento esbozado en el presente escrito constituya aceptación de responsabilidad alguna por parte de mi representada.</w:t>
      </w:r>
      <w:r w:rsidRPr="0000483F">
        <w:rPr>
          <w:rFonts w:ascii="Arial" w:hAnsi="Arial" w:cs="Arial"/>
          <w:color w:val="000000" w:themeColor="text1"/>
          <w:sz w:val="24"/>
          <w:szCs w:val="24"/>
        </w:rPr>
        <w:t xml:space="preserve"> </w:t>
      </w:r>
    </w:p>
    <w:p w14:paraId="76445768" w14:textId="77777777" w:rsidR="00BF0093" w:rsidRPr="0000483F" w:rsidRDefault="00BF0093" w:rsidP="002956F9">
      <w:pPr>
        <w:pStyle w:val="Standard"/>
        <w:spacing w:after="0" w:line="312" w:lineRule="auto"/>
        <w:jc w:val="both"/>
        <w:rPr>
          <w:rFonts w:ascii="Arial" w:hAnsi="Arial" w:cs="Arial"/>
          <w:color w:val="000000" w:themeColor="text1"/>
          <w:sz w:val="24"/>
          <w:szCs w:val="24"/>
        </w:rPr>
      </w:pPr>
    </w:p>
    <w:p w14:paraId="35319EE2" w14:textId="563265B9" w:rsidR="00695853" w:rsidRPr="0000483F" w:rsidRDefault="00695853" w:rsidP="002956F9">
      <w:pPr>
        <w:spacing w:after="0" w:line="312" w:lineRule="auto"/>
        <w:ind w:right="4"/>
        <w:jc w:val="center"/>
        <w:rPr>
          <w:rFonts w:ascii="Arial" w:hAnsi="Arial" w:cs="Arial"/>
          <w:b/>
          <w:bCs/>
          <w:color w:val="000000" w:themeColor="text1"/>
          <w:sz w:val="24"/>
          <w:szCs w:val="24"/>
          <w:u w:val="single"/>
        </w:rPr>
      </w:pPr>
      <w:r w:rsidRPr="0000483F">
        <w:rPr>
          <w:rFonts w:ascii="Arial" w:hAnsi="Arial" w:cs="Arial"/>
          <w:b/>
          <w:bCs/>
          <w:color w:val="000000" w:themeColor="text1"/>
          <w:sz w:val="24"/>
          <w:szCs w:val="24"/>
          <w:u w:val="single"/>
        </w:rPr>
        <w:t>CAPÍTULO III. PETICIÓN</w:t>
      </w:r>
    </w:p>
    <w:p w14:paraId="4BA90A75" w14:textId="77777777" w:rsidR="00695853" w:rsidRPr="0000483F" w:rsidRDefault="00695853" w:rsidP="002956F9">
      <w:pPr>
        <w:spacing w:after="0" w:line="312" w:lineRule="auto"/>
        <w:ind w:right="4"/>
        <w:jc w:val="both"/>
        <w:rPr>
          <w:rFonts w:ascii="Arial" w:hAnsi="Arial" w:cs="Arial"/>
          <w:color w:val="000000" w:themeColor="text1"/>
          <w:sz w:val="24"/>
          <w:szCs w:val="24"/>
        </w:rPr>
      </w:pPr>
    </w:p>
    <w:p w14:paraId="25037087" w14:textId="013A87E4" w:rsidR="00695853" w:rsidRPr="0000483F" w:rsidRDefault="00695853" w:rsidP="002956F9">
      <w:pPr>
        <w:spacing w:after="0" w:line="312" w:lineRule="auto"/>
        <w:ind w:right="4"/>
        <w:jc w:val="both"/>
        <w:rPr>
          <w:rFonts w:ascii="Arial" w:hAnsi="Arial" w:cs="Arial"/>
          <w:color w:val="000000" w:themeColor="text1"/>
          <w:sz w:val="24"/>
          <w:szCs w:val="24"/>
        </w:rPr>
      </w:pPr>
      <w:r w:rsidRPr="0000483F">
        <w:rPr>
          <w:rFonts w:ascii="Arial" w:hAnsi="Arial" w:cs="Arial"/>
          <w:color w:val="000000" w:themeColor="text1"/>
          <w:sz w:val="24"/>
          <w:szCs w:val="24"/>
        </w:rPr>
        <w:t xml:space="preserve">En mérito de lo expuesto anteriormente, respetuosamente solicito al </w:t>
      </w:r>
      <w:r w:rsidR="00936C23">
        <w:rPr>
          <w:rFonts w:ascii="Arial" w:hAnsi="Arial" w:cs="Arial"/>
          <w:color w:val="000000" w:themeColor="text1"/>
          <w:sz w:val="24"/>
          <w:szCs w:val="24"/>
        </w:rPr>
        <w:t>H. T</w:t>
      </w:r>
      <w:r w:rsidR="00E20796" w:rsidRPr="0000483F">
        <w:rPr>
          <w:rFonts w:ascii="Arial" w:hAnsi="Arial" w:cs="Arial"/>
          <w:color w:val="000000" w:themeColor="text1"/>
          <w:sz w:val="24"/>
          <w:szCs w:val="24"/>
        </w:rPr>
        <w:t>ribunal Administrativo Del Valle Del Cauca:</w:t>
      </w:r>
    </w:p>
    <w:p w14:paraId="492BBA24" w14:textId="77777777" w:rsidR="00E20796" w:rsidRPr="0000483F" w:rsidRDefault="00E20796" w:rsidP="002956F9">
      <w:pPr>
        <w:spacing w:after="0" w:line="312" w:lineRule="auto"/>
        <w:ind w:right="4"/>
        <w:jc w:val="both"/>
        <w:rPr>
          <w:rFonts w:ascii="Arial" w:hAnsi="Arial" w:cs="Arial"/>
          <w:color w:val="000000" w:themeColor="text1"/>
          <w:sz w:val="24"/>
          <w:szCs w:val="24"/>
        </w:rPr>
      </w:pPr>
    </w:p>
    <w:p w14:paraId="03B6FB84" w14:textId="34A05348" w:rsidR="00695853" w:rsidRPr="0000483F" w:rsidRDefault="00695853" w:rsidP="002956F9">
      <w:pPr>
        <w:spacing w:after="0" w:line="312" w:lineRule="auto"/>
        <w:ind w:right="4"/>
        <w:jc w:val="both"/>
        <w:rPr>
          <w:rFonts w:ascii="Arial" w:hAnsi="Arial" w:cs="Arial"/>
          <w:color w:val="000000" w:themeColor="text1"/>
          <w:sz w:val="24"/>
          <w:szCs w:val="24"/>
        </w:rPr>
      </w:pPr>
      <w:r w:rsidRPr="0000483F">
        <w:rPr>
          <w:rFonts w:ascii="Arial" w:hAnsi="Arial" w:cs="Arial"/>
          <w:b/>
          <w:bCs/>
          <w:color w:val="000000" w:themeColor="text1"/>
          <w:sz w:val="24"/>
          <w:szCs w:val="24"/>
          <w:u w:val="single"/>
        </w:rPr>
        <w:lastRenderedPageBreak/>
        <w:t>PRIMERO:</w:t>
      </w:r>
      <w:r w:rsidRPr="0000483F">
        <w:rPr>
          <w:rFonts w:ascii="Arial" w:hAnsi="Arial" w:cs="Arial"/>
          <w:color w:val="000000" w:themeColor="text1"/>
          <w:sz w:val="24"/>
          <w:szCs w:val="24"/>
        </w:rPr>
        <w:t xml:space="preserve"> Qué se </w:t>
      </w:r>
      <w:r w:rsidR="005315DA" w:rsidRPr="0000483F">
        <w:rPr>
          <w:rFonts w:ascii="Arial" w:hAnsi="Arial" w:cs="Arial"/>
          <w:b/>
          <w:bCs/>
          <w:color w:val="000000" w:themeColor="text1"/>
          <w:sz w:val="24"/>
          <w:szCs w:val="24"/>
        </w:rPr>
        <w:t>ADMITA</w:t>
      </w:r>
      <w:r w:rsidRPr="0000483F">
        <w:rPr>
          <w:rFonts w:ascii="Arial" w:hAnsi="Arial" w:cs="Arial"/>
          <w:color w:val="000000" w:themeColor="text1"/>
          <w:sz w:val="24"/>
          <w:szCs w:val="24"/>
        </w:rPr>
        <w:t xml:space="preserve"> el recurso de apelación </w:t>
      </w:r>
      <w:r w:rsidR="005315DA" w:rsidRPr="0000483F">
        <w:rPr>
          <w:rFonts w:ascii="Arial" w:hAnsi="Arial" w:cs="Arial"/>
          <w:color w:val="000000" w:themeColor="text1"/>
          <w:sz w:val="24"/>
          <w:szCs w:val="24"/>
        </w:rPr>
        <w:t xml:space="preserve">efectuado contra </w:t>
      </w:r>
      <w:r w:rsidRPr="0000483F">
        <w:rPr>
          <w:rFonts w:ascii="Arial" w:hAnsi="Arial" w:cs="Arial"/>
          <w:color w:val="000000" w:themeColor="text1"/>
          <w:sz w:val="24"/>
          <w:szCs w:val="24"/>
        </w:rPr>
        <w:t xml:space="preserve">la </w:t>
      </w:r>
      <w:r w:rsidR="009C5E92" w:rsidRPr="0000483F">
        <w:rPr>
          <w:rFonts w:ascii="Arial" w:hAnsi="Arial" w:cs="Arial"/>
          <w:color w:val="000000" w:themeColor="text1"/>
          <w:sz w:val="24"/>
          <w:szCs w:val="24"/>
        </w:rPr>
        <w:t>S</w:t>
      </w:r>
      <w:r w:rsidRPr="0000483F">
        <w:rPr>
          <w:rFonts w:ascii="Arial" w:hAnsi="Arial" w:cs="Arial"/>
          <w:color w:val="000000" w:themeColor="text1"/>
          <w:sz w:val="24"/>
          <w:szCs w:val="24"/>
        </w:rPr>
        <w:t xml:space="preserve">entencia </w:t>
      </w:r>
      <w:r w:rsidR="005315DA" w:rsidRPr="0000483F">
        <w:rPr>
          <w:rFonts w:ascii="Arial" w:hAnsi="Arial" w:cs="Arial"/>
          <w:color w:val="000000" w:themeColor="text1"/>
          <w:sz w:val="24"/>
          <w:szCs w:val="24"/>
        </w:rPr>
        <w:t xml:space="preserve">del </w:t>
      </w:r>
      <w:r w:rsidR="00E20796" w:rsidRPr="0000483F">
        <w:rPr>
          <w:rFonts w:ascii="Arial" w:hAnsi="Arial" w:cs="Arial"/>
          <w:color w:val="000000" w:themeColor="text1"/>
          <w:sz w:val="24"/>
          <w:szCs w:val="24"/>
        </w:rPr>
        <w:t>16 de enero de 2025</w:t>
      </w:r>
      <w:r w:rsidR="005315DA" w:rsidRPr="0000483F">
        <w:rPr>
          <w:rFonts w:ascii="Arial" w:hAnsi="Arial" w:cs="Arial"/>
          <w:color w:val="000000" w:themeColor="text1"/>
          <w:sz w:val="24"/>
          <w:szCs w:val="24"/>
        </w:rPr>
        <w:t xml:space="preserve"> </w:t>
      </w:r>
      <w:r w:rsidRPr="0000483F">
        <w:rPr>
          <w:rFonts w:ascii="Arial" w:hAnsi="Arial" w:cs="Arial"/>
          <w:color w:val="000000" w:themeColor="text1"/>
          <w:sz w:val="24"/>
          <w:szCs w:val="24"/>
        </w:rPr>
        <w:t xml:space="preserve">proferida por el </w:t>
      </w:r>
      <w:r w:rsidR="00E20796" w:rsidRPr="0000483F">
        <w:rPr>
          <w:rFonts w:ascii="Arial" w:hAnsi="Arial" w:cs="Arial"/>
          <w:color w:val="000000" w:themeColor="text1"/>
          <w:sz w:val="24"/>
          <w:szCs w:val="24"/>
        </w:rPr>
        <w:t>Juzgado Quince Administrativo Del Circuito Judicial De Cali.</w:t>
      </w:r>
    </w:p>
    <w:p w14:paraId="0FA51B83" w14:textId="77777777" w:rsidR="00E20796" w:rsidRPr="0000483F" w:rsidRDefault="00E20796" w:rsidP="002956F9">
      <w:pPr>
        <w:spacing w:after="0" w:line="312" w:lineRule="auto"/>
        <w:ind w:right="4"/>
        <w:jc w:val="both"/>
        <w:rPr>
          <w:rFonts w:ascii="Arial" w:hAnsi="Arial" w:cs="Arial"/>
          <w:color w:val="000000" w:themeColor="text1"/>
          <w:sz w:val="24"/>
          <w:szCs w:val="24"/>
          <w:lang w:val="it-IT"/>
        </w:rPr>
      </w:pPr>
    </w:p>
    <w:p w14:paraId="1DDBB572" w14:textId="7A049676" w:rsidR="00695853" w:rsidRPr="0000483F" w:rsidRDefault="00695853" w:rsidP="002956F9">
      <w:pPr>
        <w:spacing w:after="0" w:line="312" w:lineRule="auto"/>
        <w:ind w:right="4"/>
        <w:jc w:val="both"/>
        <w:rPr>
          <w:rFonts w:ascii="Arial" w:hAnsi="Arial" w:cs="Arial"/>
          <w:color w:val="000000" w:themeColor="text1"/>
          <w:sz w:val="24"/>
          <w:szCs w:val="24"/>
        </w:rPr>
      </w:pPr>
      <w:r w:rsidRPr="0000483F">
        <w:rPr>
          <w:rFonts w:ascii="Arial" w:hAnsi="Arial" w:cs="Arial"/>
          <w:b/>
          <w:bCs/>
          <w:color w:val="000000" w:themeColor="text1"/>
          <w:sz w:val="24"/>
          <w:szCs w:val="24"/>
          <w:u w:val="single"/>
        </w:rPr>
        <w:t>SEGUNDO:</w:t>
      </w:r>
      <w:r w:rsidRPr="0000483F">
        <w:rPr>
          <w:rFonts w:ascii="Arial" w:hAnsi="Arial" w:cs="Arial"/>
          <w:color w:val="000000" w:themeColor="text1"/>
          <w:sz w:val="24"/>
          <w:szCs w:val="24"/>
        </w:rPr>
        <w:t xml:space="preserve"> Qué se </w:t>
      </w:r>
      <w:r w:rsidR="0075157F" w:rsidRPr="0000483F">
        <w:rPr>
          <w:rFonts w:ascii="Arial" w:hAnsi="Arial" w:cs="Arial"/>
          <w:b/>
          <w:bCs/>
          <w:color w:val="000000" w:themeColor="text1"/>
          <w:sz w:val="24"/>
          <w:szCs w:val="24"/>
        </w:rPr>
        <w:t xml:space="preserve">REVOQUEN </w:t>
      </w:r>
      <w:r w:rsidR="0075157F" w:rsidRPr="0000483F">
        <w:rPr>
          <w:rFonts w:ascii="Arial" w:hAnsi="Arial" w:cs="Arial"/>
          <w:color w:val="000000" w:themeColor="text1"/>
          <w:sz w:val="24"/>
          <w:szCs w:val="24"/>
        </w:rPr>
        <w:t xml:space="preserve">los </w:t>
      </w:r>
      <w:r w:rsidR="00E20796" w:rsidRPr="0000483F">
        <w:rPr>
          <w:rFonts w:ascii="Arial" w:hAnsi="Arial" w:cs="Arial"/>
          <w:color w:val="000000" w:themeColor="text1"/>
          <w:sz w:val="24"/>
          <w:szCs w:val="24"/>
        </w:rPr>
        <w:t xml:space="preserve">ordinales </w:t>
      </w:r>
      <w:r w:rsidR="00E20796" w:rsidRPr="0000483F">
        <w:rPr>
          <w:rFonts w:ascii="Arial" w:hAnsi="Arial" w:cs="Arial"/>
          <w:b/>
          <w:bCs/>
          <w:color w:val="000000" w:themeColor="text1"/>
          <w:sz w:val="24"/>
          <w:szCs w:val="24"/>
          <w:u w:val="single"/>
          <w:lang w:val="es-ES_tradnl"/>
        </w:rPr>
        <w:t>PRIMERO, SEGUNDO, TERCERO, CUARTO, QUINTO Y SÉPTIMO</w:t>
      </w:r>
      <w:r w:rsidR="00E20796" w:rsidRPr="0000483F">
        <w:rPr>
          <w:rFonts w:ascii="Arial" w:hAnsi="Arial" w:cs="Arial"/>
          <w:color w:val="000000" w:themeColor="text1"/>
          <w:sz w:val="24"/>
          <w:szCs w:val="24"/>
          <w:lang w:val="es-ES_tradnl"/>
        </w:rPr>
        <w:t xml:space="preserve"> </w:t>
      </w:r>
      <w:r w:rsidR="0075157F" w:rsidRPr="0000483F">
        <w:rPr>
          <w:rFonts w:ascii="Arial" w:hAnsi="Arial" w:cs="Arial"/>
          <w:color w:val="000000" w:themeColor="text1"/>
          <w:sz w:val="24"/>
          <w:szCs w:val="24"/>
        </w:rPr>
        <w:t>de</w:t>
      </w:r>
      <w:r w:rsidRPr="0000483F">
        <w:rPr>
          <w:rFonts w:ascii="Arial" w:hAnsi="Arial" w:cs="Arial"/>
          <w:color w:val="000000" w:themeColor="text1"/>
          <w:sz w:val="24"/>
          <w:szCs w:val="24"/>
        </w:rPr>
        <w:t xml:space="preserve"> la </w:t>
      </w:r>
      <w:r w:rsidR="009C5E92" w:rsidRPr="0000483F">
        <w:rPr>
          <w:rFonts w:ascii="Arial" w:hAnsi="Arial" w:cs="Arial"/>
          <w:color w:val="000000" w:themeColor="text1"/>
          <w:sz w:val="24"/>
          <w:szCs w:val="24"/>
        </w:rPr>
        <w:t>S</w:t>
      </w:r>
      <w:r w:rsidRPr="0000483F">
        <w:rPr>
          <w:rFonts w:ascii="Arial" w:hAnsi="Arial" w:cs="Arial"/>
          <w:color w:val="000000" w:themeColor="text1"/>
          <w:sz w:val="24"/>
          <w:szCs w:val="24"/>
        </w:rPr>
        <w:t xml:space="preserve">entencia </w:t>
      </w:r>
      <w:r w:rsidR="0075157F" w:rsidRPr="0000483F">
        <w:rPr>
          <w:rFonts w:ascii="Arial" w:hAnsi="Arial" w:cs="Arial"/>
          <w:color w:val="000000" w:themeColor="text1"/>
          <w:sz w:val="24"/>
          <w:szCs w:val="24"/>
        </w:rPr>
        <w:t xml:space="preserve">del </w:t>
      </w:r>
      <w:r w:rsidR="00E20796" w:rsidRPr="0000483F">
        <w:rPr>
          <w:rFonts w:ascii="Arial" w:hAnsi="Arial" w:cs="Arial"/>
          <w:color w:val="000000" w:themeColor="text1"/>
          <w:sz w:val="24"/>
          <w:szCs w:val="24"/>
        </w:rPr>
        <w:t xml:space="preserve">16 de enero de 2025 proferida por el Juzgado Quince Administrativo Del Circuito Judicial De Cali </w:t>
      </w:r>
      <w:r w:rsidR="0075157F" w:rsidRPr="0000483F">
        <w:rPr>
          <w:rFonts w:ascii="Arial" w:hAnsi="Arial" w:cs="Arial"/>
          <w:color w:val="000000" w:themeColor="text1"/>
          <w:sz w:val="24"/>
          <w:szCs w:val="24"/>
        </w:rPr>
        <w:t>y</w:t>
      </w:r>
      <w:r w:rsidRPr="0000483F">
        <w:rPr>
          <w:rFonts w:ascii="Arial" w:hAnsi="Arial" w:cs="Arial"/>
          <w:color w:val="000000" w:themeColor="text1"/>
          <w:sz w:val="24"/>
          <w:szCs w:val="24"/>
        </w:rPr>
        <w:t xml:space="preserve"> en su lugar</w:t>
      </w:r>
      <w:r w:rsidR="00605437">
        <w:rPr>
          <w:rFonts w:ascii="Arial" w:hAnsi="Arial" w:cs="Arial"/>
          <w:color w:val="000000" w:themeColor="text1"/>
          <w:sz w:val="24"/>
          <w:szCs w:val="24"/>
        </w:rPr>
        <w:t>, se</w:t>
      </w:r>
      <w:r w:rsidRPr="0000483F">
        <w:rPr>
          <w:rFonts w:ascii="Arial" w:hAnsi="Arial" w:cs="Arial"/>
          <w:color w:val="000000" w:themeColor="text1"/>
          <w:sz w:val="24"/>
          <w:szCs w:val="24"/>
        </w:rPr>
        <w:t xml:space="preserve"> absuelva de las pretensiones de la demanda </w:t>
      </w:r>
      <w:r w:rsidR="0075157F" w:rsidRPr="0000483F">
        <w:rPr>
          <w:rFonts w:ascii="Arial" w:hAnsi="Arial" w:cs="Arial"/>
          <w:color w:val="000000" w:themeColor="text1"/>
          <w:sz w:val="24"/>
          <w:szCs w:val="24"/>
        </w:rPr>
        <w:t>al</w:t>
      </w:r>
      <w:r w:rsidR="0075157F" w:rsidRPr="0000483F">
        <w:rPr>
          <w:rFonts w:ascii="Arial" w:hAnsi="Arial" w:cs="Arial"/>
          <w:b/>
          <w:bCs/>
          <w:color w:val="000000" w:themeColor="text1"/>
          <w:sz w:val="24"/>
          <w:szCs w:val="24"/>
        </w:rPr>
        <w:t xml:space="preserve"> </w:t>
      </w:r>
      <w:r w:rsidR="00E20796" w:rsidRPr="0000483F">
        <w:rPr>
          <w:rFonts w:ascii="Arial" w:hAnsi="Arial" w:cs="Arial"/>
          <w:b/>
          <w:bCs/>
          <w:color w:val="000000" w:themeColor="text1"/>
          <w:sz w:val="24"/>
          <w:szCs w:val="24"/>
        </w:rPr>
        <w:t>DISTRITO ESPECIAL DE SANTIAGO DE CALI</w:t>
      </w:r>
      <w:r w:rsidR="00C13A27" w:rsidRPr="0000483F">
        <w:rPr>
          <w:rFonts w:ascii="Arial" w:hAnsi="Arial" w:cs="Arial"/>
          <w:b/>
          <w:bCs/>
          <w:color w:val="000000" w:themeColor="text1"/>
          <w:sz w:val="24"/>
          <w:szCs w:val="24"/>
        </w:rPr>
        <w:t xml:space="preserve"> </w:t>
      </w:r>
      <w:r w:rsidRPr="0000483F">
        <w:rPr>
          <w:rFonts w:ascii="Arial" w:hAnsi="Arial" w:cs="Arial"/>
          <w:color w:val="000000" w:themeColor="text1"/>
          <w:sz w:val="24"/>
          <w:szCs w:val="24"/>
        </w:rPr>
        <w:t>y</w:t>
      </w:r>
      <w:r w:rsidR="00C13A27" w:rsidRPr="0000483F">
        <w:rPr>
          <w:rFonts w:ascii="Arial" w:hAnsi="Arial" w:cs="Arial"/>
          <w:color w:val="000000" w:themeColor="text1"/>
          <w:sz w:val="24"/>
          <w:szCs w:val="24"/>
        </w:rPr>
        <w:t>,</w:t>
      </w:r>
      <w:r w:rsidRPr="0000483F">
        <w:rPr>
          <w:rFonts w:ascii="Arial" w:hAnsi="Arial" w:cs="Arial"/>
          <w:color w:val="000000" w:themeColor="text1"/>
          <w:sz w:val="24"/>
          <w:szCs w:val="24"/>
        </w:rPr>
        <w:t xml:space="preserve"> en consecuencia, a mi prohijada </w:t>
      </w:r>
      <w:r w:rsidR="00E20796" w:rsidRPr="0000483F">
        <w:rPr>
          <w:rFonts w:ascii="Arial" w:hAnsi="Arial" w:cs="Arial"/>
          <w:b/>
          <w:bCs/>
          <w:color w:val="000000" w:themeColor="text1"/>
          <w:sz w:val="24"/>
          <w:szCs w:val="24"/>
        </w:rPr>
        <w:t>MAPFRE SEGUROS GENERALES DE COLOMBIA S.A.</w:t>
      </w:r>
    </w:p>
    <w:p w14:paraId="10CC9CA0" w14:textId="77777777" w:rsidR="00695853" w:rsidRPr="0000483F" w:rsidRDefault="00695853" w:rsidP="002956F9">
      <w:pPr>
        <w:spacing w:after="0" w:line="312" w:lineRule="auto"/>
        <w:ind w:right="4"/>
        <w:jc w:val="both"/>
        <w:rPr>
          <w:rFonts w:ascii="Arial" w:hAnsi="Arial" w:cs="Arial"/>
          <w:color w:val="000000" w:themeColor="text1"/>
          <w:sz w:val="24"/>
          <w:szCs w:val="24"/>
        </w:rPr>
      </w:pPr>
    </w:p>
    <w:p w14:paraId="59137BA6" w14:textId="69A6C423" w:rsidR="006F341C" w:rsidRPr="00605437" w:rsidRDefault="00695853" w:rsidP="002956F9">
      <w:pPr>
        <w:spacing w:after="0" w:line="312" w:lineRule="auto"/>
        <w:jc w:val="both"/>
        <w:rPr>
          <w:rFonts w:ascii="Arial" w:hAnsi="Arial" w:cs="Arial"/>
          <w:color w:val="000000" w:themeColor="text1"/>
          <w:sz w:val="24"/>
          <w:szCs w:val="24"/>
          <w:lang w:val="es-ES"/>
        </w:rPr>
      </w:pPr>
      <w:r w:rsidRPr="0000483F">
        <w:rPr>
          <w:rFonts w:ascii="Arial" w:hAnsi="Arial" w:cs="Arial"/>
          <w:b/>
          <w:bCs/>
          <w:color w:val="000000" w:themeColor="text1"/>
          <w:sz w:val="24"/>
          <w:szCs w:val="24"/>
          <w:u w:val="single"/>
        </w:rPr>
        <w:t>TERCERO</w:t>
      </w:r>
      <w:r w:rsidR="00605437" w:rsidRPr="0000483F">
        <w:rPr>
          <w:rFonts w:ascii="Arial" w:hAnsi="Arial" w:cs="Arial"/>
          <w:b/>
          <w:bCs/>
          <w:color w:val="000000" w:themeColor="text1"/>
          <w:sz w:val="24"/>
          <w:szCs w:val="24"/>
          <w:u w:val="single"/>
        </w:rPr>
        <w:t>:</w:t>
      </w:r>
      <w:r w:rsidR="00605437" w:rsidRPr="0000483F">
        <w:rPr>
          <w:rFonts w:ascii="Arial" w:hAnsi="Arial" w:cs="Arial"/>
          <w:color w:val="000000" w:themeColor="text1"/>
          <w:sz w:val="24"/>
          <w:szCs w:val="24"/>
        </w:rPr>
        <w:t xml:space="preserve"> En</w:t>
      </w:r>
      <w:r w:rsidRPr="0000483F">
        <w:rPr>
          <w:rFonts w:ascii="Arial" w:hAnsi="Arial" w:cs="Arial"/>
          <w:color w:val="000000" w:themeColor="text1"/>
          <w:sz w:val="24"/>
          <w:szCs w:val="24"/>
        </w:rPr>
        <w:t xml:space="preserve"> el remoto evento en el que los argumentos esbozados en el presente escrito frente al fondo del asunto no fueren de su convencimiento</w:t>
      </w:r>
      <w:r w:rsidR="00660C27" w:rsidRPr="0000483F">
        <w:rPr>
          <w:rFonts w:ascii="Arial" w:hAnsi="Arial" w:cs="Arial"/>
          <w:color w:val="000000" w:themeColor="text1"/>
          <w:sz w:val="24"/>
          <w:szCs w:val="24"/>
        </w:rPr>
        <w:t xml:space="preserve">, </w:t>
      </w:r>
      <w:r w:rsidRPr="0000483F">
        <w:rPr>
          <w:rFonts w:ascii="Arial" w:hAnsi="Arial" w:cs="Arial"/>
          <w:color w:val="000000" w:themeColor="text1"/>
          <w:sz w:val="24"/>
          <w:szCs w:val="24"/>
        </w:rPr>
        <w:t xml:space="preserve">de manera subsidiaria solicito que se tenga en cuenta todos </w:t>
      </w:r>
      <w:r w:rsidR="00660C27" w:rsidRPr="0000483F">
        <w:rPr>
          <w:rFonts w:ascii="Arial" w:hAnsi="Arial" w:cs="Arial"/>
          <w:color w:val="000000" w:themeColor="text1"/>
          <w:sz w:val="24"/>
          <w:szCs w:val="24"/>
        </w:rPr>
        <w:t>los reparos presentados contra el llamamiento en garantía</w:t>
      </w:r>
      <w:r w:rsidR="007B3BE7" w:rsidRPr="0000483F">
        <w:rPr>
          <w:rFonts w:ascii="Arial" w:hAnsi="Arial" w:cs="Arial"/>
          <w:color w:val="000000" w:themeColor="text1"/>
          <w:sz w:val="24"/>
          <w:szCs w:val="24"/>
          <w:lang w:val="es-ES"/>
        </w:rPr>
        <w:t xml:space="preserve">, </w:t>
      </w:r>
      <w:r w:rsidR="00605437">
        <w:rPr>
          <w:rFonts w:ascii="Arial" w:hAnsi="Arial" w:cs="Arial"/>
          <w:color w:val="000000" w:themeColor="text1"/>
          <w:sz w:val="24"/>
          <w:szCs w:val="24"/>
          <w:lang w:val="es-ES"/>
        </w:rPr>
        <w:t>esto es,</w:t>
      </w:r>
      <w:r w:rsidR="007B3BE7" w:rsidRPr="0000483F">
        <w:rPr>
          <w:rFonts w:ascii="Arial" w:hAnsi="Arial" w:cs="Arial"/>
          <w:color w:val="000000" w:themeColor="text1"/>
          <w:sz w:val="24"/>
          <w:szCs w:val="24"/>
          <w:lang w:val="es-ES"/>
        </w:rPr>
        <w:t xml:space="preserve"> las exclusiones pactadas, los</w:t>
      </w:r>
      <w:r w:rsidR="00605437">
        <w:rPr>
          <w:rFonts w:ascii="Arial" w:hAnsi="Arial" w:cs="Arial"/>
          <w:color w:val="000000" w:themeColor="text1"/>
          <w:sz w:val="24"/>
          <w:szCs w:val="24"/>
          <w:lang w:val="es-ES"/>
        </w:rPr>
        <w:t xml:space="preserve"> límites, sublímites, el deducible, el porcentaje pactado por coaseguro, así como la disponibilidad de la suma asegurada.</w:t>
      </w:r>
      <w:r w:rsidR="007B3BE7" w:rsidRPr="0000483F">
        <w:rPr>
          <w:rFonts w:ascii="Arial" w:hAnsi="Arial" w:cs="Arial"/>
          <w:color w:val="000000" w:themeColor="text1"/>
          <w:sz w:val="24"/>
          <w:szCs w:val="24"/>
          <w:lang w:val="es-ES"/>
        </w:rPr>
        <w:t xml:space="preserve"> </w:t>
      </w:r>
    </w:p>
    <w:p w14:paraId="0E198D8F" w14:textId="77777777" w:rsidR="00695853" w:rsidRPr="0000483F" w:rsidRDefault="00695853" w:rsidP="002956F9">
      <w:pPr>
        <w:autoSpaceDE w:val="0"/>
        <w:autoSpaceDN w:val="0"/>
        <w:adjustRightInd w:val="0"/>
        <w:spacing w:after="0" w:line="312" w:lineRule="auto"/>
        <w:jc w:val="both"/>
        <w:rPr>
          <w:rFonts w:ascii="Arial" w:hAnsi="Arial" w:cs="Arial"/>
          <w:color w:val="000000" w:themeColor="text1"/>
          <w:sz w:val="24"/>
          <w:szCs w:val="24"/>
        </w:rPr>
      </w:pPr>
    </w:p>
    <w:p w14:paraId="2A5DF017" w14:textId="16EEB0AB" w:rsidR="00695853" w:rsidRPr="0000483F" w:rsidRDefault="00695853" w:rsidP="002956F9">
      <w:pPr>
        <w:tabs>
          <w:tab w:val="left" w:pos="0"/>
        </w:tabs>
        <w:spacing w:after="0" w:line="312" w:lineRule="auto"/>
        <w:jc w:val="center"/>
        <w:rPr>
          <w:rFonts w:ascii="Arial" w:hAnsi="Arial" w:cs="Arial"/>
          <w:b/>
          <w:bCs/>
          <w:color w:val="000000" w:themeColor="text1"/>
          <w:sz w:val="24"/>
          <w:szCs w:val="24"/>
          <w:u w:val="single"/>
        </w:rPr>
      </w:pPr>
      <w:r w:rsidRPr="0000483F">
        <w:rPr>
          <w:rFonts w:ascii="Arial" w:hAnsi="Arial" w:cs="Arial"/>
          <w:b/>
          <w:bCs/>
          <w:color w:val="000000" w:themeColor="text1"/>
          <w:sz w:val="24"/>
          <w:szCs w:val="24"/>
          <w:u w:val="single"/>
        </w:rPr>
        <w:t>CAPÍTULO IV. NOTIFICACIONES.</w:t>
      </w:r>
    </w:p>
    <w:p w14:paraId="70D063B1" w14:textId="77777777" w:rsidR="00695853" w:rsidRPr="0000483F" w:rsidRDefault="00695853" w:rsidP="002956F9">
      <w:pPr>
        <w:spacing w:after="0" w:line="312" w:lineRule="auto"/>
        <w:jc w:val="both"/>
        <w:rPr>
          <w:rFonts w:ascii="Arial" w:hAnsi="Arial" w:cs="Arial"/>
          <w:color w:val="000000" w:themeColor="text1"/>
          <w:sz w:val="24"/>
          <w:szCs w:val="24"/>
        </w:rPr>
      </w:pPr>
    </w:p>
    <w:p w14:paraId="058D6621" w14:textId="466559BD" w:rsidR="00695853" w:rsidRPr="0000483F" w:rsidRDefault="005F07F2" w:rsidP="002956F9">
      <w:pPr>
        <w:spacing w:after="0" w:line="312" w:lineRule="auto"/>
        <w:jc w:val="both"/>
        <w:rPr>
          <w:rFonts w:ascii="Arial" w:hAnsi="Arial" w:cs="Arial"/>
          <w:color w:val="000000" w:themeColor="text1"/>
          <w:sz w:val="24"/>
          <w:szCs w:val="24"/>
        </w:rPr>
      </w:pPr>
      <w:r w:rsidRPr="0000483F">
        <w:rPr>
          <w:rFonts w:ascii="Arial" w:hAnsi="Arial" w:cs="Arial"/>
          <w:noProof/>
          <w:color w:val="000000" w:themeColor="text1"/>
          <w:sz w:val="24"/>
          <w:szCs w:val="24"/>
          <w:lang w:eastAsia="es-CO"/>
        </w:rPr>
        <w:drawing>
          <wp:anchor distT="0" distB="0" distL="114300" distR="114300" simplePos="0" relativeHeight="251669504" behindDoc="1" locked="0" layoutInCell="1" allowOverlap="0" wp14:anchorId="289C26A1" wp14:editId="171A13F1">
            <wp:simplePos x="0" y="0"/>
            <wp:positionH relativeFrom="column">
              <wp:posOffset>20955</wp:posOffset>
            </wp:positionH>
            <wp:positionV relativeFrom="paragraph">
              <wp:posOffset>390525</wp:posOffset>
            </wp:positionV>
            <wp:extent cx="1874520" cy="1371600"/>
            <wp:effectExtent l="0" t="0" r="0" b="0"/>
            <wp:wrapNone/>
            <wp:docPr id="6512" name="Picture 6512"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6512" name="Picture 6512" descr="Texto, Carta&#10;&#10;Descripción generada automáticamente"/>
                    <pic:cNvPicPr/>
                  </pic:nvPicPr>
                  <pic:blipFill>
                    <a:blip r:embed="rId12"/>
                    <a:stretch>
                      <a:fillRect/>
                    </a:stretch>
                  </pic:blipFill>
                  <pic:spPr>
                    <a:xfrm>
                      <a:off x="0" y="0"/>
                      <a:ext cx="1874520" cy="1371600"/>
                    </a:xfrm>
                    <a:prstGeom prst="rect">
                      <a:avLst/>
                    </a:prstGeom>
                  </pic:spPr>
                </pic:pic>
              </a:graphicData>
            </a:graphic>
          </wp:anchor>
        </w:drawing>
      </w:r>
      <w:r w:rsidR="00695853" w:rsidRPr="0000483F">
        <w:rPr>
          <w:rFonts w:ascii="Arial" w:hAnsi="Arial" w:cs="Arial"/>
          <w:color w:val="000000" w:themeColor="text1"/>
          <w:sz w:val="24"/>
          <w:szCs w:val="24"/>
        </w:rPr>
        <w:t xml:space="preserve">Al suscrito en la Avenida 6 A Bis No. 35N–100 Oficina 212 de la ciudad de Cali (V); correo electrónico </w:t>
      </w:r>
      <w:hyperlink r:id="rId13" w:history="1">
        <w:r w:rsidR="00695853" w:rsidRPr="0000483F">
          <w:rPr>
            <w:rStyle w:val="Hipervnculo"/>
            <w:rFonts w:ascii="Arial" w:hAnsi="Arial" w:cs="Arial"/>
            <w:color w:val="000000" w:themeColor="text1"/>
            <w:sz w:val="24"/>
            <w:szCs w:val="24"/>
          </w:rPr>
          <w:t>notificaciones@gha.com.co</w:t>
        </w:r>
      </w:hyperlink>
      <w:r w:rsidR="0000483F">
        <w:rPr>
          <w:rFonts w:ascii="Arial" w:hAnsi="Arial" w:cs="Arial"/>
          <w:color w:val="000000" w:themeColor="text1"/>
          <w:sz w:val="24"/>
          <w:szCs w:val="24"/>
          <w:u w:val="single" w:color="0563C1"/>
        </w:rPr>
        <w:t xml:space="preserve"> </w:t>
      </w:r>
    </w:p>
    <w:p w14:paraId="1C93B7F6" w14:textId="7AB5F86A" w:rsidR="00695853" w:rsidRPr="0000483F" w:rsidRDefault="00695853" w:rsidP="002956F9">
      <w:pPr>
        <w:spacing w:after="0" w:line="312" w:lineRule="auto"/>
        <w:jc w:val="both"/>
        <w:rPr>
          <w:rFonts w:ascii="Arial" w:hAnsi="Arial" w:cs="Arial"/>
          <w:color w:val="000000" w:themeColor="text1"/>
          <w:sz w:val="24"/>
          <w:szCs w:val="24"/>
        </w:rPr>
      </w:pPr>
      <w:r w:rsidRPr="0000483F">
        <w:rPr>
          <w:rFonts w:ascii="Arial" w:hAnsi="Arial" w:cs="Arial"/>
          <w:color w:val="000000" w:themeColor="text1"/>
          <w:sz w:val="24"/>
          <w:szCs w:val="24"/>
        </w:rPr>
        <w:t xml:space="preserve"> </w:t>
      </w:r>
    </w:p>
    <w:p w14:paraId="658E53FD" w14:textId="04385EEA" w:rsidR="00660C27" w:rsidRPr="0000483F" w:rsidRDefault="00695853" w:rsidP="002956F9">
      <w:pPr>
        <w:spacing w:after="0" w:line="312" w:lineRule="auto"/>
        <w:jc w:val="both"/>
        <w:rPr>
          <w:rFonts w:ascii="Arial" w:hAnsi="Arial" w:cs="Arial"/>
          <w:color w:val="000000" w:themeColor="text1"/>
          <w:sz w:val="24"/>
          <w:szCs w:val="24"/>
        </w:rPr>
      </w:pPr>
      <w:r w:rsidRPr="0000483F">
        <w:rPr>
          <w:rFonts w:ascii="Arial" w:hAnsi="Arial" w:cs="Arial"/>
          <w:color w:val="000000" w:themeColor="text1"/>
          <w:sz w:val="24"/>
          <w:szCs w:val="24"/>
        </w:rPr>
        <w:t xml:space="preserve">Cordialmente, </w:t>
      </w:r>
    </w:p>
    <w:p w14:paraId="45CB944E" w14:textId="77777777" w:rsidR="00660C27" w:rsidRPr="0000483F" w:rsidRDefault="00660C27" w:rsidP="002956F9">
      <w:pPr>
        <w:spacing w:after="0" w:line="312" w:lineRule="auto"/>
        <w:jc w:val="both"/>
        <w:rPr>
          <w:rFonts w:ascii="Arial" w:hAnsi="Arial" w:cs="Arial"/>
          <w:color w:val="000000" w:themeColor="text1"/>
          <w:sz w:val="24"/>
          <w:szCs w:val="24"/>
        </w:rPr>
      </w:pPr>
    </w:p>
    <w:p w14:paraId="1D7DBB8C" w14:textId="77777777" w:rsidR="00660C27" w:rsidRPr="0000483F" w:rsidRDefault="00660C27" w:rsidP="002956F9">
      <w:pPr>
        <w:spacing w:after="0" w:line="312" w:lineRule="auto"/>
        <w:jc w:val="both"/>
        <w:rPr>
          <w:rFonts w:ascii="Arial" w:hAnsi="Arial" w:cs="Arial"/>
          <w:color w:val="000000" w:themeColor="text1"/>
          <w:sz w:val="24"/>
          <w:szCs w:val="24"/>
        </w:rPr>
      </w:pPr>
    </w:p>
    <w:p w14:paraId="17E09EA6" w14:textId="77777777" w:rsidR="00B338E6" w:rsidRDefault="00B338E6" w:rsidP="002956F9">
      <w:pPr>
        <w:spacing w:after="0" w:line="312" w:lineRule="auto"/>
        <w:jc w:val="both"/>
        <w:rPr>
          <w:rFonts w:ascii="Arial" w:hAnsi="Arial" w:cs="Arial"/>
          <w:b/>
          <w:color w:val="000000" w:themeColor="text1"/>
          <w:sz w:val="24"/>
          <w:szCs w:val="24"/>
        </w:rPr>
      </w:pPr>
    </w:p>
    <w:p w14:paraId="42312DFD" w14:textId="2E05543F" w:rsidR="00695853" w:rsidRPr="0000483F" w:rsidRDefault="00695853" w:rsidP="002956F9">
      <w:pPr>
        <w:spacing w:after="0" w:line="312" w:lineRule="auto"/>
        <w:jc w:val="both"/>
        <w:rPr>
          <w:rFonts w:ascii="Arial" w:hAnsi="Arial" w:cs="Arial"/>
          <w:color w:val="000000" w:themeColor="text1"/>
          <w:sz w:val="24"/>
          <w:szCs w:val="24"/>
        </w:rPr>
      </w:pPr>
      <w:r w:rsidRPr="0000483F">
        <w:rPr>
          <w:rFonts w:ascii="Arial" w:hAnsi="Arial" w:cs="Arial"/>
          <w:b/>
          <w:color w:val="000000" w:themeColor="text1"/>
          <w:sz w:val="24"/>
          <w:szCs w:val="24"/>
        </w:rPr>
        <w:t xml:space="preserve">GUSTAVO ALBERTO HERRERA ÁVILA </w:t>
      </w:r>
    </w:p>
    <w:p w14:paraId="73BE2C8E" w14:textId="77777777" w:rsidR="00695853" w:rsidRPr="0000483F" w:rsidRDefault="00695853" w:rsidP="002956F9">
      <w:pPr>
        <w:spacing w:after="0" w:line="312" w:lineRule="auto"/>
        <w:jc w:val="both"/>
        <w:rPr>
          <w:rFonts w:ascii="Arial" w:hAnsi="Arial" w:cs="Arial"/>
          <w:color w:val="000000" w:themeColor="text1"/>
          <w:sz w:val="24"/>
          <w:szCs w:val="24"/>
        </w:rPr>
      </w:pPr>
      <w:r w:rsidRPr="0000483F">
        <w:rPr>
          <w:rFonts w:ascii="Arial" w:hAnsi="Arial" w:cs="Arial"/>
          <w:color w:val="000000" w:themeColor="text1"/>
          <w:sz w:val="24"/>
          <w:szCs w:val="24"/>
        </w:rPr>
        <w:t xml:space="preserve">C.C.  No. 19.395.114 de Bogotá </w:t>
      </w:r>
    </w:p>
    <w:p w14:paraId="31D8200E" w14:textId="21C0AE27" w:rsidR="00B01CCA" w:rsidRPr="0000483F" w:rsidRDefault="00695853" w:rsidP="005F07F2">
      <w:pPr>
        <w:spacing w:after="0" w:line="312" w:lineRule="auto"/>
        <w:jc w:val="both"/>
        <w:rPr>
          <w:rFonts w:ascii="Arial" w:hAnsi="Arial" w:cs="Arial"/>
          <w:color w:val="000000" w:themeColor="text1"/>
          <w:sz w:val="24"/>
          <w:szCs w:val="24"/>
        </w:rPr>
      </w:pPr>
      <w:r w:rsidRPr="0000483F">
        <w:rPr>
          <w:rFonts w:ascii="Arial" w:hAnsi="Arial" w:cs="Arial"/>
          <w:color w:val="000000" w:themeColor="text1"/>
          <w:sz w:val="24"/>
          <w:szCs w:val="24"/>
        </w:rPr>
        <w:t xml:space="preserve">T.P. No. 39.116 del C. S. de la J. </w:t>
      </w:r>
    </w:p>
    <w:sectPr w:rsidR="00B01CCA" w:rsidRPr="0000483F" w:rsidSect="005F07F2">
      <w:headerReference w:type="default" r:id="rId14"/>
      <w:footerReference w:type="default" r:id="rId15"/>
      <w:pgSz w:w="12240" w:h="20160" w:code="5"/>
      <w:pgMar w:top="1985" w:right="1304" w:bottom="2835" w:left="1304" w:header="709" w:footer="18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B9F0C" w14:textId="77777777" w:rsidR="006D00E2" w:rsidRDefault="006D00E2" w:rsidP="0025591F">
      <w:r>
        <w:separator/>
      </w:r>
    </w:p>
  </w:endnote>
  <w:endnote w:type="continuationSeparator" w:id="0">
    <w:p w14:paraId="413D9B33" w14:textId="77777777" w:rsidR="006D00E2" w:rsidRDefault="006D00E2"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AB307" w14:textId="4DCC63D8" w:rsidR="004A356B" w:rsidRDefault="00CF5104" w:rsidP="004A356B">
    <w:pPr>
      <w:rPr>
        <w:color w:val="222A35" w:themeColor="text2" w:themeShade="80"/>
      </w:rPr>
    </w:pPr>
    <w:r>
      <w:rPr>
        <w:noProof/>
        <w:color w:val="222A35" w:themeColor="text2" w:themeShade="80"/>
        <w:lang w:eastAsia="es-CO"/>
      </w:rPr>
      <w:drawing>
        <wp:anchor distT="0" distB="0" distL="114300" distR="114300" simplePos="0" relativeHeight="251658240" behindDoc="1" locked="0" layoutInCell="1" allowOverlap="1" wp14:anchorId="4210431F" wp14:editId="051D8903">
          <wp:simplePos x="0" y="0"/>
          <wp:positionH relativeFrom="page">
            <wp:align>left</wp:align>
          </wp:positionH>
          <wp:positionV relativeFrom="page">
            <wp:align>bottom</wp:align>
          </wp:positionV>
          <wp:extent cx="7767778" cy="1868509"/>
          <wp:effectExtent l="0" t="0" r="5080" b="0"/>
          <wp:wrapNone/>
          <wp:docPr id="1605380214" name="Imagen 1605380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E3001D" w14:textId="5A7B5D13" w:rsidR="00416F84" w:rsidRDefault="00EF55D1" w:rsidP="00416F84">
    <w:pPr>
      <w:ind w:left="7080" w:firstLine="708"/>
      <w:rPr>
        <w:color w:val="222A35" w:themeColor="text2" w:themeShade="80"/>
      </w:rPr>
    </w:pPr>
    <w:r>
      <w:rPr>
        <w:noProof/>
        <w:color w:val="222A35" w:themeColor="text2" w:themeShade="80"/>
        <w:lang w:eastAsia="es-CO"/>
      </w:rPr>
      <w:drawing>
        <wp:anchor distT="0" distB="0" distL="114300" distR="114300" simplePos="0" relativeHeight="251660288" behindDoc="1" locked="0" layoutInCell="1" allowOverlap="1" wp14:anchorId="573A1C61" wp14:editId="328A5517">
          <wp:simplePos x="0" y="0"/>
          <wp:positionH relativeFrom="column">
            <wp:posOffset>4491990</wp:posOffset>
          </wp:positionH>
          <wp:positionV relativeFrom="margin">
            <wp:posOffset>9798050</wp:posOffset>
          </wp:positionV>
          <wp:extent cx="1466850" cy="905510"/>
          <wp:effectExtent l="0" t="0" r="0" b="8890"/>
          <wp:wrapNone/>
          <wp:docPr id="1041021388" name="Imagen 1041021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A356DE">
      <w:rPr>
        <w:noProof/>
        <w:lang w:eastAsia="es-CO"/>
      </w:rPr>
      <mc:AlternateContent>
        <mc:Choice Requires="wps">
          <w:drawing>
            <wp:anchor distT="0" distB="0" distL="114300" distR="114300" simplePos="0" relativeHeight="251662336" behindDoc="1" locked="0" layoutInCell="1" allowOverlap="1" wp14:anchorId="4D9331D5" wp14:editId="163FF5A6">
              <wp:simplePos x="0" y="0"/>
              <wp:positionH relativeFrom="margin">
                <wp:posOffset>1896110</wp:posOffset>
              </wp:positionH>
              <wp:positionV relativeFrom="page">
                <wp:posOffset>11315700</wp:posOffset>
              </wp:positionV>
              <wp:extent cx="2727325" cy="8858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858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4D2D19" w14:textId="77777777" w:rsidR="00416F84" w:rsidRPr="005F07F2" w:rsidRDefault="00416F84" w:rsidP="00416F84">
                          <w:pPr>
                            <w:spacing w:before="10"/>
                            <w:jc w:val="right"/>
                            <w:rPr>
                              <w:rFonts w:ascii="Raleway" w:hAnsi="Raleway"/>
                              <w:color w:val="11213B"/>
                              <w:w w:val="105"/>
                              <w:sz w:val="14"/>
                              <w:szCs w:val="14"/>
                              <w:lang w:val="it-IT"/>
                            </w:rPr>
                          </w:pPr>
                          <w:r w:rsidRPr="005F07F2">
                            <w:rPr>
                              <w:rFonts w:ascii="Raleway" w:hAnsi="Raleway"/>
                              <w:color w:val="11213B"/>
                              <w:w w:val="105"/>
                              <w:sz w:val="14"/>
                              <w:szCs w:val="14"/>
                              <w:lang w:val="it-IT"/>
                            </w:rPr>
                            <w:t>Cali - Av 6A Bis #35N-100, Of. 212, Cali, Valle del Cauca, Centro Empresarial Chipichape</w:t>
                          </w:r>
                          <w:r w:rsidRPr="005F07F2">
                            <w:rPr>
                              <w:rFonts w:ascii="Raleway" w:hAnsi="Raleway"/>
                              <w:color w:val="11213B"/>
                              <w:w w:val="105"/>
                              <w:sz w:val="14"/>
                              <w:szCs w:val="14"/>
                              <w:lang w:val="it-IT"/>
                            </w:rPr>
                            <w:br/>
                            <w:t>+57 315 577 6200</w:t>
                          </w:r>
                          <w:r w:rsidR="00E23DED" w:rsidRPr="005F07F2">
                            <w:rPr>
                              <w:rFonts w:ascii="Raleway" w:hAnsi="Raleway"/>
                              <w:color w:val="11213B"/>
                              <w:w w:val="105"/>
                              <w:sz w:val="14"/>
                              <w:szCs w:val="14"/>
                              <w:lang w:val="it-IT"/>
                            </w:rPr>
                            <w:t xml:space="preserve"> - 602-6594075</w:t>
                          </w:r>
                        </w:p>
                        <w:p w14:paraId="08C7CC29"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331D5" id="Rectángulo 4" o:spid="_x0000_s1026" style="position:absolute;left:0;text-align:left;margin-left:149.3pt;margin-top:891pt;width:214.75pt;height:69.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" filled="f" stroked="f" strokeweight="1pt">
              <v:textbox>
                <w:txbxContent>
                  <w:p w14:paraId="014D2D19" w14:textId="77777777" w:rsidR="00416F84" w:rsidRPr="005F07F2" w:rsidRDefault="00416F84" w:rsidP="00416F84">
                    <w:pPr>
                      <w:spacing w:before="10"/>
                      <w:jc w:val="right"/>
                      <w:rPr>
                        <w:rFonts w:ascii="Raleway" w:hAnsi="Raleway"/>
                        <w:color w:val="11213B"/>
                        <w:w w:val="105"/>
                        <w:sz w:val="14"/>
                        <w:szCs w:val="14"/>
                        <w:lang w:val="it-IT"/>
                      </w:rPr>
                    </w:pPr>
                    <w:r w:rsidRPr="005F07F2">
                      <w:rPr>
                        <w:rFonts w:ascii="Raleway" w:hAnsi="Raleway"/>
                        <w:color w:val="11213B"/>
                        <w:w w:val="105"/>
                        <w:sz w:val="14"/>
                        <w:szCs w:val="14"/>
                        <w:lang w:val="it-IT"/>
                      </w:rPr>
                      <w:t>Cali - Av 6A Bis #35N-100, Of. 212, Cali, Valle del Cauca, Centro Empresarial Chipichape</w:t>
                    </w:r>
                    <w:r w:rsidRPr="005F07F2">
                      <w:rPr>
                        <w:rFonts w:ascii="Raleway" w:hAnsi="Raleway"/>
                        <w:color w:val="11213B"/>
                        <w:w w:val="105"/>
                        <w:sz w:val="14"/>
                        <w:szCs w:val="14"/>
                        <w:lang w:val="it-IT"/>
                      </w:rPr>
                      <w:br/>
                      <w:t>+57 315 577 6200</w:t>
                    </w:r>
                    <w:r w:rsidR="00E23DED" w:rsidRPr="005F07F2">
                      <w:rPr>
                        <w:rFonts w:ascii="Raleway" w:hAnsi="Raleway"/>
                        <w:color w:val="11213B"/>
                        <w:w w:val="105"/>
                        <w:sz w:val="14"/>
                        <w:szCs w:val="14"/>
                        <w:lang w:val="it-IT"/>
                      </w:rPr>
                      <w:t xml:space="preserve"> - 602-6594075</w:t>
                    </w:r>
                  </w:p>
                  <w:p w14:paraId="08C7CC29"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p>
  <w:p w14:paraId="498839F1" w14:textId="6ED55310" w:rsidR="00416F84" w:rsidRDefault="00416F84" w:rsidP="00CF5104">
    <w:pPr>
      <w:ind w:left="7080" w:firstLine="708"/>
      <w:jc w:val="center"/>
      <w:rPr>
        <w:color w:val="222A35" w:themeColor="text2" w:themeShade="80"/>
      </w:rPr>
    </w:pPr>
  </w:p>
  <w:p w14:paraId="0A23B17D" w14:textId="3F4BA863" w:rsidR="00416F84" w:rsidRDefault="00A356DE" w:rsidP="00CF5104">
    <w:pPr>
      <w:tabs>
        <w:tab w:val="right" w:pos="9632"/>
      </w:tabs>
      <w:rPr>
        <w:color w:val="222A35" w:themeColor="text2" w:themeShade="80"/>
      </w:rPr>
    </w:pPr>
    <w:r>
      <w:rPr>
        <w:noProof/>
        <w:lang w:eastAsia="es-CO"/>
      </w:rPr>
      <mc:AlternateContent>
        <mc:Choice Requires="wps">
          <w:drawing>
            <wp:anchor distT="0" distB="0" distL="114300" distR="114300" simplePos="0" relativeHeight="251664384" behindDoc="1" locked="0" layoutInCell="1" allowOverlap="1" wp14:anchorId="640351D3" wp14:editId="28B7F93A">
              <wp:simplePos x="0" y="0"/>
              <wp:positionH relativeFrom="page">
                <wp:posOffset>199390</wp:posOffset>
              </wp:positionH>
              <wp:positionV relativeFrom="bottomMargin">
                <wp:posOffset>1183640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E04DC7" w14:textId="5819BB25" w:rsidR="00416F84" w:rsidRPr="00A356DE" w:rsidRDefault="00520332"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EAMC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351D3" id="Rectángulo 5" o:spid="_x0000_s1027" style="position:absolute;margin-left:15.7pt;margin-top:93.2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" filled="f" stroked="f" strokeweight="1pt">
              <v:textbox>
                <w:txbxContent>
                  <w:p w14:paraId="58E04DC7" w14:textId="5819BB25" w:rsidR="00416F84" w:rsidRPr="00A356DE" w:rsidRDefault="00520332"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EAMC</w:t>
                    </w:r>
                  </w:p>
                </w:txbxContent>
              </v:textbox>
              <w10:wrap anchorx="page" anchory="margin"/>
            </v:rect>
          </w:pict>
        </mc:Fallback>
      </mc:AlternateContent>
    </w:r>
    <w:r w:rsidR="00CF5104">
      <w:rPr>
        <w:color w:val="222A35" w:themeColor="text2" w:themeShade="80"/>
      </w:rPr>
      <w:tab/>
    </w:r>
  </w:p>
  <w:p w14:paraId="165CC135" w14:textId="1D66B44F"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B338E6">
      <w:rPr>
        <w:rFonts w:ascii="Raleway" w:hAnsi="Raleway"/>
        <w:b/>
        <w:bCs/>
        <w:noProof/>
        <w:color w:val="222A35" w:themeColor="text2" w:themeShade="80"/>
        <w:sz w:val="16"/>
        <w:szCs w:val="16"/>
      </w:rPr>
      <w:t>14</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B338E6">
      <w:rPr>
        <w:rFonts w:ascii="Raleway" w:hAnsi="Raleway"/>
        <w:b/>
        <w:bCs/>
        <w:noProof/>
        <w:color w:val="222A35" w:themeColor="text2" w:themeShade="80"/>
        <w:sz w:val="16"/>
        <w:szCs w:val="16"/>
      </w:rPr>
      <w:t>14</w:t>
    </w:r>
    <w:r w:rsidR="003F26B0" w:rsidRPr="00194DAC">
      <w:rPr>
        <w:rFonts w:ascii="Raleway" w:hAnsi="Raleway"/>
        <w:b/>
        <w:bCs/>
        <w:color w:val="222A35" w:themeColor="text2" w:themeShade="80"/>
        <w:sz w:val="16"/>
        <w:szCs w:val="16"/>
      </w:rPr>
      <w:fldChar w:fldCharType="end"/>
    </w:r>
  </w:p>
  <w:p w14:paraId="7F6CDBF3"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96CDF" w14:textId="77777777" w:rsidR="006D00E2" w:rsidRDefault="006D00E2" w:rsidP="0025591F">
      <w:r>
        <w:separator/>
      </w:r>
    </w:p>
  </w:footnote>
  <w:footnote w:type="continuationSeparator" w:id="0">
    <w:p w14:paraId="01857AFE" w14:textId="77777777" w:rsidR="006D00E2" w:rsidRDefault="006D00E2" w:rsidP="0025591F">
      <w:r>
        <w:continuationSeparator/>
      </w:r>
    </w:p>
  </w:footnote>
  <w:footnote w:id="1">
    <w:p w14:paraId="667105CF" w14:textId="23BD6500" w:rsidR="0071786F" w:rsidRDefault="0071786F">
      <w:pPr>
        <w:pStyle w:val="Textonotapie"/>
      </w:pPr>
      <w:r>
        <w:rPr>
          <w:rStyle w:val="Refdenotaalpie"/>
        </w:rPr>
        <w:footnoteRef/>
      </w:r>
      <w:r>
        <w:t xml:space="preserve"> </w:t>
      </w:r>
      <w:r w:rsidRPr="0071786F">
        <w:t>Auto nº 25000-23-36-000-2015-02312-01 de Consejo de Estado - Sala Contenciosa Administrativa - SECCIÓN TERCERA, de 3 de Mayo de 2018</w:t>
      </w:r>
    </w:p>
  </w:footnote>
  <w:footnote w:id="2">
    <w:p w14:paraId="77056CE5" w14:textId="1C681F7C" w:rsidR="00265267" w:rsidRDefault="00265267">
      <w:pPr>
        <w:pStyle w:val="Textonotapie"/>
      </w:pPr>
      <w:r>
        <w:rPr>
          <w:rStyle w:val="Refdenotaalpie"/>
        </w:rPr>
        <w:footnoteRef/>
      </w:r>
      <w:r>
        <w:t xml:space="preserve"> </w:t>
      </w:r>
      <w:r w:rsidRPr="00265267">
        <w:t>CONSEJO DE ESTADO, Sección Tercera. CP: Hernán Andrade Rincón. 24/07/2020</w:t>
      </w:r>
    </w:p>
  </w:footnote>
  <w:footnote w:id="3">
    <w:p w14:paraId="49010A6F" w14:textId="77777777" w:rsidR="00265267" w:rsidRPr="00265267" w:rsidRDefault="00265267" w:rsidP="00265267">
      <w:pPr>
        <w:pStyle w:val="Textonotapie"/>
      </w:pPr>
      <w:r>
        <w:rPr>
          <w:rStyle w:val="Refdenotaalpie"/>
        </w:rPr>
        <w:footnoteRef/>
      </w:r>
      <w:r>
        <w:t xml:space="preserve"> </w:t>
      </w:r>
      <w:r w:rsidRPr="00265267">
        <w:t xml:space="preserve">Demandante: Omar Antonio </w:t>
      </w:r>
      <w:proofErr w:type="spellStart"/>
      <w:r w:rsidRPr="00265267">
        <w:t>Viafara</w:t>
      </w:r>
      <w:proofErr w:type="spellEnd"/>
      <w:r w:rsidRPr="00265267">
        <w:t xml:space="preserve"> Popo y otros, Demandados: EMCALI y Allianz Seguros S.A., M.P. </w:t>
      </w:r>
      <w:proofErr w:type="spellStart"/>
      <w:r w:rsidRPr="00265267">
        <w:t>Zoranny</w:t>
      </w:r>
      <w:proofErr w:type="spellEnd"/>
      <w:r w:rsidRPr="00265267">
        <w:t xml:space="preserve"> Castillo</w:t>
      </w:r>
    </w:p>
    <w:p w14:paraId="0C828BFB" w14:textId="47FA2236" w:rsidR="00265267" w:rsidRDefault="00265267" w:rsidP="00265267">
      <w:pPr>
        <w:pStyle w:val="Textonotapie"/>
      </w:pPr>
      <w:r w:rsidRPr="00265267">
        <w:t>Otálora, Radicación: 76001-33-33-014-2013-00005-01</w:t>
      </w:r>
    </w:p>
  </w:footnote>
  <w:footnote w:id="4">
    <w:p w14:paraId="49DE4929" w14:textId="77777777" w:rsidR="00CF5104" w:rsidRDefault="00CF5104" w:rsidP="00CF5104">
      <w:pPr>
        <w:pStyle w:val="Textonotapie"/>
      </w:pPr>
      <w:r>
        <w:rPr>
          <w:rStyle w:val="Refdenotaalpie"/>
        </w:rPr>
        <w:footnoteRef/>
      </w:r>
      <w:r>
        <w:t xml:space="preserve"> </w:t>
      </w:r>
      <w:r w:rsidRPr="001E570A">
        <w:t>Ley 143</w:t>
      </w:r>
      <w:r>
        <w:t xml:space="preserve"> de 1994, articulo 4. </w:t>
      </w:r>
    </w:p>
  </w:footnote>
  <w:footnote w:id="5">
    <w:p w14:paraId="6FA98AED" w14:textId="77777777" w:rsidR="00CF5104" w:rsidRDefault="00CF5104" w:rsidP="00CF5104">
      <w:pPr>
        <w:pStyle w:val="Textonotapie"/>
      </w:pPr>
      <w:r>
        <w:rPr>
          <w:rStyle w:val="Refdenotaalpie"/>
        </w:rPr>
        <w:footnoteRef/>
      </w:r>
      <w:r>
        <w:t xml:space="preserve"> Sentencia</w:t>
      </w:r>
      <w:r w:rsidRPr="0098433C">
        <w:t xml:space="preserve"> nº 81001-23-31-000-2012-00023-01 de Consejo de Estado (SECCIÓN TERCERA SUBSECCIÓN C) del 22-02-2021</w:t>
      </w:r>
      <w:r>
        <w:t xml:space="preserve">. </w:t>
      </w:r>
    </w:p>
  </w:footnote>
  <w:footnote w:id="6">
    <w:p w14:paraId="5643888D" w14:textId="77777777" w:rsidR="00CF5104" w:rsidRDefault="00CF5104" w:rsidP="00CF5104">
      <w:pPr>
        <w:pStyle w:val="Textonotapie"/>
      </w:pPr>
      <w:r>
        <w:rPr>
          <w:rStyle w:val="Refdenotaalpie"/>
        </w:rPr>
        <w:footnoteRef/>
      </w:r>
      <w:r>
        <w:t xml:space="preserve"> </w:t>
      </w:r>
      <w:r w:rsidRPr="008409D0">
        <w:t> </w:t>
      </w:r>
      <w:r>
        <w:t>S</w:t>
      </w:r>
      <w:r w:rsidRPr="008409D0">
        <w:t xml:space="preserve">entencia del 6 de marzo de 2008, </w:t>
      </w:r>
      <w:proofErr w:type="spellStart"/>
      <w:r w:rsidRPr="008409D0">
        <w:t>exp</w:t>
      </w:r>
      <w:proofErr w:type="spellEnd"/>
      <w:r w:rsidRPr="008409D0">
        <w:t>. 14443, M.R.S.C.P</w:t>
      </w:r>
    </w:p>
  </w:footnote>
  <w:footnote w:id="7">
    <w:p w14:paraId="65FD39B3" w14:textId="22DFF233" w:rsidR="006150A2" w:rsidRDefault="006150A2" w:rsidP="006150A2">
      <w:pPr>
        <w:pStyle w:val="Textonotapie"/>
      </w:pPr>
      <w:r>
        <w:rPr>
          <w:rStyle w:val="Refdenotaalpie"/>
        </w:rPr>
        <w:footnoteRef/>
      </w:r>
      <w:r>
        <w:t xml:space="preserve"> </w:t>
      </w:r>
      <w:r w:rsidRPr="006150A2">
        <w:t>Consejo de Estado, Sección Tercera, Subsección B. Sentencia 26-01-2022. M.P.</w:t>
      </w:r>
      <w:r>
        <w:t xml:space="preserve"> </w:t>
      </w:r>
      <w:r w:rsidRPr="006150A2">
        <w:t>Fredy Ibarra Martínez.</w:t>
      </w:r>
    </w:p>
  </w:footnote>
  <w:footnote w:id="8">
    <w:p w14:paraId="44E6CE40" w14:textId="66B69B03" w:rsidR="006150A2" w:rsidRDefault="006150A2" w:rsidP="006150A2">
      <w:pPr>
        <w:pStyle w:val="Textonotapie"/>
      </w:pPr>
      <w:r>
        <w:rPr>
          <w:rStyle w:val="Refdenotaalpie"/>
        </w:rPr>
        <w:footnoteRef/>
      </w:r>
      <w:r>
        <w:t xml:space="preserve"> </w:t>
      </w:r>
      <w:r w:rsidRPr="006150A2">
        <w:t>Consejo de Estado, Sección Tercera, Subsección A, sentencia de 6 de noviembre</w:t>
      </w:r>
      <w:r>
        <w:t xml:space="preserve"> </w:t>
      </w:r>
      <w:r w:rsidRPr="006150A2">
        <w:t xml:space="preserve">de 2020, </w:t>
      </w:r>
      <w:proofErr w:type="spellStart"/>
      <w:r w:rsidRPr="006150A2">
        <w:t>exp</w:t>
      </w:r>
      <w:proofErr w:type="spellEnd"/>
      <w:r w:rsidRPr="006150A2">
        <w:t>. 49.612, CP José Roberto Sáchica Méndez.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8C87D" w14:textId="32003A61" w:rsidR="00FA4FFB" w:rsidRDefault="00543F6F">
    <w:pPr>
      <w:pStyle w:val="Encabezado"/>
    </w:pPr>
    <w:r>
      <w:rPr>
        <w:noProof/>
        <w:color w:val="222A35" w:themeColor="text2" w:themeShade="80"/>
        <w:lang w:eastAsia="es-CO"/>
      </w:rPr>
      <w:drawing>
        <wp:anchor distT="0" distB="0" distL="114300" distR="114300" simplePos="0" relativeHeight="251659264" behindDoc="1" locked="0" layoutInCell="1" allowOverlap="1" wp14:anchorId="3E1DC339" wp14:editId="351F2FAF">
          <wp:simplePos x="0" y="0"/>
          <wp:positionH relativeFrom="column">
            <wp:posOffset>-242732</wp:posOffset>
          </wp:positionH>
          <wp:positionV relativeFrom="page">
            <wp:posOffset>456565</wp:posOffset>
          </wp:positionV>
          <wp:extent cx="2635250" cy="796925"/>
          <wp:effectExtent l="0" t="0" r="0" b="0"/>
          <wp:wrapNone/>
          <wp:docPr id="1022168809" name="Imagen 1022168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E4097"/>
    <w:multiLevelType w:val="hybridMultilevel"/>
    <w:tmpl w:val="A7D293BE"/>
    <w:lvl w:ilvl="0" w:tplc="8B66726E">
      <w:start w:val="1"/>
      <w:numFmt w:val="upperLetter"/>
      <w:lvlText w:val="%1."/>
      <w:lvlJc w:val="left"/>
      <w:pPr>
        <w:ind w:left="735" w:hanging="375"/>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7E163A"/>
    <w:multiLevelType w:val="hybridMultilevel"/>
    <w:tmpl w:val="C61CCC02"/>
    <w:lvl w:ilvl="0" w:tplc="EEEC5900">
      <w:start w:val="9"/>
      <w:numFmt w:val="upperLetter"/>
      <w:lvlText w:val="%1."/>
      <w:lvlJc w:val="left"/>
      <w:pPr>
        <w:ind w:left="720" w:hanging="360"/>
      </w:pPr>
      <w:rPr>
        <w:b/>
        <w:bCs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C010217"/>
    <w:multiLevelType w:val="hybridMultilevel"/>
    <w:tmpl w:val="0E54F6D4"/>
    <w:lvl w:ilvl="0" w:tplc="9FA2911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C1758D7"/>
    <w:multiLevelType w:val="hybridMultilevel"/>
    <w:tmpl w:val="3A949FB4"/>
    <w:lvl w:ilvl="0" w:tplc="4A040CC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FE4325A"/>
    <w:multiLevelType w:val="hybridMultilevel"/>
    <w:tmpl w:val="2D4C167C"/>
    <w:lvl w:ilvl="0" w:tplc="D39C8F54">
      <w:start w:val="1"/>
      <w:numFmt w:val="upperLetter"/>
      <w:lvlText w:val="%1."/>
      <w:lvlJc w:val="left"/>
      <w:pPr>
        <w:ind w:left="720" w:hanging="360"/>
      </w:pPr>
      <w:rPr>
        <w:rFonts w:ascii="Arial" w:hAnsi="Arial" w:cs="Arial"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D153FDB"/>
    <w:multiLevelType w:val="multilevel"/>
    <w:tmpl w:val="7228E0B6"/>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49B3817"/>
    <w:multiLevelType w:val="multilevel"/>
    <w:tmpl w:val="0E4E069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b/>
        <w:u w:val="none"/>
      </w:rPr>
    </w:lvl>
    <w:lvl w:ilvl="2">
      <w:start w:val="1"/>
      <w:numFmt w:val="decimal"/>
      <w:isLgl/>
      <w:lvlText w:val="%1.%2.%3."/>
      <w:lvlJc w:val="left"/>
      <w:pPr>
        <w:ind w:left="1080" w:hanging="720"/>
      </w:pPr>
      <w:rPr>
        <w:rFonts w:asciiTheme="minorHAnsi" w:hAnsiTheme="minorHAnsi" w:cstheme="minorBidi" w:hint="default"/>
        <w:b/>
        <w:u w:val="single"/>
      </w:rPr>
    </w:lvl>
    <w:lvl w:ilvl="3">
      <w:start w:val="1"/>
      <w:numFmt w:val="decimal"/>
      <w:isLgl/>
      <w:lvlText w:val="%1.%2.%3.%4."/>
      <w:lvlJc w:val="left"/>
      <w:pPr>
        <w:ind w:left="1440" w:hanging="1080"/>
      </w:pPr>
      <w:rPr>
        <w:rFonts w:asciiTheme="minorHAnsi" w:hAnsiTheme="minorHAnsi" w:cstheme="minorBidi" w:hint="default"/>
        <w:b/>
        <w:u w:val="single"/>
      </w:rPr>
    </w:lvl>
    <w:lvl w:ilvl="4">
      <w:start w:val="1"/>
      <w:numFmt w:val="decimal"/>
      <w:isLgl/>
      <w:lvlText w:val="%1.%2.%3.%4.%5."/>
      <w:lvlJc w:val="left"/>
      <w:pPr>
        <w:ind w:left="1440" w:hanging="1080"/>
      </w:pPr>
      <w:rPr>
        <w:rFonts w:asciiTheme="minorHAnsi" w:hAnsiTheme="minorHAnsi" w:cstheme="minorBidi" w:hint="default"/>
        <w:b/>
        <w:u w:val="single"/>
      </w:rPr>
    </w:lvl>
    <w:lvl w:ilvl="5">
      <w:start w:val="1"/>
      <w:numFmt w:val="decimal"/>
      <w:isLgl/>
      <w:lvlText w:val="%1.%2.%3.%4.%5.%6."/>
      <w:lvlJc w:val="left"/>
      <w:pPr>
        <w:ind w:left="1800" w:hanging="1440"/>
      </w:pPr>
      <w:rPr>
        <w:rFonts w:asciiTheme="minorHAnsi" w:hAnsiTheme="minorHAnsi" w:cstheme="minorBidi" w:hint="default"/>
        <w:b/>
        <w:u w:val="single"/>
      </w:rPr>
    </w:lvl>
    <w:lvl w:ilvl="6">
      <w:start w:val="1"/>
      <w:numFmt w:val="decimal"/>
      <w:isLgl/>
      <w:lvlText w:val="%1.%2.%3.%4.%5.%6.%7."/>
      <w:lvlJc w:val="left"/>
      <w:pPr>
        <w:ind w:left="1800" w:hanging="1440"/>
      </w:pPr>
      <w:rPr>
        <w:rFonts w:asciiTheme="minorHAnsi" w:hAnsiTheme="minorHAnsi" w:cstheme="minorBidi" w:hint="default"/>
        <w:b/>
        <w:u w:val="single"/>
      </w:rPr>
    </w:lvl>
    <w:lvl w:ilvl="7">
      <w:start w:val="1"/>
      <w:numFmt w:val="decimal"/>
      <w:isLgl/>
      <w:lvlText w:val="%1.%2.%3.%4.%5.%6.%7.%8."/>
      <w:lvlJc w:val="left"/>
      <w:pPr>
        <w:ind w:left="2160" w:hanging="1800"/>
      </w:pPr>
      <w:rPr>
        <w:rFonts w:asciiTheme="minorHAnsi" w:hAnsiTheme="minorHAnsi" w:cstheme="minorBidi" w:hint="default"/>
        <w:b/>
        <w:u w:val="single"/>
      </w:rPr>
    </w:lvl>
    <w:lvl w:ilvl="8">
      <w:start w:val="1"/>
      <w:numFmt w:val="decimal"/>
      <w:isLgl/>
      <w:lvlText w:val="%1.%2.%3.%4.%5.%6.%7.%8.%9."/>
      <w:lvlJc w:val="left"/>
      <w:pPr>
        <w:ind w:left="2160" w:hanging="1800"/>
      </w:pPr>
      <w:rPr>
        <w:rFonts w:asciiTheme="minorHAnsi" w:hAnsiTheme="minorHAnsi" w:cstheme="minorBidi" w:hint="default"/>
        <w:b/>
        <w:u w:val="single"/>
      </w:rPr>
    </w:lvl>
  </w:abstractNum>
  <w:abstractNum w:abstractNumId="8" w15:restartNumberingAfterBreak="0">
    <w:nsid w:val="4B333AE0"/>
    <w:multiLevelType w:val="multilevel"/>
    <w:tmpl w:val="EA4AB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D270C7"/>
    <w:multiLevelType w:val="hybridMultilevel"/>
    <w:tmpl w:val="E6CE28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83468589">
    <w:abstractNumId w:val="2"/>
  </w:num>
  <w:num w:numId="2" w16cid:durableId="1661033563">
    <w:abstractNumId w:val="7"/>
  </w:num>
  <w:num w:numId="3" w16cid:durableId="800463497">
    <w:abstractNumId w:val="6"/>
  </w:num>
  <w:num w:numId="4" w16cid:durableId="1794593558">
    <w:abstractNumId w:val="1"/>
  </w:num>
  <w:num w:numId="5" w16cid:durableId="510266962">
    <w:abstractNumId w:val="4"/>
  </w:num>
  <w:num w:numId="6" w16cid:durableId="855383822">
    <w:abstractNumId w:val="3"/>
  </w:num>
  <w:num w:numId="7" w16cid:durableId="466246493">
    <w:abstractNumId w:val="5"/>
  </w:num>
  <w:num w:numId="8" w16cid:durableId="10335804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7054284">
    <w:abstractNumId w:val="9"/>
  </w:num>
  <w:num w:numId="10" w16cid:durableId="11571089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EC3"/>
    <w:rsid w:val="00000C89"/>
    <w:rsid w:val="0000483F"/>
    <w:rsid w:val="0000778F"/>
    <w:rsid w:val="00010B00"/>
    <w:rsid w:val="00021750"/>
    <w:rsid w:val="00024DA3"/>
    <w:rsid w:val="0002516F"/>
    <w:rsid w:val="00026DD2"/>
    <w:rsid w:val="000279CA"/>
    <w:rsid w:val="0003111F"/>
    <w:rsid w:val="00032FEE"/>
    <w:rsid w:val="00042D9A"/>
    <w:rsid w:val="000461F9"/>
    <w:rsid w:val="00054D9E"/>
    <w:rsid w:val="000626E4"/>
    <w:rsid w:val="00067B3F"/>
    <w:rsid w:val="00067FAA"/>
    <w:rsid w:val="0007301F"/>
    <w:rsid w:val="00075FC7"/>
    <w:rsid w:val="000856B1"/>
    <w:rsid w:val="000858F7"/>
    <w:rsid w:val="00093D61"/>
    <w:rsid w:val="000948A6"/>
    <w:rsid w:val="00094F37"/>
    <w:rsid w:val="000974FD"/>
    <w:rsid w:val="000A3C1D"/>
    <w:rsid w:val="000A4BC5"/>
    <w:rsid w:val="000A7834"/>
    <w:rsid w:val="000B1E60"/>
    <w:rsid w:val="000B403C"/>
    <w:rsid w:val="000B54D9"/>
    <w:rsid w:val="000B61D5"/>
    <w:rsid w:val="000C08AC"/>
    <w:rsid w:val="000C0BA8"/>
    <w:rsid w:val="000C2815"/>
    <w:rsid w:val="000D189E"/>
    <w:rsid w:val="000D5694"/>
    <w:rsid w:val="000D66F1"/>
    <w:rsid w:val="000E086E"/>
    <w:rsid w:val="000F4B04"/>
    <w:rsid w:val="00103F15"/>
    <w:rsid w:val="001106D9"/>
    <w:rsid w:val="00113E17"/>
    <w:rsid w:val="00114EF8"/>
    <w:rsid w:val="00121ADE"/>
    <w:rsid w:val="0012625E"/>
    <w:rsid w:val="00132730"/>
    <w:rsid w:val="001328B6"/>
    <w:rsid w:val="00137C4F"/>
    <w:rsid w:val="0014105C"/>
    <w:rsid w:val="0014135D"/>
    <w:rsid w:val="001426D2"/>
    <w:rsid w:val="00145B23"/>
    <w:rsid w:val="001540F0"/>
    <w:rsid w:val="0015638F"/>
    <w:rsid w:val="001648CD"/>
    <w:rsid w:val="00164AF4"/>
    <w:rsid w:val="00167125"/>
    <w:rsid w:val="00170F47"/>
    <w:rsid w:val="00181E70"/>
    <w:rsid w:val="00183D20"/>
    <w:rsid w:val="00185B3A"/>
    <w:rsid w:val="00186FEC"/>
    <w:rsid w:val="00191A18"/>
    <w:rsid w:val="001925A0"/>
    <w:rsid w:val="00194DAC"/>
    <w:rsid w:val="00195628"/>
    <w:rsid w:val="00197816"/>
    <w:rsid w:val="001A478D"/>
    <w:rsid w:val="001B44DE"/>
    <w:rsid w:val="001C4A4F"/>
    <w:rsid w:val="001C526B"/>
    <w:rsid w:val="001C7746"/>
    <w:rsid w:val="001C7E67"/>
    <w:rsid w:val="001D37A1"/>
    <w:rsid w:val="001E71DD"/>
    <w:rsid w:val="002022AC"/>
    <w:rsid w:val="00202F32"/>
    <w:rsid w:val="0020534F"/>
    <w:rsid w:val="002064AF"/>
    <w:rsid w:val="00214368"/>
    <w:rsid w:val="00216375"/>
    <w:rsid w:val="00224664"/>
    <w:rsid w:val="00230569"/>
    <w:rsid w:val="00234F3F"/>
    <w:rsid w:val="00254BBC"/>
    <w:rsid w:val="00254E27"/>
    <w:rsid w:val="0025591F"/>
    <w:rsid w:val="00255B7A"/>
    <w:rsid w:val="002606BD"/>
    <w:rsid w:val="00265267"/>
    <w:rsid w:val="00267DDC"/>
    <w:rsid w:val="002719D4"/>
    <w:rsid w:val="00271EA5"/>
    <w:rsid w:val="00272BA9"/>
    <w:rsid w:val="00274B76"/>
    <w:rsid w:val="00275D4F"/>
    <w:rsid w:val="002808BF"/>
    <w:rsid w:val="00281D90"/>
    <w:rsid w:val="00282EE3"/>
    <w:rsid w:val="00293574"/>
    <w:rsid w:val="002956F9"/>
    <w:rsid w:val="002975A0"/>
    <w:rsid w:val="00297D3F"/>
    <w:rsid w:val="002A0CCC"/>
    <w:rsid w:val="002A288D"/>
    <w:rsid w:val="002A3228"/>
    <w:rsid w:val="002A4F38"/>
    <w:rsid w:val="002A7E31"/>
    <w:rsid w:val="002B582D"/>
    <w:rsid w:val="002B5E76"/>
    <w:rsid w:val="002C3AD3"/>
    <w:rsid w:val="002D2625"/>
    <w:rsid w:val="002D4414"/>
    <w:rsid w:val="002D451F"/>
    <w:rsid w:val="002E55EB"/>
    <w:rsid w:val="002E72AE"/>
    <w:rsid w:val="002F110C"/>
    <w:rsid w:val="002F4F9D"/>
    <w:rsid w:val="00303A3D"/>
    <w:rsid w:val="00310075"/>
    <w:rsid w:val="0031283A"/>
    <w:rsid w:val="00313356"/>
    <w:rsid w:val="00315740"/>
    <w:rsid w:val="00321192"/>
    <w:rsid w:val="0032137E"/>
    <w:rsid w:val="0032297A"/>
    <w:rsid w:val="00322FF0"/>
    <w:rsid w:val="0032336F"/>
    <w:rsid w:val="00327595"/>
    <w:rsid w:val="00331CBF"/>
    <w:rsid w:val="00336E3D"/>
    <w:rsid w:val="00337437"/>
    <w:rsid w:val="003378D4"/>
    <w:rsid w:val="00341250"/>
    <w:rsid w:val="003414A1"/>
    <w:rsid w:val="00347367"/>
    <w:rsid w:val="00355C56"/>
    <w:rsid w:val="0035638D"/>
    <w:rsid w:val="00374115"/>
    <w:rsid w:val="003747FA"/>
    <w:rsid w:val="00375AFE"/>
    <w:rsid w:val="003767E4"/>
    <w:rsid w:val="003A559D"/>
    <w:rsid w:val="003B1F45"/>
    <w:rsid w:val="003B256D"/>
    <w:rsid w:val="003B5356"/>
    <w:rsid w:val="003B6104"/>
    <w:rsid w:val="003B74F8"/>
    <w:rsid w:val="003C3CFB"/>
    <w:rsid w:val="003C405B"/>
    <w:rsid w:val="003C5BCE"/>
    <w:rsid w:val="003C616D"/>
    <w:rsid w:val="003D4991"/>
    <w:rsid w:val="003D4C06"/>
    <w:rsid w:val="003E340F"/>
    <w:rsid w:val="003F1060"/>
    <w:rsid w:val="003F26B0"/>
    <w:rsid w:val="003F4092"/>
    <w:rsid w:val="00404144"/>
    <w:rsid w:val="00407A87"/>
    <w:rsid w:val="00411130"/>
    <w:rsid w:val="00416D02"/>
    <w:rsid w:val="00416F84"/>
    <w:rsid w:val="004208BB"/>
    <w:rsid w:val="0042325C"/>
    <w:rsid w:val="0042497F"/>
    <w:rsid w:val="00425B84"/>
    <w:rsid w:val="00427714"/>
    <w:rsid w:val="00436A4E"/>
    <w:rsid w:val="00440E4A"/>
    <w:rsid w:val="0044275F"/>
    <w:rsid w:val="0044320E"/>
    <w:rsid w:val="004472C1"/>
    <w:rsid w:val="004479A5"/>
    <w:rsid w:val="00450DBC"/>
    <w:rsid w:val="004527B5"/>
    <w:rsid w:val="0045419F"/>
    <w:rsid w:val="00457508"/>
    <w:rsid w:val="004602E2"/>
    <w:rsid w:val="004609F7"/>
    <w:rsid w:val="00470810"/>
    <w:rsid w:val="00472EE0"/>
    <w:rsid w:val="00474614"/>
    <w:rsid w:val="0047686D"/>
    <w:rsid w:val="004823F3"/>
    <w:rsid w:val="0049146A"/>
    <w:rsid w:val="00495CB1"/>
    <w:rsid w:val="004A1D2D"/>
    <w:rsid w:val="004A2512"/>
    <w:rsid w:val="004A31E0"/>
    <w:rsid w:val="004A356B"/>
    <w:rsid w:val="004A502F"/>
    <w:rsid w:val="004C01CE"/>
    <w:rsid w:val="004C0257"/>
    <w:rsid w:val="004D4EEE"/>
    <w:rsid w:val="004D4FF9"/>
    <w:rsid w:val="004D65BA"/>
    <w:rsid w:val="004D78A8"/>
    <w:rsid w:val="004E7329"/>
    <w:rsid w:val="004F2A01"/>
    <w:rsid w:val="004F43FF"/>
    <w:rsid w:val="004F7CC9"/>
    <w:rsid w:val="00503D33"/>
    <w:rsid w:val="00505F3C"/>
    <w:rsid w:val="005070DC"/>
    <w:rsid w:val="00511231"/>
    <w:rsid w:val="00512870"/>
    <w:rsid w:val="00513944"/>
    <w:rsid w:val="005177FC"/>
    <w:rsid w:val="00520332"/>
    <w:rsid w:val="00520350"/>
    <w:rsid w:val="00520EF0"/>
    <w:rsid w:val="0052521B"/>
    <w:rsid w:val="00527368"/>
    <w:rsid w:val="005315DA"/>
    <w:rsid w:val="00531AB7"/>
    <w:rsid w:val="0053790A"/>
    <w:rsid w:val="0053798F"/>
    <w:rsid w:val="00543D91"/>
    <w:rsid w:val="00543F6F"/>
    <w:rsid w:val="0054675C"/>
    <w:rsid w:val="0054689D"/>
    <w:rsid w:val="005708A1"/>
    <w:rsid w:val="00576D64"/>
    <w:rsid w:val="00585901"/>
    <w:rsid w:val="00587CB9"/>
    <w:rsid w:val="005A2A56"/>
    <w:rsid w:val="005A3F2C"/>
    <w:rsid w:val="005A46F5"/>
    <w:rsid w:val="005B0B81"/>
    <w:rsid w:val="005C16F8"/>
    <w:rsid w:val="005D065A"/>
    <w:rsid w:val="005D1650"/>
    <w:rsid w:val="005D7117"/>
    <w:rsid w:val="005D7C5D"/>
    <w:rsid w:val="005E0CDC"/>
    <w:rsid w:val="005E1A4B"/>
    <w:rsid w:val="005E7E6C"/>
    <w:rsid w:val="005F07F2"/>
    <w:rsid w:val="005F297A"/>
    <w:rsid w:val="005F5FDB"/>
    <w:rsid w:val="0060246A"/>
    <w:rsid w:val="006027DD"/>
    <w:rsid w:val="0060358F"/>
    <w:rsid w:val="00605437"/>
    <w:rsid w:val="00605FA8"/>
    <w:rsid w:val="006150A2"/>
    <w:rsid w:val="006237BA"/>
    <w:rsid w:val="00624955"/>
    <w:rsid w:val="00625EDA"/>
    <w:rsid w:val="00637020"/>
    <w:rsid w:val="0064170F"/>
    <w:rsid w:val="00646FE6"/>
    <w:rsid w:val="006520AB"/>
    <w:rsid w:val="0065288D"/>
    <w:rsid w:val="006572AD"/>
    <w:rsid w:val="00660C27"/>
    <w:rsid w:val="00665026"/>
    <w:rsid w:val="0067645C"/>
    <w:rsid w:val="0067732E"/>
    <w:rsid w:val="00686326"/>
    <w:rsid w:val="00691032"/>
    <w:rsid w:val="0069239E"/>
    <w:rsid w:val="00695853"/>
    <w:rsid w:val="00695A38"/>
    <w:rsid w:val="006A1CFA"/>
    <w:rsid w:val="006A2713"/>
    <w:rsid w:val="006B05BC"/>
    <w:rsid w:val="006B676C"/>
    <w:rsid w:val="006B7E4C"/>
    <w:rsid w:val="006C6568"/>
    <w:rsid w:val="006D00E2"/>
    <w:rsid w:val="006D011A"/>
    <w:rsid w:val="006D074A"/>
    <w:rsid w:val="006D3ADD"/>
    <w:rsid w:val="006D4A6E"/>
    <w:rsid w:val="006E1CC0"/>
    <w:rsid w:val="006F27A9"/>
    <w:rsid w:val="006F341C"/>
    <w:rsid w:val="006F3F7B"/>
    <w:rsid w:val="00712310"/>
    <w:rsid w:val="00713143"/>
    <w:rsid w:val="0071786F"/>
    <w:rsid w:val="007273A0"/>
    <w:rsid w:val="00730781"/>
    <w:rsid w:val="00730D67"/>
    <w:rsid w:val="0073338B"/>
    <w:rsid w:val="007407FC"/>
    <w:rsid w:val="00741973"/>
    <w:rsid w:val="0075157F"/>
    <w:rsid w:val="00752389"/>
    <w:rsid w:val="00754984"/>
    <w:rsid w:val="00755684"/>
    <w:rsid w:val="007559DE"/>
    <w:rsid w:val="0077462C"/>
    <w:rsid w:val="0077763A"/>
    <w:rsid w:val="007778F9"/>
    <w:rsid w:val="00777E7A"/>
    <w:rsid w:val="007802B3"/>
    <w:rsid w:val="00781DAD"/>
    <w:rsid w:val="00782A01"/>
    <w:rsid w:val="007868E8"/>
    <w:rsid w:val="00787B6B"/>
    <w:rsid w:val="00790A4B"/>
    <w:rsid w:val="00793C8E"/>
    <w:rsid w:val="00793F54"/>
    <w:rsid w:val="00796367"/>
    <w:rsid w:val="007A0D9D"/>
    <w:rsid w:val="007B3BE7"/>
    <w:rsid w:val="007B4F9B"/>
    <w:rsid w:val="007C1A65"/>
    <w:rsid w:val="007D1DE4"/>
    <w:rsid w:val="007E248B"/>
    <w:rsid w:val="007F26B9"/>
    <w:rsid w:val="007F4C85"/>
    <w:rsid w:val="007F59BE"/>
    <w:rsid w:val="007F632D"/>
    <w:rsid w:val="007F6A39"/>
    <w:rsid w:val="00800FF8"/>
    <w:rsid w:val="00804B83"/>
    <w:rsid w:val="008162F4"/>
    <w:rsid w:val="00821A7E"/>
    <w:rsid w:val="00830C17"/>
    <w:rsid w:val="008325E7"/>
    <w:rsid w:val="008349F8"/>
    <w:rsid w:val="0085099F"/>
    <w:rsid w:val="0085315C"/>
    <w:rsid w:val="00853303"/>
    <w:rsid w:val="0085637F"/>
    <w:rsid w:val="008575E1"/>
    <w:rsid w:val="00860ABE"/>
    <w:rsid w:val="00860EEA"/>
    <w:rsid w:val="00866FD9"/>
    <w:rsid w:val="008813B3"/>
    <w:rsid w:val="008830A7"/>
    <w:rsid w:val="00885901"/>
    <w:rsid w:val="00890FF0"/>
    <w:rsid w:val="00895692"/>
    <w:rsid w:val="00896C4F"/>
    <w:rsid w:val="008A16DD"/>
    <w:rsid w:val="008A3EE5"/>
    <w:rsid w:val="008B17E9"/>
    <w:rsid w:val="008B3AC5"/>
    <w:rsid w:val="008B5287"/>
    <w:rsid w:val="008B5580"/>
    <w:rsid w:val="008B6370"/>
    <w:rsid w:val="008C7ABA"/>
    <w:rsid w:val="008D3758"/>
    <w:rsid w:val="008D38F8"/>
    <w:rsid w:val="008D7EC3"/>
    <w:rsid w:val="008E1D8D"/>
    <w:rsid w:val="008E3184"/>
    <w:rsid w:val="008E4E08"/>
    <w:rsid w:val="008E757E"/>
    <w:rsid w:val="008F031E"/>
    <w:rsid w:val="008F1E2F"/>
    <w:rsid w:val="009053AA"/>
    <w:rsid w:val="009067A9"/>
    <w:rsid w:val="00912FB0"/>
    <w:rsid w:val="00933D16"/>
    <w:rsid w:val="00936C23"/>
    <w:rsid w:val="00937AA5"/>
    <w:rsid w:val="009503A9"/>
    <w:rsid w:val="00953BD1"/>
    <w:rsid w:val="00956ADE"/>
    <w:rsid w:val="009576BE"/>
    <w:rsid w:val="00961D68"/>
    <w:rsid w:val="00971676"/>
    <w:rsid w:val="0098358E"/>
    <w:rsid w:val="00984890"/>
    <w:rsid w:val="00990398"/>
    <w:rsid w:val="00990F26"/>
    <w:rsid w:val="0099215D"/>
    <w:rsid w:val="009926A8"/>
    <w:rsid w:val="00994D5F"/>
    <w:rsid w:val="009959CD"/>
    <w:rsid w:val="00997C0E"/>
    <w:rsid w:val="009B517B"/>
    <w:rsid w:val="009B51E9"/>
    <w:rsid w:val="009B5B4E"/>
    <w:rsid w:val="009C33D8"/>
    <w:rsid w:val="009C5E92"/>
    <w:rsid w:val="009D1B6E"/>
    <w:rsid w:val="009F1CEF"/>
    <w:rsid w:val="009F3A23"/>
    <w:rsid w:val="00A07F0D"/>
    <w:rsid w:val="00A126DD"/>
    <w:rsid w:val="00A2558A"/>
    <w:rsid w:val="00A269B7"/>
    <w:rsid w:val="00A27755"/>
    <w:rsid w:val="00A30966"/>
    <w:rsid w:val="00A356DE"/>
    <w:rsid w:val="00A36219"/>
    <w:rsid w:val="00A41678"/>
    <w:rsid w:val="00A42996"/>
    <w:rsid w:val="00A436B0"/>
    <w:rsid w:val="00A43E7C"/>
    <w:rsid w:val="00A457C0"/>
    <w:rsid w:val="00A4629C"/>
    <w:rsid w:val="00A50C49"/>
    <w:rsid w:val="00A5335E"/>
    <w:rsid w:val="00A53370"/>
    <w:rsid w:val="00A55255"/>
    <w:rsid w:val="00A561DA"/>
    <w:rsid w:val="00A60F43"/>
    <w:rsid w:val="00A6192D"/>
    <w:rsid w:val="00A61B29"/>
    <w:rsid w:val="00A66A13"/>
    <w:rsid w:val="00A81507"/>
    <w:rsid w:val="00A84EE1"/>
    <w:rsid w:val="00A868EA"/>
    <w:rsid w:val="00A877E6"/>
    <w:rsid w:val="00A92608"/>
    <w:rsid w:val="00AA3C6E"/>
    <w:rsid w:val="00AA6B49"/>
    <w:rsid w:val="00AB13B0"/>
    <w:rsid w:val="00AB20AA"/>
    <w:rsid w:val="00AB3A2C"/>
    <w:rsid w:val="00AC072A"/>
    <w:rsid w:val="00AC359F"/>
    <w:rsid w:val="00AC3723"/>
    <w:rsid w:val="00AD03AA"/>
    <w:rsid w:val="00AD3C9E"/>
    <w:rsid w:val="00AE05D0"/>
    <w:rsid w:val="00AE3153"/>
    <w:rsid w:val="00AF1165"/>
    <w:rsid w:val="00AF57D8"/>
    <w:rsid w:val="00B01CCA"/>
    <w:rsid w:val="00B0350A"/>
    <w:rsid w:val="00B06706"/>
    <w:rsid w:val="00B10BEC"/>
    <w:rsid w:val="00B14DC7"/>
    <w:rsid w:val="00B20189"/>
    <w:rsid w:val="00B23924"/>
    <w:rsid w:val="00B2658C"/>
    <w:rsid w:val="00B3010D"/>
    <w:rsid w:val="00B338E6"/>
    <w:rsid w:val="00B46EB5"/>
    <w:rsid w:val="00B53DEF"/>
    <w:rsid w:val="00B54DCC"/>
    <w:rsid w:val="00B55EC0"/>
    <w:rsid w:val="00B6139B"/>
    <w:rsid w:val="00B61F79"/>
    <w:rsid w:val="00B6391C"/>
    <w:rsid w:val="00B6407D"/>
    <w:rsid w:val="00B6529D"/>
    <w:rsid w:val="00B67230"/>
    <w:rsid w:val="00B802BE"/>
    <w:rsid w:val="00B83BF4"/>
    <w:rsid w:val="00B9128B"/>
    <w:rsid w:val="00B95A18"/>
    <w:rsid w:val="00B96872"/>
    <w:rsid w:val="00BA33E1"/>
    <w:rsid w:val="00BA5012"/>
    <w:rsid w:val="00BB67B9"/>
    <w:rsid w:val="00BB7105"/>
    <w:rsid w:val="00BC0D3A"/>
    <w:rsid w:val="00BC5A5B"/>
    <w:rsid w:val="00BD199F"/>
    <w:rsid w:val="00BD5EEB"/>
    <w:rsid w:val="00BD7F4D"/>
    <w:rsid w:val="00BE4A61"/>
    <w:rsid w:val="00BE507D"/>
    <w:rsid w:val="00BE614B"/>
    <w:rsid w:val="00BE6214"/>
    <w:rsid w:val="00BF0093"/>
    <w:rsid w:val="00BF1A90"/>
    <w:rsid w:val="00BF2BEB"/>
    <w:rsid w:val="00C01186"/>
    <w:rsid w:val="00C02044"/>
    <w:rsid w:val="00C065D7"/>
    <w:rsid w:val="00C070A0"/>
    <w:rsid w:val="00C11D44"/>
    <w:rsid w:val="00C13A27"/>
    <w:rsid w:val="00C13FB6"/>
    <w:rsid w:val="00C21B6A"/>
    <w:rsid w:val="00C229B3"/>
    <w:rsid w:val="00C328D6"/>
    <w:rsid w:val="00C37A4B"/>
    <w:rsid w:val="00C40EA5"/>
    <w:rsid w:val="00C41B95"/>
    <w:rsid w:val="00C42F09"/>
    <w:rsid w:val="00C53500"/>
    <w:rsid w:val="00C53F66"/>
    <w:rsid w:val="00C6065E"/>
    <w:rsid w:val="00C6325B"/>
    <w:rsid w:val="00C64209"/>
    <w:rsid w:val="00C70FF5"/>
    <w:rsid w:val="00C71A38"/>
    <w:rsid w:val="00C72736"/>
    <w:rsid w:val="00C77D7F"/>
    <w:rsid w:val="00C943AB"/>
    <w:rsid w:val="00C95B5B"/>
    <w:rsid w:val="00C97353"/>
    <w:rsid w:val="00CA6275"/>
    <w:rsid w:val="00CB287B"/>
    <w:rsid w:val="00CC4695"/>
    <w:rsid w:val="00CD1477"/>
    <w:rsid w:val="00CD6556"/>
    <w:rsid w:val="00CD699B"/>
    <w:rsid w:val="00CD7DC3"/>
    <w:rsid w:val="00CE15F3"/>
    <w:rsid w:val="00CE186A"/>
    <w:rsid w:val="00CF3772"/>
    <w:rsid w:val="00CF3EAA"/>
    <w:rsid w:val="00CF48D0"/>
    <w:rsid w:val="00CF5104"/>
    <w:rsid w:val="00D176F0"/>
    <w:rsid w:val="00D23013"/>
    <w:rsid w:val="00D23A48"/>
    <w:rsid w:val="00D444A5"/>
    <w:rsid w:val="00D4766A"/>
    <w:rsid w:val="00D60E1C"/>
    <w:rsid w:val="00D641A3"/>
    <w:rsid w:val="00D643F9"/>
    <w:rsid w:val="00D666E2"/>
    <w:rsid w:val="00D667DE"/>
    <w:rsid w:val="00D66E4C"/>
    <w:rsid w:val="00D714ED"/>
    <w:rsid w:val="00D7461E"/>
    <w:rsid w:val="00D74D76"/>
    <w:rsid w:val="00D80695"/>
    <w:rsid w:val="00D8333E"/>
    <w:rsid w:val="00D92669"/>
    <w:rsid w:val="00D9466C"/>
    <w:rsid w:val="00DB006F"/>
    <w:rsid w:val="00DB0077"/>
    <w:rsid w:val="00DB4644"/>
    <w:rsid w:val="00DC3741"/>
    <w:rsid w:val="00DD060A"/>
    <w:rsid w:val="00DD1B05"/>
    <w:rsid w:val="00DE2475"/>
    <w:rsid w:val="00DE256A"/>
    <w:rsid w:val="00DE452E"/>
    <w:rsid w:val="00DF1D86"/>
    <w:rsid w:val="00DF3E27"/>
    <w:rsid w:val="00DF4A45"/>
    <w:rsid w:val="00DF5C9D"/>
    <w:rsid w:val="00E002A4"/>
    <w:rsid w:val="00E03C6C"/>
    <w:rsid w:val="00E063BB"/>
    <w:rsid w:val="00E10864"/>
    <w:rsid w:val="00E14E5C"/>
    <w:rsid w:val="00E1713D"/>
    <w:rsid w:val="00E20796"/>
    <w:rsid w:val="00E22681"/>
    <w:rsid w:val="00E22B45"/>
    <w:rsid w:val="00E23DED"/>
    <w:rsid w:val="00E25413"/>
    <w:rsid w:val="00E25F65"/>
    <w:rsid w:val="00E32C28"/>
    <w:rsid w:val="00E347D5"/>
    <w:rsid w:val="00E37773"/>
    <w:rsid w:val="00E4105A"/>
    <w:rsid w:val="00E43BA7"/>
    <w:rsid w:val="00E44795"/>
    <w:rsid w:val="00E467B5"/>
    <w:rsid w:val="00E5114B"/>
    <w:rsid w:val="00E60E88"/>
    <w:rsid w:val="00E63CC0"/>
    <w:rsid w:val="00E651C3"/>
    <w:rsid w:val="00E65CC5"/>
    <w:rsid w:val="00E66874"/>
    <w:rsid w:val="00E77140"/>
    <w:rsid w:val="00E87024"/>
    <w:rsid w:val="00E870B7"/>
    <w:rsid w:val="00E872BE"/>
    <w:rsid w:val="00E9259B"/>
    <w:rsid w:val="00E9385A"/>
    <w:rsid w:val="00E97B13"/>
    <w:rsid w:val="00EA68FF"/>
    <w:rsid w:val="00EA7AFD"/>
    <w:rsid w:val="00EB06B6"/>
    <w:rsid w:val="00EB51C8"/>
    <w:rsid w:val="00EB73D6"/>
    <w:rsid w:val="00EC0A47"/>
    <w:rsid w:val="00EC434B"/>
    <w:rsid w:val="00EC625E"/>
    <w:rsid w:val="00ED7CDF"/>
    <w:rsid w:val="00EE40E3"/>
    <w:rsid w:val="00EE4CE1"/>
    <w:rsid w:val="00EF074B"/>
    <w:rsid w:val="00EF55D1"/>
    <w:rsid w:val="00EF5E6B"/>
    <w:rsid w:val="00F05D2D"/>
    <w:rsid w:val="00F06527"/>
    <w:rsid w:val="00F065D7"/>
    <w:rsid w:val="00F109CF"/>
    <w:rsid w:val="00F130DE"/>
    <w:rsid w:val="00F206E1"/>
    <w:rsid w:val="00F33F3A"/>
    <w:rsid w:val="00F52EE7"/>
    <w:rsid w:val="00F54A5E"/>
    <w:rsid w:val="00F559F1"/>
    <w:rsid w:val="00F56330"/>
    <w:rsid w:val="00F608A8"/>
    <w:rsid w:val="00F62413"/>
    <w:rsid w:val="00F63829"/>
    <w:rsid w:val="00F64F80"/>
    <w:rsid w:val="00F67152"/>
    <w:rsid w:val="00F73161"/>
    <w:rsid w:val="00F74D0B"/>
    <w:rsid w:val="00F766FB"/>
    <w:rsid w:val="00F843F3"/>
    <w:rsid w:val="00F856D5"/>
    <w:rsid w:val="00F85D82"/>
    <w:rsid w:val="00F9093E"/>
    <w:rsid w:val="00F92190"/>
    <w:rsid w:val="00F928C9"/>
    <w:rsid w:val="00F94109"/>
    <w:rsid w:val="00F95354"/>
    <w:rsid w:val="00FA4FFB"/>
    <w:rsid w:val="00FB3A09"/>
    <w:rsid w:val="00FB4EA6"/>
    <w:rsid w:val="00FC3420"/>
    <w:rsid w:val="00FC5B02"/>
    <w:rsid w:val="00FC617D"/>
    <w:rsid w:val="00FD160D"/>
    <w:rsid w:val="00FD4386"/>
    <w:rsid w:val="00FE0F90"/>
    <w:rsid w:val="00FE10B5"/>
    <w:rsid w:val="00FE2158"/>
    <w:rsid w:val="00FE2229"/>
    <w:rsid w:val="00FE3DA1"/>
    <w:rsid w:val="00FE4D3C"/>
    <w:rsid w:val="00FE4DCC"/>
    <w:rsid w:val="00FE5E2E"/>
    <w:rsid w:val="00FE6865"/>
    <w:rsid w:val="00FE7BFB"/>
    <w:rsid w:val="00FF3DDC"/>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EB5E5"/>
  <w15:chartTrackingRefBased/>
  <w15:docId w15:val="{1779EE52-D787-4080-AE95-6DA96E952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58A"/>
    <w:pPr>
      <w:spacing w:after="200" w:line="276" w:lineRule="auto"/>
    </w:p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7178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iPriority w:val="9"/>
    <w:semiHidden/>
    <w:unhideWhenUsed/>
    <w:qFormat/>
    <w:rsid w:val="0069585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Textoindependiente3">
    <w:name w:val="Body Text 3"/>
    <w:basedOn w:val="Normal"/>
    <w:link w:val="Textoindependiente3Car"/>
    <w:uiPriority w:val="99"/>
    <w:unhideWhenUsed/>
    <w:rsid w:val="004D65BA"/>
    <w:pPr>
      <w:spacing w:after="120"/>
    </w:pPr>
    <w:rPr>
      <w:sz w:val="16"/>
      <w:szCs w:val="16"/>
    </w:rPr>
  </w:style>
  <w:style w:type="character" w:customStyle="1" w:styleId="Textoindependiente3Car">
    <w:name w:val="Texto independiente 3 Car"/>
    <w:basedOn w:val="Fuentedeprrafopredeter"/>
    <w:link w:val="Textoindependiente3"/>
    <w:uiPriority w:val="99"/>
    <w:rsid w:val="004D65BA"/>
    <w:rPr>
      <w:sz w:val="16"/>
      <w:szCs w:val="16"/>
    </w:rPr>
  </w:style>
  <w:style w:type="paragraph" w:customStyle="1" w:styleId="Default">
    <w:name w:val="Default"/>
    <w:rsid w:val="00197816"/>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Bullets,titulo 3,List Paragraph,Ha"/>
    <w:basedOn w:val="Normal"/>
    <w:link w:val="PrrafodelistaCar"/>
    <w:uiPriority w:val="1"/>
    <w:qFormat/>
    <w:rsid w:val="0085315C"/>
    <w:pPr>
      <w:ind w:left="720"/>
      <w:contextualSpacing/>
    </w:p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locked/>
    <w:rsid w:val="00137C4F"/>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137C4F"/>
    <w:pPr>
      <w:spacing w:after="0" w:line="240" w:lineRule="auto"/>
    </w:pPr>
    <w:rPr>
      <w:sz w:val="20"/>
      <w:szCs w:val="20"/>
    </w:rPr>
  </w:style>
  <w:style w:type="character" w:customStyle="1" w:styleId="TextonotapieCar1">
    <w:name w:val="Texto nota pie Car1"/>
    <w:basedOn w:val="Fuentedeprrafopredeter"/>
    <w:uiPriority w:val="99"/>
    <w:semiHidden/>
    <w:rsid w:val="00137C4F"/>
    <w:rPr>
      <w:sz w:val="20"/>
      <w:szCs w:val="20"/>
    </w:rPr>
  </w:style>
  <w:style w:type="character" w:customStyle="1" w:styleId="PrrafodelistaCar">
    <w:name w:val="Párrafo de lista Car"/>
    <w:aliases w:val="Bullets Car,titulo 3 Car,List Paragraph Car,Ha Car"/>
    <w:link w:val="Prrafodelista"/>
    <w:uiPriority w:val="1"/>
    <w:locked/>
    <w:rsid w:val="00137C4F"/>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137C4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37C4F"/>
    <w:pPr>
      <w:spacing w:after="0" w:line="240" w:lineRule="auto"/>
      <w:jc w:val="both"/>
    </w:pPr>
    <w:rPr>
      <w:vertAlign w:val="superscript"/>
    </w:rPr>
  </w:style>
  <w:style w:type="character" w:customStyle="1" w:styleId="normaltextrun">
    <w:name w:val="normaltextrun"/>
    <w:basedOn w:val="Fuentedeprrafopredeter"/>
    <w:rsid w:val="00804B83"/>
  </w:style>
  <w:style w:type="paragraph" w:customStyle="1" w:styleId="Standard">
    <w:name w:val="Standard"/>
    <w:rsid w:val="00185B3A"/>
    <w:pPr>
      <w:suppressAutoHyphens/>
      <w:autoSpaceDN w:val="0"/>
      <w:spacing w:after="200" w:line="276" w:lineRule="auto"/>
    </w:pPr>
    <w:rPr>
      <w:rFonts w:ascii="Calibri" w:eastAsia="Calibri" w:hAnsi="Calibri" w:cs="Tahoma"/>
    </w:rPr>
  </w:style>
  <w:style w:type="character" w:styleId="Refdecomentario">
    <w:name w:val="annotation reference"/>
    <w:basedOn w:val="Fuentedeprrafopredeter"/>
    <w:uiPriority w:val="99"/>
    <w:semiHidden/>
    <w:unhideWhenUsed/>
    <w:rsid w:val="00DB0077"/>
    <w:rPr>
      <w:sz w:val="16"/>
      <w:szCs w:val="16"/>
    </w:rPr>
  </w:style>
  <w:style w:type="paragraph" w:styleId="Textocomentario">
    <w:name w:val="annotation text"/>
    <w:basedOn w:val="Normal"/>
    <w:link w:val="TextocomentarioCar"/>
    <w:uiPriority w:val="99"/>
    <w:unhideWhenUsed/>
    <w:rsid w:val="00DB0077"/>
    <w:pPr>
      <w:spacing w:line="240" w:lineRule="auto"/>
    </w:pPr>
    <w:rPr>
      <w:sz w:val="20"/>
      <w:szCs w:val="20"/>
    </w:rPr>
  </w:style>
  <w:style w:type="character" w:customStyle="1" w:styleId="TextocomentarioCar">
    <w:name w:val="Texto comentario Car"/>
    <w:basedOn w:val="Fuentedeprrafopredeter"/>
    <w:link w:val="Textocomentario"/>
    <w:uiPriority w:val="99"/>
    <w:rsid w:val="00DB0077"/>
    <w:rPr>
      <w:sz w:val="20"/>
      <w:szCs w:val="20"/>
    </w:rPr>
  </w:style>
  <w:style w:type="paragraph" w:styleId="Asuntodelcomentario">
    <w:name w:val="annotation subject"/>
    <w:basedOn w:val="Textocomentario"/>
    <w:next w:val="Textocomentario"/>
    <w:link w:val="AsuntodelcomentarioCar"/>
    <w:uiPriority w:val="99"/>
    <w:semiHidden/>
    <w:unhideWhenUsed/>
    <w:rsid w:val="00DB0077"/>
    <w:rPr>
      <w:b/>
      <w:bCs/>
    </w:rPr>
  </w:style>
  <w:style w:type="character" w:customStyle="1" w:styleId="AsuntodelcomentarioCar">
    <w:name w:val="Asunto del comentario Car"/>
    <w:basedOn w:val="TextocomentarioCar"/>
    <w:link w:val="Asuntodelcomentario"/>
    <w:uiPriority w:val="99"/>
    <w:semiHidden/>
    <w:rsid w:val="00DB0077"/>
    <w:rPr>
      <w:b/>
      <w:bCs/>
      <w:sz w:val="20"/>
      <w:szCs w:val="20"/>
    </w:rPr>
  </w:style>
  <w:style w:type="character" w:customStyle="1" w:styleId="Ttulo4Car">
    <w:name w:val="Título 4 Car"/>
    <w:basedOn w:val="Fuentedeprrafopredeter"/>
    <w:link w:val="Ttulo4"/>
    <w:uiPriority w:val="9"/>
    <w:semiHidden/>
    <w:rsid w:val="00695853"/>
    <w:rPr>
      <w:rFonts w:asciiTheme="majorHAnsi" w:eastAsiaTheme="majorEastAsia" w:hAnsiTheme="majorHAnsi" w:cstheme="majorBidi"/>
      <w:i/>
      <w:iCs/>
      <w:color w:val="2F5496" w:themeColor="accent1" w:themeShade="BF"/>
    </w:rPr>
  </w:style>
  <w:style w:type="paragraph" w:styleId="Revisin">
    <w:name w:val="Revision"/>
    <w:hidden/>
    <w:uiPriority w:val="99"/>
    <w:semiHidden/>
    <w:rsid w:val="00994D5F"/>
    <w:pPr>
      <w:spacing w:after="0" w:line="240" w:lineRule="auto"/>
    </w:pPr>
  </w:style>
  <w:style w:type="character" w:customStyle="1" w:styleId="footnotedescriptionChar">
    <w:name w:val="footnote description Char"/>
    <w:link w:val="footnotedescription"/>
    <w:locked/>
    <w:rsid w:val="00D8333E"/>
    <w:rPr>
      <w:rFonts w:ascii="Arial" w:eastAsia="Arial" w:hAnsi="Arial" w:cs="Arial"/>
      <w:color w:val="000000"/>
      <w:sz w:val="20"/>
    </w:rPr>
  </w:style>
  <w:style w:type="paragraph" w:customStyle="1" w:styleId="footnotedescription">
    <w:name w:val="footnote description"/>
    <w:next w:val="Normal"/>
    <w:link w:val="footnotedescriptionChar"/>
    <w:rsid w:val="00D8333E"/>
    <w:pPr>
      <w:spacing w:after="0" w:line="254" w:lineRule="auto"/>
    </w:pPr>
    <w:rPr>
      <w:rFonts w:ascii="Arial" w:eastAsia="Arial" w:hAnsi="Arial" w:cs="Arial"/>
      <w:color w:val="000000"/>
      <w:sz w:val="20"/>
    </w:rPr>
  </w:style>
  <w:style w:type="character" w:customStyle="1" w:styleId="footnotemark">
    <w:name w:val="footnote mark"/>
    <w:rsid w:val="00D8333E"/>
    <w:rPr>
      <w:rFonts w:ascii="Arial" w:eastAsia="Arial" w:hAnsi="Arial" w:cs="Arial" w:hint="default"/>
      <w:color w:val="000000"/>
      <w:sz w:val="20"/>
      <w:vertAlign w:val="superscript"/>
    </w:rPr>
  </w:style>
  <w:style w:type="paragraph" w:customStyle="1" w:styleId="Estilo">
    <w:name w:val="Estilo"/>
    <w:rsid w:val="005D1650"/>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Ttulo2Car">
    <w:name w:val="Título 2 Car"/>
    <w:basedOn w:val="Fuentedeprrafopredeter"/>
    <w:link w:val="Ttulo2"/>
    <w:uiPriority w:val="9"/>
    <w:semiHidden/>
    <w:rsid w:val="0071786F"/>
    <w:rPr>
      <w:rFonts w:asciiTheme="majorHAnsi" w:eastAsiaTheme="majorEastAsia" w:hAnsiTheme="majorHAnsi" w:cstheme="majorBidi"/>
      <w:color w:val="2F5496" w:themeColor="accent1" w:themeShade="BF"/>
      <w:sz w:val="26"/>
      <w:szCs w:val="26"/>
    </w:rPr>
  </w:style>
  <w:style w:type="paragraph" w:styleId="Textodeglobo">
    <w:name w:val="Balloon Text"/>
    <w:basedOn w:val="Normal"/>
    <w:link w:val="TextodegloboCar"/>
    <w:uiPriority w:val="99"/>
    <w:semiHidden/>
    <w:unhideWhenUsed/>
    <w:rsid w:val="00067B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7B3F"/>
    <w:rPr>
      <w:rFonts w:ascii="Segoe UI" w:hAnsi="Segoe UI" w:cs="Segoe UI"/>
      <w:sz w:val="18"/>
      <w:szCs w:val="18"/>
    </w:rPr>
  </w:style>
  <w:style w:type="character" w:styleId="Mencinsinresolver">
    <w:name w:val="Unresolved Mention"/>
    <w:basedOn w:val="Fuentedeprrafopredeter"/>
    <w:uiPriority w:val="99"/>
    <w:semiHidden/>
    <w:unhideWhenUsed/>
    <w:rsid w:val="007E2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468893">
      <w:bodyDiv w:val="1"/>
      <w:marLeft w:val="0"/>
      <w:marRight w:val="0"/>
      <w:marTop w:val="0"/>
      <w:marBottom w:val="0"/>
      <w:divBdr>
        <w:top w:val="none" w:sz="0" w:space="0" w:color="auto"/>
        <w:left w:val="none" w:sz="0" w:space="0" w:color="auto"/>
        <w:bottom w:val="none" w:sz="0" w:space="0" w:color="auto"/>
        <w:right w:val="none" w:sz="0" w:space="0" w:color="auto"/>
      </w:divBdr>
    </w:div>
    <w:div w:id="202057959">
      <w:bodyDiv w:val="1"/>
      <w:marLeft w:val="0"/>
      <w:marRight w:val="0"/>
      <w:marTop w:val="0"/>
      <w:marBottom w:val="0"/>
      <w:divBdr>
        <w:top w:val="none" w:sz="0" w:space="0" w:color="auto"/>
        <w:left w:val="none" w:sz="0" w:space="0" w:color="auto"/>
        <w:bottom w:val="none" w:sz="0" w:space="0" w:color="auto"/>
        <w:right w:val="none" w:sz="0" w:space="0" w:color="auto"/>
      </w:divBdr>
    </w:div>
    <w:div w:id="236938371">
      <w:bodyDiv w:val="1"/>
      <w:marLeft w:val="0"/>
      <w:marRight w:val="0"/>
      <w:marTop w:val="0"/>
      <w:marBottom w:val="0"/>
      <w:divBdr>
        <w:top w:val="none" w:sz="0" w:space="0" w:color="auto"/>
        <w:left w:val="none" w:sz="0" w:space="0" w:color="auto"/>
        <w:bottom w:val="none" w:sz="0" w:space="0" w:color="auto"/>
        <w:right w:val="none" w:sz="0" w:space="0" w:color="auto"/>
      </w:divBdr>
    </w:div>
    <w:div w:id="310065722">
      <w:bodyDiv w:val="1"/>
      <w:marLeft w:val="0"/>
      <w:marRight w:val="0"/>
      <w:marTop w:val="0"/>
      <w:marBottom w:val="0"/>
      <w:divBdr>
        <w:top w:val="none" w:sz="0" w:space="0" w:color="auto"/>
        <w:left w:val="none" w:sz="0" w:space="0" w:color="auto"/>
        <w:bottom w:val="none" w:sz="0" w:space="0" w:color="auto"/>
        <w:right w:val="none" w:sz="0" w:space="0" w:color="auto"/>
      </w:divBdr>
    </w:div>
    <w:div w:id="327946210">
      <w:bodyDiv w:val="1"/>
      <w:marLeft w:val="0"/>
      <w:marRight w:val="0"/>
      <w:marTop w:val="0"/>
      <w:marBottom w:val="0"/>
      <w:divBdr>
        <w:top w:val="none" w:sz="0" w:space="0" w:color="auto"/>
        <w:left w:val="none" w:sz="0" w:space="0" w:color="auto"/>
        <w:bottom w:val="none" w:sz="0" w:space="0" w:color="auto"/>
        <w:right w:val="none" w:sz="0" w:space="0" w:color="auto"/>
      </w:divBdr>
    </w:div>
    <w:div w:id="457141613">
      <w:bodyDiv w:val="1"/>
      <w:marLeft w:val="0"/>
      <w:marRight w:val="0"/>
      <w:marTop w:val="0"/>
      <w:marBottom w:val="0"/>
      <w:divBdr>
        <w:top w:val="none" w:sz="0" w:space="0" w:color="auto"/>
        <w:left w:val="none" w:sz="0" w:space="0" w:color="auto"/>
        <w:bottom w:val="none" w:sz="0" w:space="0" w:color="auto"/>
        <w:right w:val="none" w:sz="0" w:space="0" w:color="auto"/>
      </w:divBdr>
    </w:div>
    <w:div w:id="556212264">
      <w:bodyDiv w:val="1"/>
      <w:marLeft w:val="0"/>
      <w:marRight w:val="0"/>
      <w:marTop w:val="0"/>
      <w:marBottom w:val="0"/>
      <w:divBdr>
        <w:top w:val="none" w:sz="0" w:space="0" w:color="auto"/>
        <w:left w:val="none" w:sz="0" w:space="0" w:color="auto"/>
        <w:bottom w:val="none" w:sz="0" w:space="0" w:color="auto"/>
        <w:right w:val="none" w:sz="0" w:space="0" w:color="auto"/>
      </w:divBdr>
    </w:div>
    <w:div w:id="635524838">
      <w:bodyDiv w:val="1"/>
      <w:marLeft w:val="0"/>
      <w:marRight w:val="0"/>
      <w:marTop w:val="0"/>
      <w:marBottom w:val="0"/>
      <w:divBdr>
        <w:top w:val="none" w:sz="0" w:space="0" w:color="auto"/>
        <w:left w:val="none" w:sz="0" w:space="0" w:color="auto"/>
        <w:bottom w:val="none" w:sz="0" w:space="0" w:color="auto"/>
        <w:right w:val="none" w:sz="0" w:space="0" w:color="auto"/>
      </w:divBdr>
    </w:div>
    <w:div w:id="656688393">
      <w:bodyDiv w:val="1"/>
      <w:marLeft w:val="0"/>
      <w:marRight w:val="0"/>
      <w:marTop w:val="0"/>
      <w:marBottom w:val="0"/>
      <w:divBdr>
        <w:top w:val="none" w:sz="0" w:space="0" w:color="auto"/>
        <w:left w:val="none" w:sz="0" w:space="0" w:color="auto"/>
        <w:bottom w:val="none" w:sz="0" w:space="0" w:color="auto"/>
        <w:right w:val="none" w:sz="0" w:space="0" w:color="auto"/>
      </w:divBdr>
    </w:div>
    <w:div w:id="683627886">
      <w:bodyDiv w:val="1"/>
      <w:marLeft w:val="0"/>
      <w:marRight w:val="0"/>
      <w:marTop w:val="0"/>
      <w:marBottom w:val="0"/>
      <w:divBdr>
        <w:top w:val="none" w:sz="0" w:space="0" w:color="auto"/>
        <w:left w:val="none" w:sz="0" w:space="0" w:color="auto"/>
        <w:bottom w:val="none" w:sz="0" w:space="0" w:color="auto"/>
        <w:right w:val="none" w:sz="0" w:space="0" w:color="auto"/>
      </w:divBdr>
    </w:div>
    <w:div w:id="706417574">
      <w:bodyDiv w:val="1"/>
      <w:marLeft w:val="0"/>
      <w:marRight w:val="0"/>
      <w:marTop w:val="0"/>
      <w:marBottom w:val="0"/>
      <w:divBdr>
        <w:top w:val="none" w:sz="0" w:space="0" w:color="auto"/>
        <w:left w:val="none" w:sz="0" w:space="0" w:color="auto"/>
        <w:bottom w:val="none" w:sz="0" w:space="0" w:color="auto"/>
        <w:right w:val="none" w:sz="0" w:space="0" w:color="auto"/>
      </w:divBdr>
    </w:div>
    <w:div w:id="717246602">
      <w:bodyDiv w:val="1"/>
      <w:marLeft w:val="0"/>
      <w:marRight w:val="0"/>
      <w:marTop w:val="0"/>
      <w:marBottom w:val="0"/>
      <w:divBdr>
        <w:top w:val="none" w:sz="0" w:space="0" w:color="auto"/>
        <w:left w:val="none" w:sz="0" w:space="0" w:color="auto"/>
        <w:bottom w:val="none" w:sz="0" w:space="0" w:color="auto"/>
        <w:right w:val="none" w:sz="0" w:space="0" w:color="auto"/>
      </w:divBdr>
    </w:div>
    <w:div w:id="771359299">
      <w:bodyDiv w:val="1"/>
      <w:marLeft w:val="0"/>
      <w:marRight w:val="0"/>
      <w:marTop w:val="0"/>
      <w:marBottom w:val="0"/>
      <w:divBdr>
        <w:top w:val="none" w:sz="0" w:space="0" w:color="auto"/>
        <w:left w:val="none" w:sz="0" w:space="0" w:color="auto"/>
        <w:bottom w:val="none" w:sz="0" w:space="0" w:color="auto"/>
        <w:right w:val="none" w:sz="0" w:space="0" w:color="auto"/>
      </w:divBdr>
      <w:divsChild>
        <w:div w:id="1783188866">
          <w:blockQuote w:val="1"/>
          <w:marLeft w:val="720"/>
          <w:marRight w:val="720"/>
          <w:marTop w:val="100"/>
          <w:marBottom w:val="100"/>
          <w:divBdr>
            <w:top w:val="none" w:sz="0" w:space="0" w:color="auto"/>
            <w:left w:val="none" w:sz="0" w:space="0" w:color="auto"/>
            <w:bottom w:val="none" w:sz="0" w:space="0" w:color="auto"/>
            <w:right w:val="none" w:sz="0" w:space="0" w:color="auto"/>
          </w:divBdr>
        </w:div>
        <w:div w:id="262761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788208">
      <w:bodyDiv w:val="1"/>
      <w:marLeft w:val="0"/>
      <w:marRight w:val="0"/>
      <w:marTop w:val="0"/>
      <w:marBottom w:val="0"/>
      <w:divBdr>
        <w:top w:val="none" w:sz="0" w:space="0" w:color="auto"/>
        <w:left w:val="none" w:sz="0" w:space="0" w:color="auto"/>
        <w:bottom w:val="none" w:sz="0" w:space="0" w:color="auto"/>
        <w:right w:val="none" w:sz="0" w:space="0" w:color="auto"/>
      </w:divBdr>
    </w:div>
    <w:div w:id="912010127">
      <w:bodyDiv w:val="1"/>
      <w:marLeft w:val="0"/>
      <w:marRight w:val="0"/>
      <w:marTop w:val="0"/>
      <w:marBottom w:val="0"/>
      <w:divBdr>
        <w:top w:val="none" w:sz="0" w:space="0" w:color="auto"/>
        <w:left w:val="none" w:sz="0" w:space="0" w:color="auto"/>
        <w:bottom w:val="none" w:sz="0" w:space="0" w:color="auto"/>
        <w:right w:val="none" w:sz="0" w:space="0" w:color="auto"/>
      </w:divBdr>
    </w:div>
    <w:div w:id="927346593">
      <w:bodyDiv w:val="1"/>
      <w:marLeft w:val="0"/>
      <w:marRight w:val="0"/>
      <w:marTop w:val="0"/>
      <w:marBottom w:val="0"/>
      <w:divBdr>
        <w:top w:val="none" w:sz="0" w:space="0" w:color="auto"/>
        <w:left w:val="none" w:sz="0" w:space="0" w:color="auto"/>
        <w:bottom w:val="none" w:sz="0" w:space="0" w:color="auto"/>
        <w:right w:val="none" w:sz="0" w:space="0" w:color="auto"/>
      </w:divBdr>
    </w:div>
    <w:div w:id="1005397933">
      <w:bodyDiv w:val="1"/>
      <w:marLeft w:val="0"/>
      <w:marRight w:val="0"/>
      <w:marTop w:val="0"/>
      <w:marBottom w:val="0"/>
      <w:divBdr>
        <w:top w:val="none" w:sz="0" w:space="0" w:color="auto"/>
        <w:left w:val="none" w:sz="0" w:space="0" w:color="auto"/>
        <w:bottom w:val="none" w:sz="0" w:space="0" w:color="auto"/>
        <w:right w:val="none" w:sz="0" w:space="0" w:color="auto"/>
      </w:divBdr>
    </w:div>
    <w:div w:id="1143547148">
      <w:bodyDiv w:val="1"/>
      <w:marLeft w:val="0"/>
      <w:marRight w:val="0"/>
      <w:marTop w:val="0"/>
      <w:marBottom w:val="0"/>
      <w:divBdr>
        <w:top w:val="none" w:sz="0" w:space="0" w:color="auto"/>
        <w:left w:val="none" w:sz="0" w:space="0" w:color="auto"/>
        <w:bottom w:val="none" w:sz="0" w:space="0" w:color="auto"/>
        <w:right w:val="none" w:sz="0" w:space="0" w:color="auto"/>
      </w:divBdr>
      <w:divsChild>
        <w:div w:id="512886454">
          <w:blockQuote w:val="1"/>
          <w:marLeft w:val="720"/>
          <w:marRight w:val="720"/>
          <w:marTop w:val="100"/>
          <w:marBottom w:val="100"/>
          <w:divBdr>
            <w:top w:val="none" w:sz="0" w:space="0" w:color="auto"/>
            <w:left w:val="none" w:sz="0" w:space="0" w:color="auto"/>
            <w:bottom w:val="none" w:sz="0" w:space="0" w:color="auto"/>
            <w:right w:val="none" w:sz="0" w:space="0" w:color="auto"/>
          </w:divBdr>
        </w:div>
        <w:div w:id="72167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5773847">
      <w:bodyDiv w:val="1"/>
      <w:marLeft w:val="0"/>
      <w:marRight w:val="0"/>
      <w:marTop w:val="0"/>
      <w:marBottom w:val="0"/>
      <w:divBdr>
        <w:top w:val="none" w:sz="0" w:space="0" w:color="auto"/>
        <w:left w:val="none" w:sz="0" w:space="0" w:color="auto"/>
        <w:bottom w:val="none" w:sz="0" w:space="0" w:color="auto"/>
        <w:right w:val="none" w:sz="0" w:space="0" w:color="auto"/>
      </w:divBdr>
    </w:div>
    <w:div w:id="1495334980">
      <w:bodyDiv w:val="1"/>
      <w:marLeft w:val="0"/>
      <w:marRight w:val="0"/>
      <w:marTop w:val="0"/>
      <w:marBottom w:val="0"/>
      <w:divBdr>
        <w:top w:val="none" w:sz="0" w:space="0" w:color="auto"/>
        <w:left w:val="none" w:sz="0" w:space="0" w:color="auto"/>
        <w:bottom w:val="none" w:sz="0" w:space="0" w:color="auto"/>
        <w:right w:val="none" w:sz="0" w:space="0" w:color="auto"/>
      </w:divBdr>
    </w:div>
    <w:div w:id="1498957913">
      <w:bodyDiv w:val="1"/>
      <w:marLeft w:val="0"/>
      <w:marRight w:val="0"/>
      <w:marTop w:val="0"/>
      <w:marBottom w:val="0"/>
      <w:divBdr>
        <w:top w:val="none" w:sz="0" w:space="0" w:color="auto"/>
        <w:left w:val="none" w:sz="0" w:space="0" w:color="auto"/>
        <w:bottom w:val="none" w:sz="0" w:space="0" w:color="auto"/>
        <w:right w:val="none" w:sz="0" w:space="0" w:color="auto"/>
      </w:divBdr>
    </w:div>
    <w:div w:id="1541866486">
      <w:bodyDiv w:val="1"/>
      <w:marLeft w:val="0"/>
      <w:marRight w:val="0"/>
      <w:marTop w:val="0"/>
      <w:marBottom w:val="0"/>
      <w:divBdr>
        <w:top w:val="none" w:sz="0" w:space="0" w:color="auto"/>
        <w:left w:val="none" w:sz="0" w:space="0" w:color="auto"/>
        <w:bottom w:val="none" w:sz="0" w:space="0" w:color="auto"/>
        <w:right w:val="none" w:sz="0" w:space="0" w:color="auto"/>
      </w:divBdr>
    </w:div>
    <w:div w:id="1705788676">
      <w:bodyDiv w:val="1"/>
      <w:marLeft w:val="0"/>
      <w:marRight w:val="0"/>
      <w:marTop w:val="0"/>
      <w:marBottom w:val="0"/>
      <w:divBdr>
        <w:top w:val="none" w:sz="0" w:space="0" w:color="auto"/>
        <w:left w:val="none" w:sz="0" w:space="0" w:color="auto"/>
        <w:bottom w:val="none" w:sz="0" w:space="0" w:color="auto"/>
        <w:right w:val="none" w:sz="0" w:space="0" w:color="auto"/>
      </w:divBdr>
    </w:div>
    <w:div w:id="1763141076">
      <w:bodyDiv w:val="1"/>
      <w:marLeft w:val="0"/>
      <w:marRight w:val="0"/>
      <w:marTop w:val="0"/>
      <w:marBottom w:val="0"/>
      <w:divBdr>
        <w:top w:val="none" w:sz="0" w:space="0" w:color="auto"/>
        <w:left w:val="none" w:sz="0" w:space="0" w:color="auto"/>
        <w:bottom w:val="none" w:sz="0" w:space="0" w:color="auto"/>
        <w:right w:val="none" w:sz="0" w:space="0" w:color="auto"/>
      </w:divBdr>
    </w:div>
    <w:div w:id="2027175036">
      <w:bodyDiv w:val="1"/>
      <w:marLeft w:val="0"/>
      <w:marRight w:val="0"/>
      <w:marTop w:val="0"/>
      <w:marBottom w:val="0"/>
      <w:divBdr>
        <w:top w:val="none" w:sz="0" w:space="0" w:color="auto"/>
        <w:left w:val="none" w:sz="0" w:space="0" w:color="auto"/>
        <w:bottom w:val="none" w:sz="0" w:space="0" w:color="auto"/>
        <w:right w:val="none" w:sz="0" w:space="0" w:color="auto"/>
      </w:divBdr>
    </w:div>
    <w:div w:id="205430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15cali@cendoj.ramajudicial.gov.co%20" TargetMode="External"/><Relationship Id="rId13" Type="http://schemas.openxmlformats.org/officeDocument/2006/relationships/hyperlink" Target="mailto:notificaciones@gha.com.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nie%20Lorena%20Garcia\Downloads\Membrete%20uso%20jur&#237;dico-GHA%20(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E6C33-AAD1-4EF4-A490-D2804E85B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 (2)</Template>
  <TotalTime>7156</TotalTime>
  <Pages>17</Pages>
  <Words>6513</Words>
  <Characters>35827</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Eduardo A Misas Castro</cp:lastModifiedBy>
  <cp:revision>49</cp:revision>
  <cp:lastPrinted>2024-10-31T21:05:00Z</cp:lastPrinted>
  <dcterms:created xsi:type="dcterms:W3CDTF">2024-10-31T21:00:00Z</dcterms:created>
  <dcterms:modified xsi:type="dcterms:W3CDTF">2025-01-29T21:18:00Z</dcterms:modified>
</cp:coreProperties>
</file>