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730" w:rsidRPr="00DB2D67" w:rsidRDefault="009D1730" w:rsidP="00AB2C11">
      <w:pPr>
        <w:spacing w:after="0" w:line="276" w:lineRule="auto"/>
        <w:jc w:val="center"/>
        <w:rPr>
          <w:rFonts w:cstheme="minorHAnsi"/>
          <w:b/>
          <w:lang w:val="es-CO"/>
        </w:rPr>
      </w:pPr>
      <w:r w:rsidRPr="00DB2D67">
        <w:rPr>
          <w:rFonts w:cstheme="minorHAnsi"/>
          <w:b/>
          <w:highlight w:val="yellow"/>
          <w:lang w:val="es-CO"/>
        </w:rPr>
        <w:t>ANÁLISIS CASO NESTOR OMAR DIAZ COLONJE Y OTROS</w:t>
      </w:r>
    </w:p>
    <w:p w:rsidR="009D1730" w:rsidRPr="00DB2D67" w:rsidRDefault="009D1730" w:rsidP="00AB2C11">
      <w:pPr>
        <w:spacing w:after="0" w:line="276" w:lineRule="auto"/>
        <w:jc w:val="center"/>
        <w:rPr>
          <w:rFonts w:cstheme="minorHAnsi"/>
          <w:b/>
          <w:lang w:val="es-CO"/>
        </w:rPr>
      </w:pPr>
      <w:r w:rsidRPr="00DB2D67">
        <w:rPr>
          <w:rFonts w:cstheme="minorHAnsi"/>
          <w:b/>
          <w:lang w:val="es-CO"/>
        </w:rPr>
        <w:t>RAD:</w:t>
      </w:r>
      <w:r w:rsidRPr="00DB2D67">
        <w:rPr>
          <w:rFonts w:cstheme="minorHAnsi"/>
          <w:lang w:val="es-CO"/>
        </w:rPr>
        <w:t xml:space="preserve"> 76001310301420210031600</w:t>
      </w:r>
    </w:p>
    <w:p w:rsidR="009D1730" w:rsidRPr="00DB2D67" w:rsidRDefault="009D1730" w:rsidP="00AB2C11">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9D1730" w:rsidRPr="00DB2D67" w:rsidTr="00CD3057">
        <w:trPr>
          <w:trHeight w:val="719"/>
        </w:trPr>
        <w:tc>
          <w:tcPr>
            <w:tcW w:w="3397" w:type="dxa"/>
            <w:shd w:val="clear" w:color="auto" w:fill="auto"/>
          </w:tcPr>
          <w:p w:rsidR="009D1730" w:rsidRPr="00DB2D67" w:rsidRDefault="009D1730" w:rsidP="00AB2C11">
            <w:pPr>
              <w:spacing w:line="276" w:lineRule="auto"/>
              <w:rPr>
                <w:rFonts w:cstheme="minorHAnsi"/>
                <w:b/>
                <w:lang w:val="es-CO"/>
              </w:rPr>
            </w:pPr>
            <w:r w:rsidRPr="00DB2D67">
              <w:rPr>
                <w:rFonts w:cstheme="minorHAnsi"/>
                <w:b/>
                <w:lang w:val="es-CO"/>
              </w:rPr>
              <w:t xml:space="preserve">JUZGADO: </w:t>
            </w:r>
          </w:p>
          <w:p w:rsidR="009D1730" w:rsidRPr="00DB2D67" w:rsidRDefault="009D1730" w:rsidP="00AB2C11">
            <w:pPr>
              <w:spacing w:line="276" w:lineRule="auto"/>
              <w:rPr>
                <w:rFonts w:cstheme="minorHAnsi"/>
                <w:b/>
                <w:lang w:val="es-CO"/>
              </w:rPr>
            </w:pPr>
            <w:r w:rsidRPr="00DB2D67">
              <w:rPr>
                <w:rFonts w:cstheme="minorHAnsi"/>
                <w:b/>
                <w:lang w:val="es-CO"/>
              </w:rPr>
              <w:t>ASUNTO:</w:t>
            </w:r>
          </w:p>
        </w:tc>
        <w:tc>
          <w:tcPr>
            <w:tcW w:w="6673" w:type="dxa"/>
          </w:tcPr>
          <w:p w:rsidR="009D1730" w:rsidRPr="00DB2D67" w:rsidRDefault="00DB2D67" w:rsidP="00AB2C11">
            <w:pPr>
              <w:spacing w:line="276" w:lineRule="auto"/>
              <w:jc w:val="both"/>
              <w:rPr>
                <w:rFonts w:cstheme="minorHAnsi"/>
                <w:lang w:val="es-CO"/>
              </w:rPr>
            </w:pPr>
            <w:r w:rsidRPr="00DB2D67">
              <w:rPr>
                <w:rFonts w:cstheme="minorHAnsi"/>
                <w:lang w:val="es-CO"/>
              </w:rPr>
              <w:t>JUZGADO 14 CIVIL DEL CIRCUITO DE CALI</w:t>
            </w:r>
          </w:p>
          <w:p w:rsidR="00DB2D67" w:rsidRPr="00DB2D67" w:rsidRDefault="00DB2D67" w:rsidP="00AB2C11">
            <w:pPr>
              <w:spacing w:line="276" w:lineRule="auto"/>
              <w:jc w:val="both"/>
              <w:rPr>
                <w:rFonts w:cstheme="minorHAnsi"/>
                <w:lang w:val="es-CO"/>
              </w:rPr>
            </w:pPr>
            <w:r w:rsidRPr="00DB2D67">
              <w:rPr>
                <w:rFonts w:cstheme="minorHAnsi"/>
                <w:lang w:val="es-CO"/>
              </w:rPr>
              <w:t>Responsabilidad Civil Extracontractual</w:t>
            </w:r>
          </w:p>
        </w:tc>
      </w:tr>
      <w:tr w:rsidR="009D1730" w:rsidRPr="00DB2D67" w:rsidTr="00CD3057">
        <w:trPr>
          <w:trHeight w:val="788"/>
        </w:trPr>
        <w:tc>
          <w:tcPr>
            <w:tcW w:w="3397" w:type="dxa"/>
          </w:tcPr>
          <w:p w:rsidR="009D1730" w:rsidRPr="00DB2D67" w:rsidRDefault="009D1730" w:rsidP="00AB2C11">
            <w:pPr>
              <w:spacing w:line="276" w:lineRule="auto"/>
              <w:jc w:val="both"/>
              <w:rPr>
                <w:rFonts w:cstheme="minorHAnsi"/>
                <w:b/>
                <w:lang w:val="es-CO"/>
              </w:rPr>
            </w:pPr>
            <w:r w:rsidRPr="00DB2D67">
              <w:rPr>
                <w:rFonts w:cstheme="minorHAnsi"/>
                <w:b/>
                <w:lang w:val="es-CO"/>
              </w:rPr>
              <w:t>DEMANDANTES:</w:t>
            </w:r>
          </w:p>
        </w:tc>
        <w:tc>
          <w:tcPr>
            <w:tcW w:w="6673" w:type="dxa"/>
          </w:tcPr>
          <w:p w:rsidR="00DB2D67" w:rsidRPr="00D631D4" w:rsidRDefault="00DB2D67" w:rsidP="00AB2C11">
            <w:pPr>
              <w:pStyle w:val="Prrafodelista"/>
              <w:numPr>
                <w:ilvl w:val="0"/>
                <w:numId w:val="8"/>
              </w:numPr>
              <w:spacing w:line="276" w:lineRule="auto"/>
              <w:jc w:val="both"/>
              <w:rPr>
                <w:rFonts w:cstheme="minorHAnsi"/>
                <w:lang w:val="es-CO"/>
              </w:rPr>
            </w:pPr>
            <w:r w:rsidRPr="00D631D4">
              <w:rPr>
                <w:rFonts w:cstheme="minorHAnsi"/>
                <w:lang w:val="es-CO"/>
              </w:rPr>
              <w:t xml:space="preserve">Néstor Omar Díaz </w:t>
            </w:r>
            <w:proofErr w:type="spellStart"/>
            <w:r w:rsidRPr="00D631D4">
              <w:rPr>
                <w:rFonts w:cstheme="minorHAnsi"/>
                <w:lang w:val="es-CO"/>
              </w:rPr>
              <w:t>Colonje</w:t>
            </w:r>
            <w:proofErr w:type="spellEnd"/>
            <w:r w:rsidRPr="00D631D4">
              <w:rPr>
                <w:rFonts w:cstheme="minorHAnsi"/>
                <w:lang w:val="es-CO"/>
              </w:rPr>
              <w:t xml:space="preserve"> (lesionado)</w:t>
            </w:r>
          </w:p>
          <w:p w:rsidR="00D631D4" w:rsidRPr="00D631D4" w:rsidRDefault="00D631D4" w:rsidP="00AB2C11">
            <w:pPr>
              <w:pStyle w:val="Prrafodelista"/>
              <w:numPr>
                <w:ilvl w:val="0"/>
                <w:numId w:val="8"/>
              </w:numPr>
              <w:spacing w:line="276" w:lineRule="auto"/>
              <w:jc w:val="both"/>
              <w:rPr>
                <w:rFonts w:cstheme="minorHAnsi"/>
                <w:lang w:val="es-CO"/>
              </w:rPr>
            </w:pPr>
            <w:r w:rsidRPr="00D631D4">
              <w:rPr>
                <w:rFonts w:cstheme="minorHAnsi"/>
                <w:lang w:val="es-CO"/>
              </w:rPr>
              <w:t>Santiago Díaz Cabrera (hijo)</w:t>
            </w:r>
          </w:p>
          <w:p w:rsidR="00D631D4" w:rsidRPr="00D631D4" w:rsidRDefault="00D631D4" w:rsidP="00AB2C11">
            <w:pPr>
              <w:pStyle w:val="Prrafodelista"/>
              <w:numPr>
                <w:ilvl w:val="0"/>
                <w:numId w:val="8"/>
              </w:numPr>
              <w:spacing w:line="276" w:lineRule="auto"/>
              <w:jc w:val="both"/>
              <w:rPr>
                <w:rFonts w:cstheme="minorHAnsi"/>
                <w:lang w:val="es-CO"/>
              </w:rPr>
            </w:pPr>
            <w:r w:rsidRPr="00D631D4">
              <w:rPr>
                <w:rFonts w:cstheme="minorHAnsi"/>
                <w:lang w:val="es-CO"/>
              </w:rPr>
              <w:t>Rosana Cabrera Gómez (esposa)</w:t>
            </w:r>
          </w:p>
          <w:p w:rsidR="00D631D4" w:rsidRPr="00D631D4" w:rsidRDefault="00DB2D67" w:rsidP="00AB2C11">
            <w:pPr>
              <w:pStyle w:val="Prrafodelista"/>
              <w:numPr>
                <w:ilvl w:val="0"/>
                <w:numId w:val="8"/>
              </w:numPr>
              <w:spacing w:line="276" w:lineRule="auto"/>
              <w:jc w:val="both"/>
              <w:rPr>
                <w:rFonts w:cstheme="minorHAnsi"/>
                <w:lang w:val="es-CO"/>
              </w:rPr>
            </w:pPr>
            <w:r w:rsidRPr="00D631D4">
              <w:rPr>
                <w:rFonts w:cstheme="minorHAnsi"/>
                <w:lang w:val="es-CO"/>
              </w:rPr>
              <w:t>Johan Vladimir Díaz Osorio (hijo)</w:t>
            </w:r>
          </w:p>
          <w:p w:rsidR="00D631D4" w:rsidRPr="00D631D4" w:rsidRDefault="00DB2D67" w:rsidP="00AB2C11">
            <w:pPr>
              <w:pStyle w:val="Prrafodelista"/>
              <w:numPr>
                <w:ilvl w:val="0"/>
                <w:numId w:val="8"/>
              </w:numPr>
              <w:spacing w:line="276" w:lineRule="auto"/>
              <w:jc w:val="both"/>
              <w:rPr>
                <w:rFonts w:cstheme="minorHAnsi"/>
                <w:lang w:val="es-CO"/>
              </w:rPr>
            </w:pPr>
            <w:r w:rsidRPr="00D631D4">
              <w:rPr>
                <w:rFonts w:cstheme="minorHAnsi"/>
                <w:lang w:val="es-CO"/>
              </w:rPr>
              <w:t>Joan Sebastián Díaz Cárdenas (nieto)</w:t>
            </w:r>
          </w:p>
          <w:p w:rsidR="00D631D4" w:rsidRPr="00D631D4" w:rsidRDefault="00D631D4" w:rsidP="00AB2C11">
            <w:pPr>
              <w:pStyle w:val="Prrafodelista"/>
              <w:numPr>
                <w:ilvl w:val="0"/>
                <w:numId w:val="8"/>
              </w:numPr>
              <w:spacing w:line="276" w:lineRule="auto"/>
              <w:jc w:val="both"/>
              <w:rPr>
                <w:rFonts w:cstheme="minorHAnsi"/>
                <w:lang w:val="es-CO"/>
              </w:rPr>
            </w:pPr>
            <w:r w:rsidRPr="00D631D4">
              <w:rPr>
                <w:rFonts w:cstheme="minorHAnsi"/>
                <w:lang w:val="es-CO"/>
              </w:rPr>
              <w:t>Alexia Díaz Cárdenas (nieta)</w:t>
            </w:r>
          </w:p>
          <w:p w:rsidR="00D631D4" w:rsidRPr="00D631D4" w:rsidRDefault="00DB2D67" w:rsidP="00AB2C11">
            <w:pPr>
              <w:pStyle w:val="Prrafodelista"/>
              <w:numPr>
                <w:ilvl w:val="0"/>
                <w:numId w:val="8"/>
              </w:numPr>
              <w:spacing w:line="276" w:lineRule="auto"/>
              <w:jc w:val="both"/>
              <w:rPr>
                <w:rFonts w:cstheme="minorHAnsi"/>
                <w:lang w:val="es-CO"/>
              </w:rPr>
            </w:pPr>
            <w:r w:rsidRPr="00D631D4">
              <w:rPr>
                <w:rFonts w:cstheme="minorHAnsi"/>
                <w:lang w:val="es-CO"/>
              </w:rPr>
              <w:t>Diego Armando Díaz Osorio (hijo)</w:t>
            </w:r>
          </w:p>
          <w:p w:rsidR="00D631D4" w:rsidRPr="00D631D4" w:rsidRDefault="00DB2D67" w:rsidP="00AB2C11">
            <w:pPr>
              <w:pStyle w:val="Prrafodelista"/>
              <w:numPr>
                <w:ilvl w:val="0"/>
                <w:numId w:val="8"/>
              </w:numPr>
              <w:spacing w:line="276" w:lineRule="auto"/>
              <w:jc w:val="both"/>
              <w:rPr>
                <w:rFonts w:cstheme="minorHAnsi"/>
                <w:lang w:val="es-CO"/>
              </w:rPr>
            </w:pPr>
            <w:proofErr w:type="spellStart"/>
            <w:r w:rsidRPr="00D631D4">
              <w:rPr>
                <w:rFonts w:cstheme="minorHAnsi"/>
                <w:lang w:val="es-CO"/>
              </w:rPr>
              <w:t>Antonella</w:t>
            </w:r>
            <w:proofErr w:type="spellEnd"/>
            <w:r w:rsidRPr="00D631D4">
              <w:rPr>
                <w:rFonts w:cstheme="minorHAnsi"/>
                <w:lang w:val="es-CO"/>
              </w:rPr>
              <w:t xml:space="preserve"> Díaz Rom</w:t>
            </w:r>
            <w:r w:rsidR="00D631D4" w:rsidRPr="00D631D4">
              <w:rPr>
                <w:rFonts w:cstheme="minorHAnsi"/>
                <w:lang w:val="es-CO"/>
              </w:rPr>
              <w:t>ero (nieta)</w:t>
            </w:r>
          </w:p>
          <w:p w:rsidR="00D631D4" w:rsidRPr="00D631D4" w:rsidRDefault="00D631D4" w:rsidP="00AB2C11">
            <w:pPr>
              <w:pStyle w:val="Prrafodelista"/>
              <w:numPr>
                <w:ilvl w:val="0"/>
                <w:numId w:val="8"/>
              </w:numPr>
              <w:spacing w:line="276" w:lineRule="auto"/>
              <w:jc w:val="both"/>
              <w:rPr>
                <w:rFonts w:cstheme="minorHAnsi"/>
                <w:lang w:val="es-CO"/>
              </w:rPr>
            </w:pPr>
            <w:r w:rsidRPr="00D631D4">
              <w:rPr>
                <w:rFonts w:cstheme="minorHAnsi"/>
                <w:lang w:val="es-CO"/>
              </w:rPr>
              <w:t>Amy Johanna Díaz Osorio (hija)</w:t>
            </w:r>
          </w:p>
          <w:p w:rsidR="00D631D4" w:rsidRPr="00D631D4" w:rsidRDefault="00D631D4" w:rsidP="00AB2C11">
            <w:pPr>
              <w:pStyle w:val="Prrafodelista"/>
              <w:numPr>
                <w:ilvl w:val="0"/>
                <w:numId w:val="8"/>
              </w:numPr>
              <w:spacing w:line="276" w:lineRule="auto"/>
              <w:jc w:val="both"/>
              <w:rPr>
                <w:rFonts w:cstheme="minorHAnsi"/>
                <w:lang w:val="es-CO"/>
              </w:rPr>
            </w:pPr>
            <w:r w:rsidRPr="00D631D4">
              <w:rPr>
                <w:rFonts w:cstheme="minorHAnsi"/>
                <w:lang w:val="es-CO"/>
              </w:rPr>
              <w:t>Alan Joel Camargo Díaz (nieto)</w:t>
            </w:r>
          </w:p>
          <w:p w:rsidR="00D631D4" w:rsidRPr="00D631D4" w:rsidRDefault="00D631D4" w:rsidP="00AB2C11">
            <w:pPr>
              <w:pStyle w:val="Prrafodelista"/>
              <w:numPr>
                <w:ilvl w:val="0"/>
                <w:numId w:val="8"/>
              </w:numPr>
              <w:spacing w:line="276" w:lineRule="auto"/>
              <w:jc w:val="both"/>
              <w:rPr>
                <w:rFonts w:cstheme="minorHAnsi"/>
                <w:lang w:val="es-CO"/>
              </w:rPr>
            </w:pPr>
            <w:proofErr w:type="spellStart"/>
            <w:r w:rsidRPr="00D631D4">
              <w:rPr>
                <w:rFonts w:cstheme="minorHAnsi"/>
                <w:lang w:val="es-CO"/>
              </w:rPr>
              <w:t>Melany</w:t>
            </w:r>
            <w:proofErr w:type="spellEnd"/>
            <w:r w:rsidRPr="00D631D4">
              <w:rPr>
                <w:rFonts w:cstheme="minorHAnsi"/>
                <w:lang w:val="es-CO"/>
              </w:rPr>
              <w:t xml:space="preserve"> Camargo Díaz (nieta)</w:t>
            </w:r>
          </w:p>
          <w:p w:rsidR="00D631D4" w:rsidRPr="00D631D4" w:rsidRDefault="00D631D4" w:rsidP="00AB2C11">
            <w:pPr>
              <w:pStyle w:val="Prrafodelista"/>
              <w:numPr>
                <w:ilvl w:val="0"/>
                <w:numId w:val="8"/>
              </w:numPr>
              <w:spacing w:line="276" w:lineRule="auto"/>
              <w:jc w:val="both"/>
              <w:rPr>
                <w:rFonts w:cstheme="minorHAnsi"/>
                <w:lang w:val="es-CO"/>
              </w:rPr>
            </w:pPr>
            <w:proofErr w:type="spellStart"/>
            <w:r w:rsidRPr="00D631D4">
              <w:rPr>
                <w:rFonts w:cstheme="minorHAnsi"/>
                <w:lang w:val="es-CO"/>
              </w:rPr>
              <w:t>Maryuri</w:t>
            </w:r>
            <w:proofErr w:type="spellEnd"/>
            <w:r w:rsidRPr="00D631D4">
              <w:rPr>
                <w:rFonts w:cstheme="minorHAnsi"/>
                <w:lang w:val="es-CO"/>
              </w:rPr>
              <w:t xml:space="preserve"> Díaz Osorio (hija)</w:t>
            </w:r>
          </w:p>
          <w:p w:rsidR="00D631D4" w:rsidRPr="00D631D4" w:rsidRDefault="00D631D4" w:rsidP="00AB2C11">
            <w:pPr>
              <w:pStyle w:val="Prrafodelista"/>
              <w:numPr>
                <w:ilvl w:val="0"/>
                <w:numId w:val="8"/>
              </w:numPr>
              <w:spacing w:line="276" w:lineRule="auto"/>
              <w:jc w:val="both"/>
              <w:rPr>
                <w:rFonts w:cstheme="minorHAnsi"/>
                <w:lang w:val="es-CO"/>
              </w:rPr>
            </w:pPr>
            <w:r w:rsidRPr="00D631D4">
              <w:rPr>
                <w:rFonts w:cstheme="minorHAnsi"/>
                <w:lang w:val="es-CO"/>
              </w:rPr>
              <w:t xml:space="preserve">Mariana García Díaz (nieta) </w:t>
            </w:r>
          </w:p>
          <w:p w:rsidR="009D1730" w:rsidRPr="005A4989" w:rsidRDefault="00D631D4" w:rsidP="00AB2C11">
            <w:pPr>
              <w:pStyle w:val="Prrafodelista"/>
              <w:numPr>
                <w:ilvl w:val="0"/>
                <w:numId w:val="8"/>
              </w:numPr>
              <w:spacing w:line="276" w:lineRule="auto"/>
              <w:jc w:val="both"/>
              <w:rPr>
                <w:rFonts w:cstheme="minorHAnsi"/>
                <w:b/>
                <w:lang w:val="es-CO"/>
              </w:rPr>
            </w:pPr>
            <w:r w:rsidRPr="00D631D4">
              <w:rPr>
                <w:rFonts w:cstheme="minorHAnsi"/>
                <w:lang w:val="es-CO"/>
              </w:rPr>
              <w:t>Luciana Jiménez Díaz (nieta)</w:t>
            </w:r>
          </w:p>
          <w:p w:rsidR="005A4989" w:rsidRDefault="005A4989" w:rsidP="00AB2C11">
            <w:pPr>
              <w:spacing w:line="276" w:lineRule="auto"/>
              <w:jc w:val="both"/>
              <w:rPr>
                <w:rFonts w:cstheme="minorHAnsi"/>
                <w:b/>
                <w:lang w:val="es-CO"/>
              </w:rPr>
            </w:pPr>
          </w:p>
          <w:p w:rsidR="005A4989" w:rsidRDefault="005A4989" w:rsidP="00AB2C11">
            <w:pPr>
              <w:spacing w:line="276" w:lineRule="auto"/>
              <w:jc w:val="both"/>
              <w:rPr>
                <w:rFonts w:cstheme="minorHAnsi"/>
                <w:b/>
                <w:lang w:val="es-CO"/>
              </w:rPr>
            </w:pPr>
            <w:r>
              <w:rPr>
                <w:rFonts w:cstheme="minorHAnsi"/>
                <w:b/>
                <w:lang w:val="es-CO"/>
              </w:rPr>
              <w:t xml:space="preserve">Ap. Dr. </w:t>
            </w:r>
            <w:r w:rsidRPr="005A4989">
              <w:rPr>
                <w:rFonts w:cstheme="minorHAnsi"/>
                <w:b/>
                <w:lang w:val="es-CO"/>
              </w:rPr>
              <w:t>LUIS FELIPE HURTADO CATAÑO</w:t>
            </w:r>
            <w:r>
              <w:rPr>
                <w:rFonts w:cstheme="minorHAnsi"/>
                <w:b/>
                <w:lang w:val="es-CO"/>
              </w:rPr>
              <w:t xml:space="preserve"> “REPARE”</w:t>
            </w:r>
          </w:p>
          <w:p w:rsidR="005A4989" w:rsidRPr="005A4989" w:rsidRDefault="005A4989" w:rsidP="00AB2C11">
            <w:pPr>
              <w:spacing w:line="276" w:lineRule="auto"/>
              <w:jc w:val="both"/>
              <w:rPr>
                <w:rFonts w:cstheme="minorHAnsi"/>
                <w:b/>
                <w:lang w:val="es-CO"/>
              </w:rPr>
            </w:pPr>
          </w:p>
        </w:tc>
      </w:tr>
      <w:tr w:rsidR="009D1730" w:rsidRPr="00DB2D67" w:rsidTr="00CD3057">
        <w:trPr>
          <w:trHeight w:val="788"/>
        </w:trPr>
        <w:tc>
          <w:tcPr>
            <w:tcW w:w="3397" w:type="dxa"/>
          </w:tcPr>
          <w:p w:rsidR="009D1730" w:rsidRPr="00DB2D67" w:rsidRDefault="009D1730" w:rsidP="00AB2C11">
            <w:pPr>
              <w:spacing w:line="276" w:lineRule="auto"/>
              <w:jc w:val="both"/>
              <w:rPr>
                <w:rFonts w:cstheme="minorHAnsi"/>
                <w:b/>
                <w:lang w:val="es-CO"/>
              </w:rPr>
            </w:pPr>
            <w:r w:rsidRPr="00DB2D67">
              <w:rPr>
                <w:rFonts w:cstheme="minorHAnsi"/>
                <w:b/>
                <w:lang w:val="es-CO"/>
              </w:rPr>
              <w:t xml:space="preserve">VÍCTIMA DIRECTA: </w:t>
            </w:r>
          </w:p>
        </w:tc>
        <w:tc>
          <w:tcPr>
            <w:tcW w:w="6673" w:type="dxa"/>
          </w:tcPr>
          <w:p w:rsidR="003655B8" w:rsidRPr="00097DE1" w:rsidRDefault="003655B8" w:rsidP="00AB2C11">
            <w:pPr>
              <w:spacing w:line="276" w:lineRule="auto"/>
              <w:jc w:val="both"/>
              <w:rPr>
                <w:rFonts w:cstheme="minorHAnsi"/>
                <w:b/>
                <w:lang w:val="es-CO"/>
              </w:rPr>
            </w:pPr>
            <w:r w:rsidRPr="00097DE1">
              <w:rPr>
                <w:rFonts w:cstheme="minorHAnsi"/>
                <w:b/>
                <w:lang w:val="es-CO"/>
              </w:rPr>
              <w:t xml:space="preserve">Néstor Omar Díaz </w:t>
            </w:r>
            <w:proofErr w:type="spellStart"/>
            <w:r w:rsidRPr="00097DE1">
              <w:rPr>
                <w:rFonts w:cstheme="minorHAnsi"/>
                <w:b/>
                <w:lang w:val="es-CO"/>
              </w:rPr>
              <w:t>Colonje</w:t>
            </w:r>
            <w:proofErr w:type="spellEnd"/>
            <w:r w:rsidRPr="00097DE1">
              <w:rPr>
                <w:rFonts w:cstheme="minorHAnsi"/>
                <w:b/>
                <w:lang w:val="es-CO"/>
              </w:rPr>
              <w:t xml:space="preserve"> (lesionado)</w:t>
            </w:r>
          </w:p>
          <w:p w:rsidR="003655B8" w:rsidRDefault="00097DE1" w:rsidP="00AB2C11">
            <w:pPr>
              <w:spacing w:line="276" w:lineRule="auto"/>
              <w:jc w:val="both"/>
              <w:rPr>
                <w:rFonts w:cstheme="minorHAnsi"/>
                <w:lang w:val="es-CO"/>
              </w:rPr>
            </w:pPr>
            <w:r>
              <w:rPr>
                <w:rFonts w:cstheme="minorHAnsi"/>
                <w:lang w:val="es-CO"/>
              </w:rPr>
              <w:t xml:space="preserve">Conductor de motocicleta </w:t>
            </w:r>
            <w:r w:rsidRPr="00097DE1">
              <w:rPr>
                <w:rFonts w:cstheme="minorHAnsi"/>
                <w:lang w:val="es-CO"/>
              </w:rPr>
              <w:t>WVH04D</w:t>
            </w:r>
          </w:p>
          <w:p w:rsidR="00737513" w:rsidRDefault="00737513" w:rsidP="00AB2C11">
            <w:pPr>
              <w:spacing w:line="276" w:lineRule="auto"/>
              <w:jc w:val="both"/>
              <w:rPr>
                <w:rFonts w:cstheme="minorHAnsi"/>
                <w:lang w:val="es-CO"/>
              </w:rPr>
            </w:pPr>
            <w:r>
              <w:rPr>
                <w:rFonts w:cstheme="minorHAnsi"/>
                <w:lang w:val="es-CO"/>
              </w:rPr>
              <w:t>59 años al día del accidente</w:t>
            </w:r>
          </w:p>
          <w:p w:rsidR="00351FED" w:rsidRDefault="00351FED" w:rsidP="00AB2C11">
            <w:pPr>
              <w:spacing w:line="276" w:lineRule="auto"/>
              <w:jc w:val="both"/>
              <w:rPr>
                <w:rFonts w:cstheme="minorHAnsi"/>
                <w:lang w:val="es-CO"/>
              </w:rPr>
            </w:pPr>
            <w:r w:rsidRPr="00C65D1F">
              <w:rPr>
                <w:rFonts w:cstheme="minorHAnsi"/>
                <w:b/>
                <w:i/>
                <w:lang w:val="es-CO"/>
              </w:rPr>
              <w:t>Lesión:</w:t>
            </w:r>
            <w:r>
              <w:rPr>
                <w:rFonts w:cstheme="minorHAnsi"/>
                <w:lang w:val="es-CO"/>
              </w:rPr>
              <w:t xml:space="preserve"> </w:t>
            </w:r>
            <w:r w:rsidRPr="00351FED">
              <w:rPr>
                <w:rFonts w:cstheme="minorHAnsi"/>
                <w:lang w:val="es-CO"/>
              </w:rPr>
              <w:t>“</w:t>
            </w:r>
            <w:r w:rsidRPr="00351FED">
              <w:rPr>
                <w:rFonts w:cstheme="minorHAnsi"/>
                <w:i/>
                <w:lang w:val="es-CO"/>
              </w:rPr>
              <w:t>fractura del omoplato, trauma facial, quemaduras por fricción grado III, trauma en hombro izquierdo”.</w:t>
            </w:r>
          </w:p>
          <w:p w:rsidR="00351FED" w:rsidRPr="003655B8" w:rsidRDefault="00351FED" w:rsidP="00AB2C11">
            <w:pPr>
              <w:spacing w:line="276" w:lineRule="auto"/>
              <w:jc w:val="both"/>
              <w:rPr>
                <w:rFonts w:cstheme="minorHAnsi"/>
                <w:lang w:val="es-CO"/>
              </w:rPr>
            </w:pPr>
            <w:r>
              <w:rPr>
                <w:rFonts w:cstheme="minorHAnsi"/>
                <w:lang w:val="es-CO"/>
              </w:rPr>
              <w:t xml:space="preserve">Cuenta con PCL del </w:t>
            </w:r>
            <w:r w:rsidRPr="00A74327">
              <w:rPr>
                <w:rFonts w:cstheme="minorHAnsi"/>
                <w:b/>
                <w:u w:val="single"/>
                <w:lang w:val="es-CO"/>
              </w:rPr>
              <w:t xml:space="preserve">13.20%. </w:t>
            </w:r>
            <w:r w:rsidRPr="00DB2D67">
              <w:rPr>
                <w:rFonts w:cstheme="minorHAnsi"/>
                <w:lang w:val="es-CO"/>
              </w:rPr>
              <w:t>de la Junta Regional de Calificación d</w:t>
            </w:r>
            <w:r>
              <w:rPr>
                <w:rFonts w:cstheme="minorHAnsi"/>
                <w:lang w:val="es-CO"/>
              </w:rPr>
              <w:t>e Invalidez del Valle del Cauca.</w:t>
            </w:r>
          </w:p>
          <w:p w:rsidR="008969BB" w:rsidRDefault="008969BB" w:rsidP="00AB2C11">
            <w:pPr>
              <w:spacing w:line="276" w:lineRule="auto"/>
              <w:jc w:val="both"/>
              <w:rPr>
                <w:rFonts w:cstheme="minorHAnsi"/>
                <w:lang w:val="es-CO"/>
              </w:rPr>
            </w:pPr>
            <w:r>
              <w:rPr>
                <w:rFonts w:cstheme="minorHAnsi"/>
                <w:lang w:val="es-CO"/>
              </w:rPr>
              <w:t>S</w:t>
            </w:r>
            <w:r w:rsidRPr="008969BB">
              <w:rPr>
                <w:rFonts w:cstheme="minorHAnsi"/>
                <w:lang w:val="es-CO"/>
              </w:rPr>
              <w:t>e desempeñaba como obrero de agricultura de panela y huevos. Devengaba un salario mensual de ($1.160.000).</w:t>
            </w:r>
          </w:p>
          <w:p w:rsidR="009D1730" w:rsidRPr="00DB2D67" w:rsidRDefault="009D1730" w:rsidP="00AB2C11">
            <w:pPr>
              <w:spacing w:line="276" w:lineRule="auto"/>
              <w:jc w:val="both"/>
              <w:rPr>
                <w:rFonts w:cstheme="minorHAnsi"/>
                <w:lang w:val="es-CO"/>
              </w:rPr>
            </w:pPr>
          </w:p>
        </w:tc>
      </w:tr>
      <w:tr w:rsidR="009D1730" w:rsidRPr="00DB2D67" w:rsidTr="00CD3057">
        <w:tc>
          <w:tcPr>
            <w:tcW w:w="3397" w:type="dxa"/>
          </w:tcPr>
          <w:p w:rsidR="009D1730" w:rsidRPr="00DB2D67" w:rsidRDefault="009D1730" w:rsidP="00AB2C11">
            <w:pPr>
              <w:spacing w:line="276" w:lineRule="auto"/>
              <w:jc w:val="both"/>
              <w:rPr>
                <w:rFonts w:cstheme="minorHAnsi"/>
                <w:b/>
                <w:lang w:val="es-CO"/>
              </w:rPr>
            </w:pPr>
            <w:r w:rsidRPr="00DB2D67">
              <w:rPr>
                <w:rFonts w:cstheme="minorHAnsi"/>
                <w:b/>
                <w:lang w:val="es-CO"/>
              </w:rPr>
              <w:t>DEMANDADOS:</w:t>
            </w:r>
          </w:p>
        </w:tc>
        <w:tc>
          <w:tcPr>
            <w:tcW w:w="6673" w:type="dxa"/>
          </w:tcPr>
          <w:p w:rsidR="003655B8" w:rsidRPr="00D631D4" w:rsidRDefault="003655B8" w:rsidP="00AB2C11">
            <w:pPr>
              <w:pStyle w:val="Prrafodelista"/>
              <w:numPr>
                <w:ilvl w:val="0"/>
                <w:numId w:val="9"/>
              </w:numPr>
              <w:spacing w:line="276" w:lineRule="auto"/>
              <w:jc w:val="both"/>
              <w:rPr>
                <w:rFonts w:cstheme="minorHAnsi"/>
                <w:b/>
                <w:lang w:val="es-CO"/>
              </w:rPr>
            </w:pPr>
            <w:r w:rsidRPr="00D631D4">
              <w:rPr>
                <w:rFonts w:cstheme="minorHAnsi"/>
                <w:b/>
                <w:lang w:val="es-CO"/>
              </w:rPr>
              <w:t>SBS Seguros Colombia S.A.</w:t>
            </w:r>
          </w:p>
          <w:p w:rsidR="003655B8" w:rsidRPr="00D631D4" w:rsidRDefault="003655B8" w:rsidP="00AB2C11">
            <w:pPr>
              <w:pStyle w:val="Prrafodelista"/>
              <w:spacing w:line="276" w:lineRule="auto"/>
              <w:ind w:left="360"/>
              <w:jc w:val="both"/>
              <w:rPr>
                <w:rFonts w:cstheme="minorHAnsi"/>
                <w:lang w:val="es-CO"/>
              </w:rPr>
            </w:pPr>
            <w:r>
              <w:rPr>
                <w:rFonts w:cstheme="minorHAnsi"/>
                <w:lang w:val="es-CO"/>
              </w:rPr>
              <w:t>Ap. GHA.</w:t>
            </w:r>
          </w:p>
          <w:p w:rsidR="003655B8" w:rsidRPr="00D631D4" w:rsidRDefault="003655B8" w:rsidP="00AB2C11">
            <w:pPr>
              <w:pStyle w:val="Prrafodelista"/>
              <w:numPr>
                <w:ilvl w:val="0"/>
                <w:numId w:val="9"/>
              </w:numPr>
              <w:spacing w:line="276" w:lineRule="auto"/>
              <w:jc w:val="both"/>
              <w:rPr>
                <w:rFonts w:cstheme="minorHAnsi"/>
                <w:b/>
                <w:lang w:val="es-CO"/>
              </w:rPr>
            </w:pPr>
            <w:r w:rsidRPr="00D631D4">
              <w:rPr>
                <w:rFonts w:cstheme="minorHAnsi"/>
                <w:b/>
                <w:lang w:val="es-CO"/>
              </w:rPr>
              <w:t>Wilmer Mejía García (conductor</w:t>
            </w:r>
            <w:r w:rsidR="002A43B0">
              <w:rPr>
                <w:rFonts w:cstheme="minorHAnsi"/>
                <w:b/>
                <w:lang w:val="es-CO"/>
              </w:rPr>
              <w:t xml:space="preserve"> </w:t>
            </w:r>
            <w:r w:rsidR="002A43B0" w:rsidRPr="002A43B0">
              <w:rPr>
                <w:rFonts w:cstheme="minorHAnsi"/>
                <w:b/>
                <w:lang w:val="es-CO"/>
              </w:rPr>
              <w:t>TMP719</w:t>
            </w:r>
            <w:r w:rsidRPr="00D631D4">
              <w:rPr>
                <w:rFonts w:cstheme="minorHAnsi"/>
                <w:b/>
                <w:lang w:val="es-CO"/>
              </w:rPr>
              <w:t>)</w:t>
            </w:r>
          </w:p>
          <w:p w:rsidR="003655B8" w:rsidRPr="00D631D4" w:rsidRDefault="003655B8" w:rsidP="00AB2C11">
            <w:pPr>
              <w:pStyle w:val="Prrafodelista"/>
              <w:spacing w:line="276" w:lineRule="auto"/>
              <w:ind w:left="360"/>
              <w:jc w:val="both"/>
              <w:rPr>
                <w:rFonts w:cstheme="minorHAnsi"/>
                <w:lang w:val="es-CO"/>
              </w:rPr>
            </w:pPr>
            <w:r>
              <w:rPr>
                <w:rFonts w:cstheme="minorHAnsi"/>
                <w:lang w:val="es-CO"/>
              </w:rPr>
              <w:t>Ap. GHA.</w:t>
            </w:r>
          </w:p>
          <w:p w:rsidR="003655B8" w:rsidRDefault="003655B8" w:rsidP="00AB2C11">
            <w:pPr>
              <w:pStyle w:val="Prrafodelista"/>
              <w:numPr>
                <w:ilvl w:val="0"/>
                <w:numId w:val="9"/>
              </w:numPr>
              <w:spacing w:line="276" w:lineRule="auto"/>
              <w:jc w:val="both"/>
              <w:rPr>
                <w:rFonts w:cstheme="minorHAnsi"/>
                <w:b/>
                <w:lang w:val="es-CO"/>
              </w:rPr>
            </w:pPr>
            <w:r w:rsidRPr="005A4989">
              <w:rPr>
                <w:rFonts w:cstheme="minorHAnsi"/>
                <w:b/>
                <w:lang w:val="es-CO"/>
              </w:rPr>
              <w:t xml:space="preserve">Inversiones </w:t>
            </w:r>
            <w:proofErr w:type="spellStart"/>
            <w:r w:rsidRPr="005A4989">
              <w:rPr>
                <w:rFonts w:cstheme="minorHAnsi"/>
                <w:b/>
                <w:lang w:val="es-CO"/>
              </w:rPr>
              <w:t>Transur</w:t>
            </w:r>
            <w:proofErr w:type="spellEnd"/>
            <w:r w:rsidRPr="005A4989">
              <w:rPr>
                <w:rFonts w:cstheme="minorHAnsi"/>
                <w:b/>
                <w:lang w:val="es-CO"/>
              </w:rPr>
              <w:t xml:space="preserve"> L.T.D.A (propietaria</w:t>
            </w:r>
            <w:r w:rsidR="002A43B0">
              <w:rPr>
                <w:rFonts w:cstheme="minorHAnsi"/>
                <w:b/>
                <w:lang w:val="es-CO"/>
              </w:rPr>
              <w:t xml:space="preserve"> </w:t>
            </w:r>
            <w:r w:rsidR="002A43B0" w:rsidRPr="002A43B0">
              <w:rPr>
                <w:rFonts w:cstheme="minorHAnsi"/>
                <w:b/>
                <w:lang w:val="es-CO"/>
              </w:rPr>
              <w:t>TMP719</w:t>
            </w:r>
            <w:r w:rsidRPr="005A4989">
              <w:rPr>
                <w:rFonts w:cstheme="minorHAnsi"/>
                <w:b/>
                <w:lang w:val="es-CO"/>
              </w:rPr>
              <w:t xml:space="preserve">) </w:t>
            </w:r>
          </w:p>
          <w:p w:rsidR="009D1730" w:rsidRDefault="003655B8" w:rsidP="00AB2C11">
            <w:pPr>
              <w:pStyle w:val="Prrafodelista"/>
              <w:spacing w:line="276" w:lineRule="auto"/>
              <w:ind w:left="360"/>
              <w:jc w:val="both"/>
              <w:rPr>
                <w:rFonts w:cstheme="minorHAnsi"/>
                <w:lang w:val="es-CO"/>
              </w:rPr>
            </w:pPr>
            <w:r>
              <w:rPr>
                <w:rFonts w:cstheme="minorHAnsi"/>
                <w:lang w:val="es-CO"/>
              </w:rPr>
              <w:t>Ap. Dr. Diego Córdoba Bonilla</w:t>
            </w:r>
          </w:p>
          <w:p w:rsidR="00314014" w:rsidRPr="00314014" w:rsidRDefault="00314014" w:rsidP="00AB2C11">
            <w:pPr>
              <w:spacing w:line="276" w:lineRule="auto"/>
              <w:jc w:val="both"/>
              <w:rPr>
                <w:rFonts w:cstheme="minorHAnsi"/>
                <w:b/>
                <w:lang w:val="es-CO"/>
              </w:rPr>
            </w:pPr>
            <w:r>
              <w:rPr>
                <w:rFonts w:cstheme="minorHAnsi"/>
                <w:b/>
                <w:lang w:val="es-CO"/>
              </w:rPr>
              <w:lastRenderedPageBreak/>
              <w:t>*</w:t>
            </w:r>
            <w:r w:rsidRPr="00314014">
              <w:rPr>
                <w:rFonts w:cstheme="minorHAnsi"/>
                <w:b/>
                <w:i/>
                <w:u w:val="single"/>
                <w:lang w:val="es-CO"/>
              </w:rPr>
              <w:t xml:space="preserve">OJO de acuerdo con el certificado de tradición del carro el propietario para la fecha de los hechos es </w:t>
            </w:r>
            <w:r w:rsidR="00106DE2" w:rsidRPr="00106DE2">
              <w:rPr>
                <w:rFonts w:cstheme="minorHAnsi"/>
                <w:b/>
                <w:i/>
                <w:u w:val="single"/>
                <w:lang w:val="es-CO"/>
              </w:rPr>
              <w:t xml:space="preserve">Inversiones </w:t>
            </w:r>
            <w:proofErr w:type="spellStart"/>
            <w:r w:rsidR="00106DE2" w:rsidRPr="00106DE2">
              <w:rPr>
                <w:rFonts w:cstheme="minorHAnsi"/>
                <w:b/>
                <w:i/>
                <w:u w:val="single"/>
                <w:lang w:val="es-CO"/>
              </w:rPr>
              <w:t>Transur</w:t>
            </w:r>
            <w:proofErr w:type="spellEnd"/>
            <w:r w:rsidR="00106DE2" w:rsidRPr="00106DE2">
              <w:rPr>
                <w:rFonts w:cstheme="minorHAnsi"/>
                <w:b/>
                <w:i/>
                <w:u w:val="single"/>
                <w:lang w:val="es-CO"/>
              </w:rPr>
              <w:t xml:space="preserve"> L.T.D.A,</w:t>
            </w:r>
          </w:p>
          <w:p w:rsidR="00314014" w:rsidRPr="00314014" w:rsidRDefault="00314014" w:rsidP="00AB2C11">
            <w:pPr>
              <w:spacing w:line="276" w:lineRule="auto"/>
              <w:jc w:val="both"/>
              <w:rPr>
                <w:rFonts w:cstheme="minorHAnsi"/>
                <w:b/>
                <w:lang w:val="es-CO"/>
              </w:rPr>
            </w:pPr>
          </w:p>
        </w:tc>
      </w:tr>
      <w:tr w:rsidR="009D1730" w:rsidRPr="00DB2D67" w:rsidTr="00CD3057">
        <w:tc>
          <w:tcPr>
            <w:tcW w:w="3397" w:type="dxa"/>
          </w:tcPr>
          <w:p w:rsidR="009D1730" w:rsidRPr="00DB2D67" w:rsidRDefault="009D1730" w:rsidP="00AB2C11">
            <w:pPr>
              <w:spacing w:line="276" w:lineRule="auto"/>
              <w:jc w:val="both"/>
              <w:rPr>
                <w:rFonts w:cstheme="minorHAnsi"/>
                <w:b/>
                <w:lang w:val="es-CO"/>
              </w:rPr>
            </w:pPr>
            <w:r w:rsidRPr="00DB2D67">
              <w:rPr>
                <w:rFonts w:cstheme="minorHAnsi"/>
                <w:b/>
                <w:lang w:val="es-CO"/>
              </w:rPr>
              <w:lastRenderedPageBreak/>
              <w:t xml:space="preserve">LLAMADO EN GARANTÍA: </w:t>
            </w:r>
          </w:p>
        </w:tc>
        <w:tc>
          <w:tcPr>
            <w:tcW w:w="6673" w:type="dxa"/>
          </w:tcPr>
          <w:p w:rsidR="009D1730" w:rsidRPr="003655B8" w:rsidRDefault="003655B8" w:rsidP="00AB2C11">
            <w:pPr>
              <w:spacing w:line="276" w:lineRule="auto"/>
              <w:jc w:val="both"/>
              <w:rPr>
                <w:rFonts w:cstheme="minorHAnsi"/>
                <w:lang w:val="es-CO"/>
              </w:rPr>
            </w:pPr>
            <w:r w:rsidRPr="003655B8">
              <w:rPr>
                <w:rFonts w:cstheme="minorHAnsi"/>
                <w:lang w:val="es-CO"/>
              </w:rPr>
              <w:t>SBS Seguros Colombia S.A. (llamado por Wilmer Mejía García)</w:t>
            </w:r>
          </w:p>
        </w:tc>
      </w:tr>
      <w:tr w:rsidR="009D1730" w:rsidRPr="00DB2D67" w:rsidTr="00CD3057">
        <w:tc>
          <w:tcPr>
            <w:tcW w:w="3397" w:type="dxa"/>
          </w:tcPr>
          <w:p w:rsidR="009D1730" w:rsidRPr="00DB2D67" w:rsidRDefault="009D1730" w:rsidP="00AB2C11">
            <w:pPr>
              <w:spacing w:line="276" w:lineRule="auto"/>
              <w:jc w:val="both"/>
              <w:rPr>
                <w:rFonts w:cstheme="minorHAnsi"/>
                <w:b/>
                <w:lang w:val="es-CO"/>
              </w:rPr>
            </w:pPr>
            <w:r w:rsidRPr="00DB2D67">
              <w:rPr>
                <w:rFonts w:cstheme="minorHAnsi"/>
                <w:b/>
                <w:lang w:val="es-CO"/>
              </w:rPr>
              <w:t>TIPO DE VINCULACIÓN:</w:t>
            </w:r>
          </w:p>
        </w:tc>
        <w:tc>
          <w:tcPr>
            <w:tcW w:w="6673" w:type="dxa"/>
          </w:tcPr>
          <w:p w:rsidR="009D1730" w:rsidRPr="00DB2D67" w:rsidRDefault="003655B8" w:rsidP="00AB2C11">
            <w:pPr>
              <w:spacing w:line="276" w:lineRule="auto"/>
              <w:jc w:val="both"/>
              <w:rPr>
                <w:rFonts w:cstheme="minorHAnsi"/>
                <w:lang w:val="es-CO"/>
              </w:rPr>
            </w:pPr>
            <w:r>
              <w:rPr>
                <w:rFonts w:cstheme="minorHAnsi"/>
                <w:lang w:val="es-CO"/>
              </w:rPr>
              <w:t xml:space="preserve">Demanda directa y llamamiento en garantía </w:t>
            </w:r>
          </w:p>
        </w:tc>
      </w:tr>
      <w:tr w:rsidR="009D1730" w:rsidRPr="00DB2D67" w:rsidTr="00CD3057">
        <w:tc>
          <w:tcPr>
            <w:tcW w:w="3397" w:type="dxa"/>
          </w:tcPr>
          <w:p w:rsidR="009D1730" w:rsidRPr="00DB2D67" w:rsidRDefault="009D1730" w:rsidP="00AB2C11">
            <w:pPr>
              <w:spacing w:line="276" w:lineRule="auto"/>
              <w:jc w:val="both"/>
              <w:rPr>
                <w:rFonts w:cstheme="minorHAnsi"/>
                <w:b/>
                <w:lang w:val="es-CO"/>
              </w:rPr>
            </w:pPr>
            <w:r w:rsidRPr="00DB2D67">
              <w:rPr>
                <w:rFonts w:cstheme="minorHAnsi"/>
                <w:b/>
                <w:lang w:val="es-CO"/>
              </w:rPr>
              <w:t>FUNDAMENTO DE LA DEMANDA:</w:t>
            </w:r>
          </w:p>
        </w:tc>
        <w:tc>
          <w:tcPr>
            <w:tcW w:w="6673" w:type="dxa"/>
          </w:tcPr>
          <w:p w:rsidR="009D1730" w:rsidRPr="00DB2D67" w:rsidRDefault="003655B8" w:rsidP="00AB2C11">
            <w:pPr>
              <w:spacing w:line="276" w:lineRule="auto"/>
              <w:jc w:val="both"/>
              <w:rPr>
                <w:rFonts w:cstheme="minorHAnsi"/>
                <w:lang w:val="es-CO"/>
              </w:rPr>
            </w:pPr>
            <w:r>
              <w:rPr>
                <w:rFonts w:cstheme="minorHAnsi"/>
                <w:lang w:val="es-CO"/>
              </w:rPr>
              <w:t xml:space="preserve">Lesiones en accidente de tránsito </w:t>
            </w:r>
          </w:p>
        </w:tc>
      </w:tr>
    </w:tbl>
    <w:p w:rsidR="009D1730" w:rsidRPr="00DB2D67" w:rsidRDefault="009D1730" w:rsidP="00AB2C11">
      <w:pPr>
        <w:spacing w:after="0" w:line="276" w:lineRule="auto"/>
        <w:jc w:val="both"/>
        <w:rPr>
          <w:rFonts w:cstheme="minorHAnsi"/>
          <w:b/>
          <w:lang w:val="es-CO"/>
        </w:rPr>
      </w:pPr>
    </w:p>
    <w:p w:rsidR="009D1730" w:rsidRPr="00DB2D67" w:rsidRDefault="009D1730" w:rsidP="00AB2C11">
      <w:pPr>
        <w:spacing w:after="0" w:line="276" w:lineRule="auto"/>
        <w:jc w:val="both"/>
        <w:rPr>
          <w:rFonts w:cstheme="minorHAnsi"/>
          <w:b/>
          <w:lang w:val="es-CO"/>
        </w:rPr>
      </w:pPr>
    </w:p>
    <w:p w:rsidR="009D1730" w:rsidRPr="00DB2D67" w:rsidRDefault="009D1730" w:rsidP="00AB2C11">
      <w:pPr>
        <w:pStyle w:val="Prrafodelista"/>
        <w:numPr>
          <w:ilvl w:val="0"/>
          <w:numId w:val="1"/>
        </w:numPr>
        <w:spacing w:after="0" w:line="276" w:lineRule="auto"/>
        <w:jc w:val="both"/>
        <w:rPr>
          <w:rFonts w:cstheme="minorHAnsi"/>
          <w:b/>
          <w:highlight w:val="yellow"/>
          <w:lang w:val="es-CO"/>
        </w:rPr>
      </w:pPr>
      <w:r w:rsidRPr="00DB2D67">
        <w:rPr>
          <w:rFonts w:cstheme="minorHAnsi"/>
          <w:b/>
          <w:highlight w:val="yellow"/>
          <w:lang w:val="es-CO"/>
        </w:rPr>
        <w:t>HECHOS DE LA DEMANDA</w:t>
      </w:r>
    </w:p>
    <w:p w:rsidR="009D1730" w:rsidRPr="00DB2D67" w:rsidRDefault="009D1730" w:rsidP="00AB2C11">
      <w:pPr>
        <w:spacing w:after="0" w:line="276" w:lineRule="auto"/>
        <w:jc w:val="both"/>
        <w:rPr>
          <w:rFonts w:cstheme="minorHAnsi"/>
          <w:lang w:val="es-CO"/>
        </w:rPr>
      </w:pPr>
    </w:p>
    <w:p w:rsidR="00A74327" w:rsidRDefault="009D1730" w:rsidP="00AB2C11">
      <w:pPr>
        <w:spacing w:after="0" w:line="276" w:lineRule="auto"/>
        <w:jc w:val="both"/>
        <w:rPr>
          <w:rFonts w:cstheme="minorHAnsi"/>
          <w:lang w:val="es-CO"/>
        </w:rPr>
      </w:pPr>
      <w:r w:rsidRPr="00DB2D67">
        <w:rPr>
          <w:rFonts w:cstheme="minorHAnsi"/>
          <w:lang w:val="es-CO"/>
        </w:rPr>
        <w:t xml:space="preserve">De conformidad con los hechos de la demanda </w:t>
      </w:r>
      <w:r w:rsidR="00DB2D67" w:rsidRPr="00DB2D67">
        <w:rPr>
          <w:rFonts w:cstheme="minorHAnsi"/>
          <w:lang w:val="es-CO"/>
        </w:rPr>
        <w:t xml:space="preserve">el </w:t>
      </w:r>
      <w:r w:rsidR="00DB2D67" w:rsidRPr="00A74327">
        <w:rPr>
          <w:rFonts w:cstheme="minorHAnsi"/>
          <w:b/>
          <w:lang w:val="es-CO"/>
        </w:rPr>
        <w:t>24 de febrero de 2020</w:t>
      </w:r>
      <w:r w:rsidR="00DB2D67" w:rsidRPr="00DB2D67">
        <w:rPr>
          <w:rFonts w:cstheme="minorHAnsi"/>
          <w:lang w:val="es-CO"/>
        </w:rPr>
        <w:t xml:space="preserve"> a las 10:40 P.M. en la vía Loboguerrero – Cali en el kilómetro 48+450 se desplazaba el señor Néstor Omar </w:t>
      </w:r>
      <w:r w:rsidR="00A74327" w:rsidRPr="00DB2D67">
        <w:rPr>
          <w:rFonts w:cstheme="minorHAnsi"/>
          <w:lang w:val="es-CO"/>
        </w:rPr>
        <w:t>Díaz</w:t>
      </w:r>
      <w:r w:rsidR="00DB2D67" w:rsidRPr="00DB2D67">
        <w:rPr>
          <w:rFonts w:cstheme="minorHAnsi"/>
          <w:lang w:val="es-CO"/>
        </w:rPr>
        <w:t xml:space="preserve"> </w:t>
      </w:r>
      <w:proofErr w:type="spellStart"/>
      <w:r w:rsidR="00DB2D67" w:rsidRPr="00DB2D67">
        <w:rPr>
          <w:rFonts w:cstheme="minorHAnsi"/>
          <w:lang w:val="es-CO"/>
        </w:rPr>
        <w:t>Colonje</w:t>
      </w:r>
      <w:proofErr w:type="spellEnd"/>
      <w:r w:rsidR="00DB2D67" w:rsidRPr="00DB2D67">
        <w:rPr>
          <w:rFonts w:cstheme="minorHAnsi"/>
          <w:lang w:val="es-CO"/>
        </w:rPr>
        <w:t xml:space="preserve"> como conductor de la motocicleta de placas WVH-04D, hecho posterior fue embestido por la parte trasera por el vehículo de placas </w:t>
      </w:r>
      <w:r w:rsidR="00DB2D67" w:rsidRPr="007E1FD2">
        <w:rPr>
          <w:rFonts w:cstheme="minorHAnsi"/>
          <w:b/>
          <w:lang w:val="es-CO"/>
        </w:rPr>
        <w:t>TMP-719</w:t>
      </w:r>
      <w:r w:rsidR="00DB2D67" w:rsidRPr="00DB2D67">
        <w:rPr>
          <w:rFonts w:cstheme="minorHAnsi"/>
          <w:lang w:val="es-CO"/>
        </w:rPr>
        <w:t xml:space="preserve"> propied</w:t>
      </w:r>
      <w:r w:rsidR="00A74327">
        <w:rPr>
          <w:rFonts w:cstheme="minorHAnsi"/>
          <w:lang w:val="es-CO"/>
        </w:rPr>
        <w:t xml:space="preserve">ad de Inversiones </w:t>
      </w:r>
      <w:proofErr w:type="spellStart"/>
      <w:r w:rsidR="00A74327">
        <w:rPr>
          <w:rFonts w:cstheme="minorHAnsi"/>
          <w:lang w:val="es-CO"/>
        </w:rPr>
        <w:t>Transur</w:t>
      </w:r>
      <w:proofErr w:type="spellEnd"/>
      <w:r w:rsidR="00A74327">
        <w:rPr>
          <w:rFonts w:cstheme="minorHAnsi"/>
          <w:lang w:val="es-CO"/>
        </w:rPr>
        <w:t xml:space="preserve"> LTDA y asegurado por SBS.</w:t>
      </w:r>
    </w:p>
    <w:p w:rsidR="00B63467" w:rsidRDefault="00B63467" w:rsidP="00AB2C11">
      <w:pPr>
        <w:spacing w:after="0" w:line="276" w:lineRule="auto"/>
        <w:jc w:val="both"/>
        <w:rPr>
          <w:rFonts w:cstheme="minorHAnsi"/>
          <w:lang w:val="es-CO"/>
        </w:rPr>
      </w:pPr>
    </w:p>
    <w:p w:rsidR="00B63467" w:rsidRDefault="00B63467" w:rsidP="00AB2C11">
      <w:pPr>
        <w:spacing w:after="0" w:line="276" w:lineRule="auto"/>
        <w:jc w:val="both"/>
        <w:rPr>
          <w:rFonts w:cstheme="minorHAnsi"/>
          <w:lang w:val="es-CO"/>
        </w:rPr>
      </w:pPr>
      <w:r>
        <w:rPr>
          <w:rFonts w:cstheme="minorHAnsi"/>
          <w:lang w:val="es-CO"/>
        </w:rPr>
        <w:t xml:space="preserve">Se aduce que el vehículo asegurado es el que causa el accidente </w:t>
      </w:r>
      <w:r w:rsidRPr="00B63467">
        <w:rPr>
          <w:rFonts w:cstheme="minorHAnsi"/>
          <w:lang w:val="es-CO"/>
        </w:rPr>
        <w:t>no conservar la distancia de seguridad y desplazarse</w:t>
      </w:r>
      <w:r>
        <w:rPr>
          <w:rFonts w:cstheme="minorHAnsi"/>
          <w:lang w:val="es-CO"/>
        </w:rPr>
        <w:t xml:space="preserve"> en exceso de velocidad, impactando con</w:t>
      </w:r>
      <w:r w:rsidRPr="00B63467">
        <w:rPr>
          <w:rFonts w:cstheme="minorHAnsi"/>
          <w:lang w:val="es-CO"/>
        </w:rPr>
        <w:t xml:space="preserve"> la parte tras</w:t>
      </w:r>
      <w:r>
        <w:rPr>
          <w:rFonts w:cstheme="minorHAnsi"/>
          <w:lang w:val="es-CO"/>
        </w:rPr>
        <w:t>era de la motocicleta.</w:t>
      </w:r>
    </w:p>
    <w:p w:rsidR="000B5486" w:rsidRDefault="000B5486" w:rsidP="00AB2C11">
      <w:pPr>
        <w:spacing w:after="0" w:line="276" w:lineRule="auto"/>
        <w:jc w:val="both"/>
        <w:rPr>
          <w:rFonts w:cstheme="minorHAnsi"/>
          <w:lang w:val="es-CO"/>
        </w:rPr>
      </w:pPr>
    </w:p>
    <w:p w:rsidR="000B5486" w:rsidRPr="00B63467" w:rsidRDefault="000B5486" w:rsidP="00AB2C11">
      <w:pPr>
        <w:spacing w:after="0" w:line="276" w:lineRule="auto"/>
        <w:jc w:val="both"/>
        <w:rPr>
          <w:rFonts w:cstheme="minorHAnsi"/>
          <w:lang w:val="es-CO"/>
        </w:rPr>
      </w:pPr>
      <w:r w:rsidRPr="0039287A">
        <w:rPr>
          <w:rFonts w:cstheme="minorHAnsi"/>
          <w:b/>
          <w:i/>
          <w:u w:val="single"/>
          <w:lang w:val="es-CO"/>
        </w:rPr>
        <w:t>Se codifica únicamente al conductor asegurado con la hipótesis 116 “Exceso de velocidad. Conducir a velocidad mayor de la permitida, según el servicio y sitio del accidente”</w:t>
      </w:r>
      <w:r w:rsidRPr="00DB2D67">
        <w:rPr>
          <w:rFonts w:cstheme="minorHAnsi"/>
          <w:lang w:val="es-CO"/>
        </w:rPr>
        <w:t>;</w:t>
      </w:r>
    </w:p>
    <w:p w:rsidR="00A74327" w:rsidRDefault="00A74327" w:rsidP="00AB2C11">
      <w:pPr>
        <w:spacing w:after="0" w:line="276" w:lineRule="auto"/>
        <w:jc w:val="both"/>
        <w:rPr>
          <w:rFonts w:cstheme="minorHAnsi"/>
          <w:lang w:val="es-CO"/>
        </w:rPr>
      </w:pPr>
    </w:p>
    <w:p w:rsidR="009D1730" w:rsidRDefault="00DB2D67" w:rsidP="00AB2C11">
      <w:pPr>
        <w:spacing w:after="0" w:line="276" w:lineRule="auto"/>
        <w:jc w:val="both"/>
        <w:rPr>
          <w:rFonts w:cstheme="minorHAnsi"/>
          <w:lang w:val="es-CO"/>
        </w:rPr>
      </w:pPr>
      <w:r w:rsidRPr="00DB2D67">
        <w:rPr>
          <w:rFonts w:cstheme="minorHAnsi"/>
          <w:lang w:val="es-CO"/>
        </w:rPr>
        <w:t xml:space="preserve">La parte actora manifestó que a causa del accidente el señor Néstor </w:t>
      </w:r>
      <w:r w:rsidR="00A74327" w:rsidRPr="00DB2D67">
        <w:rPr>
          <w:rFonts w:cstheme="minorHAnsi"/>
          <w:lang w:val="es-CO"/>
        </w:rPr>
        <w:t>Díaz</w:t>
      </w:r>
      <w:r w:rsidRPr="00DB2D67">
        <w:rPr>
          <w:rFonts w:cstheme="minorHAnsi"/>
          <w:lang w:val="es-CO"/>
        </w:rPr>
        <w:t xml:space="preserve"> fue remitido al Hospital José Rufino Vivas de </w:t>
      </w:r>
      <w:proofErr w:type="spellStart"/>
      <w:r w:rsidRPr="00DB2D67">
        <w:rPr>
          <w:rFonts w:cstheme="minorHAnsi"/>
          <w:lang w:val="es-CO"/>
        </w:rPr>
        <w:t>Dagua</w:t>
      </w:r>
      <w:proofErr w:type="spellEnd"/>
      <w:r w:rsidRPr="00DB2D67">
        <w:rPr>
          <w:rFonts w:cstheme="minorHAnsi"/>
          <w:lang w:val="es-CO"/>
        </w:rPr>
        <w:t xml:space="preserve"> donde se le diagnosticó múltiples traumas y fracturas, mediante dictamen No. 12977507 de la Junta Regional de Calificación de Invalidez del Valle del Cauca con una pérdida de capacidad laboral de 13.20%.</w:t>
      </w:r>
    </w:p>
    <w:p w:rsidR="007E1FD2" w:rsidRDefault="007E1FD2" w:rsidP="00AB2C11">
      <w:pPr>
        <w:spacing w:after="0" w:line="276" w:lineRule="auto"/>
        <w:jc w:val="both"/>
        <w:rPr>
          <w:rFonts w:cstheme="minorHAnsi"/>
          <w:lang w:val="es-CO"/>
        </w:rPr>
      </w:pPr>
    </w:p>
    <w:p w:rsidR="00A74327" w:rsidRDefault="00C13BA5" w:rsidP="00AB2C11">
      <w:pPr>
        <w:spacing w:after="0" w:line="276" w:lineRule="auto"/>
        <w:jc w:val="both"/>
        <w:rPr>
          <w:rFonts w:cstheme="minorHAnsi"/>
          <w:lang w:val="es-CO"/>
        </w:rPr>
      </w:pPr>
      <w:r>
        <w:rPr>
          <w:rFonts w:cstheme="minorHAnsi"/>
          <w:lang w:val="es-CO"/>
        </w:rPr>
        <w:t>**</w:t>
      </w:r>
      <w:r w:rsidR="007E1FD2">
        <w:rPr>
          <w:rFonts w:cstheme="minorHAnsi"/>
          <w:lang w:val="es-CO"/>
        </w:rPr>
        <w:t xml:space="preserve">Se aduce que </w:t>
      </w:r>
      <w:r w:rsidR="007E1FD2" w:rsidRPr="00DB2D67">
        <w:rPr>
          <w:rFonts w:cstheme="minorHAnsi"/>
          <w:lang w:val="es-CO"/>
        </w:rPr>
        <w:t xml:space="preserve">el vehículo de placas </w:t>
      </w:r>
      <w:r w:rsidR="007E1FD2" w:rsidRPr="007E1FD2">
        <w:rPr>
          <w:rFonts w:cstheme="minorHAnsi"/>
          <w:b/>
          <w:lang w:val="es-CO"/>
        </w:rPr>
        <w:t>TMP-719</w:t>
      </w:r>
      <w:r w:rsidR="007E1FD2" w:rsidRPr="00DB2D67">
        <w:rPr>
          <w:rFonts w:cstheme="minorHAnsi"/>
          <w:lang w:val="es-CO"/>
        </w:rPr>
        <w:t xml:space="preserve"> </w:t>
      </w:r>
      <w:r w:rsidR="007E1FD2" w:rsidRPr="007E1FD2">
        <w:rPr>
          <w:rFonts w:cstheme="minorHAnsi"/>
          <w:lang w:val="es-CO"/>
        </w:rPr>
        <w:t xml:space="preserve">tenía asegurado el riesgo de Responsabilidad Civil Extracontractual con la compañía SBS Seguros Colombia S.A, a través de la </w:t>
      </w:r>
      <w:r w:rsidR="007E1FD2" w:rsidRPr="007E1FD2">
        <w:rPr>
          <w:rFonts w:cstheme="minorHAnsi"/>
          <w:b/>
          <w:i/>
          <w:u w:val="single"/>
          <w:lang w:val="es-CO"/>
        </w:rPr>
        <w:t>póliza número 1000314 y 1001048</w:t>
      </w:r>
      <w:r w:rsidR="007E1FD2" w:rsidRPr="007E1FD2">
        <w:rPr>
          <w:rFonts w:cstheme="minorHAnsi"/>
          <w:lang w:val="es-CO"/>
        </w:rPr>
        <w:t xml:space="preserve"> vigente desde 19-abril-2019 hasta 19-abril de 2020. La póliza tiene una cobertura de 120 salarios mínimo legales mensuales cada una.</w:t>
      </w:r>
    </w:p>
    <w:p w:rsidR="00C13BA5" w:rsidRDefault="00C13BA5" w:rsidP="00AB2C11">
      <w:pPr>
        <w:spacing w:after="0" w:line="276" w:lineRule="auto"/>
        <w:jc w:val="both"/>
        <w:rPr>
          <w:rFonts w:cstheme="minorHAnsi"/>
          <w:lang w:val="es-CO"/>
        </w:rPr>
      </w:pPr>
    </w:p>
    <w:p w:rsidR="00C13BA5" w:rsidRPr="00C13BA5" w:rsidRDefault="00C13BA5" w:rsidP="00AB2C11">
      <w:pPr>
        <w:spacing w:after="0" w:line="276" w:lineRule="auto"/>
        <w:jc w:val="both"/>
        <w:rPr>
          <w:rFonts w:cstheme="minorHAnsi"/>
          <w:lang w:val="es-CO"/>
        </w:rPr>
      </w:pPr>
      <w:r>
        <w:rPr>
          <w:rFonts w:cstheme="minorHAnsi"/>
          <w:lang w:val="es-CO"/>
        </w:rPr>
        <w:t xml:space="preserve">**Se aduce que </w:t>
      </w:r>
      <w:r w:rsidRPr="00C13BA5">
        <w:rPr>
          <w:rFonts w:cstheme="minorHAnsi"/>
          <w:lang w:val="es-CO"/>
        </w:rPr>
        <w:t>12 de febrero de 2021, la víctima a través de apoderado judicial presentó reclamación de</w:t>
      </w:r>
      <w:r>
        <w:rPr>
          <w:rFonts w:cstheme="minorHAnsi"/>
          <w:lang w:val="es-CO"/>
        </w:rPr>
        <w:t xml:space="preserve"> </w:t>
      </w:r>
      <w:r w:rsidRPr="00C13BA5">
        <w:rPr>
          <w:rFonts w:cstheme="minorHAnsi"/>
          <w:lang w:val="es-CO"/>
        </w:rPr>
        <w:t>indemnización por los perjuicios materiales e inmateriales causados en el accidente de tránsito ante la compañía SBS Seguros Colombia S.A, donde probaba el siniestro y la cuantía</w:t>
      </w:r>
      <w:r>
        <w:rPr>
          <w:rFonts w:cstheme="minorHAnsi"/>
          <w:lang w:val="es-CO"/>
        </w:rPr>
        <w:t xml:space="preserve">; y que </w:t>
      </w:r>
      <w:r w:rsidRPr="00C13BA5">
        <w:rPr>
          <w:rFonts w:cstheme="minorHAnsi"/>
          <w:b/>
          <w:i/>
          <w:u w:val="single"/>
          <w:lang w:val="es-CO"/>
        </w:rPr>
        <w:t xml:space="preserve">SBS Seguros Colombia S.A ha ofrecido la suma de $35.000.000, </w:t>
      </w:r>
      <w:r w:rsidRPr="00C13BA5">
        <w:rPr>
          <w:rFonts w:cstheme="minorHAnsi"/>
          <w:lang w:val="es-CO"/>
        </w:rPr>
        <w:t xml:space="preserve">sin embargo, dicha suma no fue aceptada por no reparar integralmente los perjuicios causado en el accidente de tránsito a las víctimas.  </w:t>
      </w:r>
    </w:p>
    <w:p w:rsidR="005E5172" w:rsidRDefault="005E5172" w:rsidP="00AB2C11">
      <w:pPr>
        <w:spacing w:after="0" w:line="276" w:lineRule="auto"/>
        <w:jc w:val="both"/>
        <w:rPr>
          <w:rFonts w:cstheme="minorHAnsi"/>
          <w:lang w:val="es-CO"/>
        </w:rPr>
      </w:pPr>
    </w:p>
    <w:p w:rsidR="005E5172" w:rsidRDefault="005E5172" w:rsidP="00AB2C11">
      <w:pPr>
        <w:spacing w:after="0" w:line="276" w:lineRule="auto"/>
        <w:jc w:val="both"/>
        <w:rPr>
          <w:rFonts w:cstheme="minorHAnsi"/>
          <w:lang w:val="es-CO"/>
        </w:rPr>
      </w:pPr>
      <w:r>
        <w:rPr>
          <w:rFonts w:cstheme="minorHAnsi"/>
          <w:lang w:val="es-CO"/>
        </w:rPr>
        <w:t xml:space="preserve">*Existe denuncia penal activa: </w:t>
      </w:r>
    </w:p>
    <w:p w:rsidR="005E5172" w:rsidRDefault="005E5172" w:rsidP="00AB2C11">
      <w:pPr>
        <w:spacing w:after="0" w:line="276" w:lineRule="auto"/>
        <w:jc w:val="both"/>
        <w:rPr>
          <w:rFonts w:cstheme="minorHAnsi"/>
          <w:lang w:val="es-CO"/>
        </w:rPr>
      </w:pPr>
      <w:r w:rsidRPr="005E5172">
        <w:rPr>
          <w:rFonts w:cstheme="minorHAnsi"/>
          <w:noProof/>
          <w:lang w:val="es-CO" w:eastAsia="es-CO"/>
        </w:rPr>
        <w:lastRenderedPageBreak/>
        <w:drawing>
          <wp:inline distT="0" distB="0" distL="0" distR="0" wp14:anchorId="44AD13A9" wp14:editId="08A616B6">
            <wp:extent cx="3600450" cy="195231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12902" cy="1959069"/>
                    </a:xfrm>
                    <a:prstGeom prst="rect">
                      <a:avLst/>
                    </a:prstGeom>
                  </pic:spPr>
                </pic:pic>
              </a:graphicData>
            </a:graphic>
          </wp:inline>
        </w:drawing>
      </w:r>
    </w:p>
    <w:p w:rsidR="00A74327" w:rsidRPr="00DB2D67" w:rsidRDefault="00A74327" w:rsidP="00AB2C11">
      <w:pPr>
        <w:spacing w:after="0" w:line="276" w:lineRule="auto"/>
        <w:jc w:val="both"/>
        <w:rPr>
          <w:rFonts w:cstheme="minorHAnsi"/>
          <w:lang w:val="es-CO"/>
        </w:rPr>
      </w:pPr>
    </w:p>
    <w:p w:rsidR="00DB2D67" w:rsidRPr="00DB2D67" w:rsidRDefault="00DB2D67" w:rsidP="00AB2C11">
      <w:pPr>
        <w:spacing w:after="0" w:line="276" w:lineRule="auto"/>
        <w:jc w:val="both"/>
        <w:rPr>
          <w:rFonts w:cstheme="minorHAnsi"/>
          <w:lang w:val="es-CO"/>
        </w:rPr>
      </w:pPr>
    </w:p>
    <w:tbl>
      <w:tblPr>
        <w:tblStyle w:val="Tablaconcuadrcula"/>
        <w:tblW w:w="0" w:type="auto"/>
        <w:tblLook w:val="04A0" w:firstRow="1" w:lastRow="0" w:firstColumn="1" w:lastColumn="0" w:noHBand="0" w:noVBand="1"/>
      </w:tblPr>
      <w:tblGrid>
        <w:gridCol w:w="3964"/>
        <w:gridCol w:w="6106"/>
      </w:tblGrid>
      <w:tr w:rsidR="009D1730" w:rsidRPr="00DB2D67" w:rsidTr="00AA7C57">
        <w:tc>
          <w:tcPr>
            <w:tcW w:w="3964" w:type="dxa"/>
          </w:tcPr>
          <w:p w:rsidR="009D1730" w:rsidRPr="00DB2D67" w:rsidRDefault="009D1730" w:rsidP="00AB2C11">
            <w:pPr>
              <w:spacing w:line="276" w:lineRule="auto"/>
              <w:jc w:val="both"/>
              <w:rPr>
                <w:rFonts w:cstheme="minorHAnsi"/>
                <w:b/>
                <w:lang w:val="es-CO"/>
              </w:rPr>
            </w:pPr>
            <w:r w:rsidRPr="00DB2D67">
              <w:rPr>
                <w:rFonts w:cstheme="minorHAnsi"/>
                <w:b/>
                <w:lang w:val="es-CO"/>
              </w:rPr>
              <w:t>Hechos:</w:t>
            </w:r>
          </w:p>
        </w:tc>
        <w:tc>
          <w:tcPr>
            <w:tcW w:w="6106" w:type="dxa"/>
          </w:tcPr>
          <w:p w:rsidR="009D1730" w:rsidRPr="00DB2D67" w:rsidRDefault="00DE5BFC" w:rsidP="00AB2C11">
            <w:pPr>
              <w:spacing w:line="276" w:lineRule="auto"/>
              <w:jc w:val="both"/>
              <w:rPr>
                <w:rFonts w:cstheme="minorHAnsi"/>
                <w:lang w:val="es-CO"/>
              </w:rPr>
            </w:pPr>
            <w:r w:rsidRPr="00A74327">
              <w:rPr>
                <w:rFonts w:cstheme="minorHAnsi"/>
                <w:b/>
                <w:lang w:val="es-CO"/>
              </w:rPr>
              <w:t>24 de febrero de 2020</w:t>
            </w:r>
          </w:p>
        </w:tc>
      </w:tr>
      <w:tr w:rsidR="009D1730" w:rsidRPr="00DB2D67" w:rsidTr="00AA7C57">
        <w:tc>
          <w:tcPr>
            <w:tcW w:w="3964" w:type="dxa"/>
          </w:tcPr>
          <w:p w:rsidR="009D1730" w:rsidRPr="00DB2D67" w:rsidRDefault="009D1730" w:rsidP="00AB2C11">
            <w:pPr>
              <w:spacing w:line="276" w:lineRule="auto"/>
              <w:jc w:val="both"/>
              <w:rPr>
                <w:rFonts w:cstheme="minorHAnsi"/>
                <w:b/>
                <w:lang w:val="es-CO"/>
              </w:rPr>
            </w:pPr>
            <w:r w:rsidRPr="00DB2D67">
              <w:rPr>
                <w:rFonts w:cstheme="minorHAnsi"/>
                <w:b/>
                <w:lang w:val="es-CO"/>
              </w:rPr>
              <w:t>Solicitud audiencia de conciliación:</w:t>
            </w:r>
          </w:p>
        </w:tc>
        <w:tc>
          <w:tcPr>
            <w:tcW w:w="6106" w:type="dxa"/>
          </w:tcPr>
          <w:p w:rsidR="009D1730" w:rsidRPr="00DB2D67" w:rsidRDefault="006930CE" w:rsidP="00AB2C11">
            <w:pPr>
              <w:spacing w:line="276" w:lineRule="auto"/>
              <w:jc w:val="both"/>
              <w:rPr>
                <w:rFonts w:cstheme="minorHAnsi"/>
                <w:lang w:val="es-CO"/>
              </w:rPr>
            </w:pPr>
            <w:r>
              <w:rPr>
                <w:rFonts w:cstheme="minorHAnsi"/>
                <w:lang w:val="es-CO"/>
              </w:rPr>
              <w:t>N/A medidas cautelares</w:t>
            </w:r>
          </w:p>
        </w:tc>
      </w:tr>
      <w:tr w:rsidR="009D1730" w:rsidRPr="00DB2D67" w:rsidTr="00AA7C57">
        <w:tc>
          <w:tcPr>
            <w:tcW w:w="3964" w:type="dxa"/>
          </w:tcPr>
          <w:p w:rsidR="009D1730" w:rsidRPr="00DB2D67" w:rsidRDefault="009D1730" w:rsidP="00AB2C11">
            <w:pPr>
              <w:spacing w:line="276" w:lineRule="auto"/>
              <w:jc w:val="both"/>
              <w:rPr>
                <w:rFonts w:cstheme="minorHAnsi"/>
                <w:b/>
                <w:lang w:val="es-CO"/>
              </w:rPr>
            </w:pPr>
            <w:r w:rsidRPr="00DB2D67">
              <w:rPr>
                <w:rFonts w:cstheme="minorHAnsi"/>
                <w:b/>
                <w:lang w:val="es-CO"/>
              </w:rPr>
              <w:t>Audiencia de conciliación:</w:t>
            </w:r>
          </w:p>
        </w:tc>
        <w:tc>
          <w:tcPr>
            <w:tcW w:w="6106" w:type="dxa"/>
          </w:tcPr>
          <w:p w:rsidR="009D1730" w:rsidRPr="00DB2D67" w:rsidRDefault="006930CE" w:rsidP="00AB2C11">
            <w:pPr>
              <w:spacing w:line="276" w:lineRule="auto"/>
              <w:jc w:val="both"/>
              <w:rPr>
                <w:rFonts w:cstheme="minorHAnsi"/>
                <w:lang w:val="es-CO"/>
              </w:rPr>
            </w:pPr>
            <w:r>
              <w:rPr>
                <w:rFonts w:cstheme="minorHAnsi"/>
                <w:lang w:val="es-CO"/>
              </w:rPr>
              <w:t>N/A medidas cautelares</w:t>
            </w:r>
          </w:p>
        </w:tc>
      </w:tr>
      <w:tr w:rsidR="009D1730" w:rsidRPr="00DB2D67" w:rsidTr="00AA7C57">
        <w:tc>
          <w:tcPr>
            <w:tcW w:w="3964" w:type="dxa"/>
          </w:tcPr>
          <w:p w:rsidR="009D1730" w:rsidRPr="00DB2D67" w:rsidRDefault="009D1730" w:rsidP="00AB2C11">
            <w:pPr>
              <w:spacing w:line="276" w:lineRule="auto"/>
              <w:jc w:val="both"/>
              <w:rPr>
                <w:rFonts w:cstheme="minorHAnsi"/>
                <w:b/>
                <w:lang w:val="es-CO"/>
              </w:rPr>
            </w:pPr>
            <w:r w:rsidRPr="00DB2D67">
              <w:rPr>
                <w:rFonts w:cstheme="minorHAnsi"/>
                <w:b/>
                <w:lang w:val="es-CO"/>
              </w:rPr>
              <w:t>Radicación de la demanda:</w:t>
            </w:r>
          </w:p>
        </w:tc>
        <w:tc>
          <w:tcPr>
            <w:tcW w:w="6106" w:type="dxa"/>
          </w:tcPr>
          <w:p w:rsidR="009D1730" w:rsidRPr="006930CE" w:rsidRDefault="00B54175" w:rsidP="00AB2C11">
            <w:pPr>
              <w:spacing w:line="276" w:lineRule="auto"/>
              <w:jc w:val="both"/>
              <w:rPr>
                <w:rFonts w:cstheme="minorHAnsi"/>
                <w:b/>
                <w:lang w:val="es-CO"/>
              </w:rPr>
            </w:pPr>
            <w:r w:rsidRPr="006930CE">
              <w:rPr>
                <w:rFonts w:cstheme="minorHAnsi"/>
                <w:b/>
                <w:lang w:val="es-CO"/>
              </w:rPr>
              <w:t>30 de noviembre del 2021</w:t>
            </w:r>
          </w:p>
        </w:tc>
      </w:tr>
      <w:tr w:rsidR="009D1730" w:rsidRPr="00DB2D67" w:rsidTr="00AA7C57">
        <w:tc>
          <w:tcPr>
            <w:tcW w:w="3964" w:type="dxa"/>
          </w:tcPr>
          <w:p w:rsidR="009D1730" w:rsidRPr="00DB2D67" w:rsidRDefault="009D1730" w:rsidP="00AB2C11">
            <w:pPr>
              <w:spacing w:line="276" w:lineRule="auto"/>
              <w:jc w:val="both"/>
              <w:rPr>
                <w:rFonts w:cstheme="minorHAnsi"/>
                <w:b/>
                <w:lang w:val="es-CO"/>
              </w:rPr>
            </w:pPr>
            <w:r w:rsidRPr="00DB2D67">
              <w:rPr>
                <w:rFonts w:cstheme="minorHAnsi"/>
                <w:b/>
                <w:lang w:val="es-CO"/>
              </w:rPr>
              <w:t>Auto Admisorio de la demanda:</w:t>
            </w:r>
          </w:p>
        </w:tc>
        <w:tc>
          <w:tcPr>
            <w:tcW w:w="6106" w:type="dxa"/>
          </w:tcPr>
          <w:p w:rsidR="009D1730" w:rsidRPr="00DB2D67" w:rsidRDefault="007002B8" w:rsidP="00AB2C11">
            <w:pPr>
              <w:spacing w:line="276" w:lineRule="auto"/>
              <w:jc w:val="both"/>
              <w:rPr>
                <w:rFonts w:cstheme="minorHAnsi"/>
                <w:lang w:val="es-CO"/>
              </w:rPr>
            </w:pPr>
            <w:r>
              <w:rPr>
                <w:rFonts w:cstheme="minorHAnsi"/>
                <w:lang w:val="es-CO"/>
              </w:rPr>
              <w:t>28 de febrero del 2022</w:t>
            </w:r>
          </w:p>
        </w:tc>
      </w:tr>
      <w:tr w:rsidR="009D1730" w:rsidRPr="00DB2D67" w:rsidTr="00AA7C57">
        <w:tc>
          <w:tcPr>
            <w:tcW w:w="3964" w:type="dxa"/>
          </w:tcPr>
          <w:p w:rsidR="009D1730" w:rsidRPr="00DB2D67" w:rsidRDefault="00F44F26" w:rsidP="00AB2C11">
            <w:pPr>
              <w:spacing w:line="276" w:lineRule="auto"/>
              <w:jc w:val="both"/>
              <w:rPr>
                <w:rFonts w:cstheme="minorHAnsi"/>
                <w:b/>
                <w:lang w:val="es-CO"/>
              </w:rPr>
            </w:pPr>
            <w:r>
              <w:rPr>
                <w:rFonts w:cstheme="minorHAnsi"/>
                <w:b/>
                <w:lang w:val="es-CO"/>
              </w:rPr>
              <w:t xml:space="preserve">Notificación a Wilmer: </w:t>
            </w:r>
          </w:p>
        </w:tc>
        <w:tc>
          <w:tcPr>
            <w:tcW w:w="6106" w:type="dxa"/>
          </w:tcPr>
          <w:p w:rsidR="009D1730" w:rsidRPr="00393EA3" w:rsidRDefault="00B93876" w:rsidP="00AB2C11">
            <w:pPr>
              <w:spacing w:line="276" w:lineRule="auto"/>
              <w:jc w:val="both"/>
              <w:rPr>
                <w:rFonts w:cstheme="minorHAnsi"/>
                <w:b/>
                <w:lang w:val="es-CO"/>
              </w:rPr>
            </w:pPr>
            <w:r w:rsidRPr="00393EA3">
              <w:rPr>
                <w:rFonts w:cstheme="minorHAnsi"/>
                <w:b/>
                <w:lang w:val="es-CO"/>
              </w:rPr>
              <w:t>05 de mayo del 2022</w:t>
            </w:r>
          </w:p>
        </w:tc>
      </w:tr>
      <w:tr w:rsidR="00F44F26" w:rsidRPr="00DB2D67" w:rsidTr="00AA7C57">
        <w:tc>
          <w:tcPr>
            <w:tcW w:w="3964" w:type="dxa"/>
          </w:tcPr>
          <w:p w:rsidR="00F44F26" w:rsidRPr="00DB2D67" w:rsidRDefault="00F44F26" w:rsidP="00AB2C11">
            <w:pPr>
              <w:spacing w:line="276" w:lineRule="auto"/>
              <w:jc w:val="both"/>
              <w:rPr>
                <w:rFonts w:cstheme="minorHAnsi"/>
                <w:b/>
                <w:lang w:val="es-CO"/>
              </w:rPr>
            </w:pPr>
            <w:r w:rsidRPr="00DB2D67">
              <w:rPr>
                <w:rFonts w:cstheme="minorHAnsi"/>
                <w:b/>
                <w:lang w:val="es-CO"/>
              </w:rPr>
              <w:t xml:space="preserve">Notificación a </w:t>
            </w:r>
            <w:r>
              <w:rPr>
                <w:rFonts w:cstheme="minorHAnsi"/>
                <w:b/>
                <w:lang w:val="es-CO"/>
              </w:rPr>
              <w:t>SBS</w:t>
            </w:r>
          </w:p>
        </w:tc>
        <w:tc>
          <w:tcPr>
            <w:tcW w:w="6106" w:type="dxa"/>
          </w:tcPr>
          <w:p w:rsidR="00F44F26" w:rsidRDefault="00F44F26" w:rsidP="00AB2C11">
            <w:pPr>
              <w:spacing w:line="276" w:lineRule="auto"/>
              <w:jc w:val="both"/>
              <w:rPr>
                <w:rFonts w:cstheme="minorHAnsi"/>
                <w:lang w:val="es-CO"/>
              </w:rPr>
            </w:pPr>
            <w:r>
              <w:rPr>
                <w:rFonts w:cstheme="minorHAnsi"/>
                <w:lang w:val="es-CO"/>
              </w:rPr>
              <w:t>04 de mayo del 2022</w:t>
            </w:r>
          </w:p>
        </w:tc>
      </w:tr>
      <w:tr w:rsidR="009D1730" w:rsidRPr="00DB2D67" w:rsidTr="00AA7C57">
        <w:tc>
          <w:tcPr>
            <w:tcW w:w="3964" w:type="dxa"/>
          </w:tcPr>
          <w:p w:rsidR="009D1730" w:rsidRPr="00DB2D67" w:rsidRDefault="009D1730" w:rsidP="00AB2C11">
            <w:pPr>
              <w:spacing w:line="276" w:lineRule="auto"/>
              <w:jc w:val="both"/>
              <w:rPr>
                <w:rFonts w:cstheme="minorHAnsi"/>
                <w:b/>
                <w:lang w:val="es-CO"/>
              </w:rPr>
            </w:pPr>
            <w:r w:rsidRPr="00DB2D67">
              <w:rPr>
                <w:rFonts w:cstheme="minorHAnsi"/>
                <w:b/>
                <w:lang w:val="es-CO"/>
              </w:rPr>
              <w:t>Contestación</w:t>
            </w:r>
            <w:r w:rsidR="00DE5BFC">
              <w:rPr>
                <w:rFonts w:cstheme="minorHAnsi"/>
                <w:b/>
                <w:lang w:val="es-CO"/>
              </w:rPr>
              <w:t xml:space="preserve"> SBS</w:t>
            </w:r>
            <w:r w:rsidRPr="00DB2D67">
              <w:rPr>
                <w:rFonts w:cstheme="minorHAnsi"/>
                <w:b/>
                <w:lang w:val="es-CO"/>
              </w:rPr>
              <w:t>:</w:t>
            </w:r>
          </w:p>
        </w:tc>
        <w:tc>
          <w:tcPr>
            <w:tcW w:w="6106" w:type="dxa"/>
          </w:tcPr>
          <w:p w:rsidR="009D1730" w:rsidRPr="00DB2D67" w:rsidRDefault="00361D64" w:rsidP="00AB2C11">
            <w:pPr>
              <w:spacing w:line="276" w:lineRule="auto"/>
              <w:jc w:val="both"/>
              <w:rPr>
                <w:rFonts w:cstheme="minorHAnsi"/>
                <w:lang w:val="es-CO"/>
              </w:rPr>
            </w:pPr>
            <w:r>
              <w:rPr>
                <w:rFonts w:cstheme="minorHAnsi"/>
                <w:lang w:val="es-CO"/>
              </w:rPr>
              <w:t>06 de junio del 2022</w:t>
            </w:r>
          </w:p>
        </w:tc>
      </w:tr>
      <w:tr w:rsidR="00DE5BFC" w:rsidRPr="00DB2D67" w:rsidTr="00AA7C57">
        <w:tc>
          <w:tcPr>
            <w:tcW w:w="3964" w:type="dxa"/>
          </w:tcPr>
          <w:p w:rsidR="00DE5BFC" w:rsidRPr="00DB2D67" w:rsidRDefault="00DE5BFC" w:rsidP="00AB2C11">
            <w:pPr>
              <w:spacing w:line="276" w:lineRule="auto"/>
              <w:jc w:val="both"/>
              <w:rPr>
                <w:rFonts w:cstheme="minorHAnsi"/>
                <w:b/>
                <w:lang w:val="es-CO"/>
              </w:rPr>
            </w:pPr>
            <w:r>
              <w:rPr>
                <w:rFonts w:cstheme="minorHAnsi"/>
                <w:b/>
                <w:lang w:val="es-CO"/>
              </w:rPr>
              <w:t xml:space="preserve">Contestación Wilmer: </w:t>
            </w:r>
          </w:p>
        </w:tc>
        <w:tc>
          <w:tcPr>
            <w:tcW w:w="6106" w:type="dxa"/>
          </w:tcPr>
          <w:p w:rsidR="00DE5BFC" w:rsidRPr="00DB2D67" w:rsidRDefault="00DE4974" w:rsidP="00AB2C11">
            <w:pPr>
              <w:spacing w:line="276" w:lineRule="auto"/>
              <w:jc w:val="both"/>
              <w:rPr>
                <w:rFonts w:cstheme="minorHAnsi"/>
                <w:lang w:val="es-CO"/>
              </w:rPr>
            </w:pPr>
            <w:r>
              <w:rPr>
                <w:rFonts w:cstheme="minorHAnsi"/>
                <w:lang w:val="es-CO"/>
              </w:rPr>
              <w:t>19 de septiembre del 2022</w:t>
            </w:r>
          </w:p>
        </w:tc>
      </w:tr>
      <w:tr w:rsidR="00DE5BFC" w:rsidRPr="00DB2D67" w:rsidTr="00AA7C57">
        <w:tc>
          <w:tcPr>
            <w:tcW w:w="3964" w:type="dxa"/>
          </w:tcPr>
          <w:p w:rsidR="00DE5BFC" w:rsidRPr="00DB2D67" w:rsidRDefault="00DE5BFC" w:rsidP="00AB2C11">
            <w:pPr>
              <w:spacing w:line="276" w:lineRule="auto"/>
              <w:jc w:val="both"/>
              <w:rPr>
                <w:rFonts w:cstheme="minorHAnsi"/>
                <w:b/>
                <w:lang w:val="es-CO"/>
              </w:rPr>
            </w:pPr>
            <w:r>
              <w:rPr>
                <w:rFonts w:cstheme="minorHAnsi"/>
                <w:b/>
                <w:lang w:val="es-CO"/>
              </w:rPr>
              <w:t>Llamamiento a SBS:</w:t>
            </w:r>
          </w:p>
        </w:tc>
        <w:tc>
          <w:tcPr>
            <w:tcW w:w="6106" w:type="dxa"/>
          </w:tcPr>
          <w:p w:rsidR="00DE5BFC" w:rsidRPr="00DB2D67" w:rsidRDefault="00DE4974" w:rsidP="00AB2C11">
            <w:pPr>
              <w:spacing w:line="276" w:lineRule="auto"/>
              <w:jc w:val="both"/>
              <w:rPr>
                <w:rFonts w:cstheme="minorHAnsi"/>
                <w:lang w:val="es-CO"/>
              </w:rPr>
            </w:pPr>
            <w:r w:rsidRPr="00F44F26">
              <w:rPr>
                <w:rFonts w:cstheme="minorHAnsi"/>
                <w:b/>
                <w:lang w:val="es-CO"/>
              </w:rPr>
              <w:t>19 de septiembre del 2022</w:t>
            </w:r>
            <w:r>
              <w:rPr>
                <w:rFonts w:cstheme="minorHAnsi"/>
                <w:lang w:val="es-CO"/>
              </w:rPr>
              <w:t xml:space="preserve"> – </w:t>
            </w:r>
            <w:r w:rsidRPr="0060029B">
              <w:rPr>
                <w:rFonts w:cstheme="minorHAnsi"/>
                <w:i/>
                <w:u w:val="single"/>
                <w:lang w:val="es-CO"/>
              </w:rPr>
              <w:t>06 de septiembre del 2023</w:t>
            </w:r>
          </w:p>
        </w:tc>
      </w:tr>
      <w:tr w:rsidR="00DE5BFC" w:rsidRPr="00DB2D67" w:rsidTr="00AA7C57">
        <w:tc>
          <w:tcPr>
            <w:tcW w:w="3964" w:type="dxa"/>
          </w:tcPr>
          <w:p w:rsidR="00DE5BFC" w:rsidRPr="00DB2D67" w:rsidRDefault="00DE5BFC" w:rsidP="00AB2C11">
            <w:pPr>
              <w:spacing w:line="276" w:lineRule="auto"/>
              <w:jc w:val="both"/>
              <w:rPr>
                <w:rFonts w:cstheme="minorHAnsi"/>
                <w:b/>
                <w:lang w:val="es-CO"/>
              </w:rPr>
            </w:pPr>
            <w:r>
              <w:rPr>
                <w:rFonts w:cstheme="minorHAnsi"/>
                <w:b/>
                <w:lang w:val="es-CO"/>
              </w:rPr>
              <w:t>Admisión llamamiento:</w:t>
            </w:r>
          </w:p>
        </w:tc>
        <w:tc>
          <w:tcPr>
            <w:tcW w:w="6106" w:type="dxa"/>
          </w:tcPr>
          <w:p w:rsidR="00DE5BFC" w:rsidRPr="00DB2D67" w:rsidRDefault="00DE4974" w:rsidP="00AB2C11">
            <w:pPr>
              <w:spacing w:line="276" w:lineRule="auto"/>
              <w:jc w:val="both"/>
              <w:rPr>
                <w:rFonts w:cstheme="minorHAnsi"/>
                <w:lang w:val="es-CO"/>
              </w:rPr>
            </w:pPr>
            <w:r>
              <w:rPr>
                <w:rFonts w:cstheme="minorHAnsi"/>
                <w:lang w:val="es-CO"/>
              </w:rPr>
              <w:t>16 de agosto del 2023</w:t>
            </w:r>
          </w:p>
        </w:tc>
      </w:tr>
      <w:tr w:rsidR="00DE5BFC" w:rsidRPr="00DB2D67" w:rsidTr="00AA7C57">
        <w:tc>
          <w:tcPr>
            <w:tcW w:w="3964" w:type="dxa"/>
          </w:tcPr>
          <w:p w:rsidR="00DE5BFC" w:rsidRPr="00DB2D67" w:rsidRDefault="00DE5BFC" w:rsidP="00AB2C11">
            <w:pPr>
              <w:spacing w:line="276" w:lineRule="auto"/>
              <w:jc w:val="both"/>
              <w:rPr>
                <w:rFonts w:cstheme="minorHAnsi"/>
                <w:b/>
                <w:lang w:val="es-CO"/>
              </w:rPr>
            </w:pPr>
            <w:r>
              <w:rPr>
                <w:rFonts w:cstheme="minorHAnsi"/>
                <w:b/>
                <w:lang w:val="es-CO"/>
              </w:rPr>
              <w:t>Contestación llamamiento SBS:</w:t>
            </w:r>
          </w:p>
        </w:tc>
        <w:tc>
          <w:tcPr>
            <w:tcW w:w="6106" w:type="dxa"/>
          </w:tcPr>
          <w:p w:rsidR="00DE5BFC" w:rsidRPr="00DB2D67" w:rsidRDefault="00EB5FE7" w:rsidP="00AB2C11">
            <w:pPr>
              <w:spacing w:line="276" w:lineRule="auto"/>
              <w:jc w:val="both"/>
              <w:rPr>
                <w:rFonts w:cstheme="minorHAnsi"/>
                <w:lang w:val="es-CO"/>
              </w:rPr>
            </w:pPr>
            <w:r>
              <w:rPr>
                <w:rFonts w:cstheme="minorHAnsi"/>
                <w:lang w:val="es-CO"/>
              </w:rPr>
              <w:t>19 de septiembre del 2023</w:t>
            </w:r>
            <w:r w:rsidR="000A2841">
              <w:rPr>
                <w:rFonts w:cstheme="minorHAnsi"/>
                <w:lang w:val="es-CO"/>
              </w:rPr>
              <w:t xml:space="preserve"> </w:t>
            </w:r>
          </w:p>
        </w:tc>
      </w:tr>
      <w:tr w:rsidR="00DE5BFC" w:rsidRPr="00DB2D67" w:rsidTr="00AA7C57">
        <w:tc>
          <w:tcPr>
            <w:tcW w:w="3964" w:type="dxa"/>
          </w:tcPr>
          <w:p w:rsidR="00DE5BFC" w:rsidRPr="00DB2D67" w:rsidRDefault="00DE5BFC" w:rsidP="00AB2C11">
            <w:pPr>
              <w:spacing w:line="276" w:lineRule="auto"/>
              <w:jc w:val="both"/>
              <w:rPr>
                <w:rFonts w:cstheme="minorHAnsi"/>
                <w:b/>
                <w:lang w:val="es-CO"/>
              </w:rPr>
            </w:pPr>
            <w:r>
              <w:rPr>
                <w:rFonts w:cstheme="minorHAnsi"/>
                <w:b/>
                <w:lang w:val="es-CO"/>
              </w:rPr>
              <w:t>Reforma llamamiento a SBS:</w:t>
            </w:r>
          </w:p>
        </w:tc>
        <w:tc>
          <w:tcPr>
            <w:tcW w:w="6106" w:type="dxa"/>
          </w:tcPr>
          <w:p w:rsidR="00DE5BFC" w:rsidRPr="00DB2D67" w:rsidRDefault="000C7DC7" w:rsidP="00AB2C11">
            <w:pPr>
              <w:spacing w:line="276" w:lineRule="auto"/>
              <w:jc w:val="both"/>
              <w:rPr>
                <w:rFonts w:cstheme="minorHAnsi"/>
                <w:lang w:val="es-CO"/>
              </w:rPr>
            </w:pPr>
            <w:r>
              <w:rPr>
                <w:rFonts w:cstheme="minorHAnsi"/>
                <w:lang w:val="es-CO"/>
              </w:rPr>
              <w:t>13 de febrero del 2024</w:t>
            </w:r>
          </w:p>
        </w:tc>
      </w:tr>
      <w:tr w:rsidR="00DE5BFC" w:rsidRPr="00DB2D67" w:rsidTr="00AA7C57">
        <w:tc>
          <w:tcPr>
            <w:tcW w:w="3964" w:type="dxa"/>
          </w:tcPr>
          <w:p w:rsidR="00DE5BFC" w:rsidRDefault="00DE5BFC" w:rsidP="00AB2C11">
            <w:pPr>
              <w:spacing w:line="276" w:lineRule="auto"/>
              <w:jc w:val="both"/>
              <w:rPr>
                <w:rFonts w:cstheme="minorHAnsi"/>
                <w:b/>
                <w:lang w:val="es-CO"/>
              </w:rPr>
            </w:pPr>
            <w:r>
              <w:rPr>
                <w:rFonts w:cstheme="minorHAnsi"/>
                <w:b/>
                <w:lang w:val="es-CO"/>
              </w:rPr>
              <w:t>Admisión reforma llamamiento a SBS:</w:t>
            </w:r>
          </w:p>
        </w:tc>
        <w:tc>
          <w:tcPr>
            <w:tcW w:w="6106" w:type="dxa"/>
          </w:tcPr>
          <w:p w:rsidR="00DE5BFC" w:rsidRPr="00DB2D67" w:rsidRDefault="007C47D8" w:rsidP="00AB2C11">
            <w:pPr>
              <w:spacing w:line="276" w:lineRule="auto"/>
              <w:jc w:val="both"/>
              <w:rPr>
                <w:rFonts w:cstheme="minorHAnsi"/>
                <w:lang w:val="es-CO"/>
              </w:rPr>
            </w:pPr>
            <w:r>
              <w:rPr>
                <w:rFonts w:cstheme="minorHAnsi"/>
                <w:lang w:val="es-CO"/>
              </w:rPr>
              <w:t>04 de abril del 2024</w:t>
            </w:r>
          </w:p>
        </w:tc>
      </w:tr>
      <w:tr w:rsidR="00DE5BFC" w:rsidRPr="00DB2D67" w:rsidTr="00AA7C57">
        <w:tc>
          <w:tcPr>
            <w:tcW w:w="3964" w:type="dxa"/>
          </w:tcPr>
          <w:p w:rsidR="00DE5BFC" w:rsidRDefault="00DE5BFC" w:rsidP="00AB2C11">
            <w:pPr>
              <w:spacing w:line="276" w:lineRule="auto"/>
              <w:jc w:val="both"/>
              <w:rPr>
                <w:rFonts w:cstheme="minorHAnsi"/>
                <w:b/>
                <w:lang w:val="es-CO"/>
              </w:rPr>
            </w:pPr>
            <w:r>
              <w:rPr>
                <w:rFonts w:cstheme="minorHAnsi"/>
                <w:b/>
                <w:lang w:val="es-CO"/>
              </w:rPr>
              <w:t>Contestación reforma llamamiento a SBS:</w:t>
            </w:r>
          </w:p>
        </w:tc>
        <w:tc>
          <w:tcPr>
            <w:tcW w:w="6106" w:type="dxa"/>
          </w:tcPr>
          <w:p w:rsidR="00DE5BFC" w:rsidRPr="00DB2D67" w:rsidRDefault="008C5097" w:rsidP="00AB2C11">
            <w:pPr>
              <w:spacing w:line="276" w:lineRule="auto"/>
              <w:jc w:val="both"/>
              <w:rPr>
                <w:rFonts w:cstheme="minorHAnsi"/>
                <w:lang w:val="es-CO"/>
              </w:rPr>
            </w:pPr>
            <w:r>
              <w:rPr>
                <w:rFonts w:cstheme="minorHAnsi"/>
                <w:lang w:val="es-CO"/>
              </w:rPr>
              <w:t>18 de abril del 2024</w:t>
            </w:r>
          </w:p>
        </w:tc>
      </w:tr>
      <w:tr w:rsidR="00DE5BFC" w:rsidRPr="00DB2D67" w:rsidTr="00AA7C57">
        <w:tc>
          <w:tcPr>
            <w:tcW w:w="3964" w:type="dxa"/>
          </w:tcPr>
          <w:p w:rsidR="00DE5BFC" w:rsidRDefault="00DE5BFC" w:rsidP="00AB2C11">
            <w:pPr>
              <w:spacing w:line="276" w:lineRule="auto"/>
              <w:jc w:val="both"/>
              <w:rPr>
                <w:rFonts w:cstheme="minorHAnsi"/>
                <w:b/>
                <w:lang w:val="es-CO"/>
              </w:rPr>
            </w:pPr>
            <w:r>
              <w:rPr>
                <w:rFonts w:cstheme="minorHAnsi"/>
                <w:b/>
                <w:lang w:val="es-CO"/>
              </w:rPr>
              <w:t>Reforma a la demanda:</w:t>
            </w:r>
          </w:p>
        </w:tc>
        <w:tc>
          <w:tcPr>
            <w:tcW w:w="6106" w:type="dxa"/>
          </w:tcPr>
          <w:p w:rsidR="00DE5BFC" w:rsidRPr="00DB2D67" w:rsidRDefault="009A75A3" w:rsidP="00AB2C11">
            <w:pPr>
              <w:spacing w:line="276" w:lineRule="auto"/>
              <w:jc w:val="both"/>
              <w:rPr>
                <w:rFonts w:cstheme="minorHAnsi"/>
                <w:lang w:val="es-CO"/>
              </w:rPr>
            </w:pPr>
            <w:r>
              <w:rPr>
                <w:rFonts w:cstheme="minorHAnsi"/>
                <w:lang w:val="es-CO"/>
              </w:rPr>
              <w:t>25 de abril del 2023</w:t>
            </w:r>
          </w:p>
        </w:tc>
      </w:tr>
      <w:tr w:rsidR="00DE5BFC" w:rsidRPr="00DB2D67" w:rsidTr="00AA7C57">
        <w:tc>
          <w:tcPr>
            <w:tcW w:w="3964" w:type="dxa"/>
          </w:tcPr>
          <w:p w:rsidR="00DE5BFC" w:rsidRDefault="00DE5BFC" w:rsidP="00AB2C11">
            <w:pPr>
              <w:spacing w:line="276" w:lineRule="auto"/>
              <w:jc w:val="both"/>
              <w:rPr>
                <w:rFonts w:cstheme="minorHAnsi"/>
                <w:b/>
                <w:lang w:val="es-CO"/>
              </w:rPr>
            </w:pPr>
            <w:r>
              <w:rPr>
                <w:rFonts w:cstheme="minorHAnsi"/>
                <w:b/>
                <w:lang w:val="es-CO"/>
              </w:rPr>
              <w:t>Admisión reforma a la demanda:</w:t>
            </w:r>
          </w:p>
        </w:tc>
        <w:tc>
          <w:tcPr>
            <w:tcW w:w="6106" w:type="dxa"/>
          </w:tcPr>
          <w:p w:rsidR="00DE5BFC" w:rsidRPr="00DB2D67" w:rsidRDefault="009A75A3" w:rsidP="00AB2C11">
            <w:pPr>
              <w:spacing w:line="276" w:lineRule="auto"/>
              <w:jc w:val="both"/>
              <w:rPr>
                <w:rFonts w:cstheme="minorHAnsi"/>
                <w:lang w:val="es-CO"/>
              </w:rPr>
            </w:pPr>
            <w:r>
              <w:rPr>
                <w:rFonts w:cstheme="minorHAnsi"/>
                <w:lang w:val="es-CO"/>
              </w:rPr>
              <w:t>18 de agosto del 2023</w:t>
            </w:r>
          </w:p>
        </w:tc>
      </w:tr>
      <w:tr w:rsidR="00DE5BFC" w:rsidRPr="00DB2D67" w:rsidTr="00AA7C57">
        <w:tc>
          <w:tcPr>
            <w:tcW w:w="3964" w:type="dxa"/>
          </w:tcPr>
          <w:p w:rsidR="00DE5BFC" w:rsidRDefault="00DE5BFC" w:rsidP="00AB2C11">
            <w:pPr>
              <w:spacing w:line="276" w:lineRule="auto"/>
              <w:jc w:val="both"/>
              <w:rPr>
                <w:rFonts w:cstheme="minorHAnsi"/>
                <w:b/>
                <w:lang w:val="es-CO"/>
              </w:rPr>
            </w:pPr>
            <w:r>
              <w:rPr>
                <w:rFonts w:cstheme="minorHAnsi"/>
                <w:b/>
                <w:lang w:val="es-CO"/>
              </w:rPr>
              <w:t>Contestación SBS reforma demanda:</w:t>
            </w:r>
          </w:p>
        </w:tc>
        <w:tc>
          <w:tcPr>
            <w:tcW w:w="6106" w:type="dxa"/>
          </w:tcPr>
          <w:p w:rsidR="00DE5BFC" w:rsidRPr="00DB2D67" w:rsidRDefault="0072749C" w:rsidP="00AB2C11">
            <w:pPr>
              <w:spacing w:line="276" w:lineRule="auto"/>
              <w:jc w:val="both"/>
              <w:rPr>
                <w:rFonts w:cstheme="minorHAnsi"/>
                <w:lang w:val="es-CO"/>
              </w:rPr>
            </w:pPr>
            <w:r>
              <w:rPr>
                <w:rFonts w:cstheme="minorHAnsi"/>
                <w:lang w:val="es-CO"/>
              </w:rPr>
              <w:t>06 de septiembre del 2023</w:t>
            </w:r>
          </w:p>
        </w:tc>
      </w:tr>
      <w:tr w:rsidR="00AA0D9A" w:rsidRPr="00DB2D67" w:rsidTr="00AA7C57">
        <w:tc>
          <w:tcPr>
            <w:tcW w:w="3964" w:type="dxa"/>
          </w:tcPr>
          <w:p w:rsidR="00AA0D9A" w:rsidRDefault="00AA0D9A" w:rsidP="00AB2C11">
            <w:pPr>
              <w:spacing w:line="276" w:lineRule="auto"/>
              <w:jc w:val="both"/>
              <w:rPr>
                <w:rFonts w:cstheme="minorHAnsi"/>
                <w:b/>
                <w:lang w:val="es-CO"/>
              </w:rPr>
            </w:pPr>
            <w:r>
              <w:rPr>
                <w:rFonts w:cstheme="minorHAnsi"/>
                <w:b/>
                <w:lang w:val="es-CO"/>
              </w:rPr>
              <w:t>Contestación Wilmer reforma demanda:</w:t>
            </w:r>
          </w:p>
        </w:tc>
        <w:tc>
          <w:tcPr>
            <w:tcW w:w="6106" w:type="dxa"/>
          </w:tcPr>
          <w:p w:rsidR="00AA0D9A" w:rsidRDefault="00AA0D9A" w:rsidP="00AB2C11">
            <w:pPr>
              <w:spacing w:line="276" w:lineRule="auto"/>
              <w:jc w:val="both"/>
              <w:rPr>
                <w:rFonts w:cstheme="minorHAnsi"/>
                <w:lang w:val="es-CO"/>
              </w:rPr>
            </w:pPr>
            <w:r>
              <w:rPr>
                <w:rFonts w:cstheme="minorHAnsi"/>
                <w:lang w:val="es-CO"/>
              </w:rPr>
              <w:t>06 de septiembre del 2023</w:t>
            </w:r>
          </w:p>
        </w:tc>
      </w:tr>
    </w:tbl>
    <w:p w:rsidR="009D1730" w:rsidRPr="00DB2D67" w:rsidRDefault="009D1730" w:rsidP="00AB2C11">
      <w:pPr>
        <w:spacing w:after="0" w:line="276" w:lineRule="auto"/>
        <w:jc w:val="both"/>
        <w:rPr>
          <w:rFonts w:cstheme="minorHAnsi"/>
          <w:lang w:val="es-CO"/>
        </w:rPr>
      </w:pPr>
    </w:p>
    <w:p w:rsidR="009D1730" w:rsidRDefault="009D1730" w:rsidP="00AB2C11">
      <w:pPr>
        <w:spacing w:after="0" w:line="276" w:lineRule="auto"/>
        <w:jc w:val="both"/>
        <w:rPr>
          <w:rFonts w:cstheme="minorHAnsi"/>
          <w:lang w:val="es-CO"/>
        </w:rPr>
      </w:pPr>
      <w:r w:rsidRPr="00DB2D67">
        <w:rPr>
          <w:rFonts w:cstheme="minorHAnsi"/>
          <w:b/>
          <w:u w:val="single"/>
          <w:lang w:val="es-CO"/>
        </w:rPr>
        <w:t>Prescripción</w:t>
      </w:r>
      <w:r w:rsidRPr="00DB2D67">
        <w:rPr>
          <w:rFonts w:cstheme="minorHAnsi"/>
          <w:lang w:val="es-CO"/>
        </w:rPr>
        <w:t xml:space="preserve">: no. De acuerdo con los hitos temporales anteriores, la demanda directa y llamamiento formulados en oportunidad. </w:t>
      </w:r>
    </w:p>
    <w:p w:rsidR="000C6F24" w:rsidRPr="00DB2D67" w:rsidRDefault="000C6F24" w:rsidP="00AB2C11">
      <w:pPr>
        <w:spacing w:after="0" w:line="276" w:lineRule="auto"/>
        <w:jc w:val="both"/>
        <w:rPr>
          <w:rFonts w:cstheme="minorHAnsi"/>
          <w:lang w:val="es-CO"/>
        </w:rPr>
      </w:pPr>
    </w:p>
    <w:p w:rsidR="009D1730" w:rsidRDefault="007D442D" w:rsidP="00AB2C11">
      <w:pPr>
        <w:spacing w:after="0" w:line="276" w:lineRule="auto"/>
        <w:jc w:val="both"/>
        <w:rPr>
          <w:rFonts w:cstheme="minorHAnsi"/>
          <w:b/>
          <w:lang w:val="es-CO"/>
        </w:rPr>
      </w:pPr>
      <w:r w:rsidRPr="007D442D">
        <w:rPr>
          <w:rFonts w:cstheme="minorHAnsi"/>
          <w:b/>
          <w:lang w:val="es-CO"/>
        </w:rPr>
        <w:t xml:space="preserve">*Reclamación directa a SBS: </w:t>
      </w:r>
    </w:p>
    <w:p w:rsidR="00C909D8" w:rsidRDefault="00C909D8" w:rsidP="00AB2C11">
      <w:pPr>
        <w:spacing w:after="0" w:line="276" w:lineRule="auto"/>
        <w:jc w:val="both"/>
        <w:rPr>
          <w:rFonts w:cstheme="minorHAnsi"/>
          <w:lang w:val="es-CO"/>
        </w:rPr>
      </w:pPr>
      <w:r>
        <w:rPr>
          <w:rFonts w:cstheme="minorHAnsi"/>
          <w:b/>
          <w:lang w:val="es-CO"/>
        </w:rPr>
        <w:t xml:space="preserve">*Respuesta SBS: </w:t>
      </w:r>
      <w:r w:rsidRPr="00C909D8">
        <w:rPr>
          <w:rFonts w:cstheme="minorHAnsi"/>
          <w:lang w:val="es-CO"/>
        </w:rPr>
        <w:t>19 de abril del 2021 – ofrecimiento de $12.350.000</w:t>
      </w:r>
    </w:p>
    <w:p w:rsidR="00C909D8" w:rsidRDefault="00C909D8" w:rsidP="00AB2C11">
      <w:pPr>
        <w:spacing w:after="0" w:line="276" w:lineRule="auto"/>
        <w:jc w:val="both"/>
        <w:rPr>
          <w:rFonts w:cstheme="minorHAnsi"/>
          <w:lang w:val="es-CO"/>
        </w:rPr>
      </w:pPr>
      <w:r w:rsidRPr="00C909D8">
        <w:rPr>
          <w:rFonts w:cstheme="minorHAnsi"/>
          <w:b/>
          <w:lang w:val="es-CO"/>
        </w:rPr>
        <w:t>*Solicitud reconsideración:</w:t>
      </w:r>
      <w:r>
        <w:rPr>
          <w:rFonts w:cstheme="minorHAnsi"/>
          <w:lang w:val="es-CO"/>
        </w:rPr>
        <w:t xml:space="preserve"> 23 de julio del 2021 (solicitó 30 millones).</w:t>
      </w:r>
    </w:p>
    <w:p w:rsidR="00C909D8" w:rsidRDefault="00C909D8" w:rsidP="00AB2C11">
      <w:pPr>
        <w:spacing w:after="0" w:line="276" w:lineRule="auto"/>
        <w:jc w:val="both"/>
        <w:rPr>
          <w:rFonts w:cstheme="minorHAnsi"/>
          <w:lang w:val="es-CO"/>
        </w:rPr>
      </w:pPr>
      <w:r w:rsidRPr="00C909D8">
        <w:rPr>
          <w:rFonts w:cstheme="minorHAnsi"/>
          <w:b/>
          <w:lang w:val="es-CO"/>
        </w:rPr>
        <w:lastRenderedPageBreak/>
        <w:t>*Respuesta</w:t>
      </w:r>
      <w:r>
        <w:rPr>
          <w:rFonts w:cstheme="minorHAnsi"/>
          <w:lang w:val="es-CO"/>
        </w:rPr>
        <w:t>: 05 de agosto del 2021- ofrecimiento de $16.600.000</w:t>
      </w:r>
    </w:p>
    <w:p w:rsidR="00C909D8" w:rsidRDefault="00C909D8" w:rsidP="00AB2C11">
      <w:pPr>
        <w:spacing w:after="0" w:line="276" w:lineRule="auto"/>
        <w:jc w:val="both"/>
        <w:rPr>
          <w:rFonts w:cstheme="minorHAnsi"/>
          <w:lang w:val="es-CO"/>
        </w:rPr>
      </w:pPr>
      <w:r w:rsidRPr="00C909D8">
        <w:rPr>
          <w:rFonts w:cstheme="minorHAnsi"/>
          <w:b/>
          <w:lang w:val="es-CO"/>
        </w:rPr>
        <w:t>*Repuesta demandante:</w:t>
      </w:r>
      <w:r>
        <w:rPr>
          <w:rFonts w:cstheme="minorHAnsi"/>
          <w:lang w:val="es-CO"/>
        </w:rPr>
        <w:t xml:space="preserve"> 18 de agosto del 2021 -  no acepta</w:t>
      </w:r>
    </w:p>
    <w:p w:rsidR="00C909D8" w:rsidRPr="007D442D" w:rsidRDefault="00C909D8" w:rsidP="00AB2C11">
      <w:pPr>
        <w:spacing w:after="0" w:line="276" w:lineRule="auto"/>
        <w:jc w:val="both"/>
        <w:rPr>
          <w:rFonts w:cstheme="minorHAnsi"/>
          <w:b/>
          <w:lang w:val="es-CO"/>
        </w:rPr>
      </w:pPr>
      <w:r w:rsidRPr="00C909D8">
        <w:rPr>
          <w:rFonts w:cstheme="minorHAnsi"/>
          <w:b/>
          <w:lang w:val="es-CO"/>
        </w:rPr>
        <w:t>*Solicitud reconsideración:</w:t>
      </w:r>
      <w:r>
        <w:rPr>
          <w:rFonts w:cstheme="minorHAnsi"/>
          <w:lang w:val="es-CO"/>
        </w:rPr>
        <w:t xml:space="preserve"> 07 de septiembre del 2021</w:t>
      </w:r>
    </w:p>
    <w:p w:rsidR="007D442D" w:rsidRPr="007D442D" w:rsidRDefault="007D442D" w:rsidP="00AB2C11">
      <w:pPr>
        <w:spacing w:after="0" w:line="276" w:lineRule="auto"/>
        <w:jc w:val="both"/>
        <w:rPr>
          <w:rFonts w:cstheme="minorHAnsi"/>
          <w:b/>
          <w:lang w:val="es-CO"/>
        </w:rPr>
      </w:pPr>
      <w:r w:rsidRPr="007D442D">
        <w:rPr>
          <w:rFonts w:cstheme="minorHAnsi"/>
          <w:b/>
          <w:lang w:val="es-CO"/>
        </w:rPr>
        <w:t xml:space="preserve">*Respuesta </w:t>
      </w:r>
      <w:r w:rsidR="00472BCC">
        <w:rPr>
          <w:rFonts w:cstheme="minorHAnsi"/>
          <w:b/>
          <w:lang w:val="es-CO"/>
        </w:rPr>
        <w:t xml:space="preserve">a reconsideración </w:t>
      </w:r>
      <w:r w:rsidRPr="007D442D">
        <w:rPr>
          <w:rFonts w:cstheme="minorHAnsi"/>
          <w:b/>
          <w:lang w:val="es-CO"/>
        </w:rPr>
        <w:t xml:space="preserve">SBS: </w:t>
      </w:r>
      <w:r w:rsidR="00472BCC" w:rsidRPr="00472BCC">
        <w:rPr>
          <w:rFonts w:cstheme="minorHAnsi"/>
          <w:lang w:val="es-CO"/>
        </w:rPr>
        <w:t>21 de septiembre del 2021 – ofrecimiento de 35 millones.</w:t>
      </w:r>
      <w:r w:rsidR="00472BCC">
        <w:rPr>
          <w:rFonts w:cstheme="minorHAnsi"/>
          <w:b/>
          <w:lang w:val="es-CO"/>
        </w:rPr>
        <w:t xml:space="preserve"> </w:t>
      </w:r>
    </w:p>
    <w:p w:rsidR="007D442D" w:rsidRPr="00DB2D67" w:rsidRDefault="007D442D" w:rsidP="00AB2C11">
      <w:pPr>
        <w:spacing w:after="0" w:line="276" w:lineRule="auto"/>
        <w:jc w:val="both"/>
        <w:rPr>
          <w:rFonts w:cstheme="minorHAnsi"/>
          <w:lang w:val="es-CO"/>
        </w:rPr>
      </w:pPr>
    </w:p>
    <w:p w:rsidR="009D1730" w:rsidRPr="00DB2D67" w:rsidRDefault="009D1730" w:rsidP="00AB2C11">
      <w:pPr>
        <w:spacing w:after="0" w:line="276" w:lineRule="auto"/>
        <w:jc w:val="both"/>
        <w:rPr>
          <w:rFonts w:cstheme="minorHAnsi"/>
          <w:lang w:val="es-CO"/>
        </w:rPr>
      </w:pPr>
    </w:p>
    <w:p w:rsidR="009D1730" w:rsidRPr="00DB2D67" w:rsidRDefault="009D1730" w:rsidP="00AB2C11">
      <w:pPr>
        <w:pStyle w:val="Prrafodelista"/>
        <w:numPr>
          <w:ilvl w:val="0"/>
          <w:numId w:val="1"/>
        </w:numPr>
        <w:spacing w:after="0" w:line="276" w:lineRule="auto"/>
        <w:jc w:val="both"/>
        <w:rPr>
          <w:rFonts w:cstheme="minorHAnsi"/>
          <w:highlight w:val="yellow"/>
          <w:lang w:val="es-CO"/>
        </w:rPr>
      </w:pPr>
      <w:r w:rsidRPr="00DB2D67">
        <w:rPr>
          <w:rFonts w:cstheme="minorHAnsi"/>
          <w:b/>
          <w:highlight w:val="yellow"/>
          <w:lang w:val="es-CO"/>
        </w:rPr>
        <w:t>PRETENSIONES</w:t>
      </w:r>
    </w:p>
    <w:p w:rsidR="009D1730" w:rsidRPr="00DB2D67" w:rsidRDefault="009D1730" w:rsidP="00AB2C11">
      <w:pPr>
        <w:pStyle w:val="Prrafodelista"/>
        <w:spacing w:after="0" w:line="276" w:lineRule="auto"/>
        <w:jc w:val="both"/>
        <w:rPr>
          <w:rFonts w:cstheme="minorHAnsi"/>
          <w:highlight w:val="yellow"/>
          <w:lang w:val="es-CO"/>
        </w:rPr>
      </w:pPr>
    </w:p>
    <w:p w:rsidR="00DB2D67" w:rsidRPr="00DB2D67" w:rsidRDefault="00DB2D67" w:rsidP="00AB2C11">
      <w:pPr>
        <w:spacing w:after="0" w:line="276" w:lineRule="auto"/>
        <w:jc w:val="both"/>
        <w:rPr>
          <w:rFonts w:cstheme="minorHAnsi"/>
          <w:lang w:val="es-CO"/>
        </w:rPr>
      </w:pPr>
      <w:r w:rsidRPr="00DB2D67">
        <w:rPr>
          <w:rFonts w:cstheme="minorHAnsi"/>
          <w:lang w:val="es-CO"/>
        </w:rPr>
        <w:t xml:space="preserve">Las pretensiones de la demanda van encaminadas al reconocimiento </w:t>
      </w:r>
      <w:r w:rsidRPr="001B6269">
        <w:rPr>
          <w:rFonts w:cstheme="minorHAnsi"/>
          <w:lang w:val="es-CO"/>
        </w:rPr>
        <w:t>de</w:t>
      </w:r>
      <w:r w:rsidRPr="001B6269">
        <w:rPr>
          <w:rFonts w:cstheme="minorHAnsi"/>
          <w:b/>
          <w:lang w:val="es-CO"/>
        </w:rPr>
        <w:t>:</w:t>
      </w:r>
      <w:r w:rsidR="00FF28EE" w:rsidRPr="0003115F">
        <w:rPr>
          <w:rFonts w:cstheme="minorHAnsi"/>
          <w:b/>
          <w:u w:val="single"/>
          <w:lang w:val="es-CO"/>
        </w:rPr>
        <w:t xml:space="preserve"> $3.036.997.771.</w:t>
      </w:r>
    </w:p>
    <w:p w:rsidR="00DB2D67" w:rsidRPr="00DB2D67" w:rsidRDefault="00DB2D67" w:rsidP="00AB2C11">
      <w:pPr>
        <w:spacing w:after="0" w:line="276" w:lineRule="auto"/>
        <w:jc w:val="both"/>
        <w:rPr>
          <w:rFonts w:cstheme="minorHAnsi"/>
          <w:lang w:val="es-CO"/>
        </w:rPr>
      </w:pPr>
    </w:p>
    <w:p w:rsidR="00DB2D67" w:rsidRPr="00542CC4" w:rsidRDefault="00542CC4" w:rsidP="00AB2C11">
      <w:pPr>
        <w:pStyle w:val="Prrafodelista"/>
        <w:numPr>
          <w:ilvl w:val="0"/>
          <w:numId w:val="7"/>
        </w:numPr>
        <w:spacing w:after="0" w:line="276" w:lineRule="auto"/>
        <w:jc w:val="both"/>
        <w:rPr>
          <w:rFonts w:cstheme="minorHAnsi"/>
          <w:lang w:val="es-CO"/>
        </w:rPr>
      </w:pPr>
      <w:r w:rsidRPr="00F055C3">
        <w:rPr>
          <w:rFonts w:cstheme="minorHAnsi"/>
          <w:b/>
          <w:lang w:val="es-CO"/>
        </w:rPr>
        <w:t>$</w:t>
      </w:r>
      <w:r w:rsidRPr="00F055C3">
        <w:rPr>
          <w:b/>
        </w:rPr>
        <w:t xml:space="preserve"> </w:t>
      </w:r>
      <w:r w:rsidRPr="00F055C3">
        <w:rPr>
          <w:rFonts w:cstheme="minorHAnsi"/>
          <w:b/>
          <w:lang w:val="es-CO"/>
        </w:rPr>
        <w:t xml:space="preserve">43.289.245 </w:t>
      </w:r>
      <w:r w:rsidR="00DB2D67" w:rsidRPr="00F055C3">
        <w:rPr>
          <w:rFonts w:cstheme="minorHAnsi"/>
          <w:b/>
          <w:lang w:val="es-CO"/>
        </w:rPr>
        <w:t>por concepto de lucro cesante</w:t>
      </w:r>
      <w:r>
        <w:rPr>
          <w:rFonts w:cstheme="minorHAnsi"/>
          <w:lang w:val="es-CO"/>
        </w:rPr>
        <w:t xml:space="preserve"> A</w:t>
      </w:r>
      <w:r w:rsidRPr="00542CC4">
        <w:rPr>
          <w:rFonts w:cstheme="minorHAnsi"/>
          <w:lang w:val="es-CO"/>
        </w:rPr>
        <w:t xml:space="preserve"> favor de Nésto</w:t>
      </w:r>
      <w:r>
        <w:rPr>
          <w:rFonts w:cstheme="minorHAnsi"/>
          <w:lang w:val="es-CO"/>
        </w:rPr>
        <w:t xml:space="preserve">r Omar Díaz </w:t>
      </w:r>
      <w:proofErr w:type="spellStart"/>
      <w:r>
        <w:rPr>
          <w:rFonts w:cstheme="minorHAnsi"/>
          <w:lang w:val="es-CO"/>
        </w:rPr>
        <w:t>Colonje</w:t>
      </w:r>
      <w:proofErr w:type="spellEnd"/>
      <w:r>
        <w:rPr>
          <w:rFonts w:cstheme="minorHAnsi"/>
          <w:lang w:val="es-CO"/>
        </w:rPr>
        <w:t xml:space="preserve"> (lesionado).</w:t>
      </w:r>
    </w:p>
    <w:p w:rsidR="00DB2D67" w:rsidRPr="00F055C3" w:rsidRDefault="00542CC4" w:rsidP="00AB2C11">
      <w:pPr>
        <w:pStyle w:val="Prrafodelista"/>
        <w:numPr>
          <w:ilvl w:val="0"/>
          <w:numId w:val="7"/>
        </w:numPr>
        <w:spacing w:after="0" w:line="276" w:lineRule="auto"/>
        <w:jc w:val="both"/>
        <w:rPr>
          <w:rFonts w:cstheme="minorHAnsi"/>
          <w:b/>
          <w:lang w:val="es-CO"/>
        </w:rPr>
      </w:pPr>
      <w:r w:rsidRPr="00F055C3">
        <w:rPr>
          <w:rFonts w:cstheme="minorHAnsi"/>
          <w:b/>
          <w:lang w:val="es-CO"/>
        </w:rPr>
        <w:t xml:space="preserve">$ </w:t>
      </w:r>
      <w:r w:rsidR="00DB2D67" w:rsidRPr="00F055C3">
        <w:rPr>
          <w:rFonts w:cstheme="minorHAnsi"/>
          <w:b/>
          <w:lang w:val="es-CO"/>
        </w:rPr>
        <w:t>908</w:t>
      </w:r>
      <w:r w:rsidRPr="00F055C3">
        <w:rPr>
          <w:rFonts w:cstheme="minorHAnsi"/>
          <w:b/>
          <w:lang w:val="es-CO"/>
        </w:rPr>
        <w:t>.</w:t>
      </w:r>
      <w:r w:rsidR="00DB2D67" w:rsidRPr="00F055C3">
        <w:rPr>
          <w:rFonts w:cstheme="minorHAnsi"/>
          <w:b/>
          <w:lang w:val="es-CO"/>
        </w:rPr>
        <w:t>526 por concepto de daño emergente</w:t>
      </w:r>
    </w:p>
    <w:p w:rsidR="00DB2D67" w:rsidRPr="00DB2D67" w:rsidRDefault="00DB2D67" w:rsidP="00AB2C11">
      <w:pPr>
        <w:pStyle w:val="Prrafodelista"/>
        <w:numPr>
          <w:ilvl w:val="0"/>
          <w:numId w:val="7"/>
        </w:numPr>
        <w:spacing w:after="0" w:line="276" w:lineRule="auto"/>
        <w:jc w:val="both"/>
        <w:rPr>
          <w:rFonts w:cstheme="minorHAnsi"/>
          <w:lang w:val="es-CO"/>
        </w:rPr>
      </w:pPr>
      <w:r w:rsidRPr="00F055C3">
        <w:rPr>
          <w:rFonts w:cstheme="minorHAnsi"/>
          <w:b/>
          <w:lang w:val="es-CO"/>
        </w:rPr>
        <w:t>620 SMLMV por concepto de perjuicios morales</w:t>
      </w:r>
      <w:r w:rsidR="00F055C3">
        <w:rPr>
          <w:rFonts w:cstheme="minorHAnsi"/>
          <w:lang w:val="es-CO"/>
        </w:rPr>
        <w:t xml:space="preserve">, </w:t>
      </w:r>
      <w:r w:rsidR="00F055C3" w:rsidRPr="00F055C3">
        <w:rPr>
          <w:rFonts w:cstheme="minorHAnsi"/>
          <w:lang w:val="es-CO"/>
        </w:rPr>
        <w:t>a presentación de la demanda son $ 69.600.000</w:t>
      </w:r>
      <w:r w:rsidR="00F055C3">
        <w:rPr>
          <w:rFonts w:cstheme="minorHAnsi"/>
          <w:lang w:val="es-CO"/>
        </w:rPr>
        <w:t xml:space="preserve"> para cada uno de los demandantes; equivalentes </w:t>
      </w:r>
      <w:r w:rsidR="00F055C3" w:rsidRPr="00F055C3">
        <w:rPr>
          <w:rFonts w:cstheme="minorHAnsi"/>
          <w:b/>
          <w:lang w:val="es-CO"/>
        </w:rPr>
        <w:t>a $974.400.000.</w:t>
      </w:r>
    </w:p>
    <w:p w:rsidR="00F055C3" w:rsidRPr="00DB2D67" w:rsidRDefault="00F055C3" w:rsidP="00AB2C11">
      <w:pPr>
        <w:pStyle w:val="Prrafodelista"/>
        <w:numPr>
          <w:ilvl w:val="0"/>
          <w:numId w:val="7"/>
        </w:numPr>
        <w:spacing w:after="0" w:line="276" w:lineRule="auto"/>
        <w:jc w:val="both"/>
        <w:rPr>
          <w:rFonts w:cstheme="minorHAnsi"/>
          <w:lang w:val="es-CO"/>
        </w:rPr>
      </w:pPr>
      <w:r w:rsidRPr="00F055C3">
        <w:rPr>
          <w:rFonts w:cstheme="minorHAnsi"/>
          <w:b/>
          <w:lang w:val="es-CO"/>
        </w:rPr>
        <w:t>620 SMLMV por concepto de perjuicio a la vida en relación,</w:t>
      </w:r>
      <w:r>
        <w:rPr>
          <w:rFonts w:cstheme="minorHAnsi"/>
          <w:lang w:val="es-CO"/>
        </w:rPr>
        <w:t xml:space="preserve"> </w:t>
      </w:r>
      <w:r w:rsidRPr="00F055C3">
        <w:rPr>
          <w:rFonts w:cstheme="minorHAnsi"/>
          <w:lang w:val="es-CO"/>
        </w:rPr>
        <w:t>a presentación de la demanda son $ 69.600.000</w:t>
      </w:r>
      <w:r>
        <w:rPr>
          <w:rFonts w:cstheme="minorHAnsi"/>
          <w:lang w:val="es-CO"/>
        </w:rPr>
        <w:t xml:space="preserve"> para cada uno de los demandantes; equivalentes </w:t>
      </w:r>
      <w:r w:rsidRPr="00F055C3">
        <w:rPr>
          <w:rFonts w:cstheme="minorHAnsi"/>
          <w:b/>
          <w:lang w:val="es-CO"/>
        </w:rPr>
        <w:t>a $974.400.000.</w:t>
      </w:r>
    </w:p>
    <w:p w:rsidR="00F055C3" w:rsidRPr="00F055C3" w:rsidRDefault="00F055C3" w:rsidP="00AB2C11">
      <w:pPr>
        <w:pStyle w:val="Prrafodelista"/>
        <w:numPr>
          <w:ilvl w:val="0"/>
          <w:numId w:val="7"/>
        </w:numPr>
        <w:spacing w:after="0" w:line="276" w:lineRule="auto"/>
        <w:jc w:val="both"/>
        <w:rPr>
          <w:rFonts w:cstheme="minorHAnsi"/>
          <w:lang w:val="es-CO"/>
        </w:rPr>
      </w:pPr>
      <w:r w:rsidRPr="00F055C3">
        <w:rPr>
          <w:rFonts w:cstheme="minorHAnsi"/>
          <w:b/>
          <w:lang w:val="es-CO"/>
        </w:rPr>
        <w:t xml:space="preserve">620 SMLMV por concepto de </w:t>
      </w:r>
      <w:r>
        <w:rPr>
          <w:rFonts w:cstheme="minorHAnsi"/>
          <w:b/>
          <w:lang w:val="es-CO"/>
        </w:rPr>
        <w:t>pérdida de oportunidad</w:t>
      </w:r>
      <w:r w:rsidRPr="00F055C3">
        <w:rPr>
          <w:rFonts w:cstheme="minorHAnsi"/>
          <w:b/>
          <w:lang w:val="es-CO"/>
        </w:rPr>
        <w:t>,</w:t>
      </w:r>
      <w:r>
        <w:rPr>
          <w:rFonts w:cstheme="minorHAnsi"/>
          <w:lang w:val="es-CO"/>
        </w:rPr>
        <w:t xml:space="preserve"> </w:t>
      </w:r>
      <w:r w:rsidRPr="00F055C3">
        <w:rPr>
          <w:rFonts w:cstheme="minorHAnsi"/>
          <w:lang w:val="es-CO"/>
        </w:rPr>
        <w:t>a presentación de la demanda son $ 69.600.000</w:t>
      </w:r>
      <w:r>
        <w:rPr>
          <w:rFonts w:cstheme="minorHAnsi"/>
          <w:lang w:val="es-CO"/>
        </w:rPr>
        <w:t xml:space="preserve"> para cada uno de los demandantes; equivalentes </w:t>
      </w:r>
      <w:r w:rsidRPr="00F055C3">
        <w:rPr>
          <w:rFonts w:cstheme="minorHAnsi"/>
          <w:b/>
          <w:lang w:val="es-CO"/>
        </w:rPr>
        <w:t>a $974.400.000.</w:t>
      </w:r>
    </w:p>
    <w:p w:rsidR="00F055C3" w:rsidRPr="00F055C3" w:rsidRDefault="007D6CED" w:rsidP="00AB2C11">
      <w:pPr>
        <w:pStyle w:val="Prrafodelista"/>
        <w:numPr>
          <w:ilvl w:val="0"/>
          <w:numId w:val="7"/>
        </w:numPr>
        <w:spacing w:after="0" w:line="276" w:lineRule="auto"/>
        <w:jc w:val="both"/>
        <w:rPr>
          <w:rFonts w:cstheme="minorHAnsi"/>
          <w:lang w:val="es-CO"/>
        </w:rPr>
      </w:pPr>
      <w:r>
        <w:rPr>
          <w:rFonts w:cstheme="minorHAnsi"/>
          <w:b/>
          <w:lang w:val="es-CO"/>
        </w:rPr>
        <w:t>60</w:t>
      </w:r>
      <w:r w:rsidR="00F055C3" w:rsidRPr="00F055C3">
        <w:rPr>
          <w:rFonts w:cstheme="minorHAnsi"/>
          <w:b/>
          <w:lang w:val="es-CO"/>
        </w:rPr>
        <w:t xml:space="preserve"> SMLMV por concepto de </w:t>
      </w:r>
      <w:r>
        <w:rPr>
          <w:rFonts w:cstheme="minorHAnsi"/>
          <w:b/>
          <w:lang w:val="es-CO"/>
        </w:rPr>
        <w:t>daño a la salud</w:t>
      </w:r>
      <w:r w:rsidR="00F055C3" w:rsidRPr="00F055C3">
        <w:rPr>
          <w:rFonts w:cstheme="minorHAnsi"/>
          <w:b/>
          <w:lang w:val="es-CO"/>
        </w:rPr>
        <w:t>,</w:t>
      </w:r>
      <w:r w:rsidR="00F055C3">
        <w:rPr>
          <w:rFonts w:cstheme="minorHAnsi"/>
          <w:lang w:val="es-CO"/>
        </w:rPr>
        <w:t xml:space="preserve"> </w:t>
      </w:r>
      <w:r w:rsidR="00F055C3" w:rsidRPr="00F055C3">
        <w:rPr>
          <w:rFonts w:cstheme="minorHAnsi"/>
          <w:lang w:val="es-CO"/>
        </w:rPr>
        <w:t xml:space="preserve">a presentación de la demanda son </w:t>
      </w:r>
      <w:r w:rsidR="00F055C3" w:rsidRPr="00FF28EE">
        <w:rPr>
          <w:rFonts w:cstheme="minorHAnsi"/>
          <w:b/>
          <w:lang w:val="es-CO"/>
        </w:rPr>
        <w:t>$ 69.600.000</w:t>
      </w:r>
      <w:r w:rsidR="00F055C3">
        <w:rPr>
          <w:rFonts w:cstheme="minorHAnsi"/>
          <w:lang w:val="es-CO"/>
        </w:rPr>
        <w:t xml:space="preserve"> </w:t>
      </w:r>
      <w:r>
        <w:rPr>
          <w:rFonts w:cstheme="minorHAnsi"/>
          <w:lang w:val="es-CO"/>
        </w:rPr>
        <w:t xml:space="preserve">para Néstor Omar Díaz </w:t>
      </w:r>
      <w:proofErr w:type="spellStart"/>
      <w:r>
        <w:rPr>
          <w:rFonts w:cstheme="minorHAnsi"/>
          <w:lang w:val="es-CO"/>
        </w:rPr>
        <w:t>Colonje</w:t>
      </w:r>
      <w:proofErr w:type="spellEnd"/>
      <w:r>
        <w:rPr>
          <w:rFonts w:cstheme="minorHAnsi"/>
          <w:lang w:val="es-CO"/>
        </w:rPr>
        <w:t>.</w:t>
      </w:r>
    </w:p>
    <w:p w:rsidR="009D1730" w:rsidRPr="00DB2D67" w:rsidRDefault="00DB2D67" w:rsidP="00AB2C11">
      <w:pPr>
        <w:pStyle w:val="Prrafodelista"/>
        <w:numPr>
          <w:ilvl w:val="0"/>
          <w:numId w:val="7"/>
        </w:numPr>
        <w:spacing w:after="0" w:line="276" w:lineRule="auto"/>
        <w:jc w:val="both"/>
        <w:rPr>
          <w:rFonts w:cstheme="minorHAnsi"/>
          <w:lang w:val="es-CO"/>
        </w:rPr>
      </w:pPr>
      <w:r w:rsidRPr="00DB2D67">
        <w:rPr>
          <w:rFonts w:cstheme="minorHAnsi"/>
          <w:lang w:val="es-CO"/>
        </w:rPr>
        <w:t>Costas y agencias en derecho</w:t>
      </w:r>
    </w:p>
    <w:p w:rsidR="009D1730" w:rsidRPr="00DB2D67" w:rsidRDefault="009D1730" w:rsidP="00AB2C11">
      <w:pPr>
        <w:pStyle w:val="Prrafodelista"/>
        <w:spacing w:after="0" w:line="276" w:lineRule="auto"/>
        <w:ind w:left="360"/>
        <w:jc w:val="both"/>
        <w:rPr>
          <w:rFonts w:cstheme="minorHAnsi"/>
          <w:lang w:val="es-CO"/>
        </w:rPr>
      </w:pPr>
    </w:p>
    <w:p w:rsidR="009D1730" w:rsidRPr="00DB2D67" w:rsidRDefault="009D1730" w:rsidP="00AB2C11">
      <w:pPr>
        <w:pStyle w:val="Prrafodelista"/>
        <w:numPr>
          <w:ilvl w:val="0"/>
          <w:numId w:val="1"/>
        </w:numPr>
        <w:spacing w:after="0" w:line="276" w:lineRule="auto"/>
        <w:jc w:val="both"/>
        <w:rPr>
          <w:rFonts w:cstheme="minorHAnsi"/>
          <w:b/>
          <w:highlight w:val="yellow"/>
          <w:lang w:val="es-CO"/>
        </w:rPr>
      </w:pPr>
      <w:r w:rsidRPr="00DB2D67">
        <w:rPr>
          <w:rFonts w:cstheme="minorHAnsi"/>
          <w:b/>
          <w:highlight w:val="yellow"/>
          <w:lang w:val="es-CO"/>
        </w:rPr>
        <w:t>PÓLIZAS VINCULADAS Y ANÁLISIS DE COBERTURA</w:t>
      </w:r>
    </w:p>
    <w:p w:rsidR="009D1730" w:rsidRPr="00DB2D67" w:rsidRDefault="009D1730" w:rsidP="00AB2C11">
      <w:pPr>
        <w:pStyle w:val="Prrafodelista"/>
        <w:spacing w:after="0" w:line="276" w:lineRule="auto"/>
        <w:jc w:val="both"/>
        <w:rPr>
          <w:rFonts w:cstheme="minorHAnsi"/>
          <w:b/>
          <w:highlight w:val="yellow"/>
          <w:lang w:val="es-CO"/>
        </w:rPr>
      </w:pPr>
    </w:p>
    <w:p w:rsidR="009D1730" w:rsidRDefault="009D1730" w:rsidP="00AB2C11">
      <w:pPr>
        <w:spacing w:after="0" w:line="276" w:lineRule="auto"/>
        <w:jc w:val="both"/>
        <w:rPr>
          <w:rFonts w:cstheme="minorHAnsi"/>
          <w:b/>
          <w:u w:val="single"/>
          <w:lang w:val="es-CO"/>
        </w:rPr>
      </w:pPr>
      <w:r w:rsidRPr="00DB2D67">
        <w:rPr>
          <w:rFonts w:cstheme="minorHAnsi"/>
          <w:b/>
          <w:lang w:val="es-CO"/>
        </w:rPr>
        <w:t>Con la demanda directa se vinculó la</w:t>
      </w:r>
      <w:r w:rsidRPr="00DB2D67">
        <w:rPr>
          <w:rFonts w:cstheme="minorHAnsi"/>
          <w:lang w:val="es-CO"/>
        </w:rPr>
        <w:t xml:space="preserve"> </w:t>
      </w:r>
      <w:r w:rsidR="00F76F63" w:rsidRPr="00F76F63">
        <w:rPr>
          <w:rFonts w:cstheme="minorHAnsi"/>
          <w:b/>
          <w:u w:val="single"/>
          <w:lang w:val="es-CO"/>
        </w:rPr>
        <w:t xml:space="preserve">póliza </w:t>
      </w:r>
      <w:r w:rsidR="00266449">
        <w:rPr>
          <w:rFonts w:cstheme="minorHAnsi"/>
          <w:b/>
          <w:u w:val="single"/>
          <w:lang w:val="es-CO"/>
        </w:rPr>
        <w:t xml:space="preserve">de seguros de responsabilidad civil extracontractual para vehículos No. </w:t>
      </w:r>
      <w:r w:rsidR="00F76F63" w:rsidRPr="00F76F63">
        <w:rPr>
          <w:rFonts w:cstheme="minorHAnsi"/>
          <w:b/>
          <w:u w:val="single"/>
          <w:lang w:val="es-CO"/>
        </w:rPr>
        <w:t>1000314 vigente desde 19-ab</w:t>
      </w:r>
      <w:r w:rsidR="00266449">
        <w:rPr>
          <w:rFonts w:cstheme="minorHAnsi"/>
          <w:b/>
          <w:u w:val="single"/>
          <w:lang w:val="es-CO"/>
        </w:rPr>
        <w:t>ril-2019 hasta 19-abril de 2020:</w:t>
      </w:r>
    </w:p>
    <w:p w:rsidR="00F76F63" w:rsidRPr="00DB2D67" w:rsidRDefault="00F76F63" w:rsidP="00AB2C11">
      <w:pPr>
        <w:spacing w:after="0" w:line="276" w:lineRule="auto"/>
        <w:jc w:val="both"/>
        <w:rPr>
          <w:rFonts w:cstheme="minorHAnsi"/>
          <w:b/>
          <w:lang w:val="es-CO"/>
        </w:rPr>
      </w:pPr>
    </w:p>
    <w:p w:rsidR="009D1730" w:rsidRPr="00DB2D67" w:rsidRDefault="009D1730" w:rsidP="00AB2C11">
      <w:pPr>
        <w:pStyle w:val="Prrafodelista"/>
        <w:numPr>
          <w:ilvl w:val="0"/>
          <w:numId w:val="3"/>
        </w:numPr>
        <w:spacing w:after="0" w:line="276" w:lineRule="auto"/>
        <w:jc w:val="both"/>
        <w:rPr>
          <w:rFonts w:cstheme="minorHAnsi"/>
          <w:lang w:val="es-CO"/>
        </w:rPr>
      </w:pPr>
      <w:r w:rsidRPr="00DB2D67">
        <w:rPr>
          <w:rFonts w:cstheme="minorHAnsi"/>
          <w:b/>
          <w:lang w:val="es-CO"/>
        </w:rPr>
        <w:t>Retroactividad: N/A</w:t>
      </w:r>
    </w:p>
    <w:p w:rsidR="00515ADD" w:rsidRDefault="00515ADD" w:rsidP="00AB2C11">
      <w:pPr>
        <w:pStyle w:val="Prrafodelista"/>
        <w:numPr>
          <w:ilvl w:val="0"/>
          <w:numId w:val="3"/>
        </w:numPr>
        <w:spacing w:after="0" w:line="276" w:lineRule="auto"/>
        <w:jc w:val="both"/>
        <w:rPr>
          <w:rFonts w:cstheme="minorHAnsi"/>
          <w:lang w:val="es-CO"/>
        </w:rPr>
      </w:pPr>
      <w:r w:rsidRPr="00DB2D67">
        <w:rPr>
          <w:rFonts w:cstheme="minorHAnsi"/>
          <w:b/>
          <w:lang w:val="es-CO"/>
        </w:rPr>
        <w:t xml:space="preserve">Modalidad cobertura: </w:t>
      </w:r>
      <w:r w:rsidRPr="00663202">
        <w:rPr>
          <w:rFonts w:cstheme="minorHAnsi"/>
          <w:lang w:val="es-CO"/>
        </w:rPr>
        <w:t>POR OCURRENCIA.</w:t>
      </w:r>
    </w:p>
    <w:p w:rsidR="009D1730" w:rsidRPr="005D73A8" w:rsidRDefault="009D1730" w:rsidP="00AB2C11">
      <w:pPr>
        <w:pStyle w:val="Prrafodelista"/>
        <w:numPr>
          <w:ilvl w:val="0"/>
          <w:numId w:val="3"/>
        </w:numPr>
        <w:spacing w:after="0" w:line="276" w:lineRule="auto"/>
        <w:jc w:val="both"/>
        <w:rPr>
          <w:rFonts w:cstheme="minorHAnsi"/>
          <w:b/>
          <w:u w:val="single"/>
          <w:lang w:val="es-CO"/>
        </w:rPr>
      </w:pPr>
      <w:r w:rsidRPr="00DB2D67">
        <w:rPr>
          <w:rFonts w:cstheme="minorHAnsi"/>
          <w:b/>
          <w:lang w:val="es-CO"/>
        </w:rPr>
        <w:t xml:space="preserve">Amparo afectado: </w:t>
      </w:r>
      <w:r w:rsidR="005D73A8" w:rsidRPr="005D73A8">
        <w:rPr>
          <w:rFonts w:cstheme="minorHAnsi"/>
          <w:lang w:val="es-CO"/>
        </w:rPr>
        <w:t>RCE LESIONES O MUERTE DE UN TERCERO</w:t>
      </w:r>
    </w:p>
    <w:p w:rsidR="005D73A8" w:rsidRPr="00DB2D67" w:rsidRDefault="005D73A8" w:rsidP="00AB2C11">
      <w:pPr>
        <w:pStyle w:val="Prrafodelista"/>
        <w:numPr>
          <w:ilvl w:val="0"/>
          <w:numId w:val="3"/>
        </w:numPr>
        <w:spacing w:after="0" w:line="276" w:lineRule="auto"/>
        <w:jc w:val="both"/>
        <w:rPr>
          <w:rFonts w:cstheme="minorHAnsi"/>
          <w:b/>
          <w:u w:val="single"/>
          <w:lang w:val="es-CO"/>
        </w:rPr>
      </w:pPr>
      <w:r>
        <w:rPr>
          <w:rFonts w:cstheme="minorHAnsi"/>
          <w:b/>
          <w:lang w:val="es-CO"/>
        </w:rPr>
        <w:t>Valor asegurado:</w:t>
      </w:r>
      <w:r>
        <w:rPr>
          <w:rFonts w:cstheme="minorHAnsi"/>
          <w:b/>
          <w:u w:val="single"/>
          <w:lang w:val="es-CO"/>
        </w:rPr>
        <w:t xml:space="preserve"> </w:t>
      </w:r>
      <w:r w:rsidR="00F935BE">
        <w:rPr>
          <w:rFonts w:cstheme="minorHAnsi"/>
          <w:b/>
          <w:u w:val="single"/>
          <w:lang w:val="es-CO"/>
        </w:rPr>
        <w:t xml:space="preserve">60 </w:t>
      </w:r>
      <w:proofErr w:type="spellStart"/>
      <w:r w:rsidR="00F935BE">
        <w:rPr>
          <w:rFonts w:cstheme="minorHAnsi"/>
          <w:b/>
          <w:u w:val="single"/>
          <w:lang w:val="es-CO"/>
        </w:rPr>
        <w:t>smmlv</w:t>
      </w:r>
      <w:proofErr w:type="spellEnd"/>
    </w:p>
    <w:p w:rsidR="00F935BE" w:rsidRDefault="00F935BE" w:rsidP="00AB2C11">
      <w:pPr>
        <w:pStyle w:val="Prrafodelista"/>
        <w:numPr>
          <w:ilvl w:val="0"/>
          <w:numId w:val="3"/>
        </w:numPr>
        <w:spacing w:after="0" w:line="276" w:lineRule="auto"/>
        <w:jc w:val="both"/>
        <w:rPr>
          <w:rFonts w:cstheme="minorHAnsi"/>
          <w:lang w:val="es-CO"/>
        </w:rPr>
      </w:pPr>
      <w:r w:rsidRPr="00DB2D67">
        <w:rPr>
          <w:rFonts w:cstheme="minorHAnsi"/>
          <w:b/>
          <w:lang w:val="es-CO"/>
        </w:rPr>
        <w:t>Deducible:</w:t>
      </w:r>
      <w:r w:rsidRPr="00DB2D67">
        <w:rPr>
          <w:rFonts w:cstheme="minorHAnsi"/>
          <w:lang w:val="es-CO"/>
        </w:rPr>
        <w:t xml:space="preserve"> </w:t>
      </w:r>
      <w:r>
        <w:rPr>
          <w:rFonts w:cstheme="minorHAnsi"/>
          <w:lang w:val="es-CO"/>
        </w:rPr>
        <w:t>10% Mínimo 3 SMMLV</w:t>
      </w:r>
    </w:p>
    <w:p w:rsidR="00772C72" w:rsidRDefault="00772C72" w:rsidP="00AB2C11">
      <w:pPr>
        <w:pStyle w:val="Prrafodelista"/>
        <w:spacing w:after="0" w:line="276" w:lineRule="auto"/>
        <w:ind w:left="360"/>
        <w:jc w:val="both"/>
        <w:rPr>
          <w:rFonts w:cstheme="minorHAnsi"/>
          <w:lang w:val="es-CO"/>
        </w:rPr>
      </w:pPr>
      <w:r>
        <w:rPr>
          <w:rFonts w:cstheme="minorHAnsi"/>
          <w:b/>
          <w:lang w:val="es-CO"/>
        </w:rPr>
        <w:t>OJO DEDUCIBLE DIFERENCIAL:</w:t>
      </w:r>
    </w:p>
    <w:p w:rsidR="00772C72" w:rsidRDefault="00772C72" w:rsidP="00AB2C11">
      <w:pPr>
        <w:pStyle w:val="Prrafodelista"/>
        <w:spacing w:after="0" w:line="276" w:lineRule="auto"/>
        <w:ind w:left="360"/>
        <w:jc w:val="both"/>
        <w:rPr>
          <w:rFonts w:cstheme="minorHAnsi"/>
          <w:lang w:val="es-CO"/>
        </w:rPr>
      </w:pPr>
      <w:r w:rsidRPr="00772C72">
        <w:rPr>
          <w:rFonts w:cstheme="minorHAnsi"/>
          <w:noProof/>
          <w:lang w:val="es-CO" w:eastAsia="es-CO"/>
        </w:rPr>
        <w:lastRenderedPageBreak/>
        <w:drawing>
          <wp:inline distT="0" distB="0" distL="0" distR="0" wp14:anchorId="22FB226C" wp14:editId="39C3DC0B">
            <wp:extent cx="5986130" cy="727481"/>
            <wp:effectExtent l="152400" t="152400" r="358140" b="3587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8562" cy="735068"/>
                    </a:xfrm>
                    <a:prstGeom prst="rect">
                      <a:avLst/>
                    </a:prstGeom>
                    <a:ln>
                      <a:noFill/>
                    </a:ln>
                    <a:effectLst>
                      <a:outerShdw blurRad="292100" dist="139700" dir="2700000" algn="tl" rotWithShape="0">
                        <a:srgbClr val="333333">
                          <a:alpha val="65000"/>
                        </a:srgbClr>
                      </a:outerShdw>
                    </a:effectLst>
                  </pic:spPr>
                </pic:pic>
              </a:graphicData>
            </a:graphic>
          </wp:inline>
        </w:drawing>
      </w:r>
    </w:p>
    <w:p w:rsidR="00996835" w:rsidRDefault="00996835" w:rsidP="00AB2C11">
      <w:pPr>
        <w:pStyle w:val="Prrafodelista"/>
        <w:numPr>
          <w:ilvl w:val="0"/>
          <w:numId w:val="3"/>
        </w:numPr>
        <w:spacing w:after="0" w:line="276" w:lineRule="auto"/>
        <w:jc w:val="both"/>
        <w:rPr>
          <w:rFonts w:cstheme="minorHAnsi"/>
          <w:lang w:val="es-CO"/>
        </w:rPr>
      </w:pPr>
      <w:r>
        <w:rPr>
          <w:rFonts w:cstheme="minorHAnsi"/>
          <w:b/>
          <w:lang w:val="es-CO"/>
        </w:rPr>
        <w:t>Coaseguro:</w:t>
      </w:r>
      <w:r>
        <w:rPr>
          <w:rFonts w:cstheme="minorHAnsi"/>
          <w:lang w:val="es-CO"/>
        </w:rPr>
        <w:t xml:space="preserve"> </w:t>
      </w:r>
      <w:r w:rsidRPr="00996835">
        <w:rPr>
          <w:rFonts w:cstheme="minorHAnsi"/>
          <w:lang w:val="es-CO"/>
        </w:rPr>
        <w:t>NO.</w:t>
      </w:r>
    </w:p>
    <w:p w:rsidR="009D1730" w:rsidRPr="00DB2D67" w:rsidRDefault="009D1730" w:rsidP="00AB2C11">
      <w:pPr>
        <w:pStyle w:val="Prrafodelista"/>
        <w:numPr>
          <w:ilvl w:val="0"/>
          <w:numId w:val="3"/>
        </w:numPr>
        <w:spacing w:after="0" w:line="276" w:lineRule="auto"/>
        <w:jc w:val="both"/>
        <w:rPr>
          <w:rFonts w:cstheme="minorHAnsi"/>
          <w:b/>
          <w:lang w:val="es-CO"/>
        </w:rPr>
      </w:pPr>
      <w:r w:rsidRPr="00DB2D67">
        <w:rPr>
          <w:rFonts w:cstheme="minorHAnsi"/>
          <w:b/>
          <w:lang w:val="es-CO"/>
        </w:rPr>
        <w:t xml:space="preserve">Tomador: </w:t>
      </w:r>
      <w:r w:rsidR="00266449">
        <w:rPr>
          <w:rFonts w:cstheme="minorHAnsi"/>
          <w:lang w:val="es-CO"/>
        </w:rPr>
        <w:t>TRANSUR CIA DE TRA</w:t>
      </w:r>
      <w:r w:rsidR="00266449" w:rsidRPr="00266449">
        <w:rPr>
          <w:rFonts w:cstheme="minorHAnsi"/>
          <w:lang w:val="es-CO"/>
        </w:rPr>
        <w:t>N</w:t>
      </w:r>
      <w:r w:rsidR="00266449">
        <w:rPr>
          <w:rFonts w:cstheme="minorHAnsi"/>
          <w:lang w:val="es-CO"/>
        </w:rPr>
        <w:t>S</w:t>
      </w:r>
      <w:r w:rsidR="00266449" w:rsidRPr="00266449">
        <w:rPr>
          <w:rFonts w:cstheme="minorHAnsi"/>
          <w:lang w:val="es-CO"/>
        </w:rPr>
        <w:t>PORTES SANTA ROSA ROBLES S.A.</w:t>
      </w:r>
    </w:p>
    <w:p w:rsidR="00D670E1" w:rsidRDefault="009D1730" w:rsidP="00AB2C11">
      <w:pPr>
        <w:pStyle w:val="Prrafodelista"/>
        <w:numPr>
          <w:ilvl w:val="0"/>
          <w:numId w:val="3"/>
        </w:numPr>
        <w:spacing w:after="0" w:line="276" w:lineRule="auto"/>
        <w:jc w:val="both"/>
        <w:rPr>
          <w:rFonts w:cstheme="minorHAnsi"/>
          <w:lang w:val="es-CO"/>
        </w:rPr>
      </w:pPr>
      <w:r w:rsidRPr="00DB2D67">
        <w:rPr>
          <w:rFonts w:cstheme="minorHAnsi"/>
          <w:b/>
          <w:lang w:val="es-CO"/>
        </w:rPr>
        <w:t xml:space="preserve">Asegurado: </w:t>
      </w:r>
      <w:r w:rsidR="008B4C7C" w:rsidRPr="008B4C7C">
        <w:rPr>
          <w:rFonts w:cstheme="minorHAnsi"/>
          <w:lang w:val="es-CO"/>
        </w:rPr>
        <w:t>LEASING COLOMBIA S.A.</w:t>
      </w:r>
      <w:r w:rsidR="00D670E1">
        <w:rPr>
          <w:rFonts w:cstheme="minorHAnsi"/>
          <w:lang w:val="es-CO"/>
        </w:rPr>
        <w:t xml:space="preserve"> </w:t>
      </w:r>
    </w:p>
    <w:p w:rsidR="009D1730" w:rsidRPr="00972064" w:rsidRDefault="00D670E1" w:rsidP="00AB2C11">
      <w:pPr>
        <w:pStyle w:val="Prrafodelista"/>
        <w:spacing w:after="0" w:line="276" w:lineRule="auto"/>
        <w:ind w:left="360"/>
        <w:jc w:val="both"/>
        <w:rPr>
          <w:rFonts w:cstheme="minorHAnsi"/>
          <w:b/>
          <w:i/>
          <w:u w:val="single"/>
          <w:lang w:val="es-CO"/>
        </w:rPr>
      </w:pPr>
      <w:r w:rsidRPr="00D670E1">
        <w:rPr>
          <w:rFonts w:cstheme="minorHAnsi"/>
          <w:b/>
          <w:i/>
          <w:u w:val="single"/>
          <w:lang w:val="es-CO"/>
        </w:rPr>
        <w:t xml:space="preserve">*OJO de acuerdo con el certificado de tradición del carro el propietario para la fecha de los hechos es </w:t>
      </w:r>
      <w:r w:rsidR="00972064" w:rsidRPr="00972064">
        <w:rPr>
          <w:rFonts w:cstheme="minorHAnsi"/>
          <w:b/>
          <w:i/>
          <w:u w:val="single"/>
          <w:lang w:val="es-CO"/>
        </w:rPr>
        <w:t xml:space="preserve">Inversiones </w:t>
      </w:r>
      <w:proofErr w:type="spellStart"/>
      <w:r w:rsidR="00972064">
        <w:rPr>
          <w:rFonts w:cstheme="minorHAnsi"/>
          <w:b/>
          <w:i/>
          <w:u w:val="single"/>
          <w:lang w:val="es-CO"/>
        </w:rPr>
        <w:t>Transur</w:t>
      </w:r>
      <w:proofErr w:type="spellEnd"/>
      <w:r w:rsidR="00972064">
        <w:rPr>
          <w:rFonts w:cstheme="minorHAnsi"/>
          <w:b/>
          <w:i/>
          <w:u w:val="single"/>
          <w:lang w:val="es-CO"/>
        </w:rPr>
        <w:t xml:space="preserve"> L.T.D.A.</w:t>
      </w:r>
      <w:r w:rsidR="00FA2A7D">
        <w:rPr>
          <w:rFonts w:cstheme="minorHAnsi"/>
          <w:b/>
          <w:i/>
          <w:u w:val="single"/>
          <w:lang w:val="es-CO"/>
        </w:rPr>
        <w:t xml:space="preserve"> aunque estos indican en la contestación que son la locataria.</w:t>
      </w:r>
    </w:p>
    <w:p w:rsidR="009D1730" w:rsidRDefault="009D1730" w:rsidP="00AB2C11">
      <w:pPr>
        <w:pStyle w:val="Prrafodelista"/>
        <w:numPr>
          <w:ilvl w:val="0"/>
          <w:numId w:val="3"/>
        </w:numPr>
        <w:spacing w:after="0" w:line="276" w:lineRule="auto"/>
        <w:jc w:val="both"/>
        <w:rPr>
          <w:rFonts w:cstheme="minorHAnsi"/>
          <w:lang w:val="es-CO"/>
        </w:rPr>
      </w:pPr>
      <w:r w:rsidRPr="00DB2D67">
        <w:rPr>
          <w:rFonts w:cstheme="minorHAnsi"/>
          <w:b/>
          <w:lang w:val="es-CO"/>
        </w:rPr>
        <w:t xml:space="preserve">Beneficiarios: </w:t>
      </w:r>
      <w:r w:rsidR="00224D2C" w:rsidRPr="00224D2C">
        <w:rPr>
          <w:rFonts w:cstheme="minorHAnsi"/>
          <w:lang w:val="es-CO"/>
        </w:rPr>
        <w:t>TERCEROS AFECTADOS.</w:t>
      </w:r>
    </w:p>
    <w:p w:rsidR="00D0322B" w:rsidRPr="00DB2D67" w:rsidRDefault="00996835" w:rsidP="00AB2C11">
      <w:pPr>
        <w:pStyle w:val="Prrafodelista"/>
        <w:numPr>
          <w:ilvl w:val="0"/>
          <w:numId w:val="3"/>
        </w:numPr>
        <w:spacing w:after="0" w:line="276" w:lineRule="auto"/>
        <w:jc w:val="both"/>
        <w:rPr>
          <w:rFonts w:cstheme="minorHAnsi"/>
          <w:lang w:val="es-CO"/>
        </w:rPr>
      </w:pPr>
      <w:r>
        <w:rPr>
          <w:rFonts w:cstheme="minorHAnsi"/>
          <w:b/>
          <w:lang w:val="es-CO"/>
        </w:rPr>
        <w:t>Vehículo asegurado:</w:t>
      </w:r>
      <w:r>
        <w:rPr>
          <w:rFonts w:cstheme="minorHAnsi"/>
          <w:lang w:val="es-CO"/>
        </w:rPr>
        <w:t xml:space="preserve"> </w:t>
      </w:r>
      <w:r w:rsidR="00D0322B" w:rsidRPr="00D0322B">
        <w:rPr>
          <w:rFonts w:cstheme="minorHAnsi"/>
          <w:b/>
          <w:highlight w:val="cyan"/>
          <w:lang w:val="es-CO"/>
        </w:rPr>
        <w:t>TMP719 – OJO EL VEHÍCULO TIENE UN NÚMERO DE MOTOR DISTINTO AL ASEGURADO.</w:t>
      </w:r>
    </w:p>
    <w:p w:rsidR="00996835" w:rsidRPr="00790E0A" w:rsidRDefault="00996835" w:rsidP="00AB2C11">
      <w:pPr>
        <w:pStyle w:val="Prrafodelista"/>
        <w:numPr>
          <w:ilvl w:val="0"/>
          <w:numId w:val="3"/>
        </w:numPr>
        <w:spacing w:after="0" w:line="276" w:lineRule="auto"/>
        <w:jc w:val="both"/>
        <w:rPr>
          <w:rFonts w:cstheme="minorHAnsi"/>
          <w:highlight w:val="cyan"/>
          <w:lang w:val="es-CO"/>
        </w:rPr>
      </w:pPr>
      <w:r w:rsidRPr="00790E0A">
        <w:rPr>
          <w:rFonts w:cstheme="minorHAnsi"/>
          <w:b/>
          <w:highlight w:val="cyan"/>
          <w:lang w:val="es-CO"/>
        </w:rPr>
        <w:t>Interés asegurable:</w:t>
      </w:r>
      <w:r w:rsidR="00201706" w:rsidRPr="00790E0A">
        <w:rPr>
          <w:rFonts w:cstheme="minorHAnsi"/>
          <w:b/>
          <w:highlight w:val="cyan"/>
          <w:lang w:val="es-CO"/>
        </w:rPr>
        <w:t xml:space="preserve"> </w:t>
      </w:r>
      <w:r w:rsidR="00790E0A" w:rsidRPr="00790E0A">
        <w:rPr>
          <w:rFonts w:cstheme="minorHAnsi"/>
          <w:highlight w:val="cyan"/>
          <w:lang w:val="es-CO"/>
        </w:rPr>
        <w:t>NO.</w:t>
      </w:r>
    </w:p>
    <w:p w:rsidR="00996835" w:rsidRPr="00996835" w:rsidRDefault="00996835" w:rsidP="00AB2C11">
      <w:pPr>
        <w:pStyle w:val="Prrafodelista"/>
        <w:numPr>
          <w:ilvl w:val="0"/>
          <w:numId w:val="3"/>
        </w:numPr>
        <w:spacing w:after="0" w:line="276" w:lineRule="auto"/>
        <w:jc w:val="both"/>
        <w:rPr>
          <w:rFonts w:cstheme="minorHAnsi"/>
          <w:b/>
          <w:lang w:val="es-CO"/>
        </w:rPr>
      </w:pPr>
      <w:r w:rsidRPr="00996835">
        <w:rPr>
          <w:rFonts w:cstheme="minorHAnsi"/>
          <w:b/>
          <w:lang w:val="es-CO"/>
        </w:rPr>
        <w:t xml:space="preserve">Tipo de servicio: </w:t>
      </w:r>
      <w:r w:rsidR="00BF4755" w:rsidRPr="00AF3F26">
        <w:rPr>
          <w:rFonts w:cstheme="minorHAnsi"/>
          <w:lang w:val="es-CO"/>
        </w:rPr>
        <w:t>público</w:t>
      </w:r>
      <w:r w:rsidR="00BF4755">
        <w:rPr>
          <w:rFonts w:cstheme="minorHAnsi"/>
          <w:lang w:val="es-CO"/>
        </w:rPr>
        <w:t xml:space="preserve"> – BUSETA</w:t>
      </w:r>
    </w:p>
    <w:p w:rsidR="00996835" w:rsidRPr="00996835" w:rsidRDefault="00996835" w:rsidP="00AB2C11">
      <w:pPr>
        <w:pStyle w:val="Prrafodelista"/>
        <w:numPr>
          <w:ilvl w:val="0"/>
          <w:numId w:val="3"/>
        </w:numPr>
        <w:spacing w:after="0" w:line="276" w:lineRule="auto"/>
        <w:jc w:val="both"/>
        <w:rPr>
          <w:rFonts w:cstheme="minorHAnsi"/>
          <w:b/>
          <w:lang w:val="es-CO"/>
        </w:rPr>
      </w:pPr>
      <w:r w:rsidRPr="00996835">
        <w:rPr>
          <w:rFonts w:cstheme="minorHAnsi"/>
          <w:b/>
          <w:lang w:val="es-CO"/>
        </w:rPr>
        <w:t>Amparo patrimonial:</w:t>
      </w:r>
      <w:r w:rsidR="00B53F9D">
        <w:rPr>
          <w:rFonts w:cstheme="minorHAnsi"/>
          <w:b/>
          <w:lang w:val="es-CO"/>
        </w:rPr>
        <w:t xml:space="preserve"> </w:t>
      </w:r>
      <w:r w:rsidR="00B53F9D" w:rsidRPr="00B53F9D">
        <w:rPr>
          <w:rFonts w:cstheme="minorHAnsi"/>
          <w:lang w:val="es-CO"/>
        </w:rPr>
        <w:t>SI</w:t>
      </w:r>
    </w:p>
    <w:p w:rsidR="00515ADD" w:rsidRPr="00996835" w:rsidRDefault="00996835" w:rsidP="00AB2C11">
      <w:pPr>
        <w:pStyle w:val="Prrafodelista"/>
        <w:numPr>
          <w:ilvl w:val="0"/>
          <w:numId w:val="3"/>
        </w:numPr>
        <w:spacing w:after="0" w:line="276" w:lineRule="auto"/>
        <w:jc w:val="both"/>
        <w:rPr>
          <w:rFonts w:cstheme="minorHAnsi"/>
          <w:b/>
          <w:lang w:val="es-CO"/>
        </w:rPr>
      </w:pPr>
      <w:r w:rsidRPr="00996835">
        <w:rPr>
          <w:rFonts w:cstheme="minorHAnsi"/>
          <w:b/>
          <w:lang w:val="es-CO"/>
        </w:rPr>
        <w:t>Circulación:</w:t>
      </w:r>
      <w:r w:rsidR="00B53F9D">
        <w:rPr>
          <w:rFonts w:cstheme="minorHAnsi"/>
          <w:b/>
          <w:lang w:val="es-CO"/>
        </w:rPr>
        <w:t xml:space="preserve"> </w:t>
      </w:r>
      <w:r w:rsidR="00B53F9D" w:rsidRPr="00B53F9D">
        <w:rPr>
          <w:rFonts w:cstheme="minorHAnsi"/>
          <w:lang w:val="es-CO"/>
        </w:rPr>
        <w:t xml:space="preserve">Colombia. </w:t>
      </w:r>
    </w:p>
    <w:p w:rsidR="00996835" w:rsidRPr="00996835" w:rsidRDefault="00996835" w:rsidP="00AB2C11">
      <w:pPr>
        <w:pStyle w:val="Prrafodelista"/>
        <w:numPr>
          <w:ilvl w:val="0"/>
          <w:numId w:val="3"/>
        </w:numPr>
        <w:spacing w:after="0" w:line="276" w:lineRule="auto"/>
        <w:jc w:val="both"/>
        <w:rPr>
          <w:rFonts w:cstheme="minorHAnsi"/>
          <w:b/>
          <w:lang w:val="es-CO"/>
        </w:rPr>
      </w:pPr>
      <w:r w:rsidRPr="00996835">
        <w:rPr>
          <w:rFonts w:cstheme="minorHAnsi"/>
          <w:b/>
          <w:lang w:val="es-CO"/>
        </w:rPr>
        <w:t>Licencia:</w:t>
      </w:r>
      <w:r w:rsidR="00B53F9D">
        <w:rPr>
          <w:rFonts w:cstheme="minorHAnsi"/>
          <w:b/>
          <w:lang w:val="es-CO"/>
        </w:rPr>
        <w:t xml:space="preserve"> </w:t>
      </w:r>
      <w:r w:rsidR="00B53F9D" w:rsidRPr="00B53F9D">
        <w:rPr>
          <w:rFonts w:cstheme="minorHAnsi"/>
          <w:lang w:val="es-CO"/>
        </w:rPr>
        <w:t>si</w:t>
      </w:r>
    </w:p>
    <w:p w:rsidR="009D1730" w:rsidRDefault="009D1730" w:rsidP="00AB2C11">
      <w:pPr>
        <w:spacing w:after="0" w:line="276" w:lineRule="auto"/>
        <w:jc w:val="both"/>
        <w:rPr>
          <w:rFonts w:cstheme="minorHAnsi"/>
          <w:b/>
          <w:lang w:val="es-CO"/>
        </w:rPr>
      </w:pPr>
    </w:p>
    <w:p w:rsidR="00F76F63" w:rsidRDefault="00F76F63" w:rsidP="00AB2C11">
      <w:pPr>
        <w:spacing w:after="0" w:line="276" w:lineRule="auto"/>
        <w:jc w:val="both"/>
        <w:rPr>
          <w:rFonts w:cstheme="minorHAnsi"/>
          <w:b/>
          <w:u w:val="single"/>
          <w:lang w:val="es-CO"/>
        </w:rPr>
      </w:pPr>
      <w:r w:rsidRPr="00DB2D67">
        <w:rPr>
          <w:rFonts w:cstheme="minorHAnsi"/>
          <w:b/>
          <w:lang w:val="es-CO"/>
        </w:rPr>
        <w:t>Con la demanda directa se vinculó la</w:t>
      </w:r>
      <w:r w:rsidRPr="00DB2D67">
        <w:rPr>
          <w:rFonts w:cstheme="minorHAnsi"/>
          <w:lang w:val="es-CO"/>
        </w:rPr>
        <w:t xml:space="preserve"> </w:t>
      </w:r>
      <w:r w:rsidRPr="00F76F63">
        <w:rPr>
          <w:rFonts w:cstheme="minorHAnsi"/>
          <w:b/>
          <w:u w:val="single"/>
          <w:lang w:val="es-CO"/>
        </w:rPr>
        <w:t xml:space="preserve">póliza </w:t>
      </w:r>
      <w:r w:rsidR="00175FE7">
        <w:rPr>
          <w:rFonts w:cstheme="minorHAnsi"/>
          <w:b/>
          <w:u w:val="single"/>
          <w:lang w:val="es-CO"/>
        </w:rPr>
        <w:t xml:space="preserve">de seguros de responsabilidad civil extracontractual en exceso No. </w:t>
      </w:r>
      <w:r w:rsidRPr="00F76F63">
        <w:rPr>
          <w:rFonts w:cstheme="minorHAnsi"/>
          <w:b/>
          <w:u w:val="single"/>
          <w:lang w:val="es-CO"/>
        </w:rPr>
        <w:t>1001048 vigente desde 19-ab</w:t>
      </w:r>
      <w:r w:rsidR="00175FE7">
        <w:rPr>
          <w:rFonts w:cstheme="minorHAnsi"/>
          <w:b/>
          <w:u w:val="single"/>
          <w:lang w:val="es-CO"/>
        </w:rPr>
        <w:t>ril-2019 hasta 19-abril de 2020:</w:t>
      </w:r>
    </w:p>
    <w:p w:rsidR="00175FE7" w:rsidRPr="00DB2D67" w:rsidRDefault="00175FE7" w:rsidP="00AB2C11">
      <w:pPr>
        <w:pStyle w:val="Prrafodelista"/>
        <w:numPr>
          <w:ilvl w:val="0"/>
          <w:numId w:val="3"/>
        </w:numPr>
        <w:spacing w:after="0" w:line="276" w:lineRule="auto"/>
        <w:jc w:val="both"/>
        <w:rPr>
          <w:rFonts w:cstheme="minorHAnsi"/>
          <w:lang w:val="es-CO"/>
        </w:rPr>
      </w:pPr>
      <w:r w:rsidRPr="00DB2D67">
        <w:rPr>
          <w:rFonts w:cstheme="minorHAnsi"/>
          <w:b/>
          <w:lang w:val="es-CO"/>
        </w:rPr>
        <w:t>Retroactividad: N/A</w:t>
      </w:r>
    </w:p>
    <w:p w:rsidR="00175FE7" w:rsidRDefault="00175FE7" w:rsidP="00AB2C11">
      <w:pPr>
        <w:pStyle w:val="Prrafodelista"/>
        <w:numPr>
          <w:ilvl w:val="0"/>
          <w:numId w:val="3"/>
        </w:numPr>
        <w:spacing w:after="0" w:line="276" w:lineRule="auto"/>
        <w:jc w:val="both"/>
        <w:rPr>
          <w:rFonts w:cstheme="minorHAnsi"/>
          <w:lang w:val="es-CO"/>
        </w:rPr>
      </w:pPr>
      <w:r w:rsidRPr="00DB2D67">
        <w:rPr>
          <w:rFonts w:cstheme="minorHAnsi"/>
          <w:b/>
          <w:lang w:val="es-CO"/>
        </w:rPr>
        <w:t xml:space="preserve">Modalidad cobertura: </w:t>
      </w:r>
      <w:r w:rsidRPr="00663202">
        <w:rPr>
          <w:rFonts w:cstheme="minorHAnsi"/>
          <w:lang w:val="es-CO"/>
        </w:rPr>
        <w:t>POR OCURRENCIA.</w:t>
      </w:r>
    </w:p>
    <w:p w:rsidR="00175FE7" w:rsidRPr="005D73A8" w:rsidRDefault="00175FE7" w:rsidP="00AB2C11">
      <w:pPr>
        <w:pStyle w:val="Prrafodelista"/>
        <w:numPr>
          <w:ilvl w:val="0"/>
          <w:numId w:val="3"/>
        </w:numPr>
        <w:spacing w:after="0" w:line="276" w:lineRule="auto"/>
        <w:jc w:val="both"/>
        <w:rPr>
          <w:rFonts w:cstheme="minorHAnsi"/>
          <w:b/>
          <w:u w:val="single"/>
          <w:lang w:val="es-CO"/>
        </w:rPr>
      </w:pPr>
      <w:r w:rsidRPr="00DB2D67">
        <w:rPr>
          <w:rFonts w:cstheme="minorHAnsi"/>
          <w:b/>
          <w:lang w:val="es-CO"/>
        </w:rPr>
        <w:t xml:space="preserve">Amparo afectado: </w:t>
      </w:r>
      <w:r w:rsidRPr="005D73A8">
        <w:rPr>
          <w:rFonts w:cstheme="minorHAnsi"/>
          <w:lang w:val="es-CO"/>
        </w:rPr>
        <w:t>RCE LESIONES O MUERTE DE UN TERCERO</w:t>
      </w:r>
    </w:p>
    <w:p w:rsidR="00175FE7" w:rsidRDefault="00175FE7" w:rsidP="00AB2C11">
      <w:pPr>
        <w:pStyle w:val="Prrafodelista"/>
        <w:numPr>
          <w:ilvl w:val="0"/>
          <w:numId w:val="3"/>
        </w:numPr>
        <w:spacing w:after="0" w:line="276" w:lineRule="auto"/>
        <w:jc w:val="both"/>
        <w:rPr>
          <w:rFonts w:cstheme="minorHAnsi"/>
          <w:b/>
          <w:u w:val="single"/>
          <w:lang w:val="es-CO"/>
        </w:rPr>
      </w:pPr>
      <w:r>
        <w:rPr>
          <w:rFonts w:cstheme="minorHAnsi"/>
          <w:b/>
          <w:lang w:val="es-CO"/>
        </w:rPr>
        <w:t>Valor asegurado:</w:t>
      </w:r>
      <w:r>
        <w:rPr>
          <w:rFonts w:cstheme="minorHAnsi"/>
          <w:b/>
          <w:u w:val="single"/>
          <w:lang w:val="es-CO"/>
        </w:rPr>
        <w:t xml:space="preserve"> 60 </w:t>
      </w:r>
      <w:proofErr w:type="spellStart"/>
      <w:r>
        <w:rPr>
          <w:rFonts w:cstheme="minorHAnsi"/>
          <w:b/>
          <w:u w:val="single"/>
          <w:lang w:val="es-CO"/>
        </w:rPr>
        <w:t>smmlv</w:t>
      </w:r>
      <w:proofErr w:type="spellEnd"/>
    </w:p>
    <w:p w:rsidR="00175FE7" w:rsidRPr="00772C72" w:rsidRDefault="00175FE7" w:rsidP="00AB2C11">
      <w:pPr>
        <w:pStyle w:val="Prrafodelista"/>
        <w:numPr>
          <w:ilvl w:val="0"/>
          <w:numId w:val="3"/>
        </w:numPr>
        <w:spacing w:after="0" w:line="276" w:lineRule="auto"/>
        <w:jc w:val="both"/>
        <w:rPr>
          <w:rFonts w:cstheme="minorHAnsi"/>
          <w:lang w:val="es-CO"/>
        </w:rPr>
      </w:pPr>
      <w:r w:rsidRPr="00DB2D67">
        <w:rPr>
          <w:rFonts w:cstheme="minorHAnsi"/>
          <w:b/>
          <w:lang w:val="es-CO"/>
        </w:rPr>
        <w:t>Deducible:</w:t>
      </w:r>
      <w:r w:rsidRPr="00DB2D67">
        <w:rPr>
          <w:rFonts w:cstheme="minorHAnsi"/>
          <w:lang w:val="es-CO"/>
        </w:rPr>
        <w:t xml:space="preserve"> </w:t>
      </w:r>
      <w:r w:rsidR="00804BC2" w:rsidRPr="00804BC2">
        <w:rPr>
          <w:rFonts w:cstheme="minorHAnsi"/>
          <w:b/>
          <w:i/>
          <w:u w:val="single"/>
          <w:lang w:val="es-CO"/>
        </w:rPr>
        <w:t>NO.</w:t>
      </w:r>
    </w:p>
    <w:p w:rsidR="00772C72" w:rsidRDefault="00772C72" w:rsidP="00AB2C11">
      <w:pPr>
        <w:pStyle w:val="Prrafodelista"/>
        <w:spacing w:after="0" w:line="276" w:lineRule="auto"/>
        <w:ind w:left="360"/>
        <w:jc w:val="both"/>
        <w:rPr>
          <w:rFonts w:cstheme="minorHAnsi"/>
          <w:lang w:val="es-CO"/>
        </w:rPr>
      </w:pPr>
      <w:r>
        <w:rPr>
          <w:rFonts w:cstheme="minorHAnsi"/>
          <w:b/>
          <w:lang w:val="es-CO"/>
        </w:rPr>
        <w:t>OJO DEDUCIBLE DIFERENCIAL:</w:t>
      </w:r>
    </w:p>
    <w:p w:rsidR="00772C72" w:rsidRDefault="00772C72" w:rsidP="00AB2C11">
      <w:pPr>
        <w:pStyle w:val="Prrafodelista"/>
        <w:spacing w:after="0" w:line="276" w:lineRule="auto"/>
        <w:ind w:left="360"/>
        <w:jc w:val="both"/>
        <w:rPr>
          <w:rFonts w:cstheme="minorHAnsi"/>
          <w:lang w:val="es-CO"/>
        </w:rPr>
      </w:pPr>
      <w:r w:rsidRPr="00772C72">
        <w:rPr>
          <w:rFonts w:cstheme="minorHAnsi"/>
          <w:noProof/>
          <w:lang w:val="es-CO" w:eastAsia="es-CO"/>
        </w:rPr>
        <w:drawing>
          <wp:inline distT="0" distB="0" distL="0" distR="0" wp14:anchorId="712AEEDB" wp14:editId="2BF78B6D">
            <wp:extent cx="6035988" cy="786809"/>
            <wp:effectExtent l="152400" t="152400" r="365125" b="3562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4494" cy="794435"/>
                    </a:xfrm>
                    <a:prstGeom prst="rect">
                      <a:avLst/>
                    </a:prstGeom>
                    <a:ln>
                      <a:noFill/>
                    </a:ln>
                    <a:effectLst>
                      <a:outerShdw blurRad="292100" dist="139700" dir="2700000" algn="tl" rotWithShape="0">
                        <a:srgbClr val="333333">
                          <a:alpha val="65000"/>
                        </a:srgbClr>
                      </a:outerShdw>
                    </a:effectLst>
                  </pic:spPr>
                </pic:pic>
              </a:graphicData>
            </a:graphic>
          </wp:inline>
        </w:drawing>
      </w:r>
    </w:p>
    <w:p w:rsidR="00175FE7" w:rsidRDefault="00175FE7" w:rsidP="00AB2C11">
      <w:pPr>
        <w:pStyle w:val="Prrafodelista"/>
        <w:numPr>
          <w:ilvl w:val="0"/>
          <w:numId w:val="3"/>
        </w:numPr>
        <w:spacing w:after="0" w:line="276" w:lineRule="auto"/>
        <w:jc w:val="both"/>
        <w:rPr>
          <w:rFonts w:cstheme="minorHAnsi"/>
          <w:lang w:val="es-CO"/>
        </w:rPr>
      </w:pPr>
      <w:r>
        <w:rPr>
          <w:rFonts w:cstheme="minorHAnsi"/>
          <w:b/>
          <w:lang w:val="es-CO"/>
        </w:rPr>
        <w:t>Coaseguro:</w:t>
      </w:r>
      <w:r>
        <w:rPr>
          <w:rFonts w:cstheme="minorHAnsi"/>
          <w:lang w:val="es-CO"/>
        </w:rPr>
        <w:t xml:space="preserve"> </w:t>
      </w:r>
      <w:r w:rsidRPr="00996835">
        <w:rPr>
          <w:rFonts w:cstheme="minorHAnsi"/>
          <w:lang w:val="es-CO"/>
        </w:rPr>
        <w:t>NO.</w:t>
      </w:r>
    </w:p>
    <w:p w:rsidR="00175FE7" w:rsidRPr="00DB2D67" w:rsidRDefault="00175FE7" w:rsidP="00AB2C11">
      <w:pPr>
        <w:pStyle w:val="Prrafodelista"/>
        <w:numPr>
          <w:ilvl w:val="0"/>
          <w:numId w:val="3"/>
        </w:numPr>
        <w:spacing w:after="0" w:line="276" w:lineRule="auto"/>
        <w:jc w:val="both"/>
        <w:rPr>
          <w:rFonts w:cstheme="minorHAnsi"/>
          <w:b/>
          <w:lang w:val="es-CO"/>
        </w:rPr>
      </w:pPr>
      <w:r w:rsidRPr="00DB2D67">
        <w:rPr>
          <w:rFonts w:cstheme="minorHAnsi"/>
          <w:b/>
          <w:lang w:val="es-CO"/>
        </w:rPr>
        <w:t xml:space="preserve">Tomador: </w:t>
      </w:r>
      <w:r>
        <w:rPr>
          <w:rFonts w:cstheme="minorHAnsi"/>
          <w:lang w:val="es-CO"/>
        </w:rPr>
        <w:t>TRANSUR CIA DE TRA</w:t>
      </w:r>
      <w:r w:rsidRPr="00266449">
        <w:rPr>
          <w:rFonts w:cstheme="minorHAnsi"/>
          <w:lang w:val="es-CO"/>
        </w:rPr>
        <w:t>N</w:t>
      </w:r>
      <w:r>
        <w:rPr>
          <w:rFonts w:cstheme="minorHAnsi"/>
          <w:lang w:val="es-CO"/>
        </w:rPr>
        <w:t>S</w:t>
      </w:r>
      <w:r w:rsidRPr="00266449">
        <w:rPr>
          <w:rFonts w:cstheme="minorHAnsi"/>
          <w:lang w:val="es-CO"/>
        </w:rPr>
        <w:t>PORTES SANTA ROSA ROBLES S.A.</w:t>
      </w:r>
    </w:p>
    <w:p w:rsidR="00175FE7" w:rsidRDefault="00175FE7" w:rsidP="00AB2C11">
      <w:pPr>
        <w:pStyle w:val="Prrafodelista"/>
        <w:numPr>
          <w:ilvl w:val="0"/>
          <w:numId w:val="3"/>
        </w:numPr>
        <w:spacing w:after="0" w:line="276" w:lineRule="auto"/>
        <w:jc w:val="both"/>
        <w:rPr>
          <w:rFonts w:cstheme="minorHAnsi"/>
          <w:lang w:val="es-CO"/>
        </w:rPr>
      </w:pPr>
      <w:r w:rsidRPr="00DB2D67">
        <w:rPr>
          <w:rFonts w:cstheme="minorHAnsi"/>
          <w:b/>
          <w:lang w:val="es-CO"/>
        </w:rPr>
        <w:t xml:space="preserve">Asegurado: </w:t>
      </w:r>
      <w:r w:rsidRPr="008B4C7C">
        <w:rPr>
          <w:rFonts w:cstheme="minorHAnsi"/>
          <w:lang w:val="es-CO"/>
        </w:rPr>
        <w:t>LEASING COLOMBIA S.A.</w:t>
      </w:r>
      <w:r>
        <w:rPr>
          <w:rFonts w:cstheme="minorHAnsi"/>
          <w:lang w:val="es-CO"/>
        </w:rPr>
        <w:t xml:space="preserve"> </w:t>
      </w:r>
    </w:p>
    <w:p w:rsidR="00175FE7" w:rsidRPr="00972064" w:rsidRDefault="00175FE7" w:rsidP="00AB2C11">
      <w:pPr>
        <w:pStyle w:val="Prrafodelista"/>
        <w:spacing w:after="0" w:line="276" w:lineRule="auto"/>
        <w:ind w:left="360"/>
        <w:jc w:val="both"/>
        <w:rPr>
          <w:rFonts w:cstheme="minorHAnsi"/>
          <w:b/>
          <w:i/>
          <w:u w:val="single"/>
          <w:lang w:val="es-CO"/>
        </w:rPr>
      </w:pPr>
      <w:r w:rsidRPr="00D670E1">
        <w:rPr>
          <w:rFonts w:cstheme="minorHAnsi"/>
          <w:b/>
          <w:i/>
          <w:u w:val="single"/>
          <w:lang w:val="es-CO"/>
        </w:rPr>
        <w:t xml:space="preserve">*OJO de acuerdo con el certificado de tradición del carro el propietario para la fecha de los hechos es </w:t>
      </w:r>
      <w:r w:rsidRPr="00972064">
        <w:rPr>
          <w:rFonts w:cstheme="minorHAnsi"/>
          <w:b/>
          <w:i/>
          <w:u w:val="single"/>
          <w:lang w:val="es-CO"/>
        </w:rPr>
        <w:t xml:space="preserve">Inversiones </w:t>
      </w:r>
      <w:proofErr w:type="spellStart"/>
      <w:r>
        <w:rPr>
          <w:rFonts w:cstheme="minorHAnsi"/>
          <w:b/>
          <w:i/>
          <w:u w:val="single"/>
          <w:lang w:val="es-CO"/>
        </w:rPr>
        <w:t>Transur</w:t>
      </w:r>
      <w:proofErr w:type="spellEnd"/>
      <w:r>
        <w:rPr>
          <w:rFonts w:cstheme="minorHAnsi"/>
          <w:b/>
          <w:i/>
          <w:u w:val="single"/>
          <w:lang w:val="es-CO"/>
        </w:rPr>
        <w:t xml:space="preserve"> L.T.D.A. aunque estos indican en la contestación que son la locataria.</w:t>
      </w:r>
    </w:p>
    <w:p w:rsidR="00175FE7" w:rsidRDefault="00175FE7" w:rsidP="00AB2C11">
      <w:pPr>
        <w:pStyle w:val="Prrafodelista"/>
        <w:numPr>
          <w:ilvl w:val="0"/>
          <w:numId w:val="3"/>
        </w:numPr>
        <w:spacing w:after="0" w:line="276" w:lineRule="auto"/>
        <w:jc w:val="both"/>
        <w:rPr>
          <w:rFonts w:cstheme="minorHAnsi"/>
          <w:lang w:val="es-CO"/>
        </w:rPr>
      </w:pPr>
      <w:r w:rsidRPr="00DB2D67">
        <w:rPr>
          <w:rFonts w:cstheme="minorHAnsi"/>
          <w:b/>
          <w:lang w:val="es-CO"/>
        </w:rPr>
        <w:lastRenderedPageBreak/>
        <w:t xml:space="preserve">Beneficiarios: </w:t>
      </w:r>
      <w:r w:rsidRPr="00224D2C">
        <w:rPr>
          <w:rFonts w:cstheme="minorHAnsi"/>
          <w:lang w:val="es-CO"/>
        </w:rPr>
        <w:t>TERCEROS AFECTADOS.</w:t>
      </w:r>
    </w:p>
    <w:p w:rsidR="00175FE7" w:rsidRPr="00DB2D67" w:rsidRDefault="00175FE7" w:rsidP="00AB2C11">
      <w:pPr>
        <w:pStyle w:val="Prrafodelista"/>
        <w:numPr>
          <w:ilvl w:val="0"/>
          <w:numId w:val="3"/>
        </w:numPr>
        <w:spacing w:after="0" w:line="276" w:lineRule="auto"/>
        <w:jc w:val="both"/>
        <w:rPr>
          <w:rFonts w:cstheme="minorHAnsi"/>
          <w:lang w:val="es-CO"/>
        </w:rPr>
      </w:pPr>
      <w:r>
        <w:rPr>
          <w:rFonts w:cstheme="minorHAnsi"/>
          <w:b/>
          <w:lang w:val="es-CO"/>
        </w:rPr>
        <w:t>Vehículo asegurado:</w:t>
      </w:r>
      <w:r>
        <w:rPr>
          <w:rFonts w:cstheme="minorHAnsi"/>
          <w:lang w:val="es-CO"/>
        </w:rPr>
        <w:t xml:space="preserve"> </w:t>
      </w:r>
      <w:r w:rsidRPr="00D0322B">
        <w:rPr>
          <w:rFonts w:cstheme="minorHAnsi"/>
          <w:b/>
          <w:highlight w:val="cyan"/>
          <w:lang w:val="es-CO"/>
        </w:rPr>
        <w:t>TMP719</w:t>
      </w:r>
      <w:r w:rsidR="00D0322B" w:rsidRPr="00D0322B">
        <w:rPr>
          <w:rFonts w:cstheme="minorHAnsi"/>
          <w:b/>
          <w:highlight w:val="cyan"/>
          <w:lang w:val="es-CO"/>
        </w:rPr>
        <w:t xml:space="preserve"> – OJO EL VEHÍCULO TIENE UN NÚMERO DE MOTOR DISTINTO AL ASEGURADO.</w:t>
      </w:r>
    </w:p>
    <w:p w:rsidR="00175FE7" w:rsidRPr="00790E0A" w:rsidRDefault="00175FE7" w:rsidP="00AB2C11">
      <w:pPr>
        <w:pStyle w:val="Prrafodelista"/>
        <w:numPr>
          <w:ilvl w:val="0"/>
          <w:numId w:val="3"/>
        </w:numPr>
        <w:spacing w:after="0" w:line="276" w:lineRule="auto"/>
        <w:jc w:val="both"/>
        <w:rPr>
          <w:rFonts w:cstheme="minorHAnsi"/>
          <w:highlight w:val="cyan"/>
          <w:lang w:val="es-CO"/>
        </w:rPr>
      </w:pPr>
      <w:r w:rsidRPr="00790E0A">
        <w:rPr>
          <w:rFonts w:cstheme="minorHAnsi"/>
          <w:b/>
          <w:highlight w:val="cyan"/>
          <w:lang w:val="es-CO"/>
        </w:rPr>
        <w:t xml:space="preserve">Interés asegurable: </w:t>
      </w:r>
      <w:r w:rsidRPr="00790E0A">
        <w:rPr>
          <w:rFonts w:cstheme="minorHAnsi"/>
          <w:highlight w:val="cyan"/>
          <w:lang w:val="es-CO"/>
        </w:rPr>
        <w:t>NO.</w:t>
      </w:r>
      <w:r w:rsidR="008A6F8D">
        <w:rPr>
          <w:rFonts w:cstheme="minorHAnsi"/>
          <w:highlight w:val="cyan"/>
          <w:lang w:val="es-CO"/>
        </w:rPr>
        <w:t xml:space="preserve"> </w:t>
      </w:r>
    </w:p>
    <w:p w:rsidR="00175FE7" w:rsidRPr="00996835" w:rsidRDefault="00175FE7" w:rsidP="00AB2C11">
      <w:pPr>
        <w:pStyle w:val="Prrafodelista"/>
        <w:numPr>
          <w:ilvl w:val="0"/>
          <w:numId w:val="3"/>
        </w:numPr>
        <w:spacing w:after="0" w:line="276" w:lineRule="auto"/>
        <w:jc w:val="both"/>
        <w:rPr>
          <w:rFonts w:cstheme="minorHAnsi"/>
          <w:b/>
          <w:lang w:val="es-CO"/>
        </w:rPr>
      </w:pPr>
      <w:r w:rsidRPr="00996835">
        <w:rPr>
          <w:rFonts w:cstheme="minorHAnsi"/>
          <w:b/>
          <w:lang w:val="es-CO"/>
        </w:rPr>
        <w:t xml:space="preserve">Tipo de servicio: </w:t>
      </w:r>
      <w:r w:rsidRPr="00AF3F26">
        <w:rPr>
          <w:rFonts w:cstheme="minorHAnsi"/>
          <w:lang w:val="es-CO"/>
        </w:rPr>
        <w:t>público</w:t>
      </w:r>
      <w:r w:rsidR="00BF4755">
        <w:rPr>
          <w:rFonts w:cstheme="minorHAnsi"/>
          <w:lang w:val="es-CO"/>
        </w:rPr>
        <w:t xml:space="preserve"> – BUSETA </w:t>
      </w:r>
    </w:p>
    <w:p w:rsidR="00175FE7" w:rsidRPr="00996835" w:rsidRDefault="00175FE7" w:rsidP="00AB2C11">
      <w:pPr>
        <w:pStyle w:val="Prrafodelista"/>
        <w:numPr>
          <w:ilvl w:val="0"/>
          <w:numId w:val="3"/>
        </w:numPr>
        <w:spacing w:after="0" w:line="276" w:lineRule="auto"/>
        <w:jc w:val="both"/>
        <w:rPr>
          <w:rFonts w:cstheme="minorHAnsi"/>
          <w:b/>
          <w:lang w:val="es-CO"/>
        </w:rPr>
      </w:pPr>
      <w:r w:rsidRPr="00996835">
        <w:rPr>
          <w:rFonts w:cstheme="minorHAnsi"/>
          <w:b/>
          <w:lang w:val="es-CO"/>
        </w:rPr>
        <w:t>Amparo patrimonial:</w:t>
      </w:r>
      <w:r>
        <w:rPr>
          <w:rFonts w:cstheme="minorHAnsi"/>
          <w:b/>
          <w:lang w:val="es-CO"/>
        </w:rPr>
        <w:t xml:space="preserve"> </w:t>
      </w:r>
      <w:r w:rsidRPr="00B53F9D">
        <w:rPr>
          <w:rFonts w:cstheme="minorHAnsi"/>
          <w:lang w:val="es-CO"/>
        </w:rPr>
        <w:t>SI</w:t>
      </w:r>
    </w:p>
    <w:p w:rsidR="00175FE7" w:rsidRPr="00996835" w:rsidRDefault="00175FE7" w:rsidP="00AB2C11">
      <w:pPr>
        <w:pStyle w:val="Prrafodelista"/>
        <w:numPr>
          <w:ilvl w:val="0"/>
          <w:numId w:val="3"/>
        </w:numPr>
        <w:spacing w:after="0" w:line="276" w:lineRule="auto"/>
        <w:jc w:val="both"/>
        <w:rPr>
          <w:rFonts w:cstheme="minorHAnsi"/>
          <w:b/>
          <w:lang w:val="es-CO"/>
        </w:rPr>
      </w:pPr>
      <w:r w:rsidRPr="00996835">
        <w:rPr>
          <w:rFonts w:cstheme="minorHAnsi"/>
          <w:b/>
          <w:lang w:val="es-CO"/>
        </w:rPr>
        <w:t>Circulación:</w:t>
      </w:r>
      <w:r>
        <w:rPr>
          <w:rFonts w:cstheme="minorHAnsi"/>
          <w:b/>
          <w:lang w:val="es-CO"/>
        </w:rPr>
        <w:t xml:space="preserve"> </w:t>
      </w:r>
      <w:r w:rsidRPr="00B53F9D">
        <w:rPr>
          <w:rFonts w:cstheme="minorHAnsi"/>
          <w:lang w:val="es-CO"/>
        </w:rPr>
        <w:t xml:space="preserve">Colombia. </w:t>
      </w:r>
    </w:p>
    <w:p w:rsidR="00175FE7" w:rsidRPr="00996835" w:rsidRDefault="00175FE7" w:rsidP="00AB2C11">
      <w:pPr>
        <w:pStyle w:val="Prrafodelista"/>
        <w:numPr>
          <w:ilvl w:val="0"/>
          <w:numId w:val="3"/>
        </w:numPr>
        <w:spacing w:after="0" w:line="276" w:lineRule="auto"/>
        <w:jc w:val="both"/>
        <w:rPr>
          <w:rFonts w:cstheme="minorHAnsi"/>
          <w:b/>
          <w:lang w:val="es-CO"/>
        </w:rPr>
      </w:pPr>
      <w:r w:rsidRPr="00996835">
        <w:rPr>
          <w:rFonts w:cstheme="minorHAnsi"/>
          <w:b/>
          <w:lang w:val="es-CO"/>
        </w:rPr>
        <w:t>Licencia:</w:t>
      </w:r>
      <w:r>
        <w:rPr>
          <w:rFonts w:cstheme="minorHAnsi"/>
          <w:b/>
          <w:lang w:val="es-CO"/>
        </w:rPr>
        <w:t xml:space="preserve"> </w:t>
      </w:r>
      <w:r w:rsidRPr="00B53F9D">
        <w:rPr>
          <w:rFonts w:cstheme="minorHAnsi"/>
          <w:lang w:val="es-CO"/>
        </w:rPr>
        <w:t>si</w:t>
      </w:r>
    </w:p>
    <w:p w:rsidR="00F76F63" w:rsidRDefault="00F76F63" w:rsidP="00AB2C11">
      <w:pPr>
        <w:spacing w:after="0" w:line="276" w:lineRule="auto"/>
        <w:jc w:val="both"/>
        <w:rPr>
          <w:rFonts w:cstheme="minorHAnsi"/>
          <w:b/>
          <w:lang w:val="es-CO"/>
        </w:rPr>
      </w:pPr>
    </w:p>
    <w:p w:rsidR="003454DE" w:rsidRDefault="0043199A" w:rsidP="00AB2C11">
      <w:pPr>
        <w:spacing w:after="0" w:line="276" w:lineRule="auto"/>
        <w:jc w:val="both"/>
        <w:rPr>
          <w:rFonts w:cstheme="minorHAnsi"/>
          <w:b/>
          <w:lang w:val="es-CO"/>
        </w:rPr>
      </w:pPr>
      <w:r w:rsidRPr="00DB2D67">
        <w:rPr>
          <w:rFonts w:cstheme="minorHAnsi"/>
          <w:b/>
          <w:lang w:val="es-CO"/>
        </w:rPr>
        <w:t xml:space="preserve">Con </w:t>
      </w:r>
      <w:r>
        <w:rPr>
          <w:rFonts w:cstheme="minorHAnsi"/>
          <w:b/>
          <w:lang w:val="es-CO"/>
        </w:rPr>
        <w:t xml:space="preserve">el LLAMAMIENTO EN GARANTÍA </w:t>
      </w:r>
      <w:r w:rsidR="003454DE">
        <w:rPr>
          <w:rFonts w:cstheme="minorHAnsi"/>
          <w:b/>
          <w:lang w:val="es-CO"/>
        </w:rPr>
        <w:t>se vincularon las pólizas anteriores y en adición la siguiente:</w:t>
      </w:r>
    </w:p>
    <w:p w:rsidR="0043199A" w:rsidRDefault="003454DE" w:rsidP="00AB2C11">
      <w:pPr>
        <w:spacing w:after="0" w:line="276" w:lineRule="auto"/>
        <w:jc w:val="both"/>
        <w:rPr>
          <w:rFonts w:cstheme="minorHAnsi"/>
          <w:b/>
          <w:u w:val="single"/>
          <w:lang w:val="es-CO"/>
        </w:rPr>
      </w:pPr>
      <w:r>
        <w:rPr>
          <w:rFonts w:cstheme="minorHAnsi"/>
          <w:b/>
          <w:lang w:val="es-CO"/>
        </w:rPr>
        <w:t>S</w:t>
      </w:r>
      <w:r w:rsidR="0043199A" w:rsidRPr="00DB2D67">
        <w:rPr>
          <w:rFonts w:cstheme="minorHAnsi"/>
          <w:b/>
          <w:lang w:val="es-CO"/>
        </w:rPr>
        <w:t>e vinculó la</w:t>
      </w:r>
      <w:r w:rsidR="0043199A" w:rsidRPr="00DB2D67">
        <w:rPr>
          <w:rFonts w:cstheme="minorHAnsi"/>
          <w:lang w:val="es-CO"/>
        </w:rPr>
        <w:t xml:space="preserve"> </w:t>
      </w:r>
      <w:r w:rsidRPr="003454DE">
        <w:rPr>
          <w:rFonts w:cstheme="minorHAnsi"/>
          <w:b/>
          <w:u w:val="single"/>
          <w:lang w:val="es-CO"/>
        </w:rPr>
        <w:t>Póliza de Seguros de Responsabilidad Civil Extracontractual No. 1000186.</w:t>
      </w:r>
      <w:r>
        <w:rPr>
          <w:rFonts w:cstheme="minorHAnsi"/>
          <w:b/>
          <w:u w:val="single"/>
          <w:lang w:val="es-CO"/>
        </w:rPr>
        <w:t xml:space="preserve"> </w:t>
      </w:r>
      <w:r w:rsidR="0043199A" w:rsidRPr="00F76F63">
        <w:rPr>
          <w:rFonts w:cstheme="minorHAnsi"/>
          <w:b/>
          <w:u w:val="single"/>
          <w:lang w:val="es-CO"/>
        </w:rPr>
        <w:t>vigente desde 19-ab</w:t>
      </w:r>
      <w:r w:rsidR="0043199A">
        <w:rPr>
          <w:rFonts w:cstheme="minorHAnsi"/>
          <w:b/>
          <w:u w:val="single"/>
          <w:lang w:val="es-CO"/>
        </w:rPr>
        <w:t>ril-2019 hasta 19-abril de 2020:</w:t>
      </w:r>
    </w:p>
    <w:p w:rsidR="0043199A" w:rsidRPr="00DB2D67" w:rsidRDefault="0043199A" w:rsidP="00AB2C11">
      <w:pPr>
        <w:spacing w:after="0" w:line="276" w:lineRule="auto"/>
        <w:jc w:val="both"/>
        <w:rPr>
          <w:rFonts w:cstheme="minorHAnsi"/>
          <w:b/>
          <w:lang w:val="es-CO"/>
        </w:rPr>
      </w:pPr>
    </w:p>
    <w:p w:rsidR="0043199A" w:rsidRPr="00DB2D67" w:rsidRDefault="0043199A" w:rsidP="00AB2C11">
      <w:pPr>
        <w:pStyle w:val="Prrafodelista"/>
        <w:numPr>
          <w:ilvl w:val="0"/>
          <w:numId w:val="3"/>
        </w:numPr>
        <w:spacing w:after="0" w:line="276" w:lineRule="auto"/>
        <w:jc w:val="both"/>
        <w:rPr>
          <w:rFonts w:cstheme="minorHAnsi"/>
          <w:lang w:val="es-CO"/>
        </w:rPr>
      </w:pPr>
      <w:r w:rsidRPr="00DB2D67">
        <w:rPr>
          <w:rFonts w:cstheme="minorHAnsi"/>
          <w:b/>
          <w:lang w:val="es-CO"/>
        </w:rPr>
        <w:t>Retroactividad: N/A</w:t>
      </w:r>
    </w:p>
    <w:p w:rsidR="0043199A" w:rsidRDefault="0043199A" w:rsidP="00AB2C11">
      <w:pPr>
        <w:pStyle w:val="Prrafodelista"/>
        <w:numPr>
          <w:ilvl w:val="0"/>
          <w:numId w:val="3"/>
        </w:numPr>
        <w:spacing w:after="0" w:line="276" w:lineRule="auto"/>
        <w:jc w:val="both"/>
        <w:rPr>
          <w:rFonts w:cstheme="minorHAnsi"/>
          <w:lang w:val="es-CO"/>
        </w:rPr>
      </w:pPr>
      <w:r w:rsidRPr="00DB2D67">
        <w:rPr>
          <w:rFonts w:cstheme="minorHAnsi"/>
          <w:b/>
          <w:lang w:val="es-CO"/>
        </w:rPr>
        <w:t xml:space="preserve">Modalidad cobertura: </w:t>
      </w:r>
      <w:r w:rsidRPr="00663202">
        <w:rPr>
          <w:rFonts w:cstheme="minorHAnsi"/>
          <w:lang w:val="es-CO"/>
        </w:rPr>
        <w:t>POR OCURRENCIA.</w:t>
      </w:r>
    </w:p>
    <w:p w:rsidR="0043199A" w:rsidRPr="00510D08" w:rsidRDefault="0043199A" w:rsidP="00AB2C11">
      <w:pPr>
        <w:pStyle w:val="Prrafodelista"/>
        <w:numPr>
          <w:ilvl w:val="0"/>
          <w:numId w:val="3"/>
        </w:numPr>
        <w:spacing w:after="0" w:line="276" w:lineRule="auto"/>
        <w:jc w:val="both"/>
        <w:rPr>
          <w:rFonts w:cstheme="minorHAnsi"/>
          <w:b/>
          <w:u w:val="single"/>
          <w:lang w:val="es-CO"/>
        </w:rPr>
      </w:pPr>
      <w:r w:rsidRPr="00DB2D67">
        <w:rPr>
          <w:rFonts w:cstheme="minorHAnsi"/>
          <w:b/>
          <w:lang w:val="es-CO"/>
        </w:rPr>
        <w:t xml:space="preserve">Amparo afectado: </w:t>
      </w:r>
      <w:r w:rsidRPr="005D73A8">
        <w:rPr>
          <w:rFonts w:cstheme="minorHAnsi"/>
          <w:lang w:val="es-CO"/>
        </w:rPr>
        <w:t>RC</w:t>
      </w:r>
      <w:r w:rsidR="00510D08">
        <w:rPr>
          <w:rFonts w:cstheme="minorHAnsi"/>
          <w:lang w:val="es-CO"/>
        </w:rPr>
        <w:t xml:space="preserve"> VEHÍCULOS PROPIOS Y NO PROPIOS</w:t>
      </w:r>
    </w:p>
    <w:p w:rsidR="00510D08" w:rsidRPr="00510D08" w:rsidRDefault="00510D08" w:rsidP="00AB2C11">
      <w:pPr>
        <w:pStyle w:val="Prrafodelista"/>
        <w:spacing w:after="0" w:line="276" w:lineRule="auto"/>
        <w:ind w:left="360"/>
        <w:jc w:val="both"/>
        <w:rPr>
          <w:rFonts w:cstheme="minorHAnsi"/>
          <w:b/>
          <w:i/>
          <w:u w:val="single"/>
          <w:lang w:val="es-CO"/>
        </w:rPr>
      </w:pPr>
      <w:r w:rsidRPr="00510D08">
        <w:rPr>
          <w:rFonts w:cstheme="minorHAnsi"/>
          <w:b/>
          <w:i/>
          <w:u w:val="single"/>
          <w:lang w:val="es-CO"/>
        </w:rPr>
        <w:t xml:space="preserve">OPERA EN EXCESO DE LA COBERTURA BÁSICA DEL VEHÍCULO. </w:t>
      </w:r>
    </w:p>
    <w:p w:rsidR="0043199A" w:rsidRPr="00DB2D67" w:rsidRDefault="0043199A" w:rsidP="00AB2C11">
      <w:pPr>
        <w:pStyle w:val="Prrafodelista"/>
        <w:numPr>
          <w:ilvl w:val="0"/>
          <w:numId w:val="3"/>
        </w:numPr>
        <w:spacing w:after="0" w:line="276" w:lineRule="auto"/>
        <w:jc w:val="both"/>
        <w:rPr>
          <w:rFonts w:cstheme="minorHAnsi"/>
          <w:b/>
          <w:u w:val="single"/>
          <w:lang w:val="es-CO"/>
        </w:rPr>
      </w:pPr>
      <w:r>
        <w:rPr>
          <w:rFonts w:cstheme="minorHAnsi"/>
          <w:b/>
          <w:lang w:val="es-CO"/>
        </w:rPr>
        <w:t>Valor asegurado:</w:t>
      </w:r>
      <w:r>
        <w:rPr>
          <w:rFonts w:cstheme="minorHAnsi"/>
          <w:b/>
          <w:u w:val="single"/>
          <w:lang w:val="es-CO"/>
        </w:rPr>
        <w:t xml:space="preserve"> </w:t>
      </w:r>
      <w:r w:rsidR="004316A2" w:rsidRPr="004316A2">
        <w:rPr>
          <w:rFonts w:cstheme="minorHAnsi"/>
          <w:lang w:val="es-CO"/>
        </w:rPr>
        <w:t xml:space="preserve">$750.000.000 LÍMITE POR EVENTO Y </w:t>
      </w:r>
      <w:r w:rsidR="004316A2">
        <w:rPr>
          <w:rFonts w:cstheme="minorHAnsi"/>
          <w:lang w:val="es-CO"/>
        </w:rPr>
        <w:t>$</w:t>
      </w:r>
      <w:r w:rsidR="004316A2" w:rsidRPr="004316A2">
        <w:rPr>
          <w:rFonts w:cstheme="minorHAnsi"/>
          <w:lang w:val="es-CO"/>
        </w:rPr>
        <w:t>1.500.000</w:t>
      </w:r>
      <w:r w:rsidR="004316A2">
        <w:rPr>
          <w:rFonts w:cstheme="minorHAnsi"/>
          <w:lang w:val="es-CO"/>
        </w:rPr>
        <w:t>.000</w:t>
      </w:r>
      <w:r w:rsidR="004316A2" w:rsidRPr="004316A2">
        <w:rPr>
          <w:rFonts w:cstheme="minorHAnsi"/>
          <w:lang w:val="es-CO"/>
        </w:rPr>
        <w:t xml:space="preserve"> LÍMITE AGREGADO</w:t>
      </w:r>
    </w:p>
    <w:p w:rsidR="0043199A" w:rsidRDefault="0043199A" w:rsidP="00AB2C11">
      <w:pPr>
        <w:pStyle w:val="Prrafodelista"/>
        <w:numPr>
          <w:ilvl w:val="0"/>
          <w:numId w:val="3"/>
        </w:numPr>
        <w:spacing w:after="0" w:line="276" w:lineRule="auto"/>
        <w:jc w:val="both"/>
        <w:rPr>
          <w:rFonts w:cstheme="minorHAnsi"/>
          <w:lang w:val="es-CO"/>
        </w:rPr>
      </w:pPr>
      <w:r w:rsidRPr="00DB2D67">
        <w:rPr>
          <w:rFonts w:cstheme="minorHAnsi"/>
          <w:b/>
          <w:lang w:val="es-CO"/>
        </w:rPr>
        <w:t>Deducible:</w:t>
      </w:r>
      <w:r w:rsidRPr="00DB2D67">
        <w:rPr>
          <w:rFonts w:cstheme="minorHAnsi"/>
          <w:lang w:val="es-CO"/>
        </w:rPr>
        <w:t xml:space="preserve"> </w:t>
      </w:r>
      <w:r w:rsidR="0030702A">
        <w:rPr>
          <w:rFonts w:cstheme="minorHAnsi"/>
          <w:lang w:val="es-CO"/>
        </w:rPr>
        <w:t>15</w:t>
      </w:r>
      <w:r>
        <w:rPr>
          <w:rFonts w:cstheme="minorHAnsi"/>
          <w:lang w:val="es-CO"/>
        </w:rPr>
        <w:t>% Mínimo 3 SMMLV</w:t>
      </w:r>
    </w:p>
    <w:p w:rsidR="0043199A" w:rsidRDefault="0043199A" w:rsidP="00AB2C11">
      <w:pPr>
        <w:pStyle w:val="Prrafodelista"/>
        <w:numPr>
          <w:ilvl w:val="0"/>
          <w:numId w:val="3"/>
        </w:numPr>
        <w:spacing w:after="0" w:line="276" w:lineRule="auto"/>
        <w:jc w:val="both"/>
        <w:rPr>
          <w:rFonts w:cstheme="minorHAnsi"/>
          <w:lang w:val="es-CO"/>
        </w:rPr>
      </w:pPr>
      <w:r>
        <w:rPr>
          <w:rFonts w:cstheme="minorHAnsi"/>
          <w:b/>
          <w:lang w:val="es-CO"/>
        </w:rPr>
        <w:t>Coaseguro:</w:t>
      </w:r>
      <w:r>
        <w:rPr>
          <w:rFonts w:cstheme="minorHAnsi"/>
          <w:lang w:val="es-CO"/>
        </w:rPr>
        <w:t xml:space="preserve"> </w:t>
      </w:r>
      <w:r w:rsidRPr="00996835">
        <w:rPr>
          <w:rFonts w:cstheme="minorHAnsi"/>
          <w:lang w:val="es-CO"/>
        </w:rPr>
        <w:t>NO.</w:t>
      </w:r>
    </w:p>
    <w:p w:rsidR="0043199A" w:rsidRPr="00DB2D67" w:rsidRDefault="0043199A" w:rsidP="00AB2C11">
      <w:pPr>
        <w:pStyle w:val="Prrafodelista"/>
        <w:numPr>
          <w:ilvl w:val="0"/>
          <w:numId w:val="3"/>
        </w:numPr>
        <w:spacing w:after="0" w:line="276" w:lineRule="auto"/>
        <w:jc w:val="both"/>
        <w:rPr>
          <w:rFonts w:cstheme="minorHAnsi"/>
          <w:b/>
          <w:lang w:val="es-CO"/>
        </w:rPr>
      </w:pPr>
      <w:r w:rsidRPr="00DB2D67">
        <w:rPr>
          <w:rFonts w:cstheme="minorHAnsi"/>
          <w:b/>
          <w:lang w:val="es-CO"/>
        </w:rPr>
        <w:t xml:space="preserve">Tomador: </w:t>
      </w:r>
      <w:r>
        <w:rPr>
          <w:rFonts w:cstheme="minorHAnsi"/>
          <w:lang w:val="es-CO"/>
        </w:rPr>
        <w:t>TRANSUR CIA DE TRA</w:t>
      </w:r>
      <w:r w:rsidRPr="00266449">
        <w:rPr>
          <w:rFonts w:cstheme="minorHAnsi"/>
          <w:lang w:val="es-CO"/>
        </w:rPr>
        <w:t>N</w:t>
      </w:r>
      <w:r>
        <w:rPr>
          <w:rFonts w:cstheme="minorHAnsi"/>
          <w:lang w:val="es-CO"/>
        </w:rPr>
        <w:t>S</w:t>
      </w:r>
      <w:r w:rsidRPr="00266449">
        <w:rPr>
          <w:rFonts w:cstheme="minorHAnsi"/>
          <w:lang w:val="es-CO"/>
        </w:rPr>
        <w:t>PORTES SANTA ROSA ROBLES S.A.</w:t>
      </w:r>
    </w:p>
    <w:p w:rsidR="0043199A" w:rsidRDefault="0043199A" w:rsidP="00AB2C11">
      <w:pPr>
        <w:pStyle w:val="Prrafodelista"/>
        <w:numPr>
          <w:ilvl w:val="0"/>
          <w:numId w:val="3"/>
        </w:numPr>
        <w:spacing w:after="0" w:line="276" w:lineRule="auto"/>
        <w:jc w:val="both"/>
        <w:rPr>
          <w:rFonts w:cstheme="minorHAnsi"/>
          <w:lang w:val="es-CO"/>
        </w:rPr>
      </w:pPr>
      <w:r w:rsidRPr="00DB2D67">
        <w:rPr>
          <w:rFonts w:cstheme="minorHAnsi"/>
          <w:b/>
          <w:lang w:val="es-CO"/>
        </w:rPr>
        <w:t xml:space="preserve">Asegurado: </w:t>
      </w:r>
      <w:r w:rsidR="00AB40EC">
        <w:rPr>
          <w:rFonts w:cstheme="minorHAnsi"/>
          <w:lang w:val="es-CO"/>
        </w:rPr>
        <w:t>TRANSUR CIA DE TRA</w:t>
      </w:r>
      <w:r w:rsidR="00AB40EC" w:rsidRPr="00266449">
        <w:rPr>
          <w:rFonts w:cstheme="minorHAnsi"/>
          <w:lang w:val="es-CO"/>
        </w:rPr>
        <w:t>N</w:t>
      </w:r>
      <w:r w:rsidR="00AB40EC">
        <w:rPr>
          <w:rFonts w:cstheme="minorHAnsi"/>
          <w:lang w:val="es-CO"/>
        </w:rPr>
        <w:t>S</w:t>
      </w:r>
      <w:r w:rsidR="00AB40EC" w:rsidRPr="00266449">
        <w:rPr>
          <w:rFonts w:cstheme="minorHAnsi"/>
          <w:lang w:val="es-CO"/>
        </w:rPr>
        <w:t>PORTES SANTA ROSA ROBLES S.A.</w:t>
      </w:r>
    </w:p>
    <w:p w:rsidR="0043199A" w:rsidRPr="00972064" w:rsidRDefault="0043199A" w:rsidP="00AB2C11">
      <w:pPr>
        <w:pStyle w:val="Prrafodelista"/>
        <w:spacing w:after="0" w:line="276" w:lineRule="auto"/>
        <w:ind w:left="360"/>
        <w:jc w:val="both"/>
        <w:rPr>
          <w:rFonts w:cstheme="minorHAnsi"/>
          <w:b/>
          <w:i/>
          <w:u w:val="single"/>
          <w:lang w:val="es-CO"/>
        </w:rPr>
      </w:pPr>
      <w:r w:rsidRPr="00D670E1">
        <w:rPr>
          <w:rFonts w:cstheme="minorHAnsi"/>
          <w:b/>
          <w:i/>
          <w:u w:val="single"/>
          <w:lang w:val="es-CO"/>
        </w:rPr>
        <w:t xml:space="preserve">*OJO de acuerdo con el certificado de tradición del carro el propietario para la fecha de los hechos es </w:t>
      </w:r>
      <w:r w:rsidRPr="00972064">
        <w:rPr>
          <w:rFonts w:cstheme="minorHAnsi"/>
          <w:b/>
          <w:i/>
          <w:u w:val="single"/>
          <w:lang w:val="es-CO"/>
        </w:rPr>
        <w:t xml:space="preserve">Inversiones </w:t>
      </w:r>
      <w:proofErr w:type="spellStart"/>
      <w:r>
        <w:rPr>
          <w:rFonts w:cstheme="minorHAnsi"/>
          <w:b/>
          <w:i/>
          <w:u w:val="single"/>
          <w:lang w:val="es-CO"/>
        </w:rPr>
        <w:t>Transur</w:t>
      </w:r>
      <w:proofErr w:type="spellEnd"/>
      <w:r>
        <w:rPr>
          <w:rFonts w:cstheme="minorHAnsi"/>
          <w:b/>
          <w:i/>
          <w:u w:val="single"/>
          <w:lang w:val="es-CO"/>
        </w:rPr>
        <w:t xml:space="preserve"> L.T.D.A. aunque estos indican en la contestación que son la locataria.</w:t>
      </w:r>
    </w:p>
    <w:p w:rsidR="0043199A" w:rsidRDefault="0043199A" w:rsidP="00AB2C11">
      <w:pPr>
        <w:pStyle w:val="Prrafodelista"/>
        <w:numPr>
          <w:ilvl w:val="0"/>
          <w:numId w:val="3"/>
        </w:numPr>
        <w:spacing w:after="0" w:line="276" w:lineRule="auto"/>
        <w:jc w:val="both"/>
        <w:rPr>
          <w:rFonts w:cstheme="minorHAnsi"/>
          <w:lang w:val="es-CO"/>
        </w:rPr>
      </w:pPr>
      <w:r w:rsidRPr="00DB2D67">
        <w:rPr>
          <w:rFonts w:cstheme="minorHAnsi"/>
          <w:b/>
          <w:lang w:val="es-CO"/>
        </w:rPr>
        <w:t xml:space="preserve">Beneficiarios: </w:t>
      </w:r>
      <w:r w:rsidRPr="00224D2C">
        <w:rPr>
          <w:rFonts w:cstheme="minorHAnsi"/>
          <w:lang w:val="es-CO"/>
        </w:rPr>
        <w:t>TERCEROS AFECTADOS.</w:t>
      </w:r>
    </w:p>
    <w:p w:rsidR="007C7B32" w:rsidRPr="00790E0A" w:rsidRDefault="007C7B32" w:rsidP="00AB2C11">
      <w:pPr>
        <w:pStyle w:val="Prrafodelista"/>
        <w:numPr>
          <w:ilvl w:val="0"/>
          <w:numId w:val="3"/>
        </w:numPr>
        <w:spacing w:after="0" w:line="276" w:lineRule="auto"/>
        <w:jc w:val="both"/>
        <w:rPr>
          <w:rFonts w:cstheme="minorHAnsi"/>
          <w:highlight w:val="cyan"/>
          <w:lang w:val="es-CO"/>
        </w:rPr>
      </w:pPr>
      <w:r w:rsidRPr="00790E0A">
        <w:rPr>
          <w:rFonts w:cstheme="minorHAnsi"/>
          <w:b/>
          <w:highlight w:val="cyan"/>
          <w:lang w:val="es-CO"/>
        </w:rPr>
        <w:t xml:space="preserve">Interés asegurable: </w:t>
      </w:r>
      <w:r w:rsidRPr="00790E0A">
        <w:rPr>
          <w:rFonts w:cstheme="minorHAnsi"/>
          <w:highlight w:val="cyan"/>
          <w:lang w:val="es-CO"/>
        </w:rPr>
        <w:t>NO.</w:t>
      </w:r>
    </w:p>
    <w:p w:rsidR="0043199A" w:rsidRPr="00DB2D67" w:rsidRDefault="0043199A" w:rsidP="00AB2C11">
      <w:pPr>
        <w:pStyle w:val="Prrafodelista"/>
        <w:numPr>
          <w:ilvl w:val="0"/>
          <w:numId w:val="3"/>
        </w:numPr>
        <w:spacing w:after="0" w:line="276" w:lineRule="auto"/>
        <w:jc w:val="both"/>
        <w:rPr>
          <w:rFonts w:cstheme="minorHAnsi"/>
          <w:lang w:val="es-CO"/>
        </w:rPr>
      </w:pPr>
      <w:r>
        <w:rPr>
          <w:rFonts w:cstheme="minorHAnsi"/>
          <w:b/>
          <w:lang w:val="es-CO"/>
        </w:rPr>
        <w:t>Vehículo asegurado:</w:t>
      </w:r>
      <w:r w:rsidR="00B9167A">
        <w:rPr>
          <w:rFonts w:cstheme="minorHAnsi"/>
          <w:lang w:val="es-CO"/>
        </w:rPr>
        <w:t xml:space="preserve"> N/A</w:t>
      </w:r>
    </w:p>
    <w:p w:rsidR="0043199A" w:rsidRPr="00996835" w:rsidRDefault="0043199A" w:rsidP="00AB2C11">
      <w:pPr>
        <w:pStyle w:val="Prrafodelista"/>
        <w:numPr>
          <w:ilvl w:val="0"/>
          <w:numId w:val="3"/>
        </w:numPr>
        <w:spacing w:after="0" w:line="276" w:lineRule="auto"/>
        <w:jc w:val="both"/>
        <w:rPr>
          <w:rFonts w:cstheme="minorHAnsi"/>
          <w:b/>
          <w:lang w:val="es-CO"/>
        </w:rPr>
      </w:pPr>
      <w:r w:rsidRPr="00996835">
        <w:rPr>
          <w:rFonts w:cstheme="minorHAnsi"/>
          <w:b/>
          <w:lang w:val="es-CO"/>
        </w:rPr>
        <w:t xml:space="preserve">Tipo de servicio: </w:t>
      </w:r>
      <w:r w:rsidR="0030702A">
        <w:rPr>
          <w:rFonts w:cstheme="minorHAnsi"/>
          <w:lang w:val="es-CO"/>
        </w:rPr>
        <w:t>N/A</w:t>
      </w:r>
    </w:p>
    <w:p w:rsidR="0043199A" w:rsidRPr="00996835" w:rsidRDefault="0043199A" w:rsidP="00AB2C11">
      <w:pPr>
        <w:pStyle w:val="Prrafodelista"/>
        <w:numPr>
          <w:ilvl w:val="0"/>
          <w:numId w:val="3"/>
        </w:numPr>
        <w:spacing w:after="0" w:line="276" w:lineRule="auto"/>
        <w:jc w:val="both"/>
        <w:rPr>
          <w:rFonts w:cstheme="minorHAnsi"/>
          <w:b/>
          <w:lang w:val="es-CO"/>
        </w:rPr>
      </w:pPr>
      <w:r w:rsidRPr="00996835">
        <w:rPr>
          <w:rFonts w:cstheme="minorHAnsi"/>
          <w:b/>
          <w:lang w:val="es-CO"/>
        </w:rPr>
        <w:t>Amparo patrimonial:</w:t>
      </w:r>
      <w:r>
        <w:rPr>
          <w:rFonts w:cstheme="minorHAnsi"/>
          <w:b/>
          <w:lang w:val="es-CO"/>
        </w:rPr>
        <w:t xml:space="preserve"> </w:t>
      </w:r>
      <w:r w:rsidR="0030702A">
        <w:rPr>
          <w:rFonts w:cstheme="minorHAnsi"/>
          <w:lang w:val="es-CO"/>
        </w:rPr>
        <w:t>N/A</w:t>
      </w:r>
    </w:p>
    <w:p w:rsidR="0043199A" w:rsidRPr="00996835" w:rsidRDefault="0043199A" w:rsidP="00AB2C11">
      <w:pPr>
        <w:pStyle w:val="Prrafodelista"/>
        <w:numPr>
          <w:ilvl w:val="0"/>
          <w:numId w:val="3"/>
        </w:numPr>
        <w:spacing w:after="0" w:line="276" w:lineRule="auto"/>
        <w:jc w:val="both"/>
        <w:rPr>
          <w:rFonts w:cstheme="minorHAnsi"/>
          <w:b/>
          <w:lang w:val="es-CO"/>
        </w:rPr>
      </w:pPr>
      <w:r w:rsidRPr="00996835">
        <w:rPr>
          <w:rFonts w:cstheme="minorHAnsi"/>
          <w:b/>
          <w:lang w:val="es-CO"/>
        </w:rPr>
        <w:t>Circulación:</w:t>
      </w:r>
      <w:r>
        <w:rPr>
          <w:rFonts w:cstheme="minorHAnsi"/>
          <w:b/>
          <w:lang w:val="es-CO"/>
        </w:rPr>
        <w:t xml:space="preserve"> </w:t>
      </w:r>
      <w:r w:rsidR="00B2703F">
        <w:rPr>
          <w:rFonts w:cstheme="minorHAnsi"/>
          <w:lang w:val="es-CO"/>
        </w:rPr>
        <w:t>N/A</w:t>
      </w:r>
      <w:r w:rsidRPr="00B53F9D">
        <w:rPr>
          <w:rFonts w:cstheme="minorHAnsi"/>
          <w:lang w:val="es-CO"/>
        </w:rPr>
        <w:t xml:space="preserve"> </w:t>
      </w:r>
    </w:p>
    <w:p w:rsidR="0043199A" w:rsidRPr="00996835" w:rsidRDefault="0043199A" w:rsidP="00AB2C11">
      <w:pPr>
        <w:pStyle w:val="Prrafodelista"/>
        <w:numPr>
          <w:ilvl w:val="0"/>
          <w:numId w:val="3"/>
        </w:numPr>
        <w:spacing w:after="0" w:line="276" w:lineRule="auto"/>
        <w:jc w:val="both"/>
        <w:rPr>
          <w:rFonts w:cstheme="minorHAnsi"/>
          <w:b/>
          <w:lang w:val="es-CO"/>
        </w:rPr>
      </w:pPr>
      <w:r w:rsidRPr="00996835">
        <w:rPr>
          <w:rFonts w:cstheme="minorHAnsi"/>
          <w:b/>
          <w:lang w:val="es-CO"/>
        </w:rPr>
        <w:t>Licencia:</w:t>
      </w:r>
      <w:r>
        <w:rPr>
          <w:rFonts w:cstheme="minorHAnsi"/>
          <w:b/>
          <w:lang w:val="es-CO"/>
        </w:rPr>
        <w:t xml:space="preserve"> </w:t>
      </w:r>
      <w:r w:rsidR="00B2703F">
        <w:rPr>
          <w:rFonts w:cstheme="minorHAnsi"/>
          <w:lang w:val="es-CO"/>
        </w:rPr>
        <w:t>N/A</w:t>
      </w:r>
    </w:p>
    <w:p w:rsidR="00B2703F" w:rsidRDefault="00B2703F" w:rsidP="00AB2C11">
      <w:pPr>
        <w:spacing w:after="0" w:line="276" w:lineRule="auto"/>
        <w:jc w:val="both"/>
        <w:rPr>
          <w:rFonts w:cstheme="minorHAnsi"/>
          <w:b/>
          <w:highlight w:val="yellow"/>
          <w:lang w:val="es-CO"/>
        </w:rPr>
      </w:pPr>
    </w:p>
    <w:p w:rsidR="00862E51" w:rsidRDefault="009D1730" w:rsidP="00E40961">
      <w:pPr>
        <w:spacing w:after="0" w:line="276" w:lineRule="auto"/>
        <w:jc w:val="both"/>
        <w:rPr>
          <w:rFonts w:cstheme="minorHAnsi"/>
          <w:lang w:val="es-CO"/>
        </w:rPr>
      </w:pPr>
      <w:r w:rsidRPr="00E1689E">
        <w:rPr>
          <w:rFonts w:cstheme="minorHAnsi"/>
          <w:b/>
          <w:highlight w:val="yellow"/>
          <w:lang w:val="es-CO"/>
        </w:rPr>
        <w:t>IMPORTANTE:</w:t>
      </w:r>
      <w:r w:rsidRPr="00E1689E">
        <w:rPr>
          <w:rFonts w:cstheme="minorHAnsi"/>
          <w:lang w:val="es-CO"/>
        </w:rPr>
        <w:t xml:space="preserve"> </w:t>
      </w:r>
      <w:r w:rsidR="00862E51" w:rsidRPr="00862E51">
        <w:rPr>
          <w:rFonts w:cstheme="minorHAnsi"/>
          <w:lang w:val="es-CO"/>
        </w:rPr>
        <w:t xml:space="preserve">(i) la asegurada y tomadora de las pólizas vinculadas no son parte demandada en este proceso, pues la asegurada TRANSUR CIA DE TRANSPORTES SANTA ROSA ROBLES S.A. con NIT 8903005031 (asegurada y tomadora) es una persona jurídica diferente a la demandada INVERSIONES TRANSUR LTDA con </w:t>
      </w:r>
      <w:proofErr w:type="spellStart"/>
      <w:r w:rsidR="00862E51" w:rsidRPr="00862E51">
        <w:rPr>
          <w:rFonts w:cstheme="minorHAnsi"/>
          <w:lang w:val="es-CO"/>
        </w:rPr>
        <w:t>Nit</w:t>
      </w:r>
      <w:proofErr w:type="spellEnd"/>
      <w:r w:rsidR="00862E51" w:rsidRPr="00862E51">
        <w:rPr>
          <w:rFonts w:cstheme="minorHAnsi"/>
          <w:lang w:val="es-CO"/>
        </w:rPr>
        <w:t xml:space="preserve"> 805025567; (ii) si bien no se desconoce que las dos pólizas de automóviles (básica y en exceso) amparan la responsabilidad civil extracontractual derivada de la conducción del vehículo de placa TMP719, por lo que amparan a su conductor quien sí está vinculado al proceso, lo cierto es que de la revisión de ambos contratos se observó que </w:t>
      </w:r>
      <w:r w:rsidR="00862E51" w:rsidRPr="00E40961">
        <w:rPr>
          <w:rFonts w:cstheme="minorHAnsi"/>
          <w:b/>
          <w:i/>
          <w:u w:val="single"/>
          <w:lang w:val="es-CO"/>
        </w:rPr>
        <w:t xml:space="preserve">el número de motor que se registró en la póliza corresponde al 651955W0035178 y el que se registra en el certificado de tradición del vehículo es </w:t>
      </w:r>
      <w:r w:rsidR="00F220A9" w:rsidRPr="00E40961">
        <w:rPr>
          <w:rFonts w:cstheme="minorHAnsi"/>
          <w:b/>
          <w:i/>
          <w:u w:val="single"/>
          <w:lang w:val="es-CO"/>
        </w:rPr>
        <w:t>6517318U0113431</w:t>
      </w:r>
      <w:r w:rsidR="00F220A9">
        <w:rPr>
          <w:rFonts w:cstheme="minorHAnsi"/>
          <w:lang w:val="es-CO"/>
        </w:rPr>
        <w:t xml:space="preserve"> por lo que </w:t>
      </w:r>
      <w:r w:rsidR="00E40961">
        <w:rPr>
          <w:rFonts w:cstheme="minorHAnsi"/>
          <w:lang w:val="es-CO"/>
        </w:rPr>
        <w:t xml:space="preserve">siendo estos diferentes, </w:t>
      </w:r>
      <w:r w:rsidR="00F220A9">
        <w:rPr>
          <w:rFonts w:cstheme="minorHAnsi"/>
          <w:lang w:val="es-CO"/>
        </w:rPr>
        <w:t>pod</w:t>
      </w:r>
      <w:r w:rsidR="00E55813">
        <w:rPr>
          <w:rFonts w:cstheme="minorHAnsi"/>
          <w:lang w:val="es-CO"/>
        </w:rPr>
        <w:t xml:space="preserve">ría tratarse de un vehículo </w:t>
      </w:r>
      <w:r w:rsidR="00E55813">
        <w:rPr>
          <w:rFonts w:cstheme="minorHAnsi"/>
          <w:lang w:val="es-CO"/>
        </w:rPr>
        <w:lastRenderedPageBreak/>
        <w:t>clonado y por lo tanto diferente al asegurado</w:t>
      </w:r>
      <w:r w:rsidR="00862E51" w:rsidRPr="00862E51">
        <w:rPr>
          <w:rFonts w:cstheme="minorHAnsi"/>
          <w:lang w:val="es-CO"/>
        </w:rPr>
        <w:t>; (iii) respecto de la póliza de responsabilidad civil extracontractual, se evidencia que no podría resultar afectada puesto que la persona jurídica asegurada y</w:t>
      </w:r>
      <w:r w:rsidR="00E55813">
        <w:rPr>
          <w:rFonts w:cstheme="minorHAnsi"/>
          <w:lang w:val="es-CO"/>
        </w:rPr>
        <w:t xml:space="preserve"> tomadora de la póliza </w:t>
      </w:r>
      <w:r w:rsidR="00E55813" w:rsidRPr="00862E51">
        <w:rPr>
          <w:rFonts w:cstheme="minorHAnsi"/>
          <w:lang w:val="es-CO"/>
        </w:rPr>
        <w:t>TRANSUR CIA DE TRANSPORTES SANTA ROSA ROBLES S.A. con NIT 8903005031</w:t>
      </w:r>
      <w:r w:rsidR="00E55813">
        <w:rPr>
          <w:rFonts w:cstheme="minorHAnsi"/>
          <w:lang w:val="es-CO"/>
        </w:rPr>
        <w:t xml:space="preserve"> NO es demandada en este proceso por lo que no hay una exposición económica en relación con aquella y derivada de estos hechos, pues no se habría probado la relación jurídica que tendría esa sociedad con el </w:t>
      </w:r>
      <w:r w:rsidR="00BE6721">
        <w:rPr>
          <w:rFonts w:cstheme="minorHAnsi"/>
          <w:lang w:val="es-CO"/>
        </w:rPr>
        <w:t>vehículo</w:t>
      </w:r>
      <w:r w:rsidR="00BE6721" w:rsidRPr="00BE6721">
        <w:rPr>
          <w:rFonts w:cstheme="minorHAnsi"/>
          <w:lang w:val="es-CO"/>
        </w:rPr>
        <w:t xml:space="preserve"> </w:t>
      </w:r>
      <w:r w:rsidR="00BE6721" w:rsidRPr="00862E51">
        <w:rPr>
          <w:rFonts w:cstheme="minorHAnsi"/>
          <w:lang w:val="es-CO"/>
        </w:rPr>
        <w:t>TMP719</w:t>
      </w:r>
      <w:r w:rsidR="00845301">
        <w:rPr>
          <w:rFonts w:cstheme="minorHAnsi"/>
          <w:lang w:val="es-CO"/>
        </w:rPr>
        <w:t xml:space="preserve"> y si aquella sociedad tendría o no relación con los hechos que se analizan</w:t>
      </w:r>
      <w:r w:rsidR="00E40961">
        <w:rPr>
          <w:rFonts w:cstheme="minorHAnsi"/>
          <w:lang w:val="es-CO"/>
        </w:rPr>
        <w:t>;</w:t>
      </w:r>
      <w:r w:rsidR="00E55813">
        <w:rPr>
          <w:rFonts w:cstheme="minorHAnsi"/>
          <w:lang w:val="es-CO"/>
        </w:rPr>
        <w:t xml:space="preserve"> </w:t>
      </w:r>
      <w:r w:rsidR="00E40961">
        <w:rPr>
          <w:rFonts w:cstheme="minorHAnsi"/>
          <w:lang w:val="es-CO"/>
        </w:rPr>
        <w:t>(iv) con todo, no existiría en este caso interés asegurable, pues estaría en discusión si en efecto el vehículo asegurado es el mismo al involucrado en el accidente, y con ello definirse si las pólizas de automóviles podrían o no afectarse; y de otro lado, la póliza de RCE no podría afectarse por no haberse demostrado</w:t>
      </w:r>
      <w:r w:rsidR="00440A39">
        <w:rPr>
          <w:rFonts w:cstheme="minorHAnsi"/>
          <w:lang w:val="es-CO"/>
        </w:rPr>
        <w:t xml:space="preserve"> (ni estar en discusión en este litigio),</w:t>
      </w:r>
      <w:r w:rsidR="00845301">
        <w:rPr>
          <w:rFonts w:cstheme="minorHAnsi"/>
          <w:lang w:val="es-CO"/>
        </w:rPr>
        <w:t xml:space="preserve"> la relación de</w:t>
      </w:r>
      <w:r w:rsidR="00E40961">
        <w:rPr>
          <w:rFonts w:cstheme="minorHAnsi"/>
          <w:lang w:val="es-CO"/>
        </w:rPr>
        <w:t xml:space="preserve"> </w:t>
      </w:r>
      <w:r w:rsidR="00E40961" w:rsidRPr="00862E51">
        <w:rPr>
          <w:rFonts w:cstheme="minorHAnsi"/>
          <w:lang w:val="es-CO"/>
        </w:rPr>
        <w:t>TRANSPORTES SANTA ROSA ROBLES S.A.</w:t>
      </w:r>
      <w:r w:rsidR="00E40961">
        <w:rPr>
          <w:rFonts w:cstheme="minorHAnsi"/>
          <w:lang w:val="es-CO"/>
        </w:rPr>
        <w:t xml:space="preserve"> </w:t>
      </w:r>
      <w:r w:rsidR="00845301">
        <w:rPr>
          <w:rFonts w:cstheme="minorHAnsi"/>
          <w:lang w:val="es-CO"/>
        </w:rPr>
        <w:t xml:space="preserve">con los hechos demandados. </w:t>
      </w:r>
      <w:r w:rsidR="00FB0106">
        <w:rPr>
          <w:rFonts w:cstheme="minorHAnsi"/>
          <w:lang w:val="es-CO"/>
        </w:rPr>
        <w:t xml:space="preserve"> </w:t>
      </w:r>
    </w:p>
    <w:p w:rsidR="00E55813" w:rsidRDefault="00E55813" w:rsidP="00AB2C11">
      <w:pPr>
        <w:spacing w:after="0" w:line="276" w:lineRule="auto"/>
        <w:jc w:val="both"/>
        <w:rPr>
          <w:rFonts w:cstheme="minorHAnsi"/>
          <w:lang w:val="es-CO"/>
        </w:rPr>
      </w:pPr>
    </w:p>
    <w:p w:rsidR="009D1730" w:rsidRPr="00905DC0" w:rsidRDefault="009D1730" w:rsidP="00AB2C11">
      <w:pPr>
        <w:pStyle w:val="Prrafodelista"/>
        <w:numPr>
          <w:ilvl w:val="0"/>
          <w:numId w:val="1"/>
        </w:numPr>
        <w:spacing w:after="0" w:line="276" w:lineRule="auto"/>
        <w:jc w:val="both"/>
        <w:rPr>
          <w:rFonts w:cstheme="minorHAnsi"/>
          <w:i/>
          <w:highlight w:val="yellow"/>
          <w:u w:val="single"/>
          <w:lang w:val="es-CO"/>
        </w:rPr>
      </w:pPr>
      <w:r w:rsidRPr="00DB2D67">
        <w:rPr>
          <w:rFonts w:cstheme="minorHAnsi"/>
          <w:b/>
          <w:highlight w:val="yellow"/>
          <w:lang w:val="es-CO"/>
        </w:rPr>
        <w:t xml:space="preserve">LIQUIDACIÓN OBJETIVA:   </w:t>
      </w:r>
      <w:r w:rsidR="00905DC0" w:rsidRPr="00905DC0">
        <w:rPr>
          <w:rFonts w:cstheme="minorHAnsi"/>
          <w:b/>
          <w:i/>
          <w:highlight w:val="yellow"/>
          <w:u w:val="single"/>
          <w:lang w:val="es-CO"/>
        </w:rPr>
        <w:t>SE CORRIGE LIQUIDACIÓN.</w:t>
      </w:r>
    </w:p>
    <w:p w:rsidR="009D1730" w:rsidRPr="00DB2D67" w:rsidRDefault="009D1730" w:rsidP="00AB2C11">
      <w:pPr>
        <w:pStyle w:val="Prrafodelista"/>
        <w:spacing w:after="0" w:line="276" w:lineRule="auto"/>
        <w:jc w:val="both"/>
        <w:rPr>
          <w:rFonts w:cstheme="minorHAnsi"/>
          <w:highlight w:val="yellow"/>
          <w:lang w:val="es-CO"/>
        </w:rPr>
      </w:pPr>
    </w:p>
    <w:p w:rsidR="00DB2D67" w:rsidRPr="001753CC" w:rsidRDefault="00DB2D67" w:rsidP="00AB2C11">
      <w:pPr>
        <w:spacing w:after="0" w:line="276" w:lineRule="auto"/>
        <w:jc w:val="both"/>
        <w:rPr>
          <w:rFonts w:cstheme="minorHAnsi"/>
          <w:lang w:val="es-CO"/>
        </w:rPr>
      </w:pPr>
      <w:r w:rsidRPr="001753CC">
        <w:rPr>
          <w:rFonts w:cstheme="minorHAnsi"/>
          <w:lang w:val="es-CO"/>
        </w:rPr>
        <w:t xml:space="preserve">Como liquidación objetiva de perjuicios se tiene la suma de </w:t>
      </w:r>
      <w:r w:rsidR="00B974E0">
        <w:rPr>
          <w:rFonts w:cstheme="minorHAnsi"/>
          <w:b/>
          <w:i/>
          <w:u w:val="single"/>
          <w:lang w:val="es-CO"/>
        </w:rPr>
        <w:t>$</w:t>
      </w:r>
      <w:r w:rsidR="002407B3">
        <w:rPr>
          <w:rFonts w:cstheme="minorHAnsi"/>
          <w:b/>
          <w:i/>
          <w:u w:val="single"/>
          <w:lang w:val="es-CO"/>
        </w:rPr>
        <w:t>148.711.915 (sin considerar límites de la póliza por lo que se explicó sobre la posibilidad de su afectación).</w:t>
      </w:r>
    </w:p>
    <w:p w:rsidR="00DB2D67" w:rsidRPr="00DB2D67" w:rsidRDefault="00DB2D67" w:rsidP="00AB2C11">
      <w:pPr>
        <w:pStyle w:val="Prrafodelista"/>
        <w:spacing w:after="0" w:line="276" w:lineRule="auto"/>
        <w:ind w:left="360"/>
        <w:jc w:val="both"/>
        <w:rPr>
          <w:rFonts w:cstheme="minorHAnsi"/>
          <w:lang w:val="es-CO"/>
        </w:rPr>
      </w:pPr>
    </w:p>
    <w:p w:rsidR="0021190D" w:rsidRDefault="00DB2D67" w:rsidP="00AB2C11">
      <w:pPr>
        <w:pStyle w:val="Prrafodelista"/>
        <w:numPr>
          <w:ilvl w:val="0"/>
          <w:numId w:val="10"/>
        </w:numPr>
        <w:spacing w:after="0" w:line="276" w:lineRule="auto"/>
        <w:jc w:val="both"/>
        <w:rPr>
          <w:rFonts w:cstheme="minorHAnsi"/>
          <w:lang w:val="es-CO"/>
        </w:rPr>
      </w:pPr>
      <w:r w:rsidRPr="0021190D">
        <w:rPr>
          <w:rFonts w:cstheme="minorHAnsi"/>
          <w:b/>
          <w:lang w:val="es-CO"/>
        </w:rPr>
        <w:t>Daño moral: se reconoce la suma total de $ 71.250.000</w:t>
      </w:r>
      <w:r w:rsidRPr="0021190D">
        <w:rPr>
          <w:rFonts w:cstheme="minorHAnsi"/>
          <w:lang w:val="es-CO"/>
        </w:rPr>
        <w:t xml:space="preserve"> a favor de los demandantes. Suma distribuida de la siguiente manera:</w:t>
      </w:r>
    </w:p>
    <w:p w:rsidR="0021190D" w:rsidRDefault="00DB2D67" w:rsidP="00AB2C11">
      <w:pPr>
        <w:pStyle w:val="Prrafodelista"/>
        <w:spacing w:after="0" w:line="276" w:lineRule="auto"/>
        <w:ind w:left="360"/>
        <w:jc w:val="both"/>
        <w:rPr>
          <w:rFonts w:cstheme="minorHAnsi"/>
          <w:lang w:val="es-CO"/>
        </w:rPr>
      </w:pPr>
      <w:r w:rsidRPr="0021190D">
        <w:rPr>
          <w:rFonts w:cstheme="minorHAnsi"/>
          <w:lang w:val="es-CO"/>
        </w:rPr>
        <w:t xml:space="preserve">(i) Para el lesionado Néstor Omar Díaz </w:t>
      </w:r>
      <w:proofErr w:type="spellStart"/>
      <w:r w:rsidRPr="0021190D">
        <w:rPr>
          <w:rFonts w:cstheme="minorHAnsi"/>
          <w:lang w:val="es-CO"/>
        </w:rPr>
        <w:t>Colonje</w:t>
      </w:r>
      <w:proofErr w:type="spellEnd"/>
      <w:r w:rsidRPr="0021190D">
        <w:rPr>
          <w:rFonts w:cstheme="minorHAnsi"/>
          <w:lang w:val="es-CO"/>
        </w:rPr>
        <w:t xml:space="preserve"> la suma de $ 15.000.000;</w:t>
      </w:r>
    </w:p>
    <w:p w:rsidR="0021190D" w:rsidRDefault="00DB2D67" w:rsidP="00AB2C11">
      <w:pPr>
        <w:pStyle w:val="Prrafodelista"/>
        <w:spacing w:after="0" w:line="276" w:lineRule="auto"/>
        <w:ind w:left="360"/>
        <w:jc w:val="both"/>
        <w:rPr>
          <w:rFonts w:cstheme="minorHAnsi"/>
          <w:lang w:val="es-CO"/>
        </w:rPr>
      </w:pPr>
      <w:r w:rsidRPr="0021190D">
        <w:rPr>
          <w:rFonts w:cstheme="minorHAnsi"/>
          <w:lang w:val="es-CO"/>
        </w:rPr>
        <w:t xml:space="preserve">(ii) Para sus hijos Johan Vladimir Díaz Osorio, Diego Armando Díaz Osorio, Amy Johanna Díaz Osorio y </w:t>
      </w:r>
      <w:proofErr w:type="spellStart"/>
      <w:r w:rsidRPr="0021190D">
        <w:rPr>
          <w:rFonts w:cstheme="minorHAnsi"/>
          <w:lang w:val="es-CO"/>
        </w:rPr>
        <w:t>Maryuri</w:t>
      </w:r>
      <w:proofErr w:type="spellEnd"/>
      <w:r w:rsidRPr="0021190D">
        <w:rPr>
          <w:rFonts w:cstheme="minorHAnsi"/>
          <w:lang w:val="es-CO"/>
        </w:rPr>
        <w:t xml:space="preserve"> Díaz Osorio la suma de $ 7.500.000 para cada uno de ellos; </w:t>
      </w:r>
    </w:p>
    <w:p w:rsidR="0021190D" w:rsidRDefault="00DB2D67" w:rsidP="00AB2C11">
      <w:pPr>
        <w:pStyle w:val="Prrafodelista"/>
        <w:spacing w:after="0" w:line="276" w:lineRule="auto"/>
        <w:ind w:left="360"/>
        <w:jc w:val="both"/>
        <w:rPr>
          <w:rFonts w:cstheme="minorHAnsi"/>
          <w:lang w:val="es-CO"/>
        </w:rPr>
      </w:pPr>
      <w:r w:rsidRPr="0021190D">
        <w:rPr>
          <w:rFonts w:cstheme="minorHAnsi"/>
          <w:lang w:val="es-CO"/>
        </w:rPr>
        <w:t xml:space="preserve">(iii) Para sus nietos Joan Sebastián Díaz Cárdenas, Alexia Díaz Cárdenas, </w:t>
      </w:r>
      <w:proofErr w:type="spellStart"/>
      <w:r w:rsidRPr="0021190D">
        <w:rPr>
          <w:rFonts w:cstheme="minorHAnsi"/>
          <w:lang w:val="es-CO"/>
        </w:rPr>
        <w:t>Antonella</w:t>
      </w:r>
      <w:proofErr w:type="spellEnd"/>
      <w:r w:rsidRPr="0021190D">
        <w:rPr>
          <w:rFonts w:cstheme="minorHAnsi"/>
          <w:lang w:val="es-CO"/>
        </w:rPr>
        <w:t xml:space="preserve"> Díaz Romero, Alan Joel Camargo Díaz, </w:t>
      </w:r>
      <w:proofErr w:type="spellStart"/>
      <w:r w:rsidRPr="0021190D">
        <w:rPr>
          <w:rFonts w:cstheme="minorHAnsi"/>
          <w:lang w:val="es-CO"/>
        </w:rPr>
        <w:t>Melany</w:t>
      </w:r>
      <w:proofErr w:type="spellEnd"/>
      <w:r w:rsidRPr="0021190D">
        <w:rPr>
          <w:rFonts w:cstheme="minorHAnsi"/>
          <w:lang w:val="es-CO"/>
        </w:rPr>
        <w:t xml:space="preserve"> Camargo Díaz, Mariana García Díaz y Luciana Jiménez Díaz, la suma de $ 3.750.000 para cada uno de ellos; </w:t>
      </w:r>
    </w:p>
    <w:p w:rsidR="0021190D" w:rsidRDefault="00DB2D67" w:rsidP="00AB2C11">
      <w:pPr>
        <w:pStyle w:val="Prrafodelista"/>
        <w:spacing w:after="0" w:line="276" w:lineRule="auto"/>
        <w:ind w:left="360"/>
        <w:jc w:val="both"/>
        <w:rPr>
          <w:rFonts w:cstheme="minorHAnsi"/>
          <w:lang w:val="es-CO"/>
        </w:rPr>
      </w:pPr>
      <w:r w:rsidRPr="0021190D">
        <w:rPr>
          <w:rFonts w:cstheme="minorHAnsi"/>
          <w:lang w:val="es-CO"/>
        </w:rPr>
        <w:t xml:space="preserve">(iv) No se reconoce suma alguna para la supuesta esposa del lesionado, señora Rosana Cabrera Gómez, pues no se aportó documento idóneo que probara esta situación. </w:t>
      </w:r>
    </w:p>
    <w:p w:rsidR="0021190D" w:rsidRDefault="0021190D" w:rsidP="00AB2C11">
      <w:pPr>
        <w:spacing w:after="0" w:line="276" w:lineRule="auto"/>
        <w:jc w:val="both"/>
        <w:rPr>
          <w:rFonts w:cstheme="minorHAnsi"/>
          <w:lang w:val="es-CO"/>
        </w:rPr>
      </w:pPr>
    </w:p>
    <w:p w:rsidR="0021190D" w:rsidRDefault="00DB2D67" w:rsidP="00AB2C11">
      <w:pPr>
        <w:spacing w:after="0" w:line="276" w:lineRule="auto"/>
        <w:ind w:left="360"/>
        <w:jc w:val="both"/>
        <w:rPr>
          <w:rFonts w:cstheme="minorHAnsi"/>
          <w:lang w:val="es-CO"/>
        </w:rPr>
      </w:pPr>
      <w:r w:rsidRPr="0021190D">
        <w:rPr>
          <w:rFonts w:cstheme="minorHAnsi"/>
          <w:lang w:val="es-CO"/>
        </w:rPr>
        <w:t xml:space="preserve">Lo anterior según la sentencia de la Corte Suprema de Justicia, Sala de Casación Civil en sentencia del 07 de marzo de 2019. M.P. Octavio Augusto </w:t>
      </w:r>
      <w:proofErr w:type="spellStart"/>
      <w:r w:rsidRPr="0021190D">
        <w:rPr>
          <w:rFonts w:cstheme="minorHAnsi"/>
          <w:lang w:val="es-CO"/>
        </w:rPr>
        <w:t>Tejeiro</w:t>
      </w:r>
      <w:proofErr w:type="spellEnd"/>
      <w:r w:rsidRPr="0021190D">
        <w:rPr>
          <w:rFonts w:cstheme="minorHAnsi"/>
          <w:lang w:val="es-CO"/>
        </w:rPr>
        <w:t xml:space="preserve"> Duque, en la que se indicó, entre otras cosas, el reconocimiento de este perjuicio para los familiares en primer grado de consanguinidad y proporcionalmente para los parientes de segundo grado de consanguinidad. </w:t>
      </w:r>
      <w:r w:rsidRPr="001753CC">
        <w:rPr>
          <w:rFonts w:cstheme="minorHAnsi"/>
          <w:lang w:val="es-CO"/>
        </w:rPr>
        <w:t xml:space="preserve">Se llegó a tal liquidación teniendo en cuenta que: (i) Obra en el expediente un dictamen pericial emitido por la Junta Regional de Calificación de Invalidez del Valle del Cauca con una PCL del 13.20 %, en el que se observa contusión de la rodilla, contusión de otras partes de la muñeca y de la mano, fractura de omoplato, traumatismo superficial de la cabeza, parte no especificada; (ii) La historia clínica aportada refleja igualmente las lesiones padecidas por el demandante. </w:t>
      </w:r>
    </w:p>
    <w:p w:rsidR="0021190D" w:rsidRDefault="0021190D" w:rsidP="00AB2C11">
      <w:pPr>
        <w:spacing w:after="0" w:line="276" w:lineRule="auto"/>
        <w:ind w:left="360"/>
        <w:jc w:val="both"/>
        <w:rPr>
          <w:rFonts w:cstheme="minorHAnsi"/>
          <w:lang w:val="es-CO"/>
        </w:rPr>
      </w:pPr>
    </w:p>
    <w:p w:rsidR="00DB2D67" w:rsidRPr="001753CC" w:rsidRDefault="00DB2D67" w:rsidP="00AB2C11">
      <w:pPr>
        <w:spacing w:after="0" w:line="276" w:lineRule="auto"/>
        <w:ind w:left="360"/>
        <w:jc w:val="both"/>
        <w:rPr>
          <w:rFonts w:cstheme="minorHAnsi"/>
          <w:lang w:val="es-CO"/>
        </w:rPr>
      </w:pPr>
      <w:r w:rsidRPr="001753CC">
        <w:rPr>
          <w:rFonts w:cstheme="minorHAnsi"/>
          <w:lang w:val="es-CO"/>
        </w:rPr>
        <w:t xml:space="preserve">El anterior valor tomando como referencia la sentencia SC5885-2016, 06/05/2016 de la Corte Suprema de Justicia, en la que reconoció $ 15.000.000 a la víctima directa a causa de la perturbación psíquica, deformidad </w:t>
      </w:r>
      <w:r w:rsidRPr="001753CC">
        <w:rPr>
          <w:rFonts w:cstheme="minorHAnsi"/>
          <w:lang w:val="es-CO"/>
        </w:rPr>
        <w:lastRenderedPageBreak/>
        <w:t xml:space="preserve">física permanente y pérdida de su capacidad laboral en un 20.65 %, de estudiante universitaria menor de edad, generadas por la colisión entre vehículo de servicio público y la motocicleta que aquella conducía. </w:t>
      </w:r>
    </w:p>
    <w:p w:rsidR="00DB2D67" w:rsidRPr="00DB2D67" w:rsidRDefault="00DB2D67" w:rsidP="00AB2C11">
      <w:pPr>
        <w:pStyle w:val="Prrafodelista"/>
        <w:spacing w:after="0" w:line="276" w:lineRule="auto"/>
        <w:ind w:left="360"/>
        <w:jc w:val="both"/>
        <w:rPr>
          <w:rFonts w:cstheme="minorHAnsi"/>
          <w:lang w:val="es-CO"/>
        </w:rPr>
      </w:pPr>
    </w:p>
    <w:p w:rsidR="00905DC0" w:rsidRDefault="00DB2D67" w:rsidP="00AB2C11">
      <w:pPr>
        <w:pStyle w:val="Prrafodelista"/>
        <w:numPr>
          <w:ilvl w:val="0"/>
          <w:numId w:val="10"/>
        </w:numPr>
        <w:spacing w:after="0" w:line="276" w:lineRule="auto"/>
        <w:jc w:val="both"/>
        <w:rPr>
          <w:rFonts w:cstheme="minorHAnsi"/>
          <w:lang w:val="es-CO"/>
        </w:rPr>
      </w:pPr>
      <w:r w:rsidRPr="00905DC0">
        <w:rPr>
          <w:rFonts w:cstheme="minorHAnsi"/>
          <w:b/>
          <w:lang w:val="es-CO"/>
        </w:rPr>
        <w:t xml:space="preserve">Daño a la vida de relación: </w:t>
      </w:r>
      <w:r w:rsidR="00AC7240">
        <w:rPr>
          <w:rFonts w:cstheme="minorHAnsi"/>
          <w:b/>
          <w:lang w:val="es-CO"/>
        </w:rPr>
        <w:t>se reconoce la suma total de $ 4</w:t>
      </w:r>
      <w:r w:rsidRPr="00905DC0">
        <w:rPr>
          <w:rFonts w:cstheme="minorHAnsi"/>
          <w:b/>
          <w:lang w:val="es-CO"/>
        </w:rPr>
        <w:t>8.000.000</w:t>
      </w:r>
      <w:r w:rsidRPr="00905DC0">
        <w:rPr>
          <w:rFonts w:cstheme="minorHAnsi"/>
          <w:lang w:val="es-CO"/>
        </w:rPr>
        <w:t xml:space="preserve"> a favor del lesionado Néstor Omar Díaz </w:t>
      </w:r>
      <w:proofErr w:type="spellStart"/>
      <w:r w:rsidRPr="00905DC0">
        <w:rPr>
          <w:rFonts w:cstheme="minorHAnsi"/>
          <w:lang w:val="es-CO"/>
        </w:rPr>
        <w:t>Colonje</w:t>
      </w:r>
      <w:proofErr w:type="spellEnd"/>
      <w:r w:rsidRPr="00905DC0">
        <w:rPr>
          <w:rFonts w:cstheme="minorHAnsi"/>
          <w:lang w:val="es-CO"/>
        </w:rPr>
        <w:t xml:space="preserve">. </w:t>
      </w:r>
      <w:r w:rsidR="00905DC0" w:rsidRPr="0021190D">
        <w:rPr>
          <w:rFonts w:cstheme="minorHAnsi"/>
          <w:lang w:val="es-CO"/>
        </w:rPr>
        <w:t>Suma distribuida de la siguiente manera:</w:t>
      </w:r>
    </w:p>
    <w:p w:rsidR="00D06551" w:rsidRDefault="00D06551" w:rsidP="00AB2C11">
      <w:pPr>
        <w:pStyle w:val="Prrafodelista"/>
        <w:spacing w:after="0" w:line="276" w:lineRule="auto"/>
        <w:ind w:left="360"/>
        <w:jc w:val="both"/>
        <w:rPr>
          <w:rFonts w:cstheme="minorHAnsi"/>
          <w:lang w:val="es-CO"/>
        </w:rPr>
      </w:pPr>
    </w:p>
    <w:p w:rsidR="00905DC0" w:rsidRDefault="00905DC0" w:rsidP="00AB2C11">
      <w:pPr>
        <w:pStyle w:val="Prrafodelista"/>
        <w:spacing w:after="0" w:line="276" w:lineRule="auto"/>
        <w:ind w:left="360"/>
        <w:jc w:val="both"/>
        <w:rPr>
          <w:rFonts w:cstheme="minorHAnsi"/>
          <w:lang w:val="es-CO"/>
        </w:rPr>
      </w:pPr>
      <w:r w:rsidRPr="0021190D">
        <w:rPr>
          <w:rFonts w:cstheme="minorHAnsi"/>
          <w:lang w:val="es-CO"/>
        </w:rPr>
        <w:t>(i) Para el lesionado Néstor O</w:t>
      </w:r>
      <w:r w:rsidR="00D06551">
        <w:rPr>
          <w:rFonts w:cstheme="minorHAnsi"/>
          <w:lang w:val="es-CO"/>
        </w:rPr>
        <w:t xml:space="preserve">mar Díaz </w:t>
      </w:r>
      <w:proofErr w:type="spellStart"/>
      <w:r w:rsidR="00D06551">
        <w:rPr>
          <w:rFonts w:cstheme="minorHAnsi"/>
          <w:lang w:val="es-CO"/>
        </w:rPr>
        <w:t>Colonje</w:t>
      </w:r>
      <w:proofErr w:type="spellEnd"/>
      <w:r w:rsidR="00D06551">
        <w:rPr>
          <w:rFonts w:cstheme="minorHAnsi"/>
          <w:lang w:val="es-CO"/>
        </w:rPr>
        <w:t xml:space="preserve"> la suma de $ 20</w:t>
      </w:r>
      <w:r w:rsidRPr="0021190D">
        <w:rPr>
          <w:rFonts w:cstheme="minorHAnsi"/>
          <w:lang w:val="es-CO"/>
        </w:rPr>
        <w:t>.000.000;</w:t>
      </w:r>
    </w:p>
    <w:p w:rsidR="00905DC0" w:rsidRDefault="00905DC0" w:rsidP="00AB2C11">
      <w:pPr>
        <w:pStyle w:val="Prrafodelista"/>
        <w:spacing w:after="0" w:line="276" w:lineRule="auto"/>
        <w:ind w:left="360"/>
        <w:jc w:val="both"/>
        <w:rPr>
          <w:rFonts w:cstheme="minorHAnsi"/>
          <w:lang w:val="es-CO"/>
        </w:rPr>
      </w:pPr>
      <w:r w:rsidRPr="0021190D">
        <w:rPr>
          <w:rFonts w:cstheme="minorHAnsi"/>
          <w:lang w:val="es-CO"/>
        </w:rPr>
        <w:t xml:space="preserve">(ii) Para sus hijos Johan Vladimir Díaz Osorio, Diego Armando Díaz Osorio, Amy Johanna Díaz Osorio y </w:t>
      </w:r>
      <w:proofErr w:type="spellStart"/>
      <w:r w:rsidRPr="0021190D">
        <w:rPr>
          <w:rFonts w:cstheme="minorHAnsi"/>
          <w:lang w:val="es-CO"/>
        </w:rPr>
        <w:t>Maryuri</w:t>
      </w:r>
      <w:proofErr w:type="spellEnd"/>
      <w:r w:rsidRPr="0021190D">
        <w:rPr>
          <w:rFonts w:cstheme="minorHAnsi"/>
          <w:lang w:val="es-CO"/>
        </w:rPr>
        <w:t xml:space="preserve"> Díaz Osorio la suma de $ 7.</w:t>
      </w:r>
      <w:r w:rsidR="00D06551">
        <w:rPr>
          <w:rFonts w:cstheme="minorHAnsi"/>
          <w:lang w:val="es-CO"/>
        </w:rPr>
        <w:t>0</w:t>
      </w:r>
      <w:r w:rsidRPr="0021190D">
        <w:rPr>
          <w:rFonts w:cstheme="minorHAnsi"/>
          <w:lang w:val="es-CO"/>
        </w:rPr>
        <w:t xml:space="preserve">00.000 para cada uno de ellos; </w:t>
      </w:r>
      <w:r w:rsidR="00D06551">
        <w:rPr>
          <w:rFonts w:cstheme="minorHAnsi"/>
          <w:lang w:val="es-CO"/>
        </w:rPr>
        <w:t xml:space="preserve">para un total de 28 millones. </w:t>
      </w:r>
    </w:p>
    <w:p w:rsidR="00905DC0" w:rsidRDefault="00D06551" w:rsidP="00AB2C11">
      <w:pPr>
        <w:pStyle w:val="Prrafodelista"/>
        <w:spacing w:after="0" w:line="276" w:lineRule="auto"/>
        <w:ind w:left="360"/>
        <w:jc w:val="both"/>
        <w:rPr>
          <w:rFonts w:cstheme="minorHAnsi"/>
          <w:lang w:val="es-CO"/>
        </w:rPr>
      </w:pPr>
      <w:r>
        <w:rPr>
          <w:rFonts w:cstheme="minorHAnsi"/>
          <w:lang w:val="es-CO"/>
        </w:rPr>
        <w:t xml:space="preserve">(iii) </w:t>
      </w:r>
      <w:r w:rsidR="00905DC0" w:rsidRPr="0021190D">
        <w:rPr>
          <w:rFonts w:cstheme="minorHAnsi"/>
          <w:lang w:val="es-CO"/>
        </w:rPr>
        <w:t xml:space="preserve">No se reconoce suma alguna para la supuesta esposa del lesionado, señora Rosana Cabrera Gómez, pues no se aportó documento idóneo que probara esta situación. </w:t>
      </w:r>
    </w:p>
    <w:p w:rsidR="0021190D" w:rsidRPr="00905DC0" w:rsidRDefault="0021190D" w:rsidP="00AB2C11">
      <w:pPr>
        <w:pStyle w:val="Prrafodelista"/>
        <w:spacing w:after="0" w:line="276" w:lineRule="auto"/>
        <w:ind w:left="360"/>
        <w:jc w:val="both"/>
        <w:rPr>
          <w:rFonts w:cstheme="minorHAnsi"/>
          <w:lang w:val="es-CO"/>
        </w:rPr>
      </w:pPr>
    </w:p>
    <w:p w:rsidR="00DB2D67" w:rsidRPr="0021190D" w:rsidRDefault="00DB2D67" w:rsidP="00AB2C11">
      <w:pPr>
        <w:pStyle w:val="Prrafodelista"/>
        <w:spacing w:after="0" w:line="276" w:lineRule="auto"/>
        <w:ind w:left="360"/>
        <w:jc w:val="both"/>
        <w:rPr>
          <w:rFonts w:cstheme="minorHAnsi"/>
          <w:lang w:val="es-CO"/>
        </w:rPr>
      </w:pPr>
      <w:r w:rsidRPr="0021190D">
        <w:rPr>
          <w:rFonts w:cstheme="minorHAnsi"/>
          <w:lang w:val="es-CO"/>
        </w:rPr>
        <w:t>El anterior valor tomando como referencia la sentencia SC5885-2016, 06/05/2016 de la Corte Suprema de Justicia, en la que reconoció $ 20.000.000 a la víctima directa a causa de la perturbación psíquica, deformidad física permanente y pérdida de su capacidad laboral en un 20.65 %, de estudiante universitaria menor de edad, generadas por la colisión entre vehículo de servicio público y la motocicleta que aquella conducía.</w:t>
      </w:r>
      <w:r w:rsidR="00905DC0">
        <w:rPr>
          <w:rFonts w:cstheme="minorHAnsi"/>
          <w:lang w:val="es-CO"/>
        </w:rPr>
        <w:t xml:space="preserve"> Adicionalmente se reconoce el perjuicio en relación con los familiares que se encuentran en el primer grado de consanguinidad. </w:t>
      </w:r>
      <w:r w:rsidRPr="0021190D">
        <w:rPr>
          <w:rFonts w:cstheme="minorHAnsi"/>
          <w:lang w:val="es-CO"/>
        </w:rPr>
        <w:t xml:space="preserve"> </w:t>
      </w:r>
    </w:p>
    <w:p w:rsidR="001753CC" w:rsidRDefault="001753CC" w:rsidP="00AB2C11">
      <w:pPr>
        <w:spacing w:after="0" w:line="276" w:lineRule="auto"/>
        <w:jc w:val="both"/>
        <w:rPr>
          <w:rFonts w:cstheme="minorHAnsi"/>
          <w:lang w:val="es-CO"/>
        </w:rPr>
      </w:pPr>
    </w:p>
    <w:p w:rsidR="00DB2D67" w:rsidRPr="00B974E0" w:rsidRDefault="00DB2D67" w:rsidP="00AB2C11">
      <w:pPr>
        <w:pStyle w:val="Prrafodelista"/>
        <w:numPr>
          <w:ilvl w:val="0"/>
          <w:numId w:val="10"/>
        </w:numPr>
        <w:spacing w:after="0" w:line="276" w:lineRule="auto"/>
        <w:jc w:val="both"/>
        <w:rPr>
          <w:rFonts w:cstheme="minorHAnsi"/>
          <w:lang w:val="es-CO"/>
        </w:rPr>
      </w:pPr>
      <w:r w:rsidRPr="00B974E0">
        <w:rPr>
          <w:rFonts w:cstheme="minorHAnsi"/>
          <w:b/>
          <w:lang w:val="es-CO"/>
        </w:rPr>
        <w:t>Daño a la salud: $ 0.</w:t>
      </w:r>
      <w:r w:rsidRPr="00B974E0">
        <w:rPr>
          <w:rFonts w:cstheme="minorHAnsi"/>
          <w:lang w:val="es-CO"/>
        </w:rPr>
        <w:t xml:space="preserve"> No se reconoce ningún valor por este concepto. Primero se debe advertir que en la demanda se piden los conceptos de daño a la salud y daño a la vida en relación, al respecto se advierte que el daño a la salud no es concepto reconocido en la jurisdicción civil, sino en el contencioso administrativo. Por otro lado, en reciente pronunciamiento de la Corte Suprema de Justicia, en sentencia SC562 del 27 de febrero de 2020, se equiparó el daño a la salud y daño a las condiciones de existencia con el daño a la vida en relación. En ese orden de ideas, eventualmente se podría reconocer por el Juzgador únicamente el daño a la vida de relación por el monto indicado, toda vez que conceder el daño a la salud se constituiría en un doble pago y por contera, un enriquecimiento sin justa causa a favor de los accionantes y en detrimento de la pasiva de la acción.        </w:t>
      </w:r>
    </w:p>
    <w:p w:rsidR="001753CC" w:rsidRDefault="001753CC" w:rsidP="00AB2C11">
      <w:pPr>
        <w:spacing w:after="0" w:line="276" w:lineRule="auto"/>
        <w:jc w:val="both"/>
        <w:rPr>
          <w:rFonts w:cstheme="minorHAnsi"/>
          <w:lang w:val="es-CO"/>
        </w:rPr>
      </w:pPr>
    </w:p>
    <w:p w:rsidR="00DB2D67" w:rsidRPr="00B974E0" w:rsidRDefault="00DB2D67" w:rsidP="00AB2C11">
      <w:pPr>
        <w:pStyle w:val="Prrafodelista"/>
        <w:numPr>
          <w:ilvl w:val="0"/>
          <w:numId w:val="10"/>
        </w:numPr>
        <w:spacing w:after="0" w:line="276" w:lineRule="auto"/>
        <w:jc w:val="both"/>
        <w:rPr>
          <w:rFonts w:cstheme="minorHAnsi"/>
          <w:lang w:val="es-CO"/>
        </w:rPr>
      </w:pPr>
      <w:r w:rsidRPr="00B974E0">
        <w:rPr>
          <w:rFonts w:cstheme="minorHAnsi"/>
          <w:b/>
          <w:lang w:val="es-CO"/>
        </w:rPr>
        <w:t>Pérdida de oportunidad: $ 0</w:t>
      </w:r>
      <w:r w:rsidRPr="00B974E0">
        <w:rPr>
          <w:rFonts w:cstheme="minorHAnsi"/>
          <w:lang w:val="es-CO"/>
        </w:rPr>
        <w:t xml:space="preserve">. No se reconoce ningún valor por este concepto. Lo anterior, pues ni siquiera se menciona cuál es la oportunidad perdida, cuestión que por lógica deviene en la imposibilidad de poder calificar la entidad del beneficio o detrimento sufrido y, en consecuencia, hace imposible tal reconocimiento. Además, debe precisarse el hecho de que la pérdida de oportunidad no se reconoce en la jurisdicción civil. Es decir, es una tipología del daño que actualmente no es reconocido por la Corte Suprema de Justicia. Lo anterior, pues los daños inmateriales se dan en tres aspectos de forma restrictiva, tal como se refiere la Corte Suprema de Justicia: (i) Daño moral, (ii) Daño a la vida en relación y (iii) como vulneración a los derechos humanos fundamentales como el buen nombre, la propia imagen, la libertad, la privacidad y la dignidad, que gozan de especial protección constitucional.    </w:t>
      </w:r>
    </w:p>
    <w:p w:rsidR="00B974E0" w:rsidRDefault="00B974E0" w:rsidP="00AB2C11">
      <w:pPr>
        <w:spacing w:after="0" w:line="276" w:lineRule="auto"/>
        <w:jc w:val="both"/>
        <w:rPr>
          <w:rFonts w:cstheme="minorHAnsi"/>
          <w:lang w:val="es-CO"/>
        </w:rPr>
      </w:pPr>
    </w:p>
    <w:p w:rsidR="00DB2D67" w:rsidRPr="00B974E0" w:rsidRDefault="00DB2D67" w:rsidP="00AB2C11">
      <w:pPr>
        <w:pStyle w:val="Prrafodelista"/>
        <w:numPr>
          <w:ilvl w:val="0"/>
          <w:numId w:val="10"/>
        </w:numPr>
        <w:spacing w:after="0" w:line="276" w:lineRule="auto"/>
        <w:jc w:val="both"/>
        <w:rPr>
          <w:rFonts w:cstheme="minorHAnsi"/>
          <w:lang w:val="es-CO"/>
        </w:rPr>
      </w:pPr>
      <w:r w:rsidRPr="00B974E0">
        <w:rPr>
          <w:rFonts w:cstheme="minorHAnsi"/>
          <w:b/>
          <w:lang w:val="es-CO"/>
        </w:rPr>
        <w:lastRenderedPageBreak/>
        <w:t>Lucro cesante: se reconoce la suma de $ 29.461.915</w:t>
      </w:r>
      <w:r w:rsidRPr="00B974E0">
        <w:rPr>
          <w:rFonts w:cstheme="minorHAnsi"/>
          <w:lang w:val="es-CO"/>
        </w:rPr>
        <w:t xml:space="preserve"> a favor del lesionado Néstor Omar Díaz </w:t>
      </w:r>
      <w:proofErr w:type="spellStart"/>
      <w:r w:rsidRPr="00B974E0">
        <w:rPr>
          <w:rFonts w:cstheme="minorHAnsi"/>
          <w:lang w:val="es-CO"/>
        </w:rPr>
        <w:t>Colonje</w:t>
      </w:r>
      <w:proofErr w:type="spellEnd"/>
      <w:r w:rsidRPr="00B974E0">
        <w:rPr>
          <w:rFonts w:cstheme="minorHAnsi"/>
          <w:lang w:val="es-CO"/>
        </w:rPr>
        <w:t xml:space="preserve">. Por concepto de lucro cesante consolidado arrojó la suma de $ 7.228.921 y por concepto de lucro cesante futuro arrojó la suma de $ 22.232.994. Lo anterior, teniendo como datos para la liquidación los siguientes: (i) PCL del 13.20 %; (ii) Salario mínimo de la fecha de la liquidación (2023); (iii) No se sumó el 25 % de factor prestacional; (iv) Edad del lesionado al momento del accidente (58 años) esto es, todavía en edad productiva; (v) ocurrencia del accidente (24 de febrero de 2020); (vi) fecha de la liquidación (septiembre de 2023).   </w:t>
      </w:r>
    </w:p>
    <w:p w:rsidR="001753CC" w:rsidRDefault="001753CC" w:rsidP="00AB2C11">
      <w:pPr>
        <w:spacing w:after="0" w:line="276" w:lineRule="auto"/>
        <w:jc w:val="both"/>
        <w:rPr>
          <w:rFonts w:cstheme="minorHAnsi"/>
          <w:lang w:val="es-CO"/>
        </w:rPr>
      </w:pPr>
    </w:p>
    <w:p w:rsidR="00DB2D67" w:rsidRDefault="00DB2D67" w:rsidP="00AB2C11">
      <w:pPr>
        <w:pStyle w:val="Prrafodelista"/>
        <w:numPr>
          <w:ilvl w:val="0"/>
          <w:numId w:val="10"/>
        </w:numPr>
        <w:spacing w:after="0" w:line="276" w:lineRule="auto"/>
        <w:jc w:val="both"/>
        <w:rPr>
          <w:rFonts w:cstheme="minorHAnsi"/>
          <w:lang w:val="es-CO"/>
        </w:rPr>
      </w:pPr>
      <w:r w:rsidRPr="00B974E0">
        <w:rPr>
          <w:rFonts w:cstheme="minorHAnsi"/>
          <w:b/>
          <w:lang w:val="es-CO"/>
        </w:rPr>
        <w:t>Daño emergente: $ 0.</w:t>
      </w:r>
      <w:r w:rsidRPr="00B974E0">
        <w:rPr>
          <w:rFonts w:cstheme="minorHAnsi"/>
          <w:lang w:val="es-CO"/>
        </w:rPr>
        <w:t xml:space="preserve"> No se reconoce ningún valor por este concepto. Lo anterior, pues se pretende por parte de los demandantes el reconocimiento de los honorarios de abogados para la constitución de su propia prueba.</w:t>
      </w:r>
    </w:p>
    <w:p w:rsidR="0022011A" w:rsidRDefault="0022011A" w:rsidP="00AB2C11">
      <w:pPr>
        <w:pStyle w:val="Prrafodelista"/>
        <w:spacing w:after="0" w:line="276" w:lineRule="auto"/>
        <w:ind w:left="360"/>
        <w:jc w:val="both"/>
        <w:rPr>
          <w:rFonts w:cstheme="minorHAnsi"/>
          <w:b/>
          <w:lang w:val="es-CO"/>
        </w:rPr>
      </w:pPr>
    </w:p>
    <w:p w:rsidR="0022011A" w:rsidRPr="00B974E0" w:rsidRDefault="0022011A" w:rsidP="00AB2C11">
      <w:pPr>
        <w:pStyle w:val="Prrafodelista"/>
        <w:spacing w:after="0" w:line="276" w:lineRule="auto"/>
        <w:ind w:left="360"/>
        <w:jc w:val="both"/>
        <w:rPr>
          <w:rFonts w:cstheme="minorHAnsi"/>
          <w:lang w:val="es-CO"/>
        </w:rPr>
      </w:pPr>
      <w:r>
        <w:rPr>
          <w:rFonts w:cstheme="minorHAnsi"/>
          <w:b/>
          <w:lang w:val="es-CO"/>
        </w:rPr>
        <w:t>Las sumas anteriores dan: $148.711.915.</w:t>
      </w:r>
    </w:p>
    <w:p w:rsidR="001753CC" w:rsidRDefault="001753CC" w:rsidP="00AB2C11">
      <w:pPr>
        <w:spacing w:after="0" w:line="276" w:lineRule="auto"/>
        <w:jc w:val="both"/>
        <w:rPr>
          <w:rFonts w:cstheme="minorHAnsi"/>
          <w:lang w:val="es-CO"/>
        </w:rPr>
      </w:pPr>
    </w:p>
    <w:p w:rsidR="00DB2D67" w:rsidRPr="001753CC" w:rsidRDefault="00DB2D67" w:rsidP="002407B3">
      <w:pPr>
        <w:pStyle w:val="Prrafodelista"/>
        <w:numPr>
          <w:ilvl w:val="0"/>
          <w:numId w:val="10"/>
        </w:numPr>
        <w:spacing w:after="0" w:line="276" w:lineRule="auto"/>
        <w:jc w:val="both"/>
        <w:rPr>
          <w:rFonts w:cstheme="minorHAnsi"/>
          <w:lang w:val="es-CO"/>
        </w:rPr>
      </w:pPr>
      <w:r w:rsidRPr="00B974E0">
        <w:rPr>
          <w:rFonts w:cstheme="minorHAnsi"/>
          <w:b/>
          <w:lang w:val="es-CO"/>
        </w:rPr>
        <w:t>Análisis de las Pólizas:</w:t>
      </w:r>
      <w:r w:rsidRPr="00B974E0">
        <w:rPr>
          <w:rFonts w:cstheme="minorHAnsi"/>
          <w:lang w:val="es-CO"/>
        </w:rPr>
        <w:t xml:space="preserve"> </w:t>
      </w:r>
      <w:r w:rsidR="002407B3">
        <w:rPr>
          <w:rFonts w:cstheme="minorHAnsi"/>
          <w:lang w:val="es-CO"/>
        </w:rPr>
        <w:t xml:space="preserve">con base en lo indicado sobre la ausencia de interés asegurable respecto de las pólizas vinculadas y la falta de cobertura material, o se aplicarán los límites y deducibles, pues estaría en discusión la posibilidad de afectar estos aseguramientos. </w:t>
      </w:r>
    </w:p>
    <w:p w:rsidR="001753CC" w:rsidRDefault="001753CC" w:rsidP="00AB2C11">
      <w:pPr>
        <w:spacing w:after="0" w:line="276" w:lineRule="auto"/>
        <w:jc w:val="both"/>
        <w:rPr>
          <w:rFonts w:cstheme="minorHAnsi"/>
          <w:lang w:val="es-CO"/>
        </w:rPr>
      </w:pPr>
    </w:p>
    <w:p w:rsidR="009D1730" w:rsidRPr="00DB2D67" w:rsidRDefault="009D1730" w:rsidP="00AB2C11">
      <w:pPr>
        <w:spacing w:after="0" w:line="276" w:lineRule="auto"/>
        <w:jc w:val="both"/>
        <w:rPr>
          <w:rFonts w:cstheme="minorHAnsi"/>
          <w:b/>
          <w:highlight w:val="yellow"/>
          <w:lang w:val="es-CO"/>
        </w:rPr>
      </w:pPr>
    </w:p>
    <w:p w:rsidR="009D1730" w:rsidRPr="00404A13" w:rsidRDefault="005525FC" w:rsidP="00885D8E">
      <w:pPr>
        <w:pStyle w:val="Prrafodelista"/>
        <w:numPr>
          <w:ilvl w:val="0"/>
          <w:numId w:val="1"/>
        </w:numPr>
        <w:spacing w:after="0" w:line="276" w:lineRule="auto"/>
        <w:jc w:val="both"/>
        <w:rPr>
          <w:rFonts w:cstheme="minorHAnsi"/>
          <w:b/>
          <w:highlight w:val="yellow"/>
          <w:lang w:val="es-CO"/>
        </w:rPr>
      </w:pPr>
      <w:r w:rsidRPr="00404A13">
        <w:rPr>
          <w:rFonts w:cstheme="minorHAnsi"/>
          <w:b/>
          <w:highlight w:val="yellow"/>
          <w:lang w:val="es-CO"/>
        </w:rPr>
        <w:t xml:space="preserve">CALIFICACIÓN CONTINGENCIA – </w:t>
      </w:r>
      <w:r w:rsidR="00404A13" w:rsidRPr="00404A13">
        <w:rPr>
          <w:rFonts w:cstheme="minorHAnsi"/>
          <w:b/>
          <w:i/>
          <w:highlight w:val="yellow"/>
          <w:u w:val="single"/>
          <w:lang w:val="es-CO"/>
        </w:rPr>
        <w:t xml:space="preserve">se incluye en el informe la posible modificación a la calificación a EVENTUAL. </w:t>
      </w:r>
    </w:p>
    <w:p w:rsidR="008D577A" w:rsidRDefault="008D577A" w:rsidP="00404A13">
      <w:pPr>
        <w:spacing w:after="0" w:line="276" w:lineRule="auto"/>
        <w:jc w:val="both"/>
        <w:rPr>
          <w:rFonts w:cstheme="minorHAnsi"/>
          <w:b/>
          <w:i/>
          <w:highlight w:val="yellow"/>
          <w:u w:val="single"/>
          <w:lang w:val="es-CO"/>
        </w:rPr>
      </w:pPr>
    </w:p>
    <w:p w:rsidR="00404A13" w:rsidRPr="00404A13" w:rsidRDefault="00404A13" w:rsidP="00404A13">
      <w:pPr>
        <w:spacing w:after="0" w:line="276" w:lineRule="auto"/>
        <w:jc w:val="both"/>
        <w:rPr>
          <w:rFonts w:cstheme="minorHAnsi"/>
          <w:b/>
          <w:i/>
          <w:u w:val="single"/>
          <w:lang w:val="es-CO"/>
        </w:rPr>
      </w:pPr>
      <w:r w:rsidRPr="00404A13">
        <w:rPr>
          <w:rFonts w:cstheme="minorHAnsi"/>
          <w:b/>
          <w:i/>
          <w:highlight w:val="yellow"/>
          <w:u w:val="single"/>
          <w:lang w:val="es-CO"/>
        </w:rPr>
        <w:t>** Sin embargo, por ahora lo mantendremos el proceso en probable, con el fin de que se aclarar previo a decidir el cambio de la calificación, la información que se encuentra pendiente por solicitar a SBS.</w:t>
      </w:r>
    </w:p>
    <w:p w:rsidR="00404A13" w:rsidRPr="00404A13" w:rsidRDefault="00404A13" w:rsidP="00404A13">
      <w:pPr>
        <w:spacing w:after="0" w:line="276" w:lineRule="auto"/>
        <w:jc w:val="both"/>
        <w:rPr>
          <w:rFonts w:cstheme="minorHAnsi"/>
          <w:b/>
          <w:highlight w:val="yellow"/>
          <w:lang w:val="es-CO"/>
        </w:rPr>
      </w:pPr>
    </w:p>
    <w:p w:rsidR="00DB2D67" w:rsidRDefault="00404A13" w:rsidP="00FF23C7">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404A13">
        <w:rPr>
          <w:rFonts w:asciiTheme="minorHAnsi" w:hAnsiTheme="minorHAnsi" w:cstheme="minorHAnsi"/>
          <w:b/>
          <w:i/>
          <w:sz w:val="22"/>
          <w:szCs w:val="22"/>
          <w:u w:val="single"/>
          <w:lang w:val="es-CO"/>
        </w:rPr>
        <w:t>Proyecto de ajuste de calificación:</w:t>
      </w:r>
      <w:r>
        <w:rPr>
          <w:rFonts w:asciiTheme="minorHAnsi" w:hAnsiTheme="minorHAnsi" w:cstheme="minorHAnsi"/>
          <w:sz w:val="22"/>
          <w:szCs w:val="22"/>
          <w:lang w:val="es-CO"/>
        </w:rPr>
        <w:t xml:space="preserve"> </w:t>
      </w:r>
      <w:r w:rsidR="00DB2D67" w:rsidRPr="00DB2D67">
        <w:rPr>
          <w:rFonts w:asciiTheme="minorHAnsi" w:hAnsiTheme="minorHAnsi" w:cstheme="minorHAnsi"/>
          <w:sz w:val="22"/>
          <w:szCs w:val="22"/>
          <w:lang w:val="es-CO"/>
        </w:rPr>
        <w:t xml:space="preserve">La contingencia se califica como </w:t>
      </w:r>
      <w:r w:rsidR="00AD4B02">
        <w:rPr>
          <w:rFonts w:asciiTheme="minorHAnsi" w:hAnsiTheme="minorHAnsi" w:cstheme="minorHAnsi"/>
          <w:b/>
          <w:sz w:val="22"/>
          <w:szCs w:val="22"/>
          <w:u w:val="single"/>
          <w:lang w:val="es-CO"/>
        </w:rPr>
        <w:t>EVENTUAL</w:t>
      </w:r>
      <w:r w:rsidR="00DB2D67" w:rsidRPr="00F62C02">
        <w:rPr>
          <w:rFonts w:asciiTheme="minorHAnsi" w:hAnsiTheme="minorHAnsi" w:cstheme="minorHAnsi"/>
          <w:b/>
          <w:sz w:val="22"/>
          <w:szCs w:val="22"/>
          <w:u w:val="single"/>
          <w:lang w:val="es-CO"/>
        </w:rPr>
        <w:t>,</w:t>
      </w:r>
      <w:r w:rsidR="00FF23C7">
        <w:rPr>
          <w:rFonts w:asciiTheme="minorHAnsi" w:hAnsiTheme="minorHAnsi" w:cstheme="minorHAnsi"/>
          <w:sz w:val="22"/>
          <w:szCs w:val="22"/>
          <w:lang w:val="es-CO"/>
        </w:rPr>
        <w:t xml:space="preserve"> toda vez que, aunque se </w:t>
      </w:r>
      <w:r w:rsidR="00DB2D67" w:rsidRPr="00DB2D67">
        <w:rPr>
          <w:rFonts w:asciiTheme="minorHAnsi" w:hAnsiTheme="minorHAnsi" w:cstheme="minorHAnsi"/>
          <w:sz w:val="22"/>
          <w:szCs w:val="22"/>
          <w:lang w:val="es-CO"/>
        </w:rPr>
        <w:t>encuentra plenamente acreditada la responsab</w:t>
      </w:r>
      <w:r w:rsidR="00FF23C7">
        <w:rPr>
          <w:rFonts w:asciiTheme="minorHAnsi" w:hAnsiTheme="minorHAnsi" w:cstheme="minorHAnsi"/>
          <w:sz w:val="22"/>
          <w:szCs w:val="22"/>
          <w:lang w:val="es-CO"/>
        </w:rPr>
        <w:t xml:space="preserve">ilidad del conductor </w:t>
      </w:r>
      <w:r w:rsidR="00FF23C7" w:rsidRPr="00FF23C7">
        <w:rPr>
          <w:rFonts w:asciiTheme="minorHAnsi" w:hAnsiTheme="minorHAnsi" w:cstheme="minorHAnsi"/>
          <w:sz w:val="22"/>
          <w:szCs w:val="22"/>
          <w:lang w:val="es-CO"/>
        </w:rPr>
        <w:t xml:space="preserve">del vehículo de placas TMP-719, </w:t>
      </w:r>
      <w:r w:rsidR="00FF23C7">
        <w:rPr>
          <w:rFonts w:asciiTheme="minorHAnsi" w:hAnsiTheme="minorHAnsi" w:cstheme="minorHAnsi"/>
          <w:sz w:val="22"/>
          <w:szCs w:val="22"/>
          <w:lang w:val="es-CO"/>
        </w:rPr>
        <w:t>la cobertura e interés asegurable respecto de las pólizas de RCE automóviles</w:t>
      </w:r>
      <w:r w:rsidR="00FF23C7" w:rsidRPr="00DB2D67">
        <w:rPr>
          <w:rFonts w:asciiTheme="minorHAnsi" w:hAnsiTheme="minorHAnsi" w:cstheme="minorHAnsi"/>
          <w:sz w:val="22"/>
          <w:szCs w:val="22"/>
          <w:lang w:val="es-CO"/>
        </w:rPr>
        <w:t xml:space="preserve"> </w:t>
      </w:r>
      <w:r w:rsidR="00FF23C7">
        <w:rPr>
          <w:rFonts w:asciiTheme="minorHAnsi" w:hAnsiTheme="minorHAnsi" w:cstheme="minorHAnsi"/>
          <w:sz w:val="22"/>
          <w:szCs w:val="22"/>
          <w:lang w:val="es-CO"/>
        </w:rPr>
        <w:t xml:space="preserve">y la de RCE se encuentran en discusión. </w:t>
      </w:r>
    </w:p>
    <w:p w:rsidR="00897D6B" w:rsidRPr="00DB2D67" w:rsidRDefault="00897D6B"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B424A8" w:rsidRDefault="00DB2D67"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DB2D67">
        <w:rPr>
          <w:rFonts w:asciiTheme="minorHAnsi" w:hAnsiTheme="minorHAnsi" w:cstheme="minorHAnsi"/>
          <w:sz w:val="22"/>
          <w:szCs w:val="22"/>
          <w:lang w:val="es-CO"/>
        </w:rPr>
        <w:t xml:space="preserve">Lo primero que debe tenerse en cuenta es que, la póliza de Seguros de Responsabilidad Civil Extracontractual Para Vehículos No. 1000314 (básica) </w:t>
      </w:r>
      <w:r w:rsidR="000053B0">
        <w:rPr>
          <w:rFonts w:asciiTheme="minorHAnsi" w:hAnsiTheme="minorHAnsi" w:cstheme="minorHAnsi"/>
          <w:sz w:val="22"/>
          <w:szCs w:val="22"/>
          <w:lang w:val="es-CO"/>
        </w:rPr>
        <w:t xml:space="preserve">y </w:t>
      </w:r>
      <w:r w:rsidR="000053B0" w:rsidRPr="00B424A8">
        <w:rPr>
          <w:rFonts w:asciiTheme="minorHAnsi" w:hAnsiTheme="minorHAnsi" w:cstheme="minorHAnsi"/>
          <w:sz w:val="22"/>
          <w:szCs w:val="22"/>
          <w:lang w:val="es-CO"/>
        </w:rPr>
        <w:t xml:space="preserve">la Póliza de seguros de Responsabilidad Civil Extracontractual en Exceso Para Vehículos No. 1001048, </w:t>
      </w:r>
      <w:r w:rsidRPr="00DB2D67">
        <w:rPr>
          <w:rFonts w:asciiTheme="minorHAnsi" w:hAnsiTheme="minorHAnsi" w:cstheme="minorHAnsi"/>
          <w:sz w:val="22"/>
          <w:szCs w:val="22"/>
          <w:lang w:val="es-CO"/>
        </w:rPr>
        <w:t>cuyo tomador es TRANSUR CIA DE TRANSPORTES SA NTA ROSA ROBLES S A y el asegurado es LEASING BANCOLOMBIA S A, tenía</w:t>
      </w:r>
      <w:r w:rsidR="000053B0">
        <w:rPr>
          <w:rFonts w:asciiTheme="minorHAnsi" w:hAnsiTheme="minorHAnsi" w:cstheme="minorHAnsi"/>
          <w:sz w:val="22"/>
          <w:szCs w:val="22"/>
          <w:lang w:val="es-CO"/>
        </w:rPr>
        <w:t xml:space="preserve">n </w:t>
      </w:r>
      <w:r w:rsidRPr="00DB2D67">
        <w:rPr>
          <w:rFonts w:asciiTheme="minorHAnsi" w:hAnsiTheme="minorHAnsi" w:cstheme="minorHAnsi"/>
          <w:sz w:val="22"/>
          <w:szCs w:val="22"/>
          <w:lang w:val="es-CO"/>
        </w:rPr>
        <w:t xml:space="preserve">una vigencia comprendida entre 19 de abril de 2019 y el 19 de abril de 2020, en modalidad de ocurrencia y, los hechos objeto de la presente demanda se presentaron el 24 de febrero de 2020, es decir dentro de su vigencia. De otro lado, </w:t>
      </w:r>
      <w:r w:rsidR="000053B0">
        <w:rPr>
          <w:rFonts w:asciiTheme="minorHAnsi" w:hAnsiTheme="minorHAnsi" w:cstheme="minorHAnsi"/>
          <w:sz w:val="22"/>
          <w:szCs w:val="22"/>
          <w:lang w:val="es-CO"/>
        </w:rPr>
        <w:t xml:space="preserve">en etas se indica que se </w:t>
      </w:r>
      <w:r w:rsidRPr="00617F0A">
        <w:rPr>
          <w:rFonts w:asciiTheme="minorHAnsi" w:hAnsiTheme="minorHAnsi" w:cstheme="minorHAnsi"/>
          <w:b/>
          <w:i/>
          <w:sz w:val="22"/>
          <w:szCs w:val="22"/>
          <w:u w:val="single"/>
          <w:lang w:val="es-CO"/>
        </w:rPr>
        <w:t xml:space="preserve">ampara la responsabilidad civil extracontractual </w:t>
      </w:r>
      <w:r w:rsidR="00617F0A" w:rsidRPr="00617F0A">
        <w:rPr>
          <w:rFonts w:asciiTheme="minorHAnsi" w:hAnsiTheme="minorHAnsi" w:cstheme="minorHAnsi"/>
          <w:b/>
          <w:i/>
          <w:sz w:val="22"/>
          <w:szCs w:val="22"/>
          <w:u w:val="single"/>
          <w:lang w:val="es-CO"/>
        </w:rPr>
        <w:t xml:space="preserve">DERIVADA DE LA CONDUCCIÓN </w:t>
      </w:r>
      <w:r w:rsidRPr="00617F0A">
        <w:rPr>
          <w:rFonts w:asciiTheme="minorHAnsi" w:hAnsiTheme="minorHAnsi" w:cstheme="minorHAnsi"/>
          <w:b/>
          <w:i/>
          <w:sz w:val="22"/>
          <w:szCs w:val="22"/>
          <w:u w:val="single"/>
          <w:lang w:val="es-CO"/>
        </w:rPr>
        <w:t>del vehículo de placas TMP-719,</w:t>
      </w:r>
      <w:r w:rsidR="000053B0">
        <w:rPr>
          <w:rFonts w:asciiTheme="minorHAnsi" w:hAnsiTheme="minorHAnsi" w:cstheme="minorHAnsi"/>
          <w:sz w:val="22"/>
          <w:szCs w:val="22"/>
          <w:lang w:val="es-CO"/>
        </w:rPr>
        <w:t xml:space="preserve"> </w:t>
      </w:r>
      <w:r w:rsidR="000053B0" w:rsidRPr="000053B0">
        <w:rPr>
          <w:rFonts w:asciiTheme="minorHAnsi" w:hAnsiTheme="minorHAnsi" w:cstheme="minorHAnsi"/>
          <w:sz w:val="22"/>
          <w:szCs w:val="22"/>
          <w:lang w:val="es-CO"/>
        </w:rPr>
        <w:t>si</w:t>
      </w:r>
      <w:r w:rsidR="000053B0">
        <w:rPr>
          <w:rFonts w:asciiTheme="minorHAnsi" w:hAnsiTheme="minorHAnsi" w:cstheme="minorHAnsi"/>
          <w:sz w:val="22"/>
          <w:szCs w:val="22"/>
          <w:lang w:val="es-CO"/>
        </w:rPr>
        <w:t>n embargo,</w:t>
      </w:r>
      <w:r w:rsidR="000053B0" w:rsidRPr="000053B0">
        <w:rPr>
          <w:rFonts w:asciiTheme="minorHAnsi" w:hAnsiTheme="minorHAnsi" w:cstheme="minorHAnsi"/>
          <w:sz w:val="22"/>
          <w:szCs w:val="22"/>
          <w:lang w:val="es-CO"/>
        </w:rPr>
        <w:t xml:space="preserve"> de la revisión de ambos contratos se observó que el número de motor que se registró en la póliza corresponde al 651955W0035178 y el que se registra en el certificado de tradición del vehículo es 6517318U0113431 por lo que siendo estos diferentes, podría tratarse de un vehículo clonado y por lo</w:t>
      </w:r>
      <w:r w:rsidR="000053B0">
        <w:rPr>
          <w:rFonts w:asciiTheme="minorHAnsi" w:hAnsiTheme="minorHAnsi" w:cstheme="minorHAnsi"/>
          <w:sz w:val="22"/>
          <w:szCs w:val="22"/>
          <w:lang w:val="es-CO"/>
        </w:rPr>
        <w:t xml:space="preserve"> tanto diferente al asegurado. </w:t>
      </w:r>
    </w:p>
    <w:p w:rsidR="00DB2D67" w:rsidRPr="00DB2D67" w:rsidRDefault="00DB2D67"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DB2D67">
        <w:rPr>
          <w:rFonts w:asciiTheme="minorHAnsi" w:hAnsiTheme="minorHAnsi" w:cstheme="minorHAnsi"/>
          <w:sz w:val="22"/>
          <w:szCs w:val="22"/>
          <w:lang w:val="es-CO"/>
        </w:rPr>
        <w:t xml:space="preserve">                                                                                                                                                                                                                                                                                                                           </w:t>
      </w:r>
    </w:p>
    <w:p w:rsidR="00DB2D67" w:rsidRPr="00DB2D67" w:rsidRDefault="00DB2D67" w:rsidP="00877C9D">
      <w:pPr>
        <w:spacing w:after="0" w:line="276" w:lineRule="auto"/>
        <w:jc w:val="both"/>
        <w:rPr>
          <w:rFonts w:cstheme="minorHAnsi"/>
          <w:lang w:val="es-CO"/>
        </w:rPr>
      </w:pPr>
      <w:r w:rsidRPr="00DB2D67">
        <w:rPr>
          <w:rFonts w:cstheme="minorHAnsi"/>
          <w:lang w:val="es-CO"/>
        </w:rPr>
        <w:lastRenderedPageBreak/>
        <w:t xml:space="preserve">De otro lado, </w:t>
      </w:r>
      <w:r w:rsidR="005E5359">
        <w:rPr>
          <w:rFonts w:cstheme="minorHAnsi"/>
          <w:lang w:val="es-CO"/>
        </w:rPr>
        <w:t xml:space="preserve">frente a </w:t>
      </w:r>
      <w:r w:rsidR="00B424A8" w:rsidRPr="00DB2D67">
        <w:rPr>
          <w:rFonts w:cstheme="minorHAnsi"/>
          <w:lang w:val="es-CO"/>
        </w:rPr>
        <w:t xml:space="preserve">la Póliza de seguros de responsabilidad civil extracontractual No. 1000186, </w:t>
      </w:r>
      <w:r w:rsidRPr="00DB2D67">
        <w:rPr>
          <w:rFonts w:cstheme="minorHAnsi"/>
          <w:lang w:val="es-CO"/>
        </w:rPr>
        <w:t>debe decirse que, la misma tenía una vigencia comprendida entre 19 de abril de 2019 y el 19 de abril de 2020, en modalidad de ocurrencia y, los hechos objeto de la presente demanda se presentaron el 24 de febrero de 2020; es decir, dentro de su vigencia</w:t>
      </w:r>
      <w:r w:rsidRPr="000053B0">
        <w:rPr>
          <w:rFonts w:cstheme="minorHAnsi"/>
          <w:lang w:val="es-CO"/>
        </w:rPr>
        <w:t xml:space="preserve">. </w:t>
      </w:r>
      <w:r w:rsidR="005E5359" w:rsidRPr="000053B0">
        <w:rPr>
          <w:rFonts w:cstheme="minorHAnsi"/>
          <w:lang w:val="es-CO"/>
        </w:rPr>
        <w:t xml:space="preserve">Sin embargo, </w:t>
      </w:r>
      <w:r w:rsidR="009C6E44" w:rsidRPr="000053B0">
        <w:rPr>
          <w:rFonts w:cstheme="minorHAnsi"/>
          <w:lang w:val="es-CO"/>
        </w:rPr>
        <w:t xml:space="preserve">la cobertura material </w:t>
      </w:r>
      <w:r w:rsidR="005E5359" w:rsidRPr="000053B0">
        <w:rPr>
          <w:rFonts w:cstheme="minorHAnsi"/>
          <w:lang w:val="es-CO"/>
        </w:rPr>
        <w:t>estaría</w:t>
      </w:r>
      <w:r w:rsidR="009C6E44" w:rsidRPr="000053B0">
        <w:rPr>
          <w:rFonts w:cstheme="minorHAnsi"/>
          <w:lang w:val="es-CO"/>
        </w:rPr>
        <w:t xml:space="preserve"> en discusión toda vez que la asegurada y tomadora de la póliza no son vinculadas a este proceso, pues la asegurada TRANSUR CIA DE TRANSPORTES SANTA ROSA ROBLES S.A. con NIT 8903005031 es una persona jurídica diferente a la demandada INVERSIONES TR</w:t>
      </w:r>
      <w:r w:rsidR="000053B0">
        <w:rPr>
          <w:rFonts w:cstheme="minorHAnsi"/>
          <w:lang w:val="es-CO"/>
        </w:rPr>
        <w:t xml:space="preserve">ANSUR L.T.D.A con </w:t>
      </w:r>
      <w:proofErr w:type="spellStart"/>
      <w:r w:rsidR="000053B0">
        <w:rPr>
          <w:rFonts w:cstheme="minorHAnsi"/>
          <w:lang w:val="es-CO"/>
        </w:rPr>
        <w:t>Nit</w:t>
      </w:r>
      <w:proofErr w:type="spellEnd"/>
      <w:r w:rsidR="000053B0">
        <w:rPr>
          <w:rFonts w:cstheme="minorHAnsi"/>
          <w:lang w:val="es-CO"/>
        </w:rPr>
        <w:t xml:space="preserve"> 805025567, por lo que no hay una exposición económica en relación con aquella sociedad y derivada de estos hechos, pues no se habría probado la relación jurídica que tendría esa sociedad con el vehículo</w:t>
      </w:r>
      <w:r w:rsidR="000053B0" w:rsidRPr="00BE6721">
        <w:rPr>
          <w:rFonts w:cstheme="minorHAnsi"/>
          <w:lang w:val="es-CO"/>
        </w:rPr>
        <w:t xml:space="preserve"> </w:t>
      </w:r>
      <w:r w:rsidR="000053B0" w:rsidRPr="00862E51">
        <w:rPr>
          <w:rFonts w:cstheme="minorHAnsi"/>
          <w:lang w:val="es-CO"/>
        </w:rPr>
        <w:t>TMP719</w:t>
      </w:r>
      <w:r w:rsidR="000053B0">
        <w:rPr>
          <w:rFonts w:cstheme="minorHAnsi"/>
          <w:lang w:val="es-CO"/>
        </w:rPr>
        <w:t xml:space="preserve"> y si aquella sociedad tendría o no relación con los hechos que se analizan, pues, se reitera, no fue demandada</w:t>
      </w:r>
      <w:r w:rsidR="00933D90">
        <w:rPr>
          <w:rFonts w:cstheme="minorHAnsi"/>
          <w:lang w:val="es-CO"/>
        </w:rPr>
        <w:t xml:space="preserve"> directa</w:t>
      </w:r>
      <w:r w:rsidR="00FD6ABA">
        <w:rPr>
          <w:rFonts w:cstheme="minorHAnsi"/>
          <w:lang w:val="es-CO"/>
        </w:rPr>
        <w:t xml:space="preserve"> ni llamada en garantía</w:t>
      </w:r>
      <w:r w:rsidR="000053B0">
        <w:rPr>
          <w:rFonts w:cstheme="minorHAnsi"/>
          <w:lang w:val="es-CO"/>
        </w:rPr>
        <w:t xml:space="preserve">. </w:t>
      </w:r>
    </w:p>
    <w:p w:rsidR="00DB2D67" w:rsidRDefault="00DB2D67"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DB2D67">
        <w:rPr>
          <w:rFonts w:asciiTheme="minorHAnsi" w:hAnsiTheme="minorHAnsi" w:cstheme="minorHAnsi"/>
          <w:sz w:val="22"/>
          <w:szCs w:val="22"/>
          <w:lang w:val="es-CO"/>
        </w:rPr>
        <w:t xml:space="preserve">                                                                                                                                                                                                                                                                                           Finalmente respecto de la responsabilidad </w:t>
      </w:r>
      <w:r w:rsidR="003F4875">
        <w:rPr>
          <w:rFonts w:asciiTheme="minorHAnsi" w:hAnsiTheme="minorHAnsi" w:cstheme="minorHAnsi"/>
          <w:sz w:val="22"/>
          <w:szCs w:val="22"/>
          <w:lang w:val="es-CO"/>
        </w:rPr>
        <w:t>del conductor d</w:t>
      </w:r>
      <w:r w:rsidR="003F4875" w:rsidRPr="003F4875">
        <w:rPr>
          <w:rFonts w:asciiTheme="minorHAnsi" w:hAnsiTheme="minorHAnsi" w:cstheme="minorHAnsi"/>
          <w:sz w:val="22"/>
          <w:szCs w:val="22"/>
          <w:lang w:val="es-CO"/>
        </w:rPr>
        <w:t>el vehículo TMP719</w:t>
      </w:r>
      <w:r w:rsidRPr="00DB2D67">
        <w:rPr>
          <w:rFonts w:asciiTheme="minorHAnsi" w:hAnsiTheme="minorHAnsi" w:cstheme="minorHAnsi"/>
          <w:sz w:val="22"/>
          <w:szCs w:val="22"/>
          <w:lang w:val="es-CO"/>
        </w:rPr>
        <w:t>, a la fecha militan en el expediente elementos que permiten atribuir una responsabilidad como la pretendida, concretamente, es menester indicar que: (i) Se trataba de una vía recta, doble sentido, una calzada, dos carriles, en asfalto, buen estado, con la señal de tránsito preventiva SPO3 (</w:t>
      </w:r>
      <w:proofErr w:type="spellStart"/>
      <w:r w:rsidRPr="00DB2D67">
        <w:rPr>
          <w:rFonts w:asciiTheme="minorHAnsi" w:hAnsiTheme="minorHAnsi" w:cstheme="minorHAnsi"/>
          <w:sz w:val="22"/>
          <w:szCs w:val="22"/>
          <w:lang w:val="es-CO"/>
        </w:rPr>
        <w:t>banderero</w:t>
      </w:r>
      <w:proofErr w:type="spellEnd"/>
      <w:r w:rsidRPr="00DB2D67">
        <w:rPr>
          <w:rFonts w:asciiTheme="minorHAnsi" w:hAnsiTheme="minorHAnsi" w:cstheme="minorHAnsi"/>
          <w:sz w:val="22"/>
          <w:szCs w:val="22"/>
          <w:lang w:val="es-CO"/>
        </w:rPr>
        <w:t xml:space="preserve">), línea central amarilla segmentada, línea de carril blanca continua y de visibilidad normal; (ii) Los daños que sufrió el vehículo asegurado se presentaron en la parte lateral izquierda delantera; (iii) Mientras que la motocicleta sufrió daños en la parte lateral derecha trasera; (iv) </w:t>
      </w:r>
      <w:r w:rsidRPr="0039287A">
        <w:rPr>
          <w:rFonts w:asciiTheme="minorHAnsi" w:hAnsiTheme="minorHAnsi" w:cstheme="minorHAnsi"/>
          <w:b/>
          <w:i/>
          <w:sz w:val="22"/>
          <w:szCs w:val="22"/>
          <w:u w:val="single"/>
          <w:lang w:val="es-CO"/>
        </w:rPr>
        <w:t>Se codifica únicamente al conductor asegurado con la hipótesis 116 “Exceso de velocidad. Conducir a velocidad mayor de la permitida, según el servicio y sitio del accidente”</w:t>
      </w:r>
      <w:r w:rsidRPr="00DB2D67">
        <w:rPr>
          <w:rFonts w:asciiTheme="minorHAnsi" w:hAnsiTheme="minorHAnsi" w:cstheme="minorHAnsi"/>
          <w:sz w:val="22"/>
          <w:szCs w:val="22"/>
          <w:lang w:val="es-CO"/>
        </w:rPr>
        <w:t xml:space="preserve">; (v) El motociclista no tenía licencia de conducción; (vi) Verificado el bosquejo topográfico del mismo IPAT se observa: (1) Que ambos vehículos se desplazaban en el mismo sentido vial de Loboguerrero a Cali, es decir, uno iba detrás del otro; (2) Existe una huella de frenado dejada por el vehículo asegurado, la cual inicia en la mitad del respectivo carril y finaliza en la berma del mismo carril, observándose una maniobra evasiva; (3) La posición final del vehículo asegurado es sobre la berma del carril que de Loboguerrero conduce a Cali; (4) La posición final de la moto es sobre el carril que de Cali conduce a Loboguerrero; (vii) Aunado a lo anterior, en la demanda y su reforma se solicita el testimonio de tres (3) personas que van a declarar sobre las circunstancias de tiempo, modo y lugar en que ocurrieron los hechos; (viii) Además, se pidió el testimonio técnico de la funcionaria de tránsito que elaboró el IPAT; (ix) </w:t>
      </w:r>
      <w:r w:rsidRPr="0039287A">
        <w:rPr>
          <w:rFonts w:asciiTheme="minorHAnsi" w:hAnsiTheme="minorHAnsi" w:cstheme="minorHAnsi"/>
          <w:b/>
          <w:i/>
          <w:sz w:val="22"/>
          <w:szCs w:val="22"/>
          <w:u w:val="single"/>
          <w:lang w:val="es-CO"/>
        </w:rPr>
        <w:t>Con la reforma de la demanda, los demandantes anunciaron un dictamen pericial para reconstruir los hechos del accidente de tránsito</w:t>
      </w:r>
      <w:r w:rsidRPr="00DB2D67">
        <w:rPr>
          <w:rFonts w:asciiTheme="minorHAnsi" w:hAnsiTheme="minorHAnsi" w:cstheme="minorHAnsi"/>
          <w:sz w:val="22"/>
          <w:szCs w:val="22"/>
          <w:lang w:val="es-CO"/>
        </w:rPr>
        <w:t xml:space="preserve">;  (x) </w:t>
      </w:r>
      <w:r w:rsidRPr="007430AE">
        <w:rPr>
          <w:rFonts w:asciiTheme="minorHAnsi" w:hAnsiTheme="minorHAnsi" w:cstheme="minorHAnsi"/>
          <w:b/>
          <w:i/>
          <w:sz w:val="22"/>
          <w:szCs w:val="22"/>
          <w:u w:val="single"/>
          <w:lang w:val="es-CO"/>
        </w:rPr>
        <w:t>de acuerdo a la versión rendida por el conductor del vehículo asegurado, admite que iba en un exceso de velocidad, toda vez que conducía con una velocidad de 80 km/h y que la velocidad máxima permitida en ese lugar de la vía era de 30 km/h.</w:t>
      </w:r>
    </w:p>
    <w:p w:rsidR="007430AE" w:rsidRPr="00DB2D67" w:rsidRDefault="007430AE"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D1730" w:rsidRPr="00DB2D67" w:rsidRDefault="00DB2D67"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DB2D67">
        <w:rPr>
          <w:rFonts w:asciiTheme="minorHAnsi" w:hAnsiTheme="minorHAnsi" w:cstheme="minorHAnsi"/>
          <w:sz w:val="22"/>
          <w:szCs w:val="22"/>
          <w:lang w:val="es-CO"/>
        </w:rPr>
        <w:t>Lo anterior, sin perjuicio del carácter contingente del proceso.</w:t>
      </w:r>
    </w:p>
    <w:p w:rsidR="009D1730" w:rsidRDefault="009D1730"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A6B9D" w:rsidRPr="00DB2D67" w:rsidRDefault="002A6B9D" w:rsidP="00AB2C11">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t>DATOS IMPORTANTES:</w:t>
      </w:r>
    </w:p>
    <w:p w:rsidR="002A6B9D" w:rsidRDefault="002A6B9D"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A6B9D" w:rsidRPr="00C13BA5" w:rsidRDefault="002A6B9D" w:rsidP="00AB2C11">
      <w:pPr>
        <w:spacing w:after="0" w:line="276" w:lineRule="auto"/>
        <w:jc w:val="both"/>
        <w:rPr>
          <w:rFonts w:cstheme="minorHAnsi"/>
          <w:lang w:val="es-CO"/>
        </w:rPr>
      </w:pPr>
      <w:r>
        <w:rPr>
          <w:rFonts w:cstheme="minorHAnsi"/>
          <w:lang w:val="es-CO"/>
        </w:rPr>
        <w:t xml:space="preserve">El </w:t>
      </w:r>
      <w:r w:rsidRPr="00C13BA5">
        <w:rPr>
          <w:rFonts w:cstheme="minorHAnsi"/>
          <w:lang w:val="es-CO"/>
        </w:rPr>
        <w:t>12 de febrero de 2021, la víctima a través de apoderado judicial presentó reclamación de</w:t>
      </w:r>
      <w:r>
        <w:rPr>
          <w:rFonts w:cstheme="minorHAnsi"/>
          <w:lang w:val="es-CO"/>
        </w:rPr>
        <w:t xml:space="preserve"> </w:t>
      </w:r>
      <w:r w:rsidRPr="00C13BA5">
        <w:rPr>
          <w:rFonts w:cstheme="minorHAnsi"/>
          <w:lang w:val="es-CO"/>
        </w:rPr>
        <w:t>indemnización por los perjuicios materiales e inmateriales causados en el accidente de tránsito ante la compañía SBS Seguros Colombia S.A, donde probaba el siniestro y la cuantía</w:t>
      </w:r>
      <w:r>
        <w:rPr>
          <w:rFonts w:cstheme="minorHAnsi"/>
          <w:lang w:val="es-CO"/>
        </w:rPr>
        <w:t xml:space="preserve">; y que </w:t>
      </w:r>
      <w:r w:rsidRPr="00C13BA5">
        <w:rPr>
          <w:rFonts w:cstheme="minorHAnsi"/>
          <w:b/>
          <w:i/>
          <w:u w:val="single"/>
          <w:lang w:val="es-CO"/>
        </w:rPr>
        <w:t xml:space="preserve">SBS Seguros Colombia S.A ha ofrecido la suma de $35.000.000, </w:t>
      </w:r>
      <w:r w:rsidRPr="00C13BA5">
        <w:rPr>
          <w:rFonts w:cstheme="minorHAnsi"/>
          <w:lang w:val="es-CO"/>
        </w:rPr>
        <w:lastRenderedPageBreak/>
        <w:t xml:space="preserve">sin embargo, dicha suma no fue aceptada por no reparar integralmente los perjuicios causado en el accidente de tránsito a las víctimas.  </w:t>
      </w:r>
    </w:p>
    <w:p w:rsidR="002A6B9D" w:rsidRPr="00DB2D67" w:rsidRDefault="002A6B9D"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D1730" w:rsidRPr="00DB2D67" w:rsidRDefault="009D1730"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D1730" w:rsidRPr="00DB2D67" w:rsidRDefault="00577011"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577011">
        <w:rPr>
          <w:rFonts w:asciiTheme="minorHAnsi" w:hAnsiTheme="minorHAnsi" w:cstheme="minorHAnsi"/>
          <w:noProof/>
          <w:sz w:val="22"/>
          <w:szCs w:val="22"/>
          <w:lang w:val="es-CO" w:eastAsia="es-CO"/>
        </w:rPr>
        <w:drawing>
          <wp:inline distT="0" distB="0" distL="0" distR="0" wp14:anchorId="1FF82E8D" wp14:editId="29E9E734">
            <wp:extent cx="6661328" cy="1967023"/>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97768" cy="1977783"/>
                    </a:xfrm>
                    <a:prstGeom prst="rect">
                      <a:avLst/>
                    </a:prstGeom>
                  </pic:spPr>
                </pic:pic>
              </a:graphicData>
            </a:graphic>
          </wp:inline>
        </w:drawing>
      </w:r>
    </w:p>
    <w:p w:rsidR="009D1730" w:rsidRDefault="009D1730"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B479BA" w:rsidRDefault="00B479BA"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B479BA" w:rsidRDefault="00577011"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577011">
        <w:rPr>
          <w:rFonts w:asciiTheme="minorHAnsi" w:hAnsiTheme="minorHAnsi" w:cstheme="minorHAnsi"/>
          <w:noProof/>
          <w:sz w:val="22"/>
          <w:szCs w:val="22"/>
          <w:lang w:val="es-CO" w:eastAsia="es-CO"/>
        </w:rPr>
        <w:drawing>
          <wp:inline distT="0" distB="0" distL="0" distR="0" wp14:anchorId="64D88DEB" wp14:editId="785709A8">
            <wp:extent cx="6400800" cy="2262505"/>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0800" cy="2262505"/>
                    </a:xfrm>
                    <a:prstGeom prst="rect">
                      <a:avLst/>
                    </a:prstGeom>
                  </pic:spPr>
                </pic:pic>
              </a:graphicData>
            </a:graphic>
          </wp:inline>
        </w:drawing>
      </w:r>
    </w:p>
    <w:p w:rsidR="00577011" w:rsidRDefault="00577011"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77011" w:rsidRDefault="00577011"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77011" w:rsidRDefault="00577011"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77011" w:rsidRDefault="00577011"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77011" w:rsidRDefault="00577011"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94C7B" w:rsidRDefault="00794C7B"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94C7B" w:rsidRDefault="00794C7B"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94C7B" w:rsidRDefault="00794C7B"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94C7B" w:rsidRDefault="00794C7B"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94C7B" w:rsidRDefault="00794C7B"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94C7B" w:rsidRDefault="00794C7B"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D1730" w:rsidRPr="00DB2D67" w:rsidRDefault="009D1730" w:rsidP="00AB2C11">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DB2D67">
        <w:rPr>
          <w:rFonts w:asciiTheme="minorHAnsi" w:hAnsiTheme="minorHAnsi" w:cstheme="minorHAnsi"/>
          <w:b/>
          <w:sz w:val="22"/>
          <w:szCs w:val="22"/>
          <w:highlight w:val="cyan"/>
          <w:lang w:val="es-CO"/>
        </w:rPr>
        <w:lastRenderedPageBreak/>
        <w:t>DESARROLLO AUDIENCIA ART 372</w:t>
      </w:r>
    </w:p>
    <w:p w:rsidR="009D1730" w:rsidRPr="00DB2D67" w:rsidRDefault="009D1730" w:rsidP="00AB2C11">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DB2D67">
        <w:rPr>
          <w:rFonts w:asciiTheme="minorHAnsi" w:hAnsiTheme="minorHAnsi" w:cstheme="minorHAnsi"/>
          <w:b/>
          <w:sz w:val="22"/>
          <w:szCs w:val="22"/>
          <w:lang w:val="es-CO"/>
        </w:rPr>
        <w:t>19 DE MARZO DEL 2025</w:t>
      </w:r>
    </w:p>
    <w:p w:rsidR="009D1730" w:rsidRPr="00DB2D67" w:rsidRDefault="009D1730"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D1730" w:rsidRPr="00DB2D67" w:rsidRDefault="009D1730" w:rsidP="00AB2C11">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DB2D67">
        <w:rPr>
          <w:rFonts w:asciiTheme="minorHAnsi" w:hAnsiTheme="minorHAnsi" w:cstheme="minorHAnsi"/>
          <w:b/>
          <w:sz w:val="22"/>
          <w:szCs w:val="22"/>
          <w:highlight w:val="yellow"/>
          <w:lang w:val="es-CO"/>
        </w:rPr>
        <w:t>ASISTENCIA DE LAS PARTES:</w:t>
      </w:r>
      <w:r w:rsidRPr="00DB2D67">
        <w:rPr>
          <w:rFonts w:asciiTheme="minorHAnsi" w:hAnsiTheme="minorHAnsi" w:cstheme="minorHAnsi"/>
          <w:b/>
          <w:sz w:val="22"/>
          <w:szCs w:val="22"/>
          <w:lang w:val="es-CO"/>
        </w:rPr>
        <w:t xml:space="preserve"> </w:t>
      </w:r>
    </w:p>
    <w:p w:rsidR="009D1730" w:rsidRPr="00DB2D67" w:rsidRDefault="009D1730" w:rsidP="00AB2C11">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9D1730" w:rsidRPr="00DB2D67" w:rsidRDefault="009D1730" w:rsidP="00AB2C11">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DB2D67">
        <w:rPr>
          <w:rFonts w:asciiTheme="minorHAnsi" w:hAnsiTheme="minorHAnsi" w:cstheme="minorHAnsi"/>
          <w:sz w:val="22"/>
          <w:szCs w:val="22"/>
          <w:lang w:val="es-CO"/>
        </w:rPr>
        <w:t xml:space="preserve">Comparece </w:t>
      </w:r>
      <w:proofErr w:type="spellStart"/>
      <w:r w:rsidRPr="00DB2D67">
        <w:rPr>
          <w:rFonts w:asciiTheme="minorHAnsi" w:hAnsiTheme="minorHAnsi" w:cstheme="minorHAnsi"/>
          <w:sz w:val="22"/>
          <w:szCs w:val="22"/>
          <w:lang w:val="es-CO"/>
        </w:rPr>
        <w:t>Darlyn</w:t>
      </w:r>
      <w:proofErr w:type="spellEnd"/>
      <w:r w:rsidRPr="00DB2D67">
        <w:rPr>
          <w:rFonts w:asciiTheme="minorHAnsi" w:hAnsiTheme="minorHAnsi" w:cstheme="minorHAnsi"/>
          <w:sz w:val="22"/>
          <w:szCs w:val="22"/>
          <w:lang w:val="es-CO"/>
        </w:rPr>
        <w:t xml:space="preserve"> Muñoz como apoderada judicial sustituta. Se reconoce personería Jurídica. </w:t>
      </w:r>
      <w:r w:rsidR="00BF4793" w:rsidRPr="00BF4793">
        <w:rPr>
          <w:rFonts w:asciiTheme="minorHAnsi" w:hAnsiTheme="minorHAnsi" w:cstheme="minorHAnsi"/>
          <w:sz w:val="22"/>
          <w:szCs w:val="22"/>
          <w:lang w:val="es-CO"/>
        </w:rPr>
        <w:t>Comparece la Dra. María Teresa Moriones como apoderada general delegada.</w:t>
      </w:r>
    </w:p>
    <w:p w:rsidR="009D1730" w:rsidRDefault="009D1730" w:rsidP="00AB2C11">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F10ED1" w:rsidRPr="00F10ED1" w:rsidRDefault="00F10ED1" w:rsidP="00AB2C11">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F10ED1">
        <w:rPr>
          <w:rFonts w:asciiTheme="minorHAnsi" w:hAnsiTheme="minorHAnsi" w:cstheme="minorHAnsi"/>
          <w:b/>
          <w:i/>
          <w:sz w:val="22"/>
          <w:szCs w:val="22"/>
          <w:u w:val="single"/>
          <w:lang w:val="es-CO"/>
        </w:rPr>
        <w:t xml:space="preserve">DEMANDANTES: </w:t>
      </w:r>
    </w:p>
    <w:p w:rsidR="00F10ED1" w:rsidRDefault="00F10ED1" w:rsidP="00AB2C11">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F10ED1" w:rsidRPr="00F10ED1" w:rsidRDefault="00F10ED1" w:rsidP="00AB2C11">
      <w:pPr>
        <w:pStyle w:val="Prrafodelista"/>
        <w:numPr>
          <w:ilvl w:val="0"/>
          <w:numId w:val="11"/>
        </w:numPr>
        <w:spacing w:after="0" w:line="276" w:lineRule="auto"/>
        <w:jc w:val="both"/>
        <w:rPr>
          <w:rFonts w:cstheme="minorHAnsi"/>
          <w:lang w:val="es-CO"/>
        </w:rPr>
      </w:pPr>
      <w:r w:rsidRPr="00F10ED1">
        <w:rPr>
          <w:rFonts w:cstheme="minorHAnsi"/>
          <w:lang w:val="es-CO"/>
        </w:rPr>
        <w:t xml:space="preserve">Néstor Omar Díaz </w:t>
      </w:r>
      <w:proofErr w:type="spellStart"/>
      <w:r w:rsidRPr="00F10ED1">
        <w:rPr>
          <w:rFonts w:cstheme="minorHAnsi"/>
          <w:lang w:val="es-CO"/>
        </w:rPr>
        <w:t>Colonje</w:t>
      </w:r>
      <w:proofErr w:type="spellEnd"/>
      <w:r w:rsidRPr="00F10ED1">
        <w:rPr>
          <w:rFonts w:cstheme="minorHAnsi"/>
          <w:lang w:val="es-CO"/>
        </w:rPr>
        <w:t xml:space="preserve"> (lesionado)</w:t>
      </w:r>
      <w:r w:rsidR="002C67C7">
        <w:rPr>
          <w:rFonts w:cstheme="minorHAnsi"/>
          <w:lang w:val="es-CO"/>
        </w:rPr>
        <w:t xml:space="preserve"> - SI</w:t>
      </w:r>
    </w:p>
    <w:p w:rsidR="00F10ED1" w:rsidRPr="00F10ED1" w:rsidRDefault="00F10ED1" w:rsidP="00AB2C11">
      <w:pPr>
        <w:pStyle w:val="Prrafodelista"/>
        <w:numPr>
          <w:ilvl w:val="0"/>
          <w:numId w:val="11"/>
        </w:numPr>
        <w:spacing w:line="276" w:lineRule="auto"/>
        <w:jc w:val="both"/>
        <w:rPr>
          <w:rFonts w:cstheme="minorHAnsi"/>
          <w:lang w:val="es-CO"/>
        </w:rPr>
      </w:pPr>
      <w:r w:rsidRPr="00F10ED1">
        <w:rPr>
          <w:rFonts w:cstheme="minorHAnsi"/>
          <w:lang w:val="es-CO"/>
        </w:rPr>
        <w:t>Rosana Cabrera Gómez (esposa)</w:t>
      </w:r>
      <w:r w:rsidR="00A00423">
        <w:rPr>
          <w:rFonts w:cstheme="minorHAnsi"/>
          <w:lang w:val="es-CO"/>
        </w:rPr>
        <w:t xml:space="preserve"> -SI</w:t>
      </w:r>
    </w:p>
    <w:p w:rsidR="00F10ED1" w:rsidRPr="00F10ED1" w:rsidRDefault="00F10ED1" w:rsidP="00AB2C11">
      <w:pPr>
        <w:pStyle w:val="Prrafodelista"/>
        <w:numPr>
          <w:ilvl w:val="0"/>
          <w:numId w:val="11"/>
        </w:numPr>
        <w:spacing w:line="276" w:lineRule="auto"/>
        <w:jc w:val="both"/>
        <w:rPr>
          <w:rFonts w:cstheme="minorHAnsi"/>
          <w:lang w:val="es-CO"/>
        </w:rPr>
      </w:pPr>
      <w:r w:rsidRPr="00F10ED1">
        <w:rPr>
          <w:rFonts w:cstheme="minorHAnsi"/>
          <w:lang w:val="es-CO"/>
        </w:rPr>
        <w:t>Johan Vladimir Díaz Osorio (hijo)</w:t>
      </w:r>
      <w:r w:rsidR="002C67C7">
        <w:rPr>
          <w:rFonts w:cstheme="minorHAnsi"/>
          <w:lang w:val="es-CO"/>
        </w:rPr>
        <w:t xml:space="preserve"> - SI</w:t>
      </w:r>
    </w:p>
    <w:p w:rsidR="00DF6585" w:rsidRPr="00F10ED1" w:rsidRDefault="00DF6585" w:rsidP="00AB2C11">
      <w:pPr>
        <w:pStyle w:val="Prrafodelista"/>
        <w:numPr>
          <w:ilvl w:val="0"/>
          <w:numId w:val="11"/>
        </w:numPr>
        <w:spacing w:line="276" w:lineRule="auto"/>
        <w:jc w:val="both"/>
        <w:rPr>
          <w:rFonts w:cstheme="minorHAnsi"/>
          <w:lang w:val="es-CO"/>
        </w:rPr>
      </w:pPr>
      <w:r w:rsidRPr="00F10ED1">
        <w:rPr>
          <w:rFonts w:cstheme="minorHAnsi"/>
          <w:lang w:val="es-CO"/>
        </w:rPr>
        <w:t>Diego Armando Díaz Osorio (hijo)</w:t>
      </w:r>
      <w:r>
        <w:rPr>
          <w:rFonts w:cstheme="minorHAnsi"/>
          <w:lang w:val="es-CO"/>
        </w:rPr>
        <w:t xml:space="preserve"> – si </w:t>
      </w:r>
    </w:p>
    <w:p w:rsidR="00DF6585" w:rsidRPr="00F10ED1" w:rsidRDefault="00DF6585" w:rsidP="00AB2C11">
      <w:pPr>
        <w:pStyle w:val="Prrafodelista"/>
        <w:numPr>
          <w:ilvl w:val="0"/>
          <w:numId w:val="11"/>
        </w:numPr>
        <w:spacing w:line="276" w:lineRule="auto"/>
        <w:jc w:val="both"/>
        <w:rPr>
          <w:rFonts w:cstheme="minorHAnsi"/>
          <w:lang w:val="es-CO"/>
        </w:rPr>
      </w:pPr>
      <w:r w:rsidRPr="00F10ED1">
        <w:rPr>
          <w:rFonts w:cstheme="minorHAnsi"/>
          <w:lang w:val="es-CO"/>
        </w:rPr>
        <w:t>Amy Johanna Díaz Osorio (hija)</w:t>
      </w:r>
      <w:r>
        <w:rPr>
          <w:rFonts w:cstheme="minorHAnsi"/>
          <w:lang w:val="es-CO"/>
        </w:rPr>
        <w:t xml:space="preserve"> - si</w:t>
      </w:r>
    </w:p>
    <w:p w:rsidR="00DF6585" w:rsidRPr="00F10ED1" w:rsidRDefault="00DF6585" w:rsidP="00AB2C11">
      <w:pPr>
        <w:pStyle w:val="Prrafodelista"/>
        <w:numPr>
          <w:ilvl w:val="0"/>
          <w:numId w:val="11"/>
        </w:numPr>
        <w:spacing w:line="276" w:lineRule="auto"/>
        <w:jc w:val="both"/>
        <w:rPr>
          <w:rFonts w:cstheme="minorHAnsi"/>
          <w:lang w:val="es-CO"/>
        </w:rPr>
      </w:pPr>
      <w:proofErr w:type="spellStart"/>
      <w:r w:rsidRPr="00F10ED1">
        <w:rPr>
          <w:rFonts w:cstheme="minorHAnsi"/>
          <w:lang w:val="es-CO"/>
        </w:rPr>
        <w:t>Maryuri</w:t>
      </w:r>
      <w:proofErr w:type="spellEnd"/>
      <w:r w:rsidRPr="00F10ED1">
        <w:rPr>
          <w:rFonts w:cstheme="minorHAnsi"/>
          <w:lang w:val="es-CO"/>
        </w:rPr>
        <w:t xml:space="preserve"> Díaz Osorio (hija)</w:t>
      </w:r>
      <w:r>
        <w:rPr>
          <w:rFonts w:cstheme="minorHAnsi"/>
          <w:lang w:val="es-CO"/>
        </w:rPr>
        <w:t xml:space="preserve"> - SI</w:t>
      </w:r>
    </w:p>
    <w:p w:rsidR="00DF6585" w:rsidRPr="00F10ED1" w:rsidRDefault="00DF6585" w:rsidP="00AB2C11">
      <w:pPr>
        <w:pStyle w:val="Prrafodelista"/>
        <w:numPr>
          <w:ilvl w:val="0"/>
          <w:numId w:val="11"/>
        </w:numPr>
        <w:spacing w:after="0" w:line="276" w:lineRule="auto"/>
        <w:jc w:val="both"/>
        <w:rPr>
          <w:rFonts w:cstheme="minorHAnsi"/>
          <w:lang w:val="es-CO"/>
        </w:rPr>
      </w:pPr>
      <w:r w:rsidRPr="00F10ED1">
        <w:rPr>
          <w:rFonts w:cstheme="minorHAnsi"/>
          <w:lang w:val="es-CO"/>
        </w:rPr>
        <w:t>Santiago Díaz Cabrera (hijo)</w:t>
      </w:r>
      <w:r>
        <w:rPr>
          <w:rFonts w:cstheme="minorHAnsi"/>
          <w:lang w:val="es-CO"/>
        </w:rPr>
        <w:t xml:space="preserve"> – </w:t>
      </w:r>
      <w:r w:rsidR="007551CF">
        <w:rPr>
          <w:rFonts w:cstheme="minorHAnsi"/>
          <w:lang w:val="es-CO"/>
        </w:rPr>
        <w:t>SI</w:t>
      </w:r>
      <w:r>
        <w:rPr>
          <w:rFonts w:cstheme="minorHAnsi"/>
          <w:lang w:val="es-CO"/>
        </w:rPr>
        <w:t xml:space="preserve"> </w:t>
      </w:r>
    </w:p>
    <w:p w:rsidR="007551CF" w:rsidRPr="00F10ED1" w:rsidRDefault="007551CF" w:rsidP="00AB2C11">
      <w:pPr>
        <w:pStyle w:val="Prrafodelista"/>
        <w:numPr>
          <w:ilvl w:val="0"/>
          <w:numId w:val="11"/>
        </w:numPr>
        <w:spacing w:line="276" w:lineRule="auto"/>
        <w:jc w:val="both"/>
        <w:rPr>
          <w:rFonts w:cstheme="minorHAnsi"/>
          <w:lang w:val="es-CO"/>
        </w:rPr>
      </w:pPr>
      <w:r w:rsidRPr="00F10ED1">
        <w:rPr>
          <w:rFonts w:cstheme="minorHAnsi"/>
          <w:lang w:val="es-CO"/>
        </w:rPr>
        <w:t>Alan Joel Camargo Díaz (nieto)</w:t>
      </w:r>
      <w:r>
        <w:rPr>
          <w:rFonts w:cstheme="minorHAnsi"/>
          <w:lang w:val="es-CO"/>
        </w:rPr>
        <w:t xml:space="preserve"> – SI</w:t>
      </w:r>
    </w:p>
    <w:p w:rsidR="0048670D" w:rsidRPr="00F10ED1" w:rsidRDefault="0048670D" w:rsidP="00AB2C11">
      <w:pPr>
        <w:pStyle w:val="Prrafodelista"/>
        <w:numPr>
          <w:ilvl w:val="0"/>
          <w:numId w:val="11"/>
        </w:numPr>
        <w:spacing w:line="276" w:lineRule="auto"/>
        <w:jc w:val="both"/>
        <w:rPr>
          <w:rFonts w:cstheme="minorHAnsi"/>
          <w:lang w:val="es-CO"/>
        </w:rPr>
      </w:pPr>
      <w:r w:rsidRPr="00F10ED1">
        <w:rPr>
          <w:rFonts w:cstheme="minorHAnsi"/>
          <w:lang w:val="es-CO"/>
        </w:rPr>
        <w:t>Joan Sebastián Díaz Cárdenas (nieto)</w:t>
      </w:r>
      <w:r w:rsidRPr="00AD5A60">
        <w:rPr>
          <w:rFonts w:cstheme="minorHAnsi"/>
          <w:lang w:val="es-CO"/>
        </w:rPr>
        <w:t xml:space="preserve"> </w:t>
      </w:r>
      <w:r>
        <w:rPr>
          <w:rFonts w:cstheme="minorHAnsi"/>
          <w:lang w:val="es-CO"/>
        </w:rPr>
        <w:t>– SI</w:t>
      </w:r>
    </w:p>
    <w:p w:rsidR="007551CF" w:rsidRPr="00F10ED1" w:rsidRDefault="007551CF" w:rsidP="00AB2C11">
      <w:pPr>
        <w:pStyle w:val="Prrafodelista"/>
        <w:numPr>
          <w:ilvl w:val="0"/>
          <w:numId w:val="11"/>
        </w:numPr>
        <w:spacing w:line="276" w:lineRule="auto"/>
        <w:jc w:val="both"/>
        <w:rPr>
          <w:rFonts w:cstheme="minorHAnsi"/>
          <w:lang w:val="es-CO"/>
        </w:rPr>
      </w:pPr>
      <w:proofErr w:type="spellStart"/>
      <w:r w:rsidRPr="00F10ED1">
        <w:rPr>
          <w:rFonts w:cstheme="minorHAnsi"/>
          <w:lang w:val="es-CO"/>
        </w:rPr>
        <w:t>Melany</w:t>
      </w:r>
      <w:proofErr w:type="spellEnd"/>
      <w:r w:rsidRPr="00F10ED1">
        <w:rPr>
          <w:rFonts w:cstheme="minorHAnsi"/>
          <w:lang w:val="es-CO"/>
        </w:rPr>
        <w:t xml:space="preserve"> Camargo Díaz (nieta)</w:t>
      </w:r>
      <w:r>
        <w:rPr>
          <w:rFonts w:cstheme="minorHAnsi"/>
          <w:lang w:val="es-CO"/>
        </w:rPr>
        <w:t xml:space="preserve"> – </w:t>
      </w:r>
      <w:r w:rsidR="0048670D">
        <w:rPr>
          <w:rFonts w:cstheme="minorHAnsi"/>
          <w:lang w:val="es-CO"/>
        </w:rPr>
        <w:t>menor de edad</w:t>
      </w:r>
    </w:p>
    <w:p w:rsidR="00F10ED1" w:rsidRPr="00F10ED1" w:rsidRDefault="00F10ED1" w:rsidP="00AB2C11">
      <w:pPr>
        <w:pStyle w:val="Prrafodelista"/>
        <w:numPr>
          <w:ilvl w:val="0"/>
          <w:numId w:val="11"/>
        </w:numPr>
        <w:spacing w:line="276" w:lineRule="auto"/>
        <w:jc w:val="both"/>
        <w:rPr>
          <w:rFonts w:cstheme="minorHAnsi"/>
          <w:lang w:val="es-CO"/>
        </w:rPr>
      </w:pPr>
      <w:r w:rsidRPr="00F10ED1">
        <w:rPr>
          <w:rFonts w:cstheme="minorHAnsi"/>
          <w:lang w:val="es-CO"/>
        </w:rPr>
        <w:t>Alexia Díaz Cárdenas (nieta)</w:t>
      </w:r>
      <w:r w:rsidR="004154DC">
        <w:rPr>
          <w:rFonts w:cstheme="minorHAnsi"/>
          <w:lang w:val="es-CO"/>
        </w:rPr>
        <w:t xml:space="preserve"> </w:t>
      </w:r>
      <w:r w:rsidR="00AD5A60">
        <w:rPr>
          <w:rFonts w:cstheme="minorHAnsi"/>
          <w:lang w:val="es-CO"/>
        </w:rPr>
        <w:t>– menor de edad</w:t>
      </w:r>
    </w:p>
    <w:p w:rsidR="00F10ED1" w:rsidRPr="00F10ED1" w:rsidRDefault="00F10ED1" w:rsidP="00AB2C11">
      <w:pPr>
        <w:pStyle w:val="Prrafodelista"/>
        <w:numPr>
          <w:ilvl w:val="0"/>
          <w:numId w:val="11"/>
        </w:numPr>
        <w:spacing w:line="276" w:lineRule="auto"/>
        <w:jc w:val="both"/>
        <w:rPr>
          <w:rFonts w:cstheme="minorHAnsi"/>
          <w:lang w:val="es-CO"/>
        </w:rPr>
      </w:pPr>
      <w:proofErr w:type="spellStart"/>
      <w:r w:rsidRPr="00F10ED1">
        <w:rPr>
          <w:rFonts w:cstheme="minorHAnsi"/>
          <w:lang w:val="es-CO"/>
        </w:rPr>
        <w:t>Antonella</w:t>
      </w:r>
      <w:proofErr w:type="spellEnd"/>
      <w:r w:rsidRPr="00F10ED1">
        <w:rPr>
          <w:rFonts w:cstheme="minorHAnsi"/>
          <w:lang w:val="es-CO"/>
        </w:rPr>
        <w:t xml:space="preserve"> Díaz Romero (nieta)</w:t>
      </w:r>
      <w:r w:rsidR="004154DC">
        <w:rPr>
          <w:rFonts w:cstheme="minorHAnsi"/>
          <w:lang w:val="es-CO"/>
        </w:rPr>
        <w:t xml:space="preserve"> </w:t>
      </w:r>
      <w:r w:rsidR="00DF6585">
        <w:rPr>
          <w:rFonts w:cstheme="minorHAnsi"/>
          <w:lang w:val="es-CO"/>
        </w:rPr>
        <w:t>– menor de edad</w:t>
      </w:r>
    </w:p>
    <w:p w:rsidR="00F10ED1" w:rsidRPr="00F10ED1" w:rsidRDefault="00F10ED1" w:rsidP="00AB2C11">
      <w:pPr>
        <w:pStyle w:val="Prrafodelista"/>
        <w:numPr>
          <w:ilvl w:val="0"/>
          <w:numId w:val="11"/>
        </w:numPr>
        <w:spacing w:line="276" w:lineRule="auto"/>
        <w:jc w:val="both"/>
        <w:rPr>
          <w:rFonts w:cstheme="minorHAnsi"/>
          <w:lang w:val="es-CO"/>
        </w:rPr>
      </w:pPr>
      <w:r w:rsidRPr="00F10ED1">
        <w:rPr>
          <w:rFonts w:cstheme="minorHAnsi"/>
          <w:lang w:val="es-CO"/>
        </w:rPr>
        <w:t xml:space="preserve">Mariana García Díaz (nieta) </w:t>
      </w:r>
      <w:r w:rsidR="004154DC">
        <w:rPr>
          <w:rFonts w:cstheme="minorHAnsi"/>
          <w:lang w:val="es-CO"/>
        </w:rPr>
        <w:t xml:space="preserve">– menor de edad. </w:t>
      </w:r>
    </w:p>
    <w:p w:rsidR="00F10ED1" w:rsidRPr="00F10ED1" w:rsidRDefault="00F10ED1" w:rsidP="00AB2C11">
      <w:pPr>
        <w:pStyle w:val="Prrafodelista"/>
        <w:numPr>
          <w:ilvl w:val="0"/>
          <w:numId w:val="11"/>
        </w:numPr>
        <w:spacing w:line="276" w:lineRule="auto"/>
        <w:jc w:val="both"/>
        <w:rPr>
          <w:rFonts w:cstheme="minorHAnsi"/>
          <w:b/>
          <w:lang w:val="es-CO"/>
        </w:rPr>
      </w:pPr>
      <w:r w:rsidRPr="00F10ED1">
        <w:rPr>
          <w:rFonts w:cstheme="minorHAnsi"/>
          <w:lang w:val="es-CO"/>
        </w:rPr>
        <w:t>Luciana Jiménez Díaz (nieta)</w:t>
      </w:r>
      <w:r w:rsidR="004154DC">
        <w:rPr>
          <w:rFonts w:cstheme="minorHAnsi"/>
          <w:lang w:val="es-CO"/>
        </w:rPr>
        <w:t xml:space="preserve"> – menor de edad.</w:t>
      </w:r>
    </w:p>
    <w:p w:rsidR="00F10ED1" w:rsidRPr="00F10ED1" w:rsidRDefault="00F10ED1" w:rsidP="00AB2C11">
      <w:pPr>
        <w:spacing w:line="276" w:lineRule="auto"/>
        <w:jc w:val="both"/>
        <w:rPr>
          <w:rFonts w:cstheme="minorHAnsi"/>
          <w:b/>
          <w:lang w:val="es-CO"/>
        </w:rPr>
      </w:pPr>
      <w:r w:rsidRPr="00F10ED1">
        <w:rPr>
          <w:rFonts w:cstheme="minorHAnsi"/>
          <w:b/>
          <w:lang w:val="es-CO"/>
        </w:rPr>
        <w:t>Ap. Dr. LUIS FELIPE HURTADO CATAÑO “REPARE”</w:t>
      </w:r>
    </w:p>
    <w:p w:rsidR="00F10ED1" w:rsidRDefault="00F10ED1" w:rsidP="00AB2C11">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p>
    <w:p w:rsidR="00F10ED1" w:rsidRPr="00F10ED1" w:rsidRDefault="00F10ED1" w:rsidP="00AB2C11">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F10ED1">
        <w:rPr>
          <w:rFonts w:asciiTheme="minorHAnsi" w:hAnsiTheme="minorHAnsi" w:cstheme="minorHAnsi"/>
          <w:b/>
          <w:i/>
          <w:sz w:val="22"/>
          <w:szCs w:val="22"/>
          <w:u w:val="single"/>
          <w:lang w:val="es-CO"/>
        </w:rPr>
        <w:t>DEMANDADOS:</w:t>
      </w:r>
    </w:p>
    <w:p w:rsidR="00F10ED1" w:rsidRPr="00DB2D67" w:rsidRDefault="00F10ED1" w:rsidP="00AB2C11">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F10ED1" w:rsidRPr="00F10ED1" w:rsidRDefault="00F10ED1" w:rsidP="00AB2C11">
      <w:pPr>
        <w:pStyle w:val="Prrafodelista"/>
        <w:numPr>
          <w:ilvl w:val="0"/>
          <w:numId w:val="13"/>
        </w:numPr>
        <w:spacing w:line="276" w:lineRule="auto"/>
        <w:jc w:val="both"/>
        <w:rPr>
          <w:rFonts w:cstheme="minorHAnsi"/>
          <w:b/>
          <w:lang w:val="es-CO"/>
        </w:rPr>
      </w:pPr>
      <w:r w:rsidRPr="00F10ED1">
        <w:rPr>
          <w:rFonts w:cstheme="minorHAnsi"/>
          <w:b/>
          <w:lang w:val="es-CO"/>
        </w:rPr>
        <w:t>Wilmer Mejía García (conductor TMP719)</w:t>
      </w:r>
      <w:r w:rsidR="00F97AB4">
        <w:rPr>
          <w:rFonts w:cstheme="minorHAnsi"/>
          <w:b/>
          <w:lang w:val="es-CO"/>
        </w:rPr>
        <w:t xml:space="preserve"> – SI. </w:t>
      </w:r>
    </w:p>
    <w:p w:rsidR="00F10ED1" w:rsidRDefault="00F10ED1" w:rsidP="00AB2C11">
      <w:pPr>
        <w:pStyle w:val="Prrafodelista"/>
        <w:spacing w:after="0" w:line="276" w:lineRule="auto"/>
        <w:ind w:left="360"/>
        <w:jc w:val="both"/>
        <w:rPr>
          <w:rFonts w:cstheme="minorHAnsi"/>
          <w:lang w:val="es-CO"/>
        </w:rPr>
      </w:pPr>
      <w:r w:rsidRPr="00F10ED1">
        <w:rPr>
          <w:rFonts w:cstheme="minorHAnsi"/>
          <w:lang w:val="es-CO"/>
        </w:rPr>
        <w:t>Ap. GHA.</w:t>
      </w:r>
      <w:r w:rsidR="002C67C7">
        <w:rPr>
          <w:rFonts w:cstheme="minorHAnsi"/>
          <w:lang w:val="es-CO"/>
        </w:rPr>
        <w:t xml:space="preserve"> Carlos Esteban Franco Zuluaga.</w:t>
      </w:r>
    </w:p>
    <w:p w:rsidR="00F10ED1" w:rsidRPr="00F10ED1" w:rsidRDefault="00F10ED1" w:rsidP="00AB2C11">
      <w:pPr>
        <w:pStyle w:val="Prrafodelista"/>
        <w:spacing w:after="0" w:line="276" w:lineRule="auto"/>
        <w:ind w:left="360"/>
        <w:jc w:val="both"/>
        <w:rPr>
          <w:rFonts w:cstheme="minorHAnsi"/>
          <w:lang w:val="es-CO"/>
        </w:rPr>
      </w:pPr>
    </w:p>
    <w:p w:rsidR="00F10ED1" w:rsidRPr="00F10ED1" w:rsidRDefault="00F10ED1" w:rsidP="00AB2C11">
      <w:pPr>
        <w:pStyle w:val="Prrafodelista"/>
        <w:numPr>
          <w:ilvl w:val="0"/>
          <w:numId w:val="13"/>
        </w:numPr>
        <w:spacing w:line="276" w:lineRule="auto"/>
        <w:jc w:val="both"/>
        <w:rPr>
          <w:rFonts w:cstheme="minorHAnsi"/>
          <w:b/>
          <w:lang w:val="es-CO"/>
        </w:rPr>
      </w:pPr>
      <w:r w:rsidRPr="00F10ED1">
        <w:rPr>
          <w:rFonts w:cstheme="minorHAnsi"/>
          <w:b/>
          <w:lang w:val="es-CO"/>
        </w:rPr>
        <w:t xml:space="preserve">Inversiones </w:t>
      </w:r>
      <w:proofErr w:type="spellStart"/>
      <w:r w:rsidRPr="00F10ED1">
        <w:rPr>
          <w:rFonts w:cstheme="minorHAnsi"/>
          <w:b/>
          <w:lang w:val="es-CO"/>
        </w:rPr>
        <w:t>Transur</w:t>
      </w:r>
      <w:proofErr w:type="spellEnd"/>
      <w:r w:rsidRPr="00F10ED1">
        <w:rPr>
          <w:rFonts w:cstheme="minorHAnsi"/>
          <w:b/>
          <w:lang w:val="es-CO"/>
        </w:rPr>
        <w:t xml:space="preserve"> L.T.D.A (propietaria TMP719) </w:t>
      </w:r>
      <w:r w:rsidR="007919BA">
        <w:rPr>
          <w:rFonts w:cstheme="minorHAnsi"/>
          <w:b/>
          <w:lang w:val="es-CO"/>
        </w:rPr>
        <w:t xml:space="preserve">SI – Representante legal </w:t>
      </w:r>
      <w:proofErr w:type="spellStart"/>
      <w:r w:rsidR="007919BA">
        <w:rPr>
          <w:rFonts w:cstheme="minorHAnsi"/>
          <w:b/>
          <w:lang w:val="es-CO"/>
        </w:rPr>
        <w:t>Madelin</w:t>
      </w:r>
      <w:proofErr w:type="spellEnd"/>
      <w:r w:rsidR="007919BA">
        <w:rPr>
          <w:rFonts w:cstheme="minorHAnsi"/>
          <w:b/>
          <w:lang w:val="es-CO"/>
        </w:rPr>
        <w:t xml:space="preserve"> Rojas Alvares</w:t>
      </w:r>
    </w:p>
    <w:p w:rsidR="00F10ED1" w:rsidRPr="00F10ED1" w:rsidRDefault="00F10ED1" w:rsidP="00AB2C11">
      <w:pPr>
        <w:pStyle w:val="Prrafodelista"/>
        <w:spacing w:line="276" w:lineRule="auto"/>
        <w:ind w:left="360"/>
        <w:jc w:val="both"/>
        <w:rPr>
          <w:rFonts w:cstheme="minorHAnsi"/>
          <w:lang w:val="es-CO"/>
        </w:rPr>
      </w:pPr>
      <w:r w:rsidRPr="00F10ED1">
        <w:rPr>
          <w:rFonts w:cstheme="minorHAnsi"/>
          <w:lang w:val="es-CO"/>
        </w:rPr>
        <w:t>Ap. Dr. Diego Córdoba Bonilla</w:t>
      </w:r>
    </w:p>
    <w:p w:rsidR="0013132A" w:rsidRDefault="0013132A"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D5729" w:rsidRDefault="008D5729"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D5729" w:rsidRDefault="008D5729"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D5729" w:rsidRDefault="008D5729"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D5729" w:rsidRPr="00DB2D67" w:rsidRDefault="008D5729"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D1730" w:rsidRPr="00DB2D67" w:rsidRDefault="009D1730"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DB2D67">
        <w:rPr>
          <w:rFonts w:asciiTheme="minorHAnsi" w:hAnsiTheme="minorHAnsi" w:cstheme="minorHAnsi"/>
          <w:b/>
          <w:sz w:val="22"/>
          <w:szCs w:val="22"/>
          <w:highlight w:val="yellow"/>
          <w:lang w:val="es-CO"/>
        </w:rPr>
        <w:t>CONCILIACIÓN</w:t>
      </w:r>
      <w:r w:rsidRPr="00DB2D67">
        <w:rPr>
          <w:rFonts w:asciiTheme="minorHAnsi" w:hAnsiTheme="minorHAnsi" w:cstheme="minorHAnsi"/>
          <w:sz w:val="22"/>
          <w:szCs w:val="22"/>
          <w:highlight w:val="yellow"/>
          <w:lang w:val="es-CO"/>
        </w:rPr>
        <w:t>:</w:t>
      </w:r>
      <w:r w:rsidRPr="00DB2D67">
        <w:rPr>
          <w:rFonts w:asciiTheme="minorHAnsi" w:hAnsiTheme="minorHAnsi" w:cstheme="minorHAnsi"/>
          <w:sz w:val="22"/>
          <w:szCs w:val="22"/>
          <w:lang w:val="es-CO"/>
        </w:rPr>
        <w:t xml:space="preserve"> </w:t>
      </w:r>
    </w:p>
    <w:p w:rsidR="008D5729" w:rsidRDefault="008D5729"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w:t>
      </w:r>
      <w:r w:rsidRPr="008D5729">
        <w:rPr>
          <w:rFonts w:asciiTheme="minorHAnsi" w:hAnsiTheme="minorHAnsi" w:cstheme="minorHAnsi"/>
          <w:sz w:val="22"/>
          <w:szCs w:val="22"/>
          <w:lang w:val="es-CO"/>
        </w:rPr>
        <w:t xml:space="preserve">En virtud a que se identificó la situación jurídica que se describe </w:t>
      </w:r>
      <w:r>
        <w:rPr>
          <w:rFonts w:asciiTheme="minorHAnsi" w:hAnsiTheme="minorHAnsi" w:cstheme="minorHAnsi"/>
          <w:sz w:val="22"/>
          <w:szCs w:val="22"/>
          <w:lang w:val="es-CO"/>
        </w:rPr>
        <w:t xml:space="preserve">antes </w:t>
      </w:r>
      <w:bookmarkStart w:id="0" w:name="_GoBack"/>
      <w:bookmarkEnd w:id="0"/>
      <w:r w:rsidRPr="008D5729">
        <w:rPr>
          <w:rFonts w:asciiTheme="minorHAnsi" w:hAnsiTheme="minorHAnsi" w:cstheme="minorHAnsi"/>
          <w:sz w:val="22"/>
          <w:szCs w:val="22"/>
          <w:lang w:val="es-CO"/>
        </w:rPr>
        <w:t>en torno a las pólizas, se decidió, con autorización de la gerencia, no realizar ningún acercamiento conciliatorio con la parte demandante hasta que se defina la información que se solicitará a SBS.</w:t>
      </w:r>
    </w:p>
    <w:p w:rsidR="009D1730" w:rsidRDefault="000E22AC"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La parte demandada manifiesta que tienen ánimo para conciliar </w:t>
      </w:r>
      <w:r w:rsidR="00EA1F63">
        <w:rPr>
          <w:rFonts w:asciiTheme="minorHAnsi" w:hAnsiTheme="minorHAnsi" w:cstheme="minorHAnsi"/>
          <w:sz w:val="22"/>
          <w:szCs w:val="22"/>
          <w:lang w:val="es-CO"/>
        </w:rPr>
        <w:t xml:space="preserve">por la suma de </w:t>
      </w:r>
      <w:r w:rsidR="008506A8">
        <w:rPr>
          <w:rFonts w:asciiTheme="minorHAnsi" w:hAnsiTheme="minorHAnsi" w:cstheme="minorHAnsi"/>
          <w:sz w:val="22"/>
          <w:szCs w:val="22"/>
          <w:lang w:val="es-CO"/>
        </w:rPr>
        <w:t>220 millones.</w:t>
      </w:r>
    </w:p>
    <w:p w:rsidR="008506A8" w:rsidRPr="0058450D" w:rsidRDefault="008506A8" w:rsidP="00AB2C11">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58450D">
        <w:rPr>
          <w:rFonts w:asciiTheme="minorHAnsi" w:hAnsiTheme="minorHAnsi" w:cstheme="minorHAnsi"/>
          <w:b/>
          <w:i/>
          <w:sz w:val="22"/>
          <w:szCs w:val="22"/>
          <w:u w:val="single"/>
          <w:lang w:val="es-CO"/>
        </w:rPr>
        <w:t>Pero en llamada telefónica después de terminada la audiencia</w:t>
      </w:r>
      <w:r w:rsidR="0058450D">
        <w:rPr>
          <w:rFonts w:asciiTheme="minorHAnsi" w:hAnsiTheme="minorHAnsi" w:cstheme="minorHAnsi"/>
          <w:b/>
          <w:i/>
          <w:sz w:val="22"/>
          <w:szCs w:val="22"/>
          <w:u w:val="single"/>
          <w:lang w:val="es-CO"/>
        </w:rPr>
        <w:t xml:space="preserve"> el Dr. Luis Felipe Hurtado me llamó indicando que los demandantes pueden conciliar por</w:t>
      </w:r>
      <w:r w:rsidRPr="0058450D">
        <w:rPr>
          <w:rFonts w:asciiTheme="minorHAnsi" w:hAnsiTheme="minorHAnsi" w:cstheme="minorHAnsi"/>
          <w:b/>
          <w:i/>
          <w:sz w:val="22"/>
          <w:szCs w:val="22"/>
          <w:u w:val="single"/>
          <w:lang w:val="es-CO"/>
        </w:rPr>
        <w:t xml:space="preserve"> 130 millones.</w:t>
      </w:r>
    </w:p>
    <w:p w:rsidR="009D1730" w:rsidRPr="00DB2D67" w:rsidRDefault="009D1730" w:rsidP="00AB2C1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D1730" w:rsidRDefault="009D1730" w:rsidP="00AB2C11">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DB2D67">
        <w:rPr>
          <w:rFonts w:asciiTheme="minorHAnsi" w:hAnsiTheme="minorHAnsi" w:cstheme="minorHAnsi"/>
          <w:b/>
          <w:sz w:val="22"/>
          <w:szCs w:val="22"/>
          <w:highlight w:val="yellow"/>
          <w:lang w:val="es-CO"/>
        </w:rPr>
        <w:t>INTERROGATORIOS DE PARTE:</w:t>
      </w:r>
      <w:r w:rsidRPr="00DB2D67">
        <w:rPr>
          <w:rFonts w:asciiTheme="minorHAnsi" w:hAnsiTheme="minorHAnsi" w:cstheme="minorHAnsi"/>
          <w:b/>
          <w:sz w:val="22"/>
          <w:szCs w:val="22"/>
          <w:lang w:val="es-CO"/>
        </w:rPr>
        <w:t xml:space="preserve"> </w:t>
      </w:r>
    </w:p>
    <w:p w:rsidR="003110AF" w:rsidRDefault="003110AF" w:rsidP="00AB2C11">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3110AF" w:rsidRPr="00F10ED1" w:rsidRDefault="003110AF" w:rsidP="00AB2C11">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F10ED1">
        <w:rPr>
          <w:rFonts w:asciiTheme="minorHAnsi" w:hAnsiTheme="minorHAnsi" w:cstheme="minorHAnsi"/>
          <w:b/>
          <w:i/>
          <w:sz w:val="22"/>
          <w:szCs w:val="22"/>
          <w:u w:val="single"/>
          <w:lang w:val="es-CO"/>
        </w:rPr>
        <w:t xml:space="preserve">DEMANDANTES: </w:t>
      </w:r>
    </w:p>
    <w:p w:rsidR="003110AF" w:rsidRDefault="003110AF" w:rsidP="00AB2C11">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857D5E" w:rsidRDefault="00857D5E"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r w:rsidRPr="00857D5E">
        <w:rPr>
          <w:rFonts w:asciiTheme="minorHAnsi" w:eastAsiaTheme="minorHAnsi" w:hAnsiTheme="minorHAnsi" w:cstheme="minorHAnsi"/>
          <w:b/>
          <w:sz w:val="22"/>
          <w:szCs w:val="22"/>
          <w:lang w:val="es-CO"/>
        </w:rPr>
        <w:t xml:space="preserve">Néstor Omar Díaz </w:t>
      </w:r>
      <w:proofErr w:type="spellStart"/>
      <w:r w:rsidRPr="00857D5E">
        <w:rPr>
          <w:rFonts w:asciiTheme="minorHAnsi" w:eastAsiaTheme="minorHAnsi" w:hAnsiTheme="minorHAnsi" w:cstheme="minorHAnsi"/>
          <w:b/>
          <w:sz w:val="22"/>
          <w:szCs w:val="22"/>
          <w:lang w:val="es-CO"/>
        </w:rPr>
        <w:t>Colonje</w:t>
      </w:r>
      <w:proofErr w:type="spellEnd"/>
      <w:r w:rsidRPr="00857D5E">
        <w:rPr>
          <w:rFonts w:asciiTheme="minorHAnsi" w:eastAsiaTheme="minorHAnsi" w:hAnsiTheme="minorHAnsi" w:cstheme="minorHAnsi"/>
          <w:b/>
          <w:sz w:val="22"/>
          <w:szCs w:val="22"/>
          <w:lang w:val="es-CO"/>
        </w:rPr>
        <w:t xml:space="preserve"> (lesionado) </w:t>
      </w:r>
      <w:r>
        <w:rPr>
          <w:rFonts w:asciiTheme="minorHAnsi" w:eastAsiaTheme="minorHAnsi" w:hAnsiTheme="minorHAnsi" w:cstheme="minorHAnsi"/>
          <w:b/>
          <w:sz w:val="22"/>
          <w:szCs w:val="22"/>
          <w:lang w:val="es-CO"/>
        </w:rPr>
        <w:t xml:space="preserve">– </w:t>
      </w:r>
      <w:r>
        <w:rPr>
          <w:rFonts w:asciiTheme="minorHAnsi" w:eastAsiaTheme="minorHAnsi" w:hAnsiTheme="minorHAnsi" w:cstheme="minorHAnsi"/>
          <w:sz w:val="22"/>
          <w:szCs w:val="22"/>
          <w:lang w:val="es-CO"/>
        </w:rPr>
        <w:t xml:space="preserve">manifiesta que </w:t>
      </w:r>
      <w:r w:rsidR="0086435D">
        <w:rPr>
          <w:rFonts w:asciiTheme="minorHAnsi" w:eastAsiaTheme="minorHAnsi" w:hAnsiTheme="minorHAnsi" w:cstheme="minorHAnsi"/>
          <w:sz w:val="22"/>
          <w:szCs w:val="22"/>
          <w:lang w:val="es-CO"/>
        </w:rPr>
        <w:t xml:space="preserve">los hechos ocurrieron en </w:t>
      </w:r>
      <w:proofErr w:type="spellStart"/>
      <w:r w:rsidR="0086435D">
        <w:rPr>
          <w:rFonts w:asciiTheme="minorHAnsi" w:eastAsiaTheme="minorHAnsi" w:hAnsiTheme="minorHAnsi" w:cstheme="minorHAnsi"/>
          <w:sz w:val="22"/>
          <w:szCs w:val="22"/>
          <w:lang w:val="es-CO"/>
        </w:rPr>
        <w:t>Dagua</w:t>
      </w:r>
      <w:proofErr w:type="spellEnd"/>
      <w:r w:rsidR="0086435D">
        <w:rPr>
          <w:rFonts w:asciiTheme="minorHAnsi" w:eastAsiaTheme="minorHAnsi" w:hAnsiTheme="minorHAnsi" w:cstheme="minorHAnsi"/>
          <w:sz w:val="22"/>
          <w:szCs w:val="22"/>
          <w:lang w:val="es-CO"/>
        </w:rPr>
        <w:t xml:space="preserve"> en el 2020. El accidente ocurrió cuando él venía subiendo conduciendo una moto cuando un bus apareció a una velocidad muy alta, pero no recuerda a qué velocidad iba el bus. Que luego despertó en el hospital. En el momento perdió el conocimiento. Para la fecha de los hechos tenía 55 años. Hacía panela. Recibía unos 2 millones y medio. Tuvo una incapacidad de 15 días en el hospital, después tuvo otras incapacidades porque seguía inmovilizado del brazo izquierdo. Estuvo con el brazo inmovilizado unos 8 meses.  Para la fecha de los hechos vivía con la esposa y el hijo menor Santiago Díaz. No lleva ningún otro proceso por estos hechos. Después de los hechos ya no trabaja más. Actualmente sus ingresos dependen de sus hijos. </w:t>
      </w:r>
      <w:r w:rsidR="00CD7288">
        <w:rPr>
          <w:rFonts w:asciiTheme="minorHAnsi" w:eastAsiaTheme="minorHAnsi" w:hAnsiTheme="minorHAnsi" w:cstheme="minorHAnsi"/>
          <w:sz w:val="22"/>
          <w:szCs w:val="22"/>
          <w:lang w:val="es-CO"/>
        </w:rPr>
        <w:t xml:space="preserve">Las condiciones de la vía eran muy buenas. Él venía por el kilómetro en el mismo pueblo. Que la moto sí es de </w:t>
      </w:r>
      <w:r w:rsidR="00663D4C">
        <w:rPr>
          <w:rFonts w:asciiTheme="minorHAnsi" w:eastAsiaTheme="minorHAnsi" w:hAnsiTheme="minorHAnsi" w:cstheme="minorHAnsi"/>
          <w:sz w:val="22"/>
          <w:szCs w:val="22"/>
          <w:lang w:val="es-CO"/>
        </w:rPr>
        <w:t>é</w:t>
      </w:r>
      <w:r w:rsidR="00CD7288">
        <w:rPr>
          <w:rFonts w:asciiTheme="minorHAnsi" w:eastAsiaTheme="minorHAnsi" w:hAnsiTheme="minorHAnsi" w:cstheme="minorHAnsi"/>
          <w:sz w:val="22"/>
          <w:szCs w:val="22"/>
          <w:lang w:val="es-CO"/>
        </w:rPr>
        <w:t xml:space="preserve">l manifiesta, que tenía todos los documentos y que llevaba casco. Que iba para la finca después de dejar a su esposa. </w:t>
      </w:r>
      <w:r w:rsidR="00EB280B">
        <w:rPr>
          <w:rFonts w:asciiTheme="minorHAnsi" w:eastAsiaTheme="minorHAnsi" w:hAnsiTheme="minorHAnsi" w:cstheme="minorHAnsi"/>
          <w:sz w:val="22"/>
          <w:szCs w:val="22"/>
          <w:lang w:val="es-CO"/>
        </w:rPr>
        <w:t xml:space="preserve">No </w:t>
      </w:r>
      <w:r w:rsidR="00213DDA">
        <w:rPr>
          <w:rFonts w:asciiTheme="minorHAnsi" w:eastAsiaTheme="minorHAnsi" w:hAnsiTheme="minorHAnsi" w:cstheme="minorHAnsi"/>
          <w:sz w:val="22"/>
          <w:szCs w:val="22"/>
          <w:lang w:val="es-CO"/>
        </w:rPr>
        <w:t xml:space="preserve">tiene registro de lo que ganaba en esa </w:t>
      </w:r>
      <w:r w:rsidR="00EB280B">
        <w:rPr>
          <w:rFonts w:asciiTheme="minorHAnsi" w:eastAsiaTheme="minorHAnsi" w:hAnsiTheme="minorHAnsi" w:cstheme="minorHAnsi"/>
          <w:sz w:val="22"/>
          <w:szCs w:val="22"/>
          <w:lang w:val="es-CO"/>
        </w:rPr>
        <w:t>fecha.</w:t>
      </w:r>
      <w:r w:rsidR="00213DDA">
        <w:rPr>
          <w:rFonts w:asciiTheme="minorHAnsi" w:eastAsiaTheme="minorHAnsi" w:hAnsiTheme="minorHAnsi" w:cstheme="minorHAnsi"/>
          <w:sz w:val="22"/>
          <w:szCs w:val="22"/>
          <w:lang w:val="es-CO"/>
        </w:rPr>
        <w:t xml:space="preserve"> Manifiesta que para antes de la fecha del accidente se había presentado otro hace varios años antes. </w:t>
      </w:r>
      <w:r w:rsidR="00EB280B">
        <w:rPr>
          <w:rFonts w:asciiTheme="minorHAnsi" w:eastAsiaTheme="minorHAnsi" w:hAnsiTheme="minorHAnsi" w:cstheme="minorHAnsi"/>
          <w:sz w:val="22"/>
          <w:szCs w:val="22"/>
          <w:lang w:val="es-CO"/>
        </w:rPr>
        <w:t xml:space="preserve"> </w:t>
      </w:r>
    </w:p>
    <w:p w:rsidR="0086435D" w:rsidRDefault="0086435D"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p>
    <w:p w:rsidR="0086435D" w:rsidRDefault="0086435D" w:rsidP="00AB2C11">
      <w:pPr>
        <w:pStyle w:val="NormalWeb"/>
        <w:numPr>
          <w:ilvl w:val="0"/>
          <w:numId w:val="15"/>
        </w:numPr>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r>
        <w:rPr>
          <w:rFonts w:asciiTheme="minorHAnsi" w:eastAsiaTheme="minorHAnsi" w:hAnsiTheme="minorHAnsi" w:cstheme="minorHAnsi"/>
          <w:sz w:val="22"/>
          <w:szCs w:val="22"/>
          <w:lang w:val="es-CO"/>
        </w:rPr>
        <w:t xml:space="preserve">De quien era la motocicleta que usted conducía. </w:t>
      </w:r>
      <w:r w:rsidR="00107C50" w:rsidRPr="00107C50">
        <w:rPr>
          <w:rFonts w:asciiTheme="minorHAnsi" w:eastAsiaTheme="minorHAnsi" w:hAnsiTheme="minorHAnsi" w:cstheme="minorHAnsi"/>
          <w:i/>
          <w:sz w:val="22"/>
          <w:szCs w:val="22"/>
          <w:u w:val="single"/>
          <w:lang w:val="es-CO"/>
        </w:rPr>
        <w:t>Es de él</w:t>
      </w:r>
      <w:r w:rsidR="00107C50">
        <w:rPr>
          <w:rFonts w:asciiTheme="minorHAnsi" w:eastAsiaTheme="minorHAnsi" w:hAnsiTheme="minorHAnsi" w:cstheme="minorHAnsi"/>
          <w:i/>
          <w:sz w:val="22"/>
          <w:szCs w:val="22"/>
          <w:u w:val="single"/>
          <w:lang w:val="es-CO"/>
        </w:rPr>
        <w:t xml:space="preserve">. </w:t>
      </w:r>
      <w:r w:rsidR="00107C50" w:rsidRPr="00107C50">
        <w:rPr>
          <w:rFonts w:asciiTheme="minorHAnsi" w:eastAsiaTheme="minorHAnsi" w:hAnsiTheme="minorHAnsi" w:cstheme="minorHAnsi"/>
          <w:b/>
          <w:i/>
          <w:sz w:val="22"/>
          <w:szCs w:val="22"/>
          <w:u w:val="single"/>
          <w:lang w:val="es-CO"/>
        </w:rPr>
        <w:t>No es cierto.</w:t>
      </w:r>
      <w:r w:rsidR="00107C50">
        <w:rPr>
          <w:rFonts w:asciiTheme="minorHAnsi" w:eastAsiaTheme="minorHAnsi" w:hAnsiTheme="minorHAnsi" w:cstheme="minorHAnsi"/>
          <w:i/>
          <w:sz w:val="22"/>
          <w:szCs w:val="22"/>
          <w:u w:val="single"/>
          <w:lang w:val="es-CO"/>
        </w:rPr>
        <w:t xml:space="preserve"> </w:t>
      </w:r>
      <w:r w:rsidR="00107C50">
        <w:rPr>
          <w:rFonts w:asciiTheme="minorHAnsi" w:eastAsiaTheme="minorHAnsi" w:hAnsiTheme="minorHAnsi" w:cstheme="minorHAnsi"/>
          <w:sz w:val="22"/>
          <w:szCs w:val="22"/>
          <w:lang w:val="es-CO"/>
        </w:rPr>
        <w:t xml:space="preserve"> </w:t>
      </w:r>
      <w:r w:rsidR="00C6001D">
        <w:rPr>
          <w:rFonts w:asciiTheme="minorHAnsi" w:eastAsiaTheme="minorHAnsi" w:hAnsiTheme="minorHAnsi" w:cstheme="minorHAnsi"/>
          <w:sz w:val="22"/>
          <w:szCs w:val="22"/>
          <w:lang w:val="es-CO"/>
        </w:rPr>
        <w:t xml:space="preserve">Le compró esa moto a otra persona, pero por eso aparece a nombre de otra persona. La moto </w:t>
      </w:r>
      <w:r w:rsidR="00E80808">
        <w:rPr>
          <w:rFonts w:asciiTheme="minorHAnsi" w:eastAsiaTheme="minorHAnsi" w:hAnsiTheme="minorHAnsi" w:cstheme="minorHAnsi"/>
          <w:sz w:val="22"/>
          <w:szCs w:val="22"/>
          <w:lang w:val="es-CO"/>
        </w:rPr>
        <w:t>está</w:t>
      </w:r>
      <w:r w:rsidR="00C6001D">
        <w:rPr>
          <w:rFonts w:asciiTheme="minorHAnsi" w:eastAsiaTheme="minorHAnsi" w:hAnsiTheme="minorHAnsi" w:cstheme="minorHAnsi"/>
          <w:sz w:val="22"/>
          <w:szCs w:val="22"/>
          <w:lang w:val="es-CO"/>
        </w:rPr>
        <w:t xml:space="preserve"> en </w:t>
      </w:r>
      <w:r w:rsidR="008C7855">
        <w:rPr>
          <w:rFonts w:asciiTheme="minorHAnsi" w:eastAsiaTheme="minorHAnsi" w:hAnsiTheme="minorHAnsi" w:cstheme="minorHAnsi"/>
          <w:sz w:val="22"/>
          <w:szCs w:val="22"/>
          <w:lang w:val="es-CO"/>
        </w:rPr>
        <w:t>Buenaventura,</w:t>
      </w:r>
      <w:r w:rsidR="00C6001D">
        <w:rPr>
          <w:rFonts w:asciiTheme="minorHAnsi" w:eastAsiaTheme="minorHAnsi" w:hAnsiTheme="minorHAnsi" w:cstheme="minorHAnsi"/>
          <w:sz w:val="22"/>
          <w:szCs w:val="22"/>
          <w:lang w:val="es-CO"/>
        </w:rPr>
        <w:t xml:space="preserve"> </w:t>
      </w:r>
      <w:r w:rsidR="00E80808">
        <w:rPr>
          <w:rFonts w:asciiTheme="minorHAnsi" w:eastAsiaTheme="minorHAnsi" w:hAnsiTheme="minorHAnsi" w:cstheme="minorHAnsi"/>
          <w:sz w:val="22"/>
          <w:szCs w:val="22"/>
          <w:lang w:val="es-CO"/>
        </w:rPr>
        <w:t>pero no h</w:t>
      </w:r>
      <w:r w:rsidR="00C6001D">
        <w:rPr>
          <w:rFonts w:asciiTheme="minorHAnsi" w:eastAsiaTheme="minorHAnsi" w:hAnsiTheme="minorHAnsi" w:cstheme="minorHAnsi"/>
          <w:sz w:val="22"/>
          <w:szCs w:val="22"/>
          <w:lang w:val="es-CO"/>
        </w:rPr>
        <w:t xml:space="preserve">a podido sacar de </w:t>
      </w:r>
      <w:proofErr w:type="spellStart"/>
      <w:r w:rsidR="00C6001D">
        <w:rPr>
          <w:rFonts w:asciiTheme="minorHAnsi" w:eastAsiaTheme="minorHAnsi" w:hAnsiTheme="minorHAnsi" w:cstheme="minorHAnsi"/>
          <w:sz w:val="22"/>
          <w:szCs w:val="22"/>
          <w:lang w:val="es-CO"/>
        </w:rPr>
        <w:t>lo</w:t>
      </w:r>
      <w:proofErr w:type="spellEnd"/>
      <w:r w:rsidR="00C6001D">
        <w:rPr>
          <w:rFonts w:asciiTheme="minorHAnsi" w:eastAsiaTheme="minorHAnsi" w:hAnsiTheme="minorHAnsi" w:cstheme="minorHAnsi"/>
          <w:sz w:val="22"/>
          <w:szCs w:val="22"/>
          <w:lang w:val="es-CO"/>
        </w:rPr>
        <w:t xml:space="preserve"> patios. Por el accidente del 2020.</w:t>
      </w:r>
    </w:p>
    <w:p w:rsidR="0086435D" w:rsidRPr="00C466AC" w:rsidRDefault="0086435D" w:rsidP="00AB2C11">
      <w:pPr>
        <w:pStyle w:val="NormalWeb"/>
        <w:numPr>
          <w:ilvl w:val="0"/>
          <w:numId w:val="15"/>
        </w:numPr>
        <w:shd w:val="clear" w:color="auto" w:fill="FFFFFF"/>
        <w:spacing w:before="0" w:beforeAutospacing="0" w:after="0" w:afterAutospacing="0" w:line="276" w:lineRule="auto"/>
        <w:jc w:val="both"/>
        <w:rPr>
          <w:rFonts w:asciiTheme="minorHAnsi" w:eastAsiaTheme="minorHAnsi" w:hAnsiTheme="minorHAnsi" w:cstheme="minorHAnsi"/>
          <w:b/>
          <w:sz w:val="22"/>
          <w:szCs w:val="22"/>
          <w:lang w:val="es-CO"/>
        </w:rPr>
      </w:pPr>
      <w:r w:rsidRPr="00C466AC">
        <w:rPr>
          <w:rFonts w:asciiTheme="minorHAnsi" w:eastAsiaTheme="minorHAnsi" w:hAnsiTheme="minorHAnsi" w:cstheme="minorHAnsi"/>
          <w:b/>
          <w:sz w:val="22"/>
          <w:szCs w:val="22"/>
          <w:lang w:val="es-CO"/>
        </w:rPr>
        <w:t>Tenía usted licencia</w:t>
      </w:r>
      <w:r w:rsidR="00CD7288" w:rsidRPr="00C466AC">
        <w:rPr>
          <w:rFonts w:asciiTheme="minorHAnsi" w:eastAsiaTheme="minorHAnsi" w:hAnsiTheme="minorHAnsi" w:cstheme="minorHAnsi"/>
          <w:b/>
          <w:sz w:val="22"/>
          <w:szCs w:val="22"/>
          <w:lang w:val="es-CO"/>
        </w:rPr>
        <w:t xml:space="preserve">. En el IPAT se encuentra que no. Dice que no pero que conducía hace unos 40 años. </w:t>
      </w:r>
    </w:p>
    <w:p w:rsidR="0086435D" w:rsidRDefault="0086435D" w:rsidP="00AB2C11">
      <w:pPr>
        <w:pStyle w:val="NormalWeb"/>
        <w:numPr>
          <w:ilvl w:val="0"/>
          <w:numId w:val="15"/>
        </w:numPr>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r>
        <w:rPr>
          <w:rFonts w:asciiTheme="minorHAnsi" w:eastAsiaTheme="minorHAnsi" w:hAnsiTheme="minorHAnsi" w:cstheme="minorHAnsi"/>
          <w:sz w:val="22"/>
          <w:szCs w:val="22"/>
          <w:lang w:val="es-CO"/>
        </w:rPr>
        <w:t>Cada cuanto usted conducía la motocicleta</w:t>
      </w:r>
      <w:r w:rsidR="00C466AC">
        <w:rPr>
          <w:rFonts w:asciiTheme="minorHAnsi" w:eastAsiaTheme="minorHAnsi" w:hAnsiTheme="minorHAnsi" w:cstheme="minorHAnsi"/>
          <w:sz w:val="22"/>
          <w:szCs w:val="22"/>
          <w:lang w:val="es-CO"/>
        </w:rPr>
        <w:t xml:space="preserve"> para la fecha de los hechos. </w:t>
      </w:r>
      <w:r w:rsidR="00C6001D" w:rsidRPr="00C6001D">
        <w:rPr>
          <w:rFonts w:asciiTheme="minorHAnsi" w:eastAsiaTheme="minorHAnsi" w:hAnsiTheme="minorHAnsi" w:cstheme="minorHAnsi"/>
          <w:b/>
          <w:sz w:val="22"/>
          <w:szCs w:val="22"/>
          <w:lang w:val="es-CO"/>
        </w:rPr>
        <w:t>Por ahí dos veces en la semana.</w:t>
      </w:r>
      <w:r w:rsidR="00C6001D">
        <w:rPr>
          <w:rFonts w:asciiTheme="minorHAnsi" w:eastAsiaTheme="minorHAnsi" w:hAnsiTheme="minorHAnsi" w:cstheme="minorHAnsi"/>
          <w:sz w:val="22"/>
          <w:szCs w:val="22"/>
          <w:lang w:val="es-CO"/>
        </w:rPr>
        <w:t xml:space="preserve"> </w:t>
      </w:r>
    </w:p>
    <w:p w:rsidR="00CD7288" w:rsidRDefault="00C6001D" w:rsidP="00AB2C11">
      <w:pPr>
        <w:pStyle w:val="NormalWeb"/>
        <w:numPr>
          <w:ilvl w:val="0"/>
          <w:numId w:val="15"/>
        </w:numPr>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r>
        <w:rPr>
          <w:rFonts w:asciiTheme="minorHAnsi" w:eastAsiaTheme="minorHAnsi" w:hAnsiTheme="minorHAnsi" w:cstheme="minorHAnsi"/>
          <w:sz w:val="22"/>
          <w:szCs w:val="22"/>
          <w:lang w:val="es-CO"/>
        </w:rPr>
        <w:t>Y</w:t>
      </w:r>
      <w:r w:rsidR="00CD7288">
        <w:rPr>
          <w:rFonts w:asciiTheme="minorHAnsi" w:eastAsiaTheme="minorHAnsi" w:hAnsiTheme="minorHAnsi" w:cstheme="minorHAnsi"/>
          <w:sz w:val="22"/>
          <w:szCs w:val="22"/>
          <w:lang w:val="es-CO"/>
        </w:rPr>
        <w:t xml:space="preserve">a había tenido </w:t>
      </w:r>
      <w:r w:rsidR="00C466AC">
        <w:rPr>
          <w:rFonts w:asciiTheme="minorHAnsi" w:eastAsiaTheme="minorHAnsi" w:hAnsiTheme="minorHAnsi" w:cstheme="minorHAnsi"/>
          <w:sz w:val="22"/>
          <w:szCs w:val="22"/>
          <w:lang w:val="es-CO"/>
        </w:rPr>
        <w:t>algún</w:t>
      </w:r>
      <w:r w:rsidR="00CD7288">
        <w:rPr>
          <w:rFonts w:asciiTheme="minorHAnsi" w:eastAsiaTheme="minorHAnsi" w:hAnsiTheme="minorHAnsi" w:cstheme="minorHAnsi"/>
          <w:sz w:val="22"/>
          <w:szCs w:val="22"/>
          <w:lang w:val="es-CO"/>
        </w:rPr>
        <w:t xml:space="preserve"> otro accidente con esa moto o alguna otra. </w:t>
      </w:r>
      <w:r>
        <w:rPr>
          <w:rFonts w:asciiTheme="minorHAnsi" w:eastAsiaTheme="minorHAnsi" w:hAnsiTheme="minorHAnsi" w:cstheme="minorHAnsi"/>
          <w:sz w:val="22"/>
          <w:szCs w:val="22"/>
          <w:lang w:val="es-CO"/>
        </w:rPr>
        <w:t xml:space="preserve">NO. </w:t>
      </w:r>
    </w:p>
    <w:p w:rsidR="0086435D" w:rsidRDefault="0086435D" w:rsidP="00AB2C11">
      <w:pPr>
        <w:pStyle w:val="NormalWeb"/>
        <w:numPr>
          <w:ilvl w:val="0"/>
          <w:numId w:val="15"/>
        </w:numPr>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r>
        <w:rPr>
          <w:rFonts w:asciiTheme="minorHAnsi" w:eastAsiaTheme="minorHAnsi" w:hAnsiTheme="minorHAnsi" w:cstheme="minorHAnsi"/>
          <w:sz w:val="22"/>
          <w:szCs w:val="22"/>
          <w:lang w:val="es-CO"/>
        </w:rPr>
        <w:t>A qué velocidad se desplazaba usted</w:t>
      </w:r>
      <w:r w:rsidR="00CD7288">
        <w:rPr>
          <w:rFonts w:asciiTheme="minorHAnsi" w:eastAsiaTheme="minorHAnsi" w:hAnsiTheme="minorHAnsi" w:cstheme="minorHAnsi"/>
          <w:sz w:val="22"/>
          <w:szCs w:val="22"/>
          <w:lang w:val="es-CO"/>
        </w:rPr>
        <w:t xml:space="preserve"> – iba a unos 25 o 20 kilómetros, </w:t>
      </w:r>
      <w:r w:rsidR="00CD7288" w:rsidRPr="00C466AC">
        <w:rPr>
          <w:rFonts w:asciiTheme="minorHAnsi" w:eastAsiaTheme="minorHAnsi" w:hAnsiTheme="minorHAnsi" w:cstheme="minorHAnsi"/>
          <w:i/>
          <w:sz w:val="22"/>
          <w:szCs w:val="22"/>
          <w:u w:val="single"/>
          <w:lang w:val="es-CO"/>
        </w:rPr>
        <w:t>porqué lo recuerda</w:t>
      </w:r>
      <w:r w:rsidR="00CD7288">
        <w:rPr>
          <w:rFonts w:asciiTheme="minorHAnsi" w:eastAsiaTheme="minorHAnsi" w:hAnsiTheme="minorHAnsi" w:cstheme="minorHAnsi"/>
          <w:sz w:val="22"/>
          <w:szCs w:val="22"/>
          <w:lang w:val="es-CO"/>
        </w:rPr>
        <w:t xml:space="preserve">. </w:t>
      </w:r>
      <w:r w:rsidR="00C6001D">
        <w:rPr>
          <w:rFonts w:asciiTheme="minorHAnsi" w:eastAsiaTheme="minorHAnsi" w:hAnsiTheme="minorHAnsi" w:cstheme="minorHAnsi"/>
          <w:sz w:val="22"/>
          <w:szCs w:val="22"/>
          <w:lang w:val="es-CO"/>
        </w:rPr>
        <w:t xml:space="preserve">PORQUE SU VELOCIDAD ES ESA. Y QUE IBA A ESA VELOCIDAD. </w:t>
      </w:r>
    </w:p>
    <w:p w:rsidR="0086435D" w:rsidRDefault="00C466AC" w:rsidP="00AB2C11">
      <w:pPr>
        <w:pStyle w:val="NormalWeb"/>
        <w:numPr>
          <w:ilvl w:val="0"/>
          <w:numId w:val="15"/>
        </w:numPr>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r>
        <w:rPr>
          <w:rFonts w:asciiTheme="minorHAnsi" w:eastAsiaTheme="minorHAnsi" w:hAnsiTheme="minorHAnsi" w:cstheme="minorHAnsi"/>
          <w:sz w:val="22"/>
          <w:szCs w:val="22"/>
          <w:lang w:val="es-CO"/>
        </w:rPr>
        <w:t>P</w:t>
      </w:r>
      <w:r w:rsidR="0086435D">
        <w:rPr>
          <w:rFonts w:asciiTheme="minorHAnsi" w:eastAsiaTheme="minorHAnsi" w:hAnsiTheme="minorHAnsi" w:cstheme="minorHAnsi"/>
          <w:sz w:val="22"/>
          <w:szCs w:val="22"/>
          <w:lang w:val="es-CO"/>
        </w:rPr>
        <w:t xml:space="preserve">or parte del seguro </w:t>
      </w:r>
      <w:proofErr w:type="spellStart"/>
      <w:r w:rsidR="0086435D">
        <w:rPr>
          <w:rFonts w:asciiTheme="minorHAnsi" w:eastAsiaTheme="minorHAnsi" w:hAnsiTheme="minorHAnsi" w:cstheme="minorHAnsi"/>
          <w:sz w:val="22"/>
          <w:szCs w:val="22"/>
          <w:lang w:val="es-CO"/>
        </w:rPr>
        <w:t>soat</w:t>
      </w:r>
      <w:proofErr w:type="spellEnd"/>
      <w:r w:rsidR="0086435D">
        <w:rPr>
          <w:rFonts w:asciiTheme="minorHAnsi" w:eastAsiaTheme="minorHAnsi" w:hAnsiTheme="minorHAnsi" w:cstheme="minorHAnsi"/>
          <w:sz w:val="22"/>
          <w:szCs w:val="22"/>
          <w:lang w:val="es-CO"/>
        </w:rPr>
        <w:t xml:space="preserve"> le hicieron algún reconocimiento</w:t>
      </w:r>
      <w:r>
        <w:rPr>
          <w:rFonts w:asciiTheme="minorHAnsi" w:eastAsiaTheme="minorHAnsi" w:hAnsiTheme="minorHAnsi" w:cstheme="minorHAnsi"/>
          <w:sz w:val="22"/>
          <w:szCs w:val="22"/>
          <w:lang w:val="es-CO"/>
        </w:rPr>
        <w:t xml:space="preserve"> económico</w:t>
      </w:r>
      <w:r w:rsidR="0086435D">
        <w:rPr>
          <w:rFonts w:asciiTheme="minorHAnsi" w:eastAsiaTheme="minorHAnsi" w:hAnsiTheme="minorHAnsi" w:cstheme="minorHAnsi"/>
          <w:sz w:val="22"/>
          <w:szCs w:val="22"/>
          <w:lang w:val="es-CO"/>
        </w:rPr>
        <w:t xml:space="preserve">. </w:t>
      </w:r>
      <w:r w:rsidR="00C6001D">
        <w:rPr>
          <w:rFonts w:asciiTheme="minorHAnsi" w:eastAsiaTheme="minorHAnsi" w:hAnsiTheme="minorHAnsi" w:cstheme="minorHAnsi"/>
          <w:sz w:val="22"/>
          <w:szCs w:val="22"/>
          <w:lang w:val="es-CO"/>
        </w:rPr>
        <w:t>NO.</w:t>
      </w:r>
    </w:p>
    <w:p w:rsidR="0086435D" w:rsidRDefault="0086435D" w:rsidP="00AB2C11">
      <w:pPr>
        <w:pStyle w:val="NormalWeb"/>
        <w:numPr>
          <w:ilvl w:val="0"/>
          <w:numId w:val="15"/>
        </w:numPr>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r>
        <w:rPr>
          <w:rFonts w:asciiTheme="minorHAnsi" w:eastAsiaTheme="minorHAnsi" w:hAnsiTheme="minorHAnsi" w:cstheme="minorHAnsi"/>
          <w:sz w:val="22"/>
          <w:szCs w:val="22"/>
          <w:lang w:val="es-CO"/>
        </w:rPr>
        <w:t xml:space="preserve">Actualmente con quien vive. </w:t>
      </w:r>
      <w:r w:rsidR="00C6001D">
        <w:rPr>
          <w:rFonts w:asciiTheme="minorHAnsi" w:eastAsiaTheme="minorHAnsi" w:hAnsiTheme="minorHAnsi" w:cstheme="minorHAnsi"/>
          <w:sz w:val="22"/>
          <w:szCs w:val="22"/>
          <w:lang w:val="es-CO"/>
        </w:rPr>
        <w:t xml:space="preserve">CON LA ESPOSA Y EL HIJO MENOR. </w:t>
      </w:r>
    </w:p>
    <w:p w:rsidR="00C6001D" w:rsidRPr="00F85FD2" w:rsidRDefault="0086435D" w:rsidP="00AB2C11">
      <w:pPr>
        <w:pStyle w:val="NormalWeb"/>
        <w:numPr>
          <w:ilvl w:val="0"/>
          <w:numId w:val="15"/>
        </w:numPr>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r>
        <w:rPr>
          <w:rFonts w:asciiTheme="minorHAnsi" w:eastAsiaTheme="minorHAnsi" w:hAnsiTheme="minorHAnsi" w:cstheme="minorHAnsi"/>
          <w:sz w:val="22"/>
          <w:szCs w:val="22"/>
          <w:lang w:val="es-CO"/>
        </w:rPr>
        <w:t xml:space="preserve">sus hijos a qué se dedican, los que lo mantienen. </w:t>
      </w:r>
      <w:r w:rsidR="00C6001D">
        <w:rPr>
          <w:rFonts w:asciiTheme="minorHAnsi" w:eastAsiaTheme="minorHAnsi" w:hAnsiTheme="minorHAnsi" w:cstheme="minorHAnsi"/>
          <w:sz w:val="22"/>
          <w:szCs w:val="22"/>
          <w:lang w:val="es-CO"/>
        </w:rPr>
        <w:t>EL MAYOR TRABAJA EN BUC COLA, MARYURU TRABAJA INDPENDIENTE HACENDO UÑAS, EIMY ES VENDEDORA, INPEDNIENTE, DIEGO EJECRE LO DEL CAMPO. HAY MESES QUE LE VA BIEN Y ASÍ, NO SON MONTONS UN RPMEDIO DE 1.800.</w:t>
      </w:r>
      <w:r w:rsidR="00F85FD2">
        <w:rPr>
          <w:rFonts w:asciiTheme="minorHAnsi" w:eastAsiaTheme="minorHAnsi" w:hAnsiTheme="minorHAnsi" w:cstheme="minorHAnsi"/>
          <w:sz w:val="22"/>
          <w:szCs w:val="22"/>
          <w:lang w:val="es-CO"/>
        </w:rPr>
        <w:t>000 o</w:t>
      </w:r>
      <w:r w:rsidR="00C6001D" w:rsidRPr="00F85FD2">
        <w:rPr>
          <w:rFonts w:asciiTheme="minorHAnsi" w:eastAsiaTheme="minorHAnsi" w:hAnsiTheme="minorHAnsi" w:cstheme="minorHAnsi"/>
          <w:sz w:val="22"/>
          <w:szCs w:val="22"/>
          <w:lang w:val="es-CO"/>
        </w:rPr>
        <w:t>1.500.000.</w:t>
      </w:r>
    </w:p>
    <w:p w:rsidR="00EB280B" w:rsidRDefault="00EB280B" w:rsidP="00AB2C11">
      <w:pPr>
        <w:pStyle w:val="NormalWeb"/>
        <w:numPr>
          <w:ilvl w:val="0"/>
          <w:numId w:val="15"/>
        </w:numPr>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r>
        <w:rPr>
          <w:rFonts w:asciiTheme="minorHAnsi" w:eastAsiaTheme="minorHAnsi" w:hAnsiTheme="minorHAnsi" w:cstheme="minorHAnsi"/>
          <w:sz w:val="22"/>
          <w:szCs w:val="22"/>
          <w:lang w:val="es-CO"/>
        </w:rPr>
        <w:lastRenderedPageBreak/>
        <w:t xml:space="preserve">Usted manifestó que no tiene </w:t>
      </w:r>
      <w:r w:rsidR="00F85FD2">
        <w:rPr>
          <w:rFonts w:asciiTheme="minorHAnsi" w:eastAsiaTheme="minorHAnsi" w:hAnsiTheme="minorHAnsi" w:cstheme="minorHAnsi"/>
          <w:sz w:val="22"/>
          <w:szCs w:val="22"/>
          <w:lang w:val="es-CO"/>
        </w:rPr>
        <w:t>registro de lo que ganaba en esa</w:t>
      </w:r>
      <w:r>
        <w:rPr>
          <w:rFonts w:asciiTheme="minorHAnsi" w:eastAsiaTheme="minorHAnsi" w:hAnsiTheme="minorHAnsi" w:cstheme="minorHAnsi"/>
          <w:sz w:val="22"/>
          <w:szCs w:val="22"/>
          <w:lang w:val="es-CO"/>
        </w:rPr>
        <w:t xml:space="preserve"> fecha, pero s</w:t>
      </w:r>
      <w:r w:rsidR="00F85FD2">
        <w:rPr>
          <w:rFonts w:asciiTheme="minorHAnsi" w:eastAsiaTheme="minorHAnsi" w:hAnsiTheme="minorHAnsi" w:cstheme="minorHAnsi"/>
          <w:sz w:val="22"/>
          <w:szCs w:val="22"/>
          <w:lang w:val="es-CO"/>
        </w:rPr>
        <w:t>e aportó por usted un</w:t>
      </w:r>
      <w:r>
        <w:rPr>
          <w:rFonts w:asciiTheme="minorHAnsi" w:eastAsiaTheme="minorHAnsi" w:hAnsiTheme="minorHAnsi" w:cstheme="minorHAnsi"/>
          <w:sz w:val="22"/>
          <w:szCs w:val="22"/>
          <w:lang w:val="es-CO"/>
        </w:rPr>
        <w:t xml:space="preserve"> certificado de ingresos </w:t>
      </w:r>
      <w:r w:rsidR="00F85FD2">
        <w:rPr>
          <w:rFonts w:asciiTheme="minorHAnsi" w:eastAsiaTheme="minorHAnsi" w:hAnsiTheme="minorHAnsi" w:cstheme="minorHAnsi"/>
          <w:sz w:val="22"/>
          <w:szCs w:val="22"/>
          <w:lang w:val="es-CO"/>
        </w:rPr>
        <w:t>emitido</w:t>
      </w:r>
      <w:r>
        <w:rPr>
          <w:rFonts w:asciiTheme="minorHAnsi" w:eastAsiaTheme="minorHAnsi" w:hAnsiTheme="minorHAnsi" w:cstheme="minorHAnsi"/>
          <w:sz w:val="22"/>
          <w:szCs w:val="22"/>
          <w:lang w:val="es-CO"/>
        </w:rPr>
        <w:t xml:space="preserve"> por el señor Luis Alejandro Rodríguez que indica que percibe una suma de dinero por ingresos de vendedor de panela y huevos, manifieste </w:t>
      </w:r>
      <w:r w:rsidR="00F85FD2">
        <w:rPr>
          <w:rFonts w:asciiTheme="minorHAnsi" w:eastAsiaTheme="minorHAnsi" w:hAnsiTheme="minorHAnsi" w:cstheme="minorHAnsi"/>
          <w:sz w:val="22"/>
          <w:szCs w:val="22"/>
          <w:lang w:val="es-CO"/>
        </w:rPr>
        <w:t>con base</w:t>
      </w:r>
      <w:r>
        <w:rPr>
          <w:rFonts w:asciiTheme="minorHAnsi" w:eastAsiaTheme="minorHAnsi" w:hAnsiTheme="minorHAnsi" w:cstheme="minorHAnsi"/>
          <w:sz w:val="22"/>
          <w:szCs w:val="22"/>
          <w:lang w:val="es-CO"/>
        </w:rPr>
        <w:t xml:space="preserve"> en qué información entonces el señor Luis Alejandro certifica esto</w:t>
      </w:r>
    </w:p>
    <w:p w:rsidR="00857D5E" w:rsidRPr="00857D5E" w:rsidRDefault="00857D5E"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p>
    <w:p w:rsidR="00857D5E" w:rsidRPr="00E15FFE" w:rsidRDefault="00857D5E"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r w:rsidRPr="00857D5E">
        <w:rPr>
          <w:rFonts w:asciiTheme="minorHAnsi" w:eastAsiaTheme="minorHAnsi" w:hAnsiTheme="minorHAnsi" w:cstheme="minorHAnsi"/>
          <w:b/>
          <w:sz w:val="22"/>
          <w:szCs w:val="22"/>
          <w:lang w:val="es-CO"/>
        </w:rPr>
        <w:t xml:space="preserve">Rosana Cabrera Gómez (esposa) </w:t>
      </w:r>
      <w:r w:rsidR="00490FBF">
        <w:rPr>
          <w:rFonts w:asciiTheme="minorHAnsi" w:eastAsiaTheme="minorHAnsi" w:hAnsiTheme="minorHAnsi" w:cstheme="minorHAnsi"/>
          <w:b/>
          <w:sz w:val="22"/>
          <w:szCs w:val="22"/>
          <w:lang w:val="es-CO"/>
        </w:rPr>
        <w:t xml:space="preserve">- </w:t>
      </w:r>
      <w:r w:rsidR="00490FBF">
        <w:rPr>
          <w:rFonts w:asciiTheme="minorHAnsi" w:eastAsiaTheme="minorHAnsi" w:hAnsiTheme="minorHAnsi" w:cstheme="minorHAnsi"/>
          <w:sz w:val="22"/>
          <w:szCs w:val="22"/>
          <w:lang w:val="es-CO"/>
        </w:rPr>
        <w:t>manifiesta que</w:t>
      </w:r>
      <w:r w:rsidR="002B17B2">
        <w:rPr>
          <w:rFonts w:asciiTheme="minorHAnsi" w:eastAsiaTheme="minorHAnsi" w:hAnsiTheme="minorHAnsi" w:cstheme="minorHAnsi"/>
          <w:sz w:val="22"/>
          <w:szCs w:val="22"/>
          <w:lang w:val="es-CO"/>
        </w:rPr>
        <w:t xml:space="preserve"> vive con su esposo y su hijo, vive hace 28 años con ellos en el mismo domicilio. </w:t>
      </w:r>
      <w:r w:rsidR="00E6552B">
        <w:rPr>
          <w:rFonts w:asciiTheme="minorHAnsi" w:eastAsiaTheme="minorHAnsi" w:hAnsiTheme="minorHAnsi" w:cstheme="minorHAnsi"/>
          <w:sz w:val="22"/>
          <w:szCs w:val="22"/>
          <w:lang w:val="es-CO"/>
        </w:rPr>
        <w:t xml:space="preserve">Manifiesta que su cuñada fue la que le informó del accidente y luego ella fue al hospital. Que tuvo en un brazo en la fractura y que sigue con la lesión y que se queja mucho del dolor. No estaba presente en el accidente. </w:t>
      </w:r>
      <w:r w:rsidR="002805DA">
        <w:rPr>
          <w:rFonts w:asciiTheme="minorHAnsi" w:eastAsiaTheme="minorHAnsi" w:hAnsiTheme="minorHAnsi" w:cstheme="minorHAnsi"/>
          <w:sz w:val="22"/>
          <w:szCs w:val="22"/>
          <w:lang w:val="es-CO"/>
        </w:rPr>
        <w:t>Estuvo como 10 o 15 días hospitalizado. Tuvo incapacidad 15 días de incapacidad.</w:t>
      </w:r>
      <w:r w:rsidR="00463714">
        <w:rPr>
          <w:rFonts w:asciiTheme="minorHAnsi" w:eastAsiaTheme="minorHAnsi" w:hAnsiTheme="minorHAnsi" w:cstheme="minorHAnsi"/>
          <w:sz w:val="22"/>
          <w:szCs w:val="22"/>
          <w:lang w:val="es-CO"/>
        </w:rPr>
        <w:t xml:space="preserve"> Él es agricultor, en ese momento se producía panela. </w:t>
      </w:r>
      <w:r w:rsidR="002805DA">
        <w:rPr>
          <w:rFonts w:asciiTheme="minorHAnsi" w:eastAsiaTheme="minorHAnsi" w:hAnsiTheme="minorHAnsi" w:cstheme="minorHAnsi"/>
          <w:sz w:val="22"/>
          <w:szCs w:val="22"/>
          <w:lang w:val="es-CO"/>
        </w:rPr>
        <w:t xml:space="preserve"> </w:t>
      </w:r>
      <w:r w:rsidR="00FA5724" w:rsidRPr="00E15FFE">
        <w:rPr>
          <w:rFonts w:asciiTheme="minorHAnsi" w:eastAsiaTheme="minorHAnsi" w:hAnsiTheme="minorHAnsi" w:cstheme="minorHAnsi"/>
          <w:b/>
          <w:i/>
          <w:sz w:val="22"/>
          <w:szCs w:val="22"/>
          <w:u w:val="single"/>
          <w:lang w:val="es-CO"/>
        </w:rPr>
        <w:t xml:space="preserve">Los ingresos </w:t>
      </w:r>
      <w:r w:rsidR="00E15FFE" w:rsidRPr="00E15FFE">
        <w:rPr>
          <w:rFonts w:asciiTheme="minorHAnsi" w:eastAsiaTheme="minorHAnsi" w:hAnsiTheme="minorHAnsi" w:cstheme="minorHAnsi"/>
          <w:b/>
          <w:i/>
          <w:sz w:val="22"/>
          <w:szCs w:val="22"/>
          <w:u w:val="single"/>
          <w:lang w:val="es-CO"/>
        </w:rPr>
        <w:t xml:space="preserve">de su esposo </w:t>
      </w:r>
      <w:r w:rsidR="00FA5724" w:rsidRPr="00E15FFE">
        <w:rPr>
          <w:rFonts w:asciiTheme="minorHAnsi" w:eastAsiaTheme="minorHAnsi" w:hAnsiTheme="minorHAnsi" w:cstheme="minorHAnsi"/>
          <w:b/>
          <w:i/>
          <w:sz w:val="22"/>
          <w:szCs w:val="22"/>
          <w:u w:val="single"/>
          <w:lang w:val="es-CO"/>
        </w:rPr>
        <w:t xml:space="preserve">eran de 2 o 3 millones. </w:t>
      </w:r>
      <w:r w:rsidR="00E15FFE" w:rsidRPr="00E15FFE">
        <w:rPr>
          <w:rFonts w:asciiTheme="minorHAnsi" w:eastAsiaTheme="minorHAnsi" w:hAnsiTheme="minorHAnsi" w:cstheme="minorHAnsi"/>
          <w:sz w:val="22"/>
          <w:szCs w:val="22"/>
          <w:lang w:val="es-CO"/>
        </w:rPr>
        <w:t xml:space="preserve">Actualmente ella es ama de casa. Los ingresos mensuales de la familia dependen </w:t>
      </w:r>
      <w:r w:rsidR="00E15FFE" w:rsidRPr="005D7246">
        <w:rPr>
          <w:rFonts w:asciiTheme="minorHAnsi" w:eastAsiaTheme="minorHAnsi" w:hAnsiTheme="minorHAnsi" w:cstheme="minorHAnsi"/>
          <w:sz w:val="22"/>
          <w:szCs w:val="22"/>
          <w:lang w:val="es-CO"/>
        </w:rPr>
        <w:t xml:space="preserve">de </w:t>
      </w:r>
      <w:r w:rsidR="005D7246" w:rsidRPr="005D7246">
        <w:rPr>
          <w:rFonts w:asciiTheme="minorHAnsi" w:eastAsiaTheme="minorHAnsi" w:hAnsiTheme="minorHAnsi" w:cstheme="minorHAnsi"/>
          <w:sz w:val="22"/>
          <w:szCs w:val="22"/>
          <w:lang w:val="es-CO"/>
        </w:rPr>
        <w:t>los hijos que lo colaboran.</w:t>
      </w:r>
      <w:r w:rsidR="00770CBB">
        <w:rPr>
          <w:rFonts w:asciiTheme="minorHAnsi" w:eastAsiaTheme="minorHAnsi" w:hAnsiTheme="minorHAnsi" w:cstheme="minorHAnsi"/>
          <w:sz w:val="22"/>
          <w:szCs w:val="22"/>
          <w:lang w:val="es-CO"/>
        </w:rPr>
        <w:t xml:space="preserve"> Ellos le dan un aporte de unos 2 millones. </w:t>
      </w:r>
    </w:p>
    <w:p w:rsidR="002B17B2" w:rsidRDefault="00E15FFE"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b/>
          <w:sz w:val="22"/>
          <w:szCs w:val="22"/>
          <w:lang w:val="es-CO"/>
        </w:rPr>
      </w:pPr>
      <w:r w:rsidRPr="00E15FFE">
        <w:rPr>
          <w:rFonts w:asciiTheme="minorHAnsi" w:eastAsiaTheme="minorHAnsi" w:hAnsiTheme="minorHAnsi" w:cstheme="minorHAnsi"/>
          <w:b/>
          <w:sz w:val="22"/>
          <w:szCs w:val="22"/>
          <w:highlight w:val="cyan"/>
          <w:lang w:val="es-CO"/>
        </w:rPr>
        <w:t>OJO contradicciones sobre los ingresos del señor Néstor.</w:t>
      </w:r>
      <w:r>
        <w:rPr>
          <w:rFonts w:asciiTheme="minorHAnsi" w:eastAsiaTheme="minorHAnsi" w:hAnsiTheme="minorHAnsi" w:cstheme="minorHAnsi"/>
          <w:b/>
          <w:sz w:val="22"/>
          <w:szCs w:val="22"/>
          <w:lang w:val="es-CO"/>
        </w:rPr>
        <w:t xml:space="preserve"> </w:t>
      </w:r>
    </w:p>
    <w:p w:rsidR="00E15FFE" w:rsidRPr="00857D5E" w:rsidRDefault="00E15FFE"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b/>
          <w:sz w:val="22"/>
          <w:szCs w:val="22"/>
          <w:lang w:val="es-CO"/>
        </w:rPr>
      </w:pPr>
    </w:p>
    <w:p w:rsidR="00825332" w:rsidRDefault="00825332"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r w:rsidRPr="00857D5E">
        <w:rPr>
          <w:rFonts w:asciiTheme="minorHAnsi" w:eastAsiaTheme="minorHAnsi" w:hAnsiTheme="minorHAnsi" w:cstheme="minorHAnsi"/>
          <w:b/>
          <w:sz w:val="22"/>
          <w:szCs w:val="22"/>
          <w:lang w:val="es-CO"/>
        </w:rPr>
        <w:t xml:space="preserve">Amy Johanna Díaz Osorio (hija) </w:t>
      </w:r>
      <w:r>
        <w:rPr>
          <w:rFonts w:asciiTheme="minorHAnsi" w:eastAsiaTheme="minorHAnsi" w:hAnsiTheme="minorHAnsi" w:cstheme="minorHAnsi"/>
          <w:b/>
          <w:sz w:val="22"/>
          <w:szCs w:val="22"/>
          <w:lang w:val="es-CO"/>
        </w:rPr>
        <w:t xml:space="preserve">- </w:t>
      </w:r>
      <w:r>
        <w:rPr>
          <w:rFonts w:asciiTheme="minorHAnsi" w:eastAsiaTheme="minorHAnsi" w:hAnsiTheme="minorHAnsi" w:cstheme="minorHAnsi"/>
          <w:sz w:val="22"/>
          <w:szCs w:val="22"/>
          <w:lang w:val="es-CO"/>
        </w:rPr>
        <w:t xml:space="preserve">manifiesta que el día del accidente se encontraba laborando para una compañía en un concesionario, le dijeron que el papá había sufrido un accidente ella estaba en Cali, y se desplazó a cuidarlo al hospital. El accidente ocurrió el 24 de febrero como a las 10 am. </w:t>
      </w:r>
      <w:r w:rsidR="004F32B3">
        <w:rPr>
          <w:rFonts w:asciiTheme="minorHAnsi" w:eastAsiaTheme="minorHAnsi" w:hAnsiTheme="minorHAnsi" w:cstheme="minorHAnsi"/>
          <w:sz w:val="22"/>
          <w:szCs w:val="22"/>
          <w:lang w:val="es-CO"/>
        </w:rPr>
        <w:t xml:space="preserve">No estuvo presente en el accidente. </w:t>
      </w:r>
      <w:r w:rsidR="001F0E54">
        <w:rPr>
          <w:rFonts w:asciiTheme="minorHAnsi" w:eastAsiaTheme="minorHAnsi" w:hAnsiTheme="minorHAnsi" w:cstheme="minorHAnsi"/>
          <w:sz w:val="22"/>
          <w:szCs w:val="22"/>
          <w:lang w:val="es-CO"/>
        </w:rPr>
        <w:t xml:space="preserve">Vivía con la esposa Roxana y el hermano Santiago. Estuvo hospitalizado 15 días hospitalizado en la Clínica San Fernando y luego lo trasladaron a la Versalles. </w:t>
      </w:r>
      <w:r w:rsidR="00C17A40">
        <w:rPr>
          <w:rFonts w:asciiTheme="minorHAnsi" w:eastAsiaTheme="minorHAnsi" w:hAnsiTheme="minorHAnsi" w:cstheme="minorHAnsi"/>
          <w:sz w:val="22"/>
          <w:szCs w:val="22"/>
          <w:lang w:val="es-CO"/>
        </w:rPr>
        <w:t>El papá fue siempre agricultor, después del accidente dejó de hacerlo.</w:t>
      </w:r>
      <w:r w:rsidR="00525A08">
        <w:rPr>
          <w:rFonts w:asciiTheme="minorHAnsi" w:eastAsiaTheme="minorHAnsi" w:hAnsiTheme="minorHAnsi" w:cstheme="minorHAnsi"/>
          <w:sz w:val="22"/>
          <w:szCs w:val="22"/>
          <w:lang w:val="es-CO"/>
        </w:rPr>
        <w:t xml:space="preserve"> Manifiesta que ayuda con unos 400 mil pesos a su padre. </w:t>
      </w:r>
      <w:r w:rsidR="00C17A40">
        <w:rPr>
          <w:rFonts w:asciiTheme="minorHAnsi" w:eastAsiaTheme="minorHAnsi" w:hAnsiTheme="minorHAnsi" w:cstheme="minorHAnsi"/>
          <w:sz w:val="22"/>
          <w:szCs w:val="22"/>
          <w:lang w:val="es-CO"/>
        </w:rPr>
        <w:t xml:space="preserve"> </w:t>
      </w:r>
    </w:p>
    <w:p w:rsidR="001F0E54" w:rsidRPr="00857D5E" w:rsidRDefault="001F0E54"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b/>
          <w:sz w:val="22"/>
          <w:szCs w:val="22"/>
          <w:lang w:val="es-CO"/>
        </w:rPr>
      </w:pPr>
    </w:p>
    <w:p w:rsidR="004D3E78" w:rsidRDefault="004D3E78"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r w:rsidRPr="00857D5E">
        <w:rPr>
          <w:rFonts w:asciiTheme="minorHAnsi" w:eastAsiaTheme="minorHAnsi" w:hAnsiTheme="minorHAnsi" w:cstheme="minorHAnsi"/>
          <w:b/>
          <w:sz w:val="22"/>
          <w:szCs w:val="22"/>
          <w:lang w:val="es-CO"/>
        </w:rPr>
        <w:t xml:space="preserve">Diego Armando Díaz Osorio (hijo) </w:t>
      </w:r>
      <w:r>
        <w:rPr>
          <w:rFonts w:asciiTheme="minorHAnsi" w:eastAsiaTheme="minorHAnsi" w:hAnsiTheme="minorHAnsi" w:cstheme="minorHAnsi"/>
          <w:b/>
          <w:sz w:val="22"/>
          <w:szCs w:val="22"/>
          <w:lang w:val="es-CO"/>
        </w:rPr>
        <w:t xml:space="preserve">- </w:t>
      </w:r>
      <w:r>
        <w:rPr>
          <w:rFonts w:asciiTheme="minorHAnsi" w:eastAsiaTheme="minorHAnsi" w:hAnsiTheme="minorHAnsi" w:cstheme="minorHAnsi"/>
          <w:sz w:val="22"/>
          <w:szCs w:val="22"/>
          <w:lang w:val="es-CO"/>
        </w:rPr>
        <w:t xml:space="preserve">manifiesta que el día del accidente se encontraba trabajando cuando llegó al lugar el papá no estaba, lo vio en el hospital. Fue en el mismo municipio. </w:t>
      </w:r>
      <w:r w:rsidR="006F4564">
        <w:rPr>
          <w:rFonts w:asciiTheme="minorHAnsi" w:eastAsiaTheme="minorHAnsi" w:hAnsiTheme="minorHAnsi" w:cstheme="minorHAnsi"/>
          <w:sz w:val="22"/>
          <w:szCs w:val="22"/>
          <w:lang w:val="es-CO"/>
        </w:rPr>
        <w:t xml:space="preserve">Para la época del accidente vivía con su esposa y sus dos hijos. </w:t>
      </w:r>
      <w:r w:rsidR="000B674F">
        <w:rPr>
          <w:rFonts w:asciiTheme="minorHAnsi" w:eastAsiaTheme="minorHAnsi" w:hAnsiTheme="minorHAnsi" w:cstheme="minorHAnsi"/>
          <w:sz w:val="22"/>
          <w:szCs w:val="22"/>
          <w:lang w:val="es-CO"/>
        </w:rPr>
        <w:t>Antes del accidente el padre era agricultor</w:t>
      </w:r>
      <w:r w:rsidR="00EE576F">
        <w:rPr>
          <w:rFonts w:asciiTheme="minorHAnsi" w:eastAsiaTheme="minorHAnsi" w:hAnsiTheme="minorHAnsi" w:cstheme="minorHAnsi"/>
          <w:sz w:val="22"/>
          <w:szCs w:val="22"/>
          <w:lang w:val="es-CO"/>
        </w:rPr>
        <w:t>, produciendo panela, es una finca familiar</w:t>
      </w:r>
      <w:r w:rsidR="000B674F">
        <w:rPr>
          <w:rFonts w:asciiTheme="minorHAnsi" w:eastAsiaTheme="minorHAnsi" w:hAnsiTheme="minorHAnsi" w:cstheme="minorHAnsi"/>
          <w:sz w:val="22"/>
          <w:szCs w:val="22"/>
          <w:lang w:val="es-CO"/>
        </w:rPr>
        <w:t xml:space="preserve">. Ya no lo hace. </w:t>
      </w:r>
      <w:r w:rsidR="00EE576F">
        <w:rPr>
          <w:rFonts w:asciiTheme="minorHAnsi" w:eastAsiaTheme="minorHAnsi" w:hAnsiTheme="minorHAnsi" w:cstheme="minorHAnsi"/>
          <w:sz w:val="22"/>
          <w:szCs w:val="22"/>
          <w:lang w:val="es-CO"/>
        </w:rPr>
        <w:t xml:space="preserve">Para esa fecha el papá ganaba un promedio de 2 millones mensuales. </w:t>
      </w:r>
      <w:r w:rsidR="00442E66">
        <w:rPr>
          <w:rFonts w:asciiTheme="minorHAnsi" w:eastAsiaTheme="minorHAnsi" w:hAnsiTheme="minorHAnsi" w:cstheme="minorHAnsi"/>
          <w:sz w:val="22"/>
          <w:szCs w:val="22"/>
          <w:lang w:val="es-CO"/>
        </w:rPr>
        <w:t xml:space="preserve">Visita recurrentemente a su padre, cada dos días. </w:t>
      </w:r>
      <w:r w:rsidR="002B792B">
        <w:rPr>
          <w:rFonts w:asciiTheme="minorHAnsi" w:eastAsiaTheme="minorHAnsi" w:hAnsiTheme="minorHAnsi" w:cstheme="minorHAnsi"/>
          <w:sz w:val="22"/>
          <w:szCs w:val="22"/>
          <w:lang w:val="es-CO"/>
        </w:rPr>
        <w:t xml:space="preserve">No recuerda el monto exacto, pero puede ser unos 150 o 200 mensuales. </w:t>
      </w:r>
      <w:r w:rsidR="00563297">
        <w:rPr>
          <w:rFonts w:asciiTheme="minorHAnsi" w:eastAsiaTheme="minorHAnsi" w:hAnsiTheme="minorHAnsi" w:cstheme="minorHAnsi"/>
          <w:sz w:val="22"/>
          <w:szCs w:val="22"/>
          <w:lang w:val="es-CO"/>
        </w:rPr>
        <w:t xml:space="preserve">No es cada </w:t>
      </w:r>
      <w:r w:rsidR="004921B4">
        <w:rPr>
          <w:rFonts w:asciiTheme="minorHAnsi" w:eastAsiaTheme="minorHAnsi" w:hAnsiTheme="minorHAnsi" w:cstheme="minorHAnsi"/>
          <w:sz w:val="22"/>
          <w:szCs w:val="22"/>
          <w:lang w:val="es-CO"/>
        </w:rPr>
        <w:t>uno</w:t>
      </w:r>
      <w:r w:rsidR="00563297">
        <w:rPr>
          <w:rFonts w:asciiTheme="minorHAnsi" w:eastAsiaTheme="minorHAnsi" w:hAnsiTheme="minorHAnsi" w:cstheme="minorHAnsi"/>
          <w:sz w:val="22"/>
          <w:szCs w:val="22"/>
          <w:lang w:val="es-CO"/>
        </w:rPr>
        <w:t xml:space="preserve"> de los meses. </w:t>
      </w:r>
    </w:p>
    <w:p w:rsidR="00EE576F" w:rsidRDefault="00EE576F"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b/>
          <w:sz w:val="22"/>
          <w:szCs w:val="22"/>
          <w:lang w:val="es-CO"/>
        </w:rPr>
      </w:pPr>
      <w:r w:rsidRPr="00E15FFE">
        <w:rPr>
          <w:rFonts w:asciiTheme="minorHAnsi" w:eastAsiaTheme="minorHAnsi" w:hAnsiTheme="minorHAnsi" w:cstheme="minorHAnsi"/>
          <w:b/>
          <w:sz w:val="22"/>
          <w:szCs w:val="22"/>
          <w:highlight w:val="cyan"/>
          <w:lang w:val="es-CO"/>
        </w:rPr>
        <w:t>OJO contradicciones sobre los ingresos del señor Néstor.</w:t>
      </w:r>
      <w:r>
        <w:rPr>
          <w:rFonts w:asciiTheme="minorHAnsi" w:eastAsiaTheme="minorHAnsi" w:hAnsiTheme="minorHAnsi" w:cstheme="minorHAnsi"/>
          <w:b/>
          <w:sz w:val="22"/>
          <w:szCs w:val="22"/>
          <w:lang w:val="es-CO"/>
        </w:rPr>
        <w:t xml:space="preserve"> </w:t>
      </w:r>
    </w:p>
    <w:p w:rsidR="004D3E78" w:rsidRPr="00857D5E" w:rsidRDefault="004D3E78"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b/>
          <w:sz w:val="22"/>
          <w:szCs w:val="22"/>
          <w:lang w:val="es-CO"/>
        </w:rPr>
      </w:pPr>
    </w:p>
    <w:p w:rsidR="001C2D7B" w:rsidRDefault="001C2D7B"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proofErr w:type="spellStart"/>
      <w:r w:rsidRPr="00857D5E">
        <w:rPr>
          <w:rFonts w:asciiTheme="minorHAnsi" w:eastAsiaTheme="minorHAnsi" w:hAnsiTheme="minorHAnsi" w:cstheme="minorHAnsi"/>
          <w:b/>
          <w:sz w:val="22"/>
          <w:szCs w:val="22"/>
          <w:lang w:val="es-CO"/>
        </w:rPr>
        <w:t>Maryuri</w:t>
      </w:r>
      <w:proofErr w:type="spellEnd"/>
      <w:r w:rsidRPr="00857D5E">
        <w:rPr>
          <w:rFonts w:asciiTheme="minorHAnsi" w:eastAsiaTheme="minorHAnsi" w:hAnsiTheme="minorHAnsi" w:cstheme="minorHAnsi"/>
          <w:b/>
          <w:sz w:val="22"/>
          <w:szCs w:val="22"/>
          <w:lang w:val="es-CO"/>
        </w:rPr>
        <w:t xml:space="preserve"> Díaz Osorio (hija) </w:t>
      </w:r>
      <w:r>
        <w:rPr>
          <w:rFonts w:asciiTheme="minorHAnsi" w:eastAsiaTheme="minorHAnsi" w:hAnsiTheme="minorHAnsi" w:cstheme="minorHAnsi"/>
          <w:b/>
          <w:sz w:val="22"/>
          <w:szCs w:val="22"/>
          <w:lang w:val="es-CO"/>
        </w:rPr>
        <w:t xml:space="preserve">- </w:t>
      </w:r>
      <w:r>
        <w:rPr>
          <w:rFonts w:asciiTheme="minorHAnsi" w:eastAsiaTheme="minorHAnsi" w:hAnsiTheme="minorHAnsi" w:cstheme="minorHAnsi"/>
          <w:sz w:val="22"/>
          <w:szCs w:val="22"/>
          <w:lang w:val="es-CO"/>
        </w:rPr>
        <w:t>manifiesta que</w:t>
      </w:r>
      <w:r w:rsidR="002B3DBA">
        <w:rPr>
          <w:rFonts w:asciiTheme="minorHAnsi" w:eastAsiaTheme="minorHAnsi" w:hAnsiTheme="minorHAnsi" w:cstheme="minorHAnsi"/>
          <w:sz w:val="22"/>
          <w:szCs w:val="22"/>
          <w:lang w:val="es-CO"/>
        </w:rPr>
        <w:t xml:space="preserve"> </w:t>
      </w:r>
      <w:r w:rsidR="00D31730">
        <w:rPr>
          <w:rFonts w:asciiTheme="minorHAnsi" w:eastAsiaTheme="minorHAnsi" w:hAnsiTheme="minorHAnsi" w:cstheme="minorHAnsi"/>
          <w:sz w:val="22"/>
          <w:szCs w:val="22"/>
          <w:lang w:val="es-CO"/>
        </w:rPr>
        <w:t xml:space="preserve">es independiente es manicurista. Tiene su esposo y sus dos hijas. </w:t>
      </w:r>
      <w:r w:rsidR="00F33469">
        <w:rPr>
          <w:rFonts w:asciiTheme="minorHAnsi" w:eastAsiaTheme="minorHAnsi" w:hAnsiTheme="minorHAnsi" w:cstheme="minorHAnsi"/>
          <w:sz w:val="22"/>
          <w:szCs w:val="22"/>
          <w:lang w:val="es-CO"/>
        </w:rPr>
        <w:t xml:space="preserve">El accidente fue en marzo del 2020 dice que el papá iba para la finca y lo atropelló un bus por detrás. No recuerda las palcas de la moto, tenía unos 25 años el papá en ese momento. En ese momento vivía con su esposo. El papá toda la vida ha sido </w:t>
      </w:r>
      <w:proofErr w:type="gramStart"/>
      <w:r w:rsidR="00F33469">
        <w:rPr>
          <w:rFonts w:asciiTheme="minorHAnsi" w:eastAsiaTheme="minorHAnsi" w:hAnsiTheme="minorHAnsi" w:cstheme="minorHAnsi"/>
          <w:sz w:val="22"/>
          <w:szCs w:val="22"/>
          <w:lang w:val="es-CO"/>
        </w:rPr>
        <w:t>panelero</w:t>
      </w:r>
      <w:proofErr w:type="gramEnd"/>
      <w:r w:rsidR="00F33469">
        <w:rPr>
          <w:rFonts w:asciiTheme="minorHAnsi" w:eastAsiaTheme="minorHAnsi" w:hAnsiTheme="minorHAnsi" w:cstheme="minorHAnsi"/>
          <w:sz w:val="22"/>
          <w:szCs w:val="22"/>
          <w:lang w:val="es-CO"/>
        </w:rPr>
        <w:t xml:space="preserve">. Ahora ya no puede. Le duele mucho el brazo, no lo puede levantar. Tuvo varias incapacidades. No lo operaron porque se podía poner peor por lo que le enviaron terapia. Estuvo como 13 días hospitalizado. El papá siempre trabajado por ahí ganaba unos 2 o 2.5 millones. Depende ahora de los hijos. Le dan 200 o 300 dependiendo de lo que se pueda. La esposa de vez en cuando trabaja. </w:t>
      </w:r>
    </w:p>
    <w:p w:rsidR="00173298" w:rsidRPr="00173298" w:rsidRDefault="00173298" w:rsidP="00AB2C11">
      <w:pPr>
        <w:pStyle w:val="NormalWeb"/>
        <w:shd w:val="clear" w:color="auto" w:fill="FFFFFF"/>
        <w:spacing w:after="0" w:line="276" w:lineRule="auto"/>
        <w:jc w:val="both"/>
        <w:rPr>
          <w:rFonts w:asciiTheme="minorHAnsi" w:eastAsiaTheme="minorHAnsi" w:hAnsiTheme="minorHAnsi" w:cstheme="minorHAnsi"/>
          <w:b/>
          <w:sz w:val="22"/>
          <w:szCs w:val="22"/>
          <w:lang w:val="es-CO"/>
        </w:rPr>
      </w:pPr>
      <w:r w:rsidRPr="00173298">
        <w:rPr>
          <w:rFonts w:asciiTheme="minorHAnsi" w:eastAsiaTheme="minorHAnsi" w:hAnsiTheme="minorHAnsi" w:cstheme="minorHAnsi"/>
          <w:b/>
          <w:sz w:val="22"/>
          <w:szCs w:val="22"/>
          <w:lang w:val="es-CO"/>
        </w:rPr>
        <w:t xml:space="preserve">Alan Joel Camargo Díaz (nieto) </w:t>
      </w:r>
      <w:r>
        <w:rPr>
          <w:rFonts w:asciiTheme="minorHAnsi" w:eastAsiaTheme="minorHAnsi" w:hAnsiTheme="minorHAnsi" w:cstheme="minorHAnsi"/>
          <w:b/>
          <w:sz w:val="22"/>
          <w:szCs w:val="22"/>
          <w:lang w:val="es-CO"/>
        </w:rPr>
        <w:t xml:space="preserve">- </w:t>
      </w:r>
      <w:r>
        <w:rPr>
          <w:rFonts w:asciiTheme="minorHAnsi" w:eastAsiaTheme="minorHAnsi" w:hAnsiTheme="minorHAnsi" w:cstheme="minorHAnsi"/>
          <w:sz w:val="22"/>
          <w:szCs w:val="22"/>
          <w:lang w:val="es-CO"/>
        </w:rPr>
        <w:t>manifiesta que</w:t>
      </w:r>
      <w:r w:rsidR="00471212">
        <w:rPr>
          <w:rFonts w:asciiTheme="minorHAnsi" w:eastAsiaTheme="minorHAnsi" w:hAnsiTheme="minorHAnsi" w:cstheme="minorHAnsi"/>
          <w:sz w:val="22"/>
          <w:szCs w:val="22"/>
          <w:lang w:val="es-CO"/>
        </w:rPr>
        <w:t xml:space="preserve"> su madre le informó que al señor Nelson le</w:t>
      </w:r>
      <w:r w:rsidR="0092469E">
        <w:rPr>
          <w:rFonts w:asciiTheme="minorHAnsi" w:eastAsiaTheme="minorHAnsi" w:hAnsiTheme="minorHAnsi" w:cstheme="minorHAnsi"/>
          <w:sz w:val="22"/>
          <w:szCs w:val="22"/>
          <w:lang w:val="es-CO"/>
        </w:rPr>
        <w:t xml:space="preserve"> había pasado lo del accidente.</w:t>
      </w:r>
    </w:p>
    <w:p w:rsidR="0092469E" w:rsidRDefault="0092469E"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r w:rsidRPr="00857D5E">
        <w:rPr>
          <w:rFonts w:asciiTheme="minorHAnsi" w:eastAsiaTheme="minorHAnsi" w:hAnsiTheme="minorHAnsi" w:cstheme="minorHAnsi"/>
          <w:b/>
          <w:sz w:val="22"/>
          <w:szCs w:val="22"/>
          <w:lang w:val="es-CO"/>
        </w:rPr>
        <w:lastRenderedPageBreak/>
        <w:t xml:space="preserve">Johan Vladimir Díaz Osorio (hijo) </w:t>
      </w:r>
      <w:r>
        <w:rPr>
          <w:rFonts w:asciiTheme="minorHAnsi" w:eastAsiaTheme="minorHAnsi" w:hAnsiTheme="minorHAnsi" w:cstheme="minorHAnsi"/>
          <w:b/>
          <w:sz w:val="22"/>
          <w:szCs w:val="22"/>
          <w:lang w:val="es-CO"/>
        </w:rPr>
        <w:t xml:space="preserve">- </w:t>
      </w:r>
      <w:r>
        <w:rPr>
          <w:rFonts w:asciiTheme="minorHAnsi" w:eastAsiaTheme="minorHAnsi" w:hAnsiTheme="minorHAnsi" w:cstheme="minorHAnsi"/>
          <w:sz w:val="22"/>
          <w:szCs w:val="22"/>
          <w:lang w:val="es-CO"/>
        </w:rPr>
        <w:t xml:space="preserve">manifiesta que </w:t>
      </w:r>
      <w:r w:rsidR="00A06D94">
        <w:rPr>
          <w:rFonts w:asciiTheme="minorHAnsi" w:eastAsiaTheme="minorHAnsi" w:hAnsiTheme="minorHAnsi" w:cstheme="minorHAnsi"/>
          <w:sz w:val="22"/>
          <w:szCs w:val="22"/>
          <w:lang w:val="es-CO"/>
        </w:rPr>
        <w:t xml:space="preserve">para la fecha de los hechos visitaba a su padre unos 15 o 20 días a veces por trabajo un mes. Él es contratista con una empresa de transporte. Para la fecha del accidente el papá trabajaba en la finca. No sabría decir los ingresos precisos pero un promedio más alto que el mínimo. Actualmente no sabe qué actividad laboral realiza el papá, pero trabajo no tiene. No sabe muy bien lo de las incapacidades, pero sabe que el papá quedó afectado en el hombro. Que el papá estuvo en terapia, fueron como mas de dos meses en terapia.  </w:t>
      </w:r>
    </w:p>
    <w:p w:rsidR="00A06D94" w:rsidRDefault="00A06D94"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b/>
          <w:sz w:val="22"/>
          <w:szCs w:val="22"/>
          <w:lang w:val="es-CO"/>
        </w:rPr>
      </w:pPr>
      <w:r w:rsidRPr="00E15FFE">
        <w:rPr>
          <w:rFonts w:asciiTheme="minorHAnsi" w:eastAsiaTheme="minorHAnsi" w:hAnsiTheme="minorHAnsi" w:cstheme="minorHAnsi"/>
          <w:b/>
          <w:sz w:val="22"/>
          <w:szCs w:val="22"/>
          <w:highlight w:val="cyan"/>
          <w:lang w:val="es-CO"/>
        </w:rPr>
        <w:t>OJO contradicciones sobre los ingresos del señor Néstor.</w:t>
      </w:r>
      <w:r>
        <w:rPr>
          <w:rFonts w:asciiTheme="minorHAnsi" w:eastAsiaTheme="minorHAnsi" w:hAnsiTheme="minorHAnsi" w:cstheme="minorHAnsi"/>
          <w:b/>
          <w:sz w:val="22"/>
          <w:szCs w:val="22"/>
          <w:lang w:val="es-CO"/>
        </w:rPr>
        <w:t xml:space="preserve"> </w:t>
      </w:r>
    </w:p>
    <w:p w:rsidR="0092469E" w:rsidRDefault="0092469E"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sz w:val="22"/>
          <w:szCs w:val="22"/>
          <w:lang w:val="es-CO"/>
        </w:rPr>
      </w:pPr>
    </w:p>
    <w:p w:rsidR="007551CF" w:rsidRDefault="007551CF"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b/>
          <w:sz w:val="22"/>
          <w:szCs w:val="22"/>
          <w:lang w:val="es-CO"/>
        </w:rPr>
      </w:pPr>
      <w:r w:rsidRPr="007551CF">
        <w:rPr>
          <w:rFonts w:asciiTheme="minorHAnsi" w:eastAsiaTheme="minorHAnsi" w:hAnsiTheme="minorHAnsi" w:cstheme="minorHAnsi"/>
          <w:b/>
          <w:sz w:val="22"/>
          <w:szCs w:val="22"/>
          <w:lang w:val="es-CO"/>
        </w:rPr>
        <w:t xml:space="preserve">Santiago Díaz Cabrera (hijo) </w:t>
      </w:r>
      <w:r>
        <w:rPr>
          <w:rFonts w:asciiTheme="minorHAnsi" w:eastAsiaTheme="minorHAnsi" w:hAnsiTheme="minorHAnsi" w:cstheme="minorHAnsi"/>
          <w:b/>
          <w:sz w:val="22"/>
          <w:szCs w:val="22"/>
          <w:lang w:val="es-CO"/>
        </w:rPr>
        <w:t xml:space="preserve">- </w:t>
      </w:r>
      <w:r>
        <w:rPr>
          <w:rFonts w:asciiTheme="minorHAnsi" w:eastAsiaTheme="minorHAnsi" w:hAnsiTheme="minorHAnsi" w:cstheme="minorHAnsi"/>
          <w:sz w:val="22"/>
          <w:szCs w:val="22"/>
          <w:lang w:val="es-CO"/>
        </w:rPr>
        <w:t xml:space="preserve">manifiesta </w:t>
      </w:r>
      <w:r w:rsidR="0013333B">
        <w:rPr>
          <w:rFonts w:asciiTheme="minorHAnsi" w:eastAsiaTheme="minorHAnsi" w:hAnsiTheme="minorHAnsi" w:cstheme="minorHAnsi"/>
          <w:sz w:val="22"/>
          <w:szCs w:val="22"/>
          <w:lang w:val="es-CO"/>
        </w:rPr>
        <w:t xml:space="preserve">que en ese momento era menor de edad, </w:t>
      </w:r>
      <w:r>
        <w:rPr>
          <w:rFonts w:asciiTheme="minorHAnsi" w:eastAsiaTheme="minorHAnsi" w:hAnsiTheme="minorHAnsi" w:cstheme="minorHAnsi"/>
          <w:sz w:val="22"/>
          <w:szCs w:val="22"/>
          <w:lang w:val="es-CO"/>
        </w:rPr>
        <w:t>que</w:t>
      </w:r>
      <w:r w:rsidR="00AC56B9">
        <w:rPr>
          <w:rFonts w:asciiTheme="minorHAnsi" w:eastAsiaTheme="minorHAnsi" w:hAnsiTheme="minorHAnsi" w:cstheme="minorHAnsi"/>
          <w:sz w:val="22"/>
          <w:szCs w:val="22"/>
          <w:lang w:val="es-CO"/>
        </w:rPr>
        <w:t xml:space="preserve"> </w:t>
      </w:r>
      <w:r w:rsidR="00BF1A43">
        <w:rPr>
          <w:rFonts w:asciiTheme="minorHAnsi" w:eastAsiaTheme="minorHAnsi" w:hAnsiTheme="minorHAnsi" w:cstheme="minorHAnsi"/>
          <w:sz w:val="22"/>
          <w:szCs w:val="22"/>
          <w:lang w:val="es-CO"/>
        </w:rPr>
        <w:t xml:space="preserve">estudia y vive </w:t>
      </w:r>
      <w:proofErr w:type="spellStart"/>
      <w:r w:rsidR="00BF1A43">
        <w:rPr>
          <w:rFonts w:asciiTheme="minorHAnsi" w:eastAsiaTheme="minorHAnsi" w:hAnsiTheme="minorHAnsi" w:cstheme="minorHAnsi"/>
          <w:sz w:val="22"/>
          <w:szCs w:val="22"/>
          <w:lang w:val="es-CO"/>
        </w:rPr>
        <w:t>Dagua</w:t>
      </w:r>
      <w:proofErr w:type="spellEnd"/>
      <w:r w:rsidR="00BF1A43">
        <w:rPr>
          <w:rFonts w:asciiTheme="minorHAnsi" w:eastAsiaTheme="minorHAnsi" w:hAnsiTheme="minorHAnsi" w:cstheme="minorHAnsi"/>
          <w:sz w:val="22"/>
          <w:szCs w:val="22"/>
          <w:lang w:val="es-CO"/>
        </w:rPr>
        <w:t xml:space="preserve"> con sus padres. Recuerda más o menos del accidente que un bus le pegó por atrás. </w:t>
      </w:r>
      <w:r w:rsidR="00C90ED8">
        <w:rPr>
          <w:rFonts w:asciiTheme="minorHAnsi" w:eastAsiaTheme="minorHAnsi" w:hAnsiTheme="minorHAnsi" w:cstheme="minorHAnsi"/>
          <w:sz w:val="22"/>
          <w:szCs w:val="22"/>
          <w:lang w:val="es-CO"/>
        </w:rPr>
        <w:t xml:space="preserve">Dice que no recuerda mucho, pero estuvo como 6 meses y 15 días hospitalizado. </w:t>
      </w:r>
      <w:r w:rsidR="00DD6008">
        <w:rPr>
          <w:rFonts w:asciiTheme="minorHAnsi" w:eastAsiaTheme="minorHAnsi" w:hAnsiTheme="minorHAnsi" w:cstheme="minorHAnsi"/>
          <w:sz w:val="22"/>
          <w:szCs w:val="22"/>
          <w:lang w:val="es-CO"/>
        </w:rPr>
        <w:t xml:space="preserve">Para la fecha del accidente era agricultor, no sabe cuántos ingresos tenía. </w:t>
      </w:r>
    </w:p>
    <w:p w:rsidR="007551CF" w:rsidRDefault="007551CF"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b/>
          <w:sz w:val="22"/>
          <w:szCs w:val="22"/>
          <w:lang w:val="es-CO"/>
        </w:rPr>
      </w:pPr>
    </w:p>
    <w:p w:rsidR="00173298" w:rsidRDefault="00636132"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b/>
          <w:sz w:val="22"/>
          <w:szCs w:val="22"/>
          <w:lang w:val="es-CO"/>
        </w:rPr>
      </w:pPr>
      <w:r w:rsidRPr="00636132">
        <w:rPr>
          <w:rFonts w:asciiTheme="minorHAnsi" w:eastAsiaTheme="minorHAnsi" w:hAnsiTheme="minorHAnsi" w:cstheme="minorHAnsi"/>
          <w:b/>
          <w:sz w:val="22"/>
          <w:szCs w:val="22"/>
          <w:lang w:val="es-CO"/>
        </w:rPr>
        <w:t xml:space="preserve">Joan Sebastián Díaz Cárdenas (nieto) </w:t>
      </w:r>
      <w:r w:rsidR="008045F3">
        <w:rPr>
          <w:rFonts w:asciiTheme="minorHAnsi" w:eastAsiaTheme="minorHAnsi" w:hAnsiTheme="minorHAnsi" w:cstheme="minorHAnsi"/>
          <w:sz w:val="22"/>
          <w:szCs w:val="22"/>
          <w:lang w:val="es-CO"/>
        </w:rPr>
        <w:t>manifiesta que</w:t>
      </w:r>
      <w:r w:rsidR="0013333B">
        <w:rPr>
          <w:rFonts w:asciiTheme="minorHAnsi" w:eastAsiaTheme="minorHAnsi" w:hAnsiTheme="minorHAnsi" w:cstheme="minorHAnsi"/>
          <w:sz w:val="22"/>
          <w:szCs w:val="22"/>
          <w:lang w:val="es-CO"/>
        </w:rPr>
        <w:t xml:space="preserve"> en ese momento era menor de edad, que visitaba cada 15 días a su abuelo. Se enteró porque le dijo su papá del accidente. </w:t>
      </w:r>
      <w:r w:rsidR="001C35F2">
        <w:rPr>
          <w:rFonts w:asciiTheme="minorHAnsi" w:eastAsiaTheme="minorHAnsi" w:hAnsiTheme="minorHAnsi" w:cstheme="minorHAnsi"/>
          <w:sz w:val="22"/>
          <w:szCs w:val="22"/>
          <w:lang w:val="es-CO"/>
        </w:rPr>
        <w:t xml:space="preserve">Se le nota mucho al abuelo su afectación por no poder seguir trabajando. Actualmente su comunicación con el abuelo es muy reducida. El abuelo dejó de trabajar hace unos 4 o 5 años. </w:t>
      </w:r>
    </w:p>
    <w:p w:rsidR="00173298" w:rsidRDefault="00173298" w:rsidP="00AB2C11">
      <w:pPr>
        <w:pStyle w:val="NormalWeb"/>
        <w:shd w:val="clear" w:color="auto" w:fill="FFFFFF"/>
        <w:spacing w:before="0" w:beforeAutospacing="0" w:after="0" w:afterAutospacing="0" w:line="276" w:lineRule="auto"/>
        <w:jc w:val="both"/>
        <w:rPr>
          <w:rFonts w:asciiTheme="minorHAnsi" w:eastAsiaTheme="minorHAnsi" w:hAnsiTheme="minorHAnsi" w:cstheme="minorHAnsi"/>
          <w:b/>
          <w:sz w:val="22"/>
          <w:szCs w:val="22"/>
          <w:lang w:val="es-CO"/>
        </w:rPr>
      </w:pPr>
    </w:p>
    <w:p w:rsidR="003110AF" w:rsidRPr="00F10ED1" w:rsidRDefault="003110AF" w:rsidP="00AB2C11">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F10ED1">
        <w:rPr>
          <w:rFonts w:asciiTheme="minorHAnsi" w:hAnsiTheme="minorHAnsi" w:cstheme="minorHAnsi"/>
          <w:b/>
          <w:i/>
          <w:sz w:val="22"/>
          <w:szCs w:val="22"/>
          <w:u w:val="single"/>
          <w:lang w:val="es-CO"/>
        </w:rPr>
        <w:t>DEMANDADOS:</w:t>
      </w:r>
    </w:p>
    <w:p w:rsidR="003110AF" w:rsidRPr="00DB2D67" w:rsidRDefault="003110AF" w:rsidP="00AB2C11">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3110AF" w:rsidRPr="00F10ED1" w:rsidRDefault="003110AF" w:rsidP="00450A3E">
      <w:pPr>
        <w:spacing w:line="276" w:lineRule="auto"/>
        <w:jc w:val="both"/>
        <w:rPr>
          <w:rFonts w:cstheme="minorHAnsi"/>
          <w:lang w:val="es-CO"/>
        </w:rPr>
      </w:pPr>
      <w:r w:rsidRPr="003110AF">
        <w:rPr>
          <w:rFonts w:cstheme="minorHAnsi"/>
          <w:b/>
          <w:lang w:val="es-CO"/>
        </w:rPr>
        <w:t>Wilmer Mejía García (conductor TMP719)</w:t>
      </w:r>
      <w:r w:rsidR="00BB27BB">
        <w:rPr>
          <w:rFonts w:cstheme="minorHAnsi"/>
          <w:b/>
          <w:lang w:val="es-CO"/>
        </w:rPr>
        <w:t xml:space="preserve"> – </w:t>
      </w:r>
      <w:r w:rsidR="00BB27BB">
        <w:rPr>
          <w:rFonts w:cstheme="minorHAnsi"/>
          <w:lang w:val="es-CO"/>
        </w:rPr>
        <w:t xml:space="preserve">manifiesta que el accidente ocurrió en </w:t>
      </w:r>
      <w:proofErr w:type="spellStart"/>
      <w:r w:rsidR="00BB27BB">
        <w:rPr>
          <w:rFonts w:cstheme="minorHAnsi"/>
          <w:lang w:val="es-CO"/>
        </w:rPr>
        <w:t>Dagua</w:t>
      </w:r>
      <w:proofErr w:type="spellEnd"/>
      <w:r w:rsidR="00BB27BB">
        <w:rPr>
          <w:rFonts w:cstheme="minorHAnsi"/>
          <w:lang w:val="es-CO"/>
        </w:rPr>
        <w:t xml:space="preserve"> en el 2020, que el accidente ocurrió como a las 10:30 que el vehículo es propiedad de inversiones </w:t>
      </w:r>
      <w:proofErr w:type="spellStart"/>
      <w:r w:rsidR="00BB27BB">
        <w:rPr>
          <w:rFonts w:cstheme="minorHAnsi"/>
          <w:lang w:val="es-CO"/>
        </w:rPr>
        <w:t>Transur</w:t>
      </w:r>
      <w:proofErr w:type="spellEnd"/>
      <w:r w:rsidR="00BB27BB">
        <w:rPr>
          <w:rFonts w:cstheme="minorHAnsi"/>
          <w:lang w:val="es-CO"/>
        </w:rPr>
        <w:t xml:space="preserve">. Que en esa empresa trabajó 4 años. Que el accidente ocurrió cuando él iba de buenaventura, el motociclista sale de la entradita de ahí, se va por toda la vía amarilla del centro cuando del otro lado viene otro vehículo, la moto se lanza para su carril y golpeó la buseta. </w:t>
      </w:r>
      <w:r w:rsidR="00F51CAA">
        <w:rPr>
          <w:rFonts w:cstheme="minorHAnsi"/>
          <w:lang w:val="es-CO"/>
        </w:rPr>
        <w:t xml:space="preserve">El accidente fue acompañado por los abogados de la empresa de la aseguradora presente y en el municipio de </w:t>
      </w:r>
      <w:proofErr w:type="spellStart"/>
      <w:r w:rsidR="00F51CAA">
        <w:rPr>
          <w:rFonts w:cstheme="minorHAnsi"/>
          <w:lang w:val="es-CO"/>
        </w:rPr>
        <w:t>Dagua</w:t>
      </w:r>
      <w:proofErr w:type="spellEnd"/>
      <w:r w:rsidR="00F51CAA">
        <w:rPr>
          <w:rFonts w:cstheme="minorHAnsi"/>
          <w:lang w:val="es-CO"/>
        </w:rPr>
        <w:t xml:space="preserve"> hubo una empresa llamada inspector. </w:t>
      </w:r>
      <w:r w:rsidR="00F53DC8">
        <w:rPr>
          <w:rFonts w:cstheme="minorHAnsi"/>
          <w:lang w:val="es-CO"/>
        </w:rPr>
        <w:t>No re</w:t>
      </w:r>
      <w:r w:rsidR="00E63E3D">
        <w:rPr>
          <w:rFonts w:cstheme="minorHAnsi"/>
          <w:lang w:val="es-CO"/>
        </w:rPr>
        <w:t xml:space="preserve">cuerda qué secuelas. El día del accidente iba en ruta. No recuerda por donde venía, pero sí lo alcanzó a ver por el panorámico. </w:t>
      </w:r>
      <w:r w:rsidR="002352A5">
        <w:rPr>
          <w:rFonts w:cstheme="minorHAnsi"/>
          <w:lang w:val="es-CO"/>
        </w:rPr>
        <w:t>No recuerda a qué velocidad se desplazaba. Dice que alcanza verlo unos 6 metros. El motociclista venía por la entradita del pueblo.</w:t>
      </w:r>
      <w:r w:rsidR="005E1EA1">
        <w:rPr>
          <w:rFonts w:cstheme="minorHAnsi"/>
          <w:lang w:val="es-CO"/>
        </w:rPr>
        <w:t xml:space="preserve"> Se fue por toda la línea amarilla. La moto venía delante de él. La </w:t>
      </w:r>
      <w:r w:rsidR="007F415F">
        <w:rPr>
          <w:rFonts w:cstheme="minorHAnsi"/>
          <w:lang w:val="es-CO"/>
        </w:rPr>
        <w:t>vía</w:t>
      </w:r>
      <w:r w:rsidR="005E1EA1">
        <w:rPr>
          <w:rFonts w:cstheme="minorHAnsi"/>
          <w:lang w:val="es-CO"/>
        </w:rPr>
        <w:t xml:space="preserve"> tiene dos carriles, uno subiendo y uno bajando. Espejo retrovisor, farola delantera izquierda. El vehículo dejó huella de frenado. Después del impacto él se salió del carril para poderlo esquivar porque o sino no estaría vivo. </w:t>
      </w:r>
      <w:r w:rsidR="007A639E">
        <w:rPr>
          <w:rFonts w:cstheme="minorHAnsi"/>
          <w:lang w:val="es-CO"/>
        </w:rPr>
        <w:t xml:space="preserve">Tiene como testigos a los usuarios que venían adelante. </w:t>
      </w:r>
      <w:r w:rsidR="00141E9B">
        <w:rPr>
          <w:rFonts w:cstheme="minorHAnsi"/>
          <w:lang w:val="es-CO"/>
        </w:rPr>
        <w:t xml:space="preserve">Dice que tiene un vídeo de la vía. </w:t>
      </w:r>
    </w:p>
    <w:p w:rsidR="003110AF" w:rsidRDefault="003110AF" w:rsidP="00AB2C11">
      <w:pPr>
        <w:spacing w:line="276" w:lineRule="auto"/>
        <w:jc w:val="both"/>
        <w:rPr>
          <w:rFonts w:cstheme="minorHAnsi"/>
          <w:b/>
          <w:lang w:val="es-CO"/>
        </w:rPr>
      </w:pPr>
      <w:r w:rsidRPr="003110AF">
        <w:rPr>
          <w:rFonts w:cstheme="minorHAnsi"/>
          <w:b/>
          <w:lang w:val="es-CO"/>
        </w:rPr>
        <w:t xml:space="preserve">Inversiones </w:t>
      </w:r>
      <w:proofErr w:type="spellStart"/>
      <w:r w:rsidRPr="003110AF">
        <w:rPr>
          <w:rFonts w:cstheme="minorHAnsi"/>
          <w:b/>
          <w:lang w:val="es-CO"/>
        </w:rPr>
        <w:t>Transur</w:t>
      </w:r>
      <w:proofErr w:type="spellEnd"/>
      <w:r w:rsidRPr="003110AF">
        <w:rPr>
          <w:rFonts w:cstheme="minorHAnsi"/>
          <w:b/>
          <w:lang w:val="es-CO"/>
        </w:rPr>
        <w:t xml:space="preserve"> L.T.D.A (propietaria TMP719) </w:t>
      </w:r>
      <w:r w:rsidR="00A563AC">
        <w:rPr>
          <w:rFonts w:cstheme="minorHAnsi"/>
          <w:b/>
          <w:lang w:val="es-CO"/>
        </w:rPr>
        <w:t xml:space="preserve">– La Dra. </w:t>
      </w:r>
      <w:proofErr w:type="spellStart"/>
      <w:r w:rsidR="00A563AC">
        <w:rPr>
          <w:rFonts w:cstheme="minorHAnsi"/>
          <w:b/>
          <w:lang w:val="es-CO"/>
        </w:rPr>
        <w:t>Maelein</w:t>
      </w:r>
      <w:proofErr w:type="spellEnd"/>
      <w:r w:rsidR="00A563AC">
        <w:rPr>
          <w:rFonts w:cstheme="minorHAnsi"/>
          <w:b/>
          <w:lang w:val="es-CO"/>
        </w:rPr>
        <w:t xml:space="preserve"> Rojas. OJO es representante legal tanto de</w:t>
      </w:r>
      <w:r w:rsidR="00A563AC" w:rsidRPr="00A563AC">
        <w:rPr>
          <w:rFonts w:cstheme="minorHAnsi"/>
          <w:lang w:val="es-CO"/>
        </w:rPr>
        <w:t xml:space="preserve"> </w:t>
      </w:r>
      <w:r w:rsidR="00A563AC" w:rsidRPr="00912BEC">
        <w:rPr>
          <w:rFonts w:cstheme="minorHAnsi"/>
          <w:lang w:val="es-CO"/>
        </w:rPr>
        <w:t>TRANSUR CIA DE TRANSPORTES SA NTA ROSA ROBLES S A</w:t>
      </w:r>
      <w:r w:rsidR="00A563AC">
        <w:rPr>
          <w:rFonts w:cstheme="minorHAnsi"/>
          <w:lang w:val="es-CO"/>
        </w:rPr>
        <w:t xml:space="preserve"> como de INVERSIONES TRANSUR. Como resultado del accidente de tránsito recibió el aviso. Dijo que en </w:t>
      </w:r>
      <w:proofErr w:type="spellStart"/>
      <w:r w:rsidR="00A563AC">
        <w:rPr>
          <w:rFonts w:cstheme="minorHAnsi"/>
          <w:lang w:val="es-CO"/>
        </w:rPr>
        <w:t>Lobogerrero</w:t>
      </w:r>
      <w:proofErr w:type="spellEnd"/>
      <w:r w:rsidR="00A563AC">
        <w:rPr>
          <w:rFonts w:cstheme="minorHAnsi"/>
          <w:lang w:val="es-CO"/>
        </w:rPr>
        <w:t xml:space="preserve"> cuando ya iba para Cali este manifiesta en los descargos que vi al motociclista que venía en doble vía amarilla, trató de esquivarlo, pero vio que el motociclista se metió al carril cuando vio otro vehículo que venía de frente. Los daños que sufrió el demandante </w:t>
      </w:r>
      <w:r w:rsidR="00450A3E">
        <w:rPr>
          <w:rFonts w:cstheme="minorHAnsi"/>
          <w:lang w:val="es-CO"/>
        </w:rPr>
        <w:t xml:space="preserve">fue lesión. Manifiesta que no ha tenido ningún acercamiento conciliatorio para transar las pretensiones de la </w:t>
      </w:r>
      <w:r w:rsidR="00807EBC">
        <w:rPr>
          <w:rFonts w:cstheme="minorHAnsi"/>
          <w:lang w:val="es-CO"/>
        </w:rPr>
        <w:t xml:space="preserve">demanda. </w:t>
      </w:r>
      <w:r w:rsidR="001C6754">
        <w:rPr>
          <w:rFonts w:cstheme="minorHAnsi"/>
          <w:lang w:val="es-CO"/>
        </w:rPr>
        <w:t xml:space="preserve">Que </w:t>
      </w:r>
      <w:r w:rsidR="001C6754">
        <w:rPr>
          <w:rFonts w:cstheme="minorHAnsi"/>
          <w:lang w:val="es-CO"/>
        </w:rPr>
        <w:lastRenderedPageBreak/>
        <w:t xml:space="preserve">la póliza en exceso son casi 1000 millones. El conductor ese día iba por la vía de Loboguerrero. El cubría la </w:t>
      </w:r>
      <w:proofErr w:type="spellStart"/>
      <w:proofErr w:type="gramStart"/>
      <w:r w:rsidR="001C6754">
        <w:rPr>
          <w:rFonts w:cstheme="minorHAnsi"/>
          <w:lang w:val="es-CO"/>
        </w:rPr>
        <w:t>zona.Ekl</w:t>
      </w:r>
      <w:proofErr w:type="spellEnd"/>
      <w:proofErr w:type="gramEnd"/>
      <w:r w:rsidR="001C6754">
        <w:rPr>
          <w:rFonts w:cstheme="minorHAnsi"/>
          <w:lang w:val="es-CO"/>
        </w:rPr>
        <w:t xml:space="preserve"> vehículo se encontraba afiliado por Inversiones </w:t>
      </w:r>
      <w:proofErr w:type="spellStart"/>
      <w:r w:rsidR="001C6754">
        <w:rPr>
          <w:rFonts w:cstheme="minorHAnsi"/>
          <w:lang w:val="es-CO"/>
        </w:rPr>
        <w:t>transur</w:t>
      </w:r>
      <w:proofErr w:type="spellEnd"/>
      <w:r w:rsidR="001C6754">
        <w:rPr>
          <w:rFonts w:cstheme="minorHAnsi"/>
          <w:lang w:val="es-CO"/>
        </w:rPr>
        <w:t xml:space="preserve">. </w:t>
      </w:r>
      <w:r w:rsidR="00A169EA" w:rsidRPr="00A169EA">
        <w:rPr>
          <w:rFonts w:cstheme="minorHAnsi"/>
          <w:b/>
          <w:i/>
          <w:u w:val="single"/>
          <w:lang w:val="es-CO"/>
        </w:rPr>
        <w:t>TRASNUSR SA contrato la póliza básica para todos los vehículos de la compañía.</w:t>
      </w:r>
      <w:r w:rsidR="00A169EA">
        <w:rPr>
          <w:rFonts w:cstheme="minorHAnsi"/>
          <w:lang w:val="es-CO"/>
        </w:rPr>
        <w:t xml:space="preserve">  </w:t>
      </w:r>
      <w:r w:rsidR="00A169EA" w:rsidRPr="00A169EA">
        <w:rPr>
          <w:rFonts w:cstheme="minorHAnsi"/>
          <w:b/>
          <w:i/>
          <w:u w:val="single"/>
          <w:lang w:val="es-CO"/>
        </w:rPr>
        <w:t>Con respecto a INVERSIONES TRANSUR es propietaria afiliada, por lo que es la póliza que tiene cada vehículo de esa empresa.</w:t>
      </w:r>
      <w:r w:rsidR="00A169EA">
        <w:rPr>
          <w:rFonts w:cstheme="minorHAnsi"/>
          <w:lang w:val="es-CO"/>
        </w:rPr>
        <w:t xml:space="preserve"> </w:t>
      </w:r>
      <w:r w:rsidR="00FE2468">
        <w:rPr>
          <w:rFonts w:cstheme="minorHAnsi"/>
          <w:lang w:val="es-CO"/>
        </w:rPr>
        <w:t xml:space="preserve">Para la fecha de los hechos estaba con dos pólizas. </w:t>
      </w:r>
      <w:proofErr w:type="spellStart"/>
      <w:r w:rsidR="00FE2468">
        <w:rPr>
          <w:rFonts w:cstheme="minorHAnsi"/>
          <w:lang w:val="es-CO"/>
        </w:rPr>
        <w:t>Transur</w:t>
      </w:r>
      <w:proofErr w:type="spellEnd"/>
      <w:r w:rsidR="00FE2468">
        <w:rPr>
          <w:rFonts w:cstheme="minorHAnsi"/>
          <w:lang w:val="es-CO"/>
        </w:rPr>
        <w:t xml:space="preserve"> es quien toma las pólizas, INERSIONES es la duela del vehículo por lo que por ende tiene que tener la cobertura de </w:t>
      </w:r>
      <w:proofErr w:type="spellStart"/>
      <w:r w:rsidR="00FE2468">
        <w:rPr>
          <w:rFonts w:cstheme="minorHAnsi"/>
          <w:lang w:val="es-CO"/>
        </w:rPr>
        <w:t>Transur</w:t>
      </w:r>
      <w:proofErr w:type="spellEnd"/>
      <w:r w:rsidR="00FE2468">
        <w:rPr>
          <w:rFonts w:cstheme="minorHAnsi"/>
          <w:lang w:val="es-CO"/>
        </w:rPr>
        <w:t xml:space="preserve"> S.A. </w:t>
      </w:r>
    </w:p>
    <w:p w:rsidR="007919BA" w:rsidRPr="007919BA" w:rsidRDefault="003D77BD" w:rsidP="00AB2C11">
      <w:pPr>
        <w:pStyle w:val="Prrafodelista"/>
        <w:numPr>
          <w:ilvl w:val="0"/>
          <w:numId w:val="3"/>
        </w:numPr>
        <w:spacing w:line="276" w:lineRule="auto"/>
        <w:jc w:val="both"/>
        <w:rPr>
          <w:rFonts w:cstheme="minorHAnsi"/>
          <w:lang w:val="es-CO"/>
        </w:rPr>
      </w:pPr>
      <w:r>
        <w:rPr>
          <w:rFonts w:cstheme="minorHAnsi"/>
          <w:lang w:val="es-CO"/>
        </w:rPr>
        <w:t>Manifiest</w:t>
      </w:r>
      <w:r w:rsidR="00A26E33">
        <w:rPr>
          <w:rFonts w:cstheme="minorHAnsi"/>
          <w:lang w:val="es-CO"/>
        </w:rPr>
        <w:t xml:space="preserve">e si INVERSIONES TRANSUR </w:t>
      </w:r>
      <w:r>
        <w:rPr>
          <w:rFonts w:cstheme="minorHAnsi"/>
          <w:lang w:val="es-CO"/>
        </w:rPr>
        <w:t xml:space="preserve">aseguró el </w:t>
      </w:r>
      <w:r w:rsidR="007919BA" w:rsidRPr="007919BA">
        <w:rPr>
          <w:rFonts w:cstheme="minorHAnsi"/>
          <w:lang w:val="es-CO"/>
        </w:rPr>
        <w:t>vehículo</w:t>
      </w:r>
      <w:r w:rsidRPr="003D77BD">
        <w:t xml:space="preserve"> </w:t>
      </w:r>
      <w:r>
        <w:t>TMP719</w:t>
      </w:r>
      <w:r w:rsidR="003439A7">
        <w:t>.</w:t>
      </w:r>
      <w:r w:rsidR="001C6754">
        <w:t xml:space="preserve"> – SI EL VEHÍCULO SE ASEGURÓ CON INBERSIONES TRASNSUR ES PRIETARIA DEL VEHÍCULO. EL TOMADOR ES LA COMPAÑÍA DE TRASNPORTE. </w:t>
      </w:r>
    </w:p>
    <w:p w:rsidR="007919BA" w:rsidRPr="00A169EA" w:rsidRDefault="003D77BD" w:rsidP="00AB2C11">
      <w:pPr>
        <w:pStyle w:val="Prrafodelista"/>
        <w:numPr>
          <w:ilvl w:val="0"/>
          <w:numId w:val="3"/>
        </w:numPr>
        <w:spacing w:line="276" w:lineRule="auto"/>
        <w:jc w:val="both"/>
        <w:rPr>
          <w:rFonts w:cstheme="minorHAnsi"/>
          <w:lang w:val="es-CO"/>
        </w:rPr>
      </w:pPr>
      <w:r>
        <w:rPr>
          <w:rFonts w:cstheme="minorHAnsi"/>
          <w:lang w:val="es-CO"/>
        </w:rPr>
        <w:t>Manifieste</w:t>
      </w:r>
      <w:r w:rsidRPr="007919BA">
        <w:rPr>
          <w:rFonts w:cstheme="minorHAnsi"/>
          <w:lang w:val="es-CO"/>
        </w:rPr>
        <w:t xml:space="preserve"> </w:t>
      </w:r>
      <w:r>
        <w:rPr>
          <w:rFonts w:cstheme="minorHAnsi"/>
          <w:lang w:val="es-CO"/>
        </w:rPr>
        <w:t>qué</w:t>
      </w:r>
      <w:r w:rsidR="007919BA" w:rsidRPr="007919BA">
        <w:rPr>
          <w:rFonts w:cstheme="minorHAnsi"/>
          <w:lang w:val="es-CO"/>
        </w:rPr>
        <w:t xml:space="preserve"> calidad tiene </w:t>
      </w:r>
      <w:r w:rsidR="007919BA">
        <w:rPr>
          <w:rFonts w:cstheme="minorHAnsi"/>
          <w:lang w:val="es-CO"/>
        </w:rPr>
        <w:t xml:space="preserve">la sociedad </w:t>
      </w:r>
      <w:proofErr w:type="spellStart"/>
      <w:r w:rsidR="007919BA">
        <w:rPr>
          <w:rFonts w:cstheme="minorHAnsi"/>
          <w:lang w:val="es-CO"/>
        </w:rPr>
        <w:t>Transur</w:t>
      </w:r>
      <w:proofErr w:type="spellEnd"/>
      <w:r w:rsidR="007919BA">
        <w:rPr>
          <w:rFonts w:cstheme="minorHAnsi"/>
          <w:lang w:val="es-CO"/>
        </w:rPr>
        <w:t xml:space="preserve"> </w:t>
      </w:r>
      <w:r w:rsidR="007919BA" w:rsidRPr="007919BA">
        <w:rPr>
          <w:rFonts w:cstheme="minorHAnsi"/>
          <w:lang w:val="es-CO"/>
        </w:rPr>
        <w:t>en relación con el vehículo</w:t>
      </w:r>
      <w:r>
        <w:rPr>
          <w:rFonts w:cstheme="minorHAnsi"/>
          <w:lang w:val="es-CO"/>
        </w:rPr>
        <w:t xml:space="preserve"> </w:t>
      </w:r>
      <w:r>
        <w:t>TMP719</w:t>
      </w:r>
      <w:r w:rsidR="001C6754">
        <w:t xml:space="preserve"> – ES PROPIETARIA DEL VEHÍCULO. PARA LA FECHA DEL OS HECHOS ERA AFILIADA A LA COMPAÑÍA DE TRASNPORTES SANTA ROSA. </w:t>
      </w:r>
    </w:p>
    <w:p w:rsidR="009B5EB1" w:rsidRDefault="009B5EB1" w:rsidP="00AB2C11">
      <w:pPr>
        <w:pStyle w:val="Prrafodelista"/>
        <w:numPr>
          <w:ilvl w:val="0"/>
          <w:numId w:val="3"/>
        </w:numPr>
        <w:spacing w:line="276" w:lineRule="auto"/>
        <w:jc w:val="both"/>
        <w:rPr>
          <w:rFonts w:cstheme="minorHAnsi"/>
          <w:lang w:val="es-CO"/>
        </w:rPr>
      </w:pPr>
      <w:r>
        <w:rPr>
          <w:rFonts w:cstheme="minorHAnsi"/>
          <w:lang w:val="es-CO"/>
        </w:rPr>
        <w:t xml:space="preserve">De acuerdo con el certificado de tradición aportado con la demanda se indicó que el vehículo era propiedad de </w:t>
      </w:r>
      <w:proofErr w:type="spellStart"/>
      <w:r>
        <w:rPr>
          <w:rFonts w:cstheme="minorHAnsi"/>
          <w:lang w:val="es-CO"/>
        </w:rPr>
        <w:t>Transur</w:t>
      </w:r>
      <w:proofErr w:type="spellEnd"/>
      <w:r>
        <w:rPr>
          <w:rFonts w:cstheme="minorHAnsi"/>
          <w:lang w:val="es-CO"/>
        </w:rPr>
        <w:t xml:space="preserve"> desde el 27 de junio del 2019</w:t>
      </w:r>
      <w:r w:rsidR="006E1059">
        <w:rPr>
          <w:rFonts w:cstheme="minorHAnsi"/>
          <w:lang w:val="es-CO"/>
        </w:rPr>
        <w:t xml:space="preserve"> y lo era para el 16 de marzo del 2020 fecha en la que se emitió dicha certificación. </w:t>
      </w:r>
      <w:r w:rsidR="0067564B">
        <w:rPr>
          <w:rFonts w:cstheme="minorHAnsi"/>
          <w:lang w:val="es-CO"/>
        </w:rPr>
        <w:t>Manifieste p</w:t>
      </w:r>
      <w:r w:rsidR="006E1059">
        <w:rPr>
          <w:rFonts w:cstheme="minorHAnsi"/>
          <w:lang w:val="es-CO"/>
        </w:rPr>
        <w:t xml:space="preserve">orqué en la demanda se indica que no era la propietaria. </w:t>
      </w:r>
    </w:p>
    <w:p w:rsidR="00807EBC" w:rsidRDefault="00807EBC" w:rsidP="00807EBC">
      <w:pPr>
        <w:pStyle w:val="Prrafodelista"/>
        <w:numPr>
          <w:ilvl w:val="0"/>
          <w:numId w:val="3"/>
        </w:numPr>
        <w:spacing w:line="276" w:lineRule="auto"/>
        <w:jc w:val="both"/>
        <w:rPr>
          <w:rFonts w:cstheme="minorHAnsi"/>
          <w:lang w:val="es-CO"/>
        </w:rPr>
      </w:pPr>
      <w:r>
        <w:rPr>
          <w:rFonts w:cstheme="minorHAnsi"/>
          <w:lang w:val="es-CO"/>
        </w:rPr>
        <w:t xml:space="preserve">Como representante legal de </w:t>
      </w:r>
      <w:r w:rsidRPr="00912BEC">
        <w:rPr>
          <w:rFonts w:cstheme="minorHAnsi"/>
          <w:lang w:val="es-CO"/>
        </w:rPr>
        <w:t>TRANSUR CIA DE TRANSPORTES SA NTA ROSA ROBLES S A</w:t>
      </w:r>
      <w:r>
        <w:rPr>
          <w:rFonts w:cstheme="minorHAnsi"/>
          <w:lang w:val="es-CO"/>
        </w:rPr>
        <w:t xml:space="preserve"> sabe si esta sociedad ha recibido algún tipo de reclamación por estos hechos. </w:t>
      </w:r>
    </w:p>
    <w:p w:rsidR="00912BEC" w:rsidRDefault="00912BEC" w:rsidP="00AB2C11">
      <w:pPr>
        <w:pStyle w:val="Prrafodelista"/>
        <w:numPr>
          <w:ilvl w:val="0"/>
          <w:numId w:val="3"/>
        </w:numPr>
        <w:spacing w:line="276" w:lineRule="auto"/>
        <w:rPr>
          <w:rFonts w:cstheme="minorHAnsi"/>
          <w:lang w:val="es-CO"/>
        </w:rPr>
      </w:pPr>
      <w:r w:rsidRPr="00912BEC">
        <w:rPr>
          <w:rFonts w:cstheme="minorHAnsi"/>
          <w:lang w:val="es-CO"/>
        </w:rPr>
        <w:t xml:space="preserve">Tiene alguna relación jurídica con la sociedad TRANSUR CIA DE TRANSPORTES SA NTA ROSA ROBLES S A o la sociedad LEASING BANCOLOMBIA S A para la fecha de los hechos.  </w:t>
      </w:r>
    </w:p>
    <w:p w:rsidR="009B5EB1" w:rsidRPr="00912BEC" w:rsidRDefault="009B5EB1" w:rsidP="00AB2C11">
      <w:pPr>
        <w:pStyle w:val="Prrafodelista"/>
        <w:numPr>
          <w:ilvl w:val="0"/>
          <w:numId w:val="3"/>
        </w:numPr>
        <w:spacing w:line="276" w:lineRule="auto"/>
        <w:rPr>
          <w:rFonts w:cstheme="minorHAnsi"/>
          <w:lang w:val="es-CO"/>
        </w:rPr>
      </w:pPr>
      <w:r>
        <w:rPr>
          <w:rFonts w:cstheme="minorHAnsi"/>
          <w:lang w:val="es-CO"/>
        </w:rPr>
        <w:t xml:space="preserve">Manifieste si sabe usted si </w:t>
      </w:r>
      <w:r w:rsidRPr="009B5EB1">
        <w:rPr>
          <w:rFonts w:cstheme="minorHAnsi"/>
          <w:lang w:val="es-CO"/>
        </w:rPr>
        <w:t>al vehículo TMP719 se le realizó algún cambio de motor</w:t>
      </w:r>
      <w:r>
        <w:rPr>
          <w:rFonts w:cstheme="minorHAnsi"/>
          <w:lang w:val="es-CO"/>
        </w:rPr>
        <w:t xml:space="preserve">. </w:t>
      </w:r>
      <w:r w:rsidR="00FE2468">
        <w:rPr>
          <w:rFonts w:cstheme="minorHAnsi"/>
          <w:lang w:val="es-CO"/>
        </w:rPr>
        <w:t xml:space="preserve">NO QUE SEPA. </w:t>
      </w:r>
    </w:p>
    <w:p w:rsidR="00912BEC" w:rsidRPr="00CD3057" w:rsidRDefault="00CD3057" w:rsidP="00CD3057">
      <w:pPr>
        <w:spacing w:line="276" w:lineRule="auto"/>
        <w:jc w:val="both"/>
        <w:rPr>
          <w:rFonts w:cstheme="minorHAnsi"/>
          <w:lang w:val="es-CO"/>
        </w:rPr>
      </w:pPr>
      <w:r>
        <w:rPr>
          <w:rFonts w:cstheme="minorHAnsi"/>
          <w:b/>
          <w:lang w:val="es-CO"/>
        </w:rPr>
        <w:t xml:space="preserve">Aseguradora SBS. </w:t>
      </w:r>
      <w:r>
        <w:rPr>
          <w:rFonts w:cstheme="minorHAnsi"/>
          <w:lang w:val="es-CO"/>
        </w:rPr>
        <w:t xml:space="preserve">Se explica que SBS emitió tres pólizas acá vinculadas. </w:t>
      </w:r>
      <w:r w:rsidR="00A64A3E">
        <w:rPr>
          <w:rFonts w:cstheme="minorHAnsi"/>
          <w:lang w:val="es-CO"/>
        </w:rPr>
        <w:t xml:space="preserve">Se explica quién es el asegurado y el tomador. No hay ningún </w:t>
      </w:r>
      <w:proofErr w:type="spellStart"/>
      <w:r w:rsidR="00A64A3E">
        <w:rPr>
          <w:rFonts w:cstheme="minorHAnsi"/>
          <w:lang w:val="es-CO"/>
        </w:rPr>
        <w:t>vinculo</w:t>
      </w:r>
      <w:proofErr w:type="spellEnd"/>
      <w:r w:rsidR="00A64A3E">
        <w:rPr>
          <w:rFonts w:cstheme="minorHAnsi"/>
          <w:lang w:val="es-CO"/>
        </w:rPr>
        <w:t xml:space="preserve"> con inversiones </w:t>
      </w:r>
      <w:proofErr w:type="spellStart"/>
      <w:r w:rsidR="00A64A3E">
        <w:rPr>
          <w:rFonts w:cstheme="minorHAnsi"/>
          <w:lang w:val="es-CO"/>
        </w:rPr>
        <w:t>transur</w:t>
      </w:r>
      <w:proofErr w:type="spellEnd"/>
      <w:r w:rsidR="00A64A3E">
        <w:rPr>
          <w:rFonts w:cstheme="minorHAnsi"/>
          <w:lang w:val="es-CO"/>
        </w:rPr>
        <w:t xml:space="preserve">, pues es una sociedad diferente, se explican los amparos y la suma asegurada en cada contrato.  </w:t>
      </w:r>
      <w:r w:rsidR="004E0DC3">
        <w:rPr>
          <w:rFonts w:cstheme="minorHAnsi"/>
          <w:lang w:val="es-CO"/>
        </w:rPr>
        <w:t xml:space="preserve">Se explica que la póliza en exceso lo es de la básica y que aplica una vez se agoté dicha cobertura básica. Luego se explica la póliza en exceso general, se explica que esta póliza tiene una cobertura de vehículos propios y no propios, que opera en exceso de las de automóviles.  </w:t>
      </w:r>
    </w:p>
    <w:p w:rsidR="003110AF" w:rsidRPr="00DB2D67" w:rsidRDefault="003110AF" w:rsidP="00AB2C11">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9D1730" w:rsidRDefault="009D1730" w:rsidP="00AB2C11">
      <w:pPr>
        <w:spacing w:after="0" w:line="276" w:lineRule="auto"/>
        <w:jc w:val="both"/>
        <w:rPr>
          <w:rFonts w:cstheme="minorHAnsi"/>
          <w:b/>
          <w:lang w:val="es-CO"/>
        </w:rPr>
      </w:pPr>
      <w:r w:rsidRPr="00DB2D67">
        <w:rPr>
          <w:rFonts w:cstheme="minorHAnsi"/>
          <w:b/>
          <w:highlight w:val="yellow"/>
          <w:lang w:val="es-CO"/>
        </w:rPr>
        <w:t>FIJACIÓN DEL LITGIO:</w:t>
      </w:r>
      <w:r w:rsidRPr="00DB2D67">
        <w:rPr>
          <w:rFonts w:cstheme="minorHAnsi"/>
          <w:b/>
          <w:lang w:val="es-CO"/>
        </w:rPr>
        <w:t xml:space="preserve"> </w:t>
      </w:r>
    </w:p>
    <w:p w:rsidR="00A77D45" w:rsidRPr="00DB2D67" w:rsidRDefault="0056067E" w:rsidP="00AB2C11">
      <w:pPr>
        <w:spacing w:after="0" w:line="276" w:lineRule="auto"/>
        <w:jc w:val="both"/>
        <w:rPr>
          <w:rFonts w:cstheme="minorHAnsi"/>
          <w:b/>
          <w:lang w:val="es-CO"/>
        </w:rPr>
      </w:pPr>
      <w:r>
        <w:rPr>
          <w:rFonts w:cstheme="minorHAnsi"/>
          <w:b/>
          <w:lang w:val="es-CO"/>
        </w:rPr>
        <w:t xml:space="preserve">Se tendrán como hechos probados los siguientes: </w:t>
      </w:r>
      <w:r w:rsidR="00A77D45">
        <w:rPr>
          <w:rFonts w:cstheme="minorHAnsi"/>
          <w:b/>
          <w:lang w:val="es-CO"/>
        </w:rPr>
        <w:t>1</w:t>
      </w:r>
      <w:r>
        <w:rPr>
          <w:rFonts w:cstheme="minorHAnsi"/>
          <w:b/>
          <w:lang w:val="es-CO"/>
        </w:rPr>
        <w:t>,</w:t>
      </w:r>
      <w:r w:rsidR="00A77D45">
        <w:rPr>
          <w:rFonts w:cstheme="minorHAnsi"/>
          <w:b/>
          <w:lang w:val="es-CO"/>
        </w:rPr>
        <w:t>2</w:t>
      </w:r>
      <w:r>
        <w:rPr>
          <w:rFonts w:cstheme="minorHAnsi"/>
          <w:b/>
          <w:lang w:val="es-CO"/>
        </w:rPr>
        <w:t>,</w:t>
      </w:r>
      <w:r w:rsidR="00A77D45">
        <w:rPr>
          <w:rFonts w:cstheme="minorHAnsi"/>
          <w:b/>
          <w:lang w:val="es-CO"/>
        </w:rPr>
        <w:t xml:space="preserve"> 3</w:t>
      </w:r>
      <w:r>
        <w:rPr>
          <w:rFonts w:cstheme="minorHAnsi"/>
          <w:b/>
          <w:lang w:val="es-CO"/>
        </w:rPr>
        <w:t>,</w:t>
      </w:r>
      <w:r w:rsidR="00A77D45">
        <w:rPr>
          <w:rFonts w:cstheme="minorHAnsi"/>
          <w:b/>
          <w:lang w:val="es-CO"/>
        </w:rPr>
        <w:t xml:space="preserve"> 4</w:t>
      </w:r>
      <w:r>
        <w:rPr>
          <w:rFonts w:cstheme="minorHAnsi"/>
          <w:b/>
          <w:lang w:val="es-CO"/>
        </w:rPr>
        <w:t>,</w:t>
      </w:r>
      <w:r w:rsidR="00A77D45">
        <w:rPr>
          <w:rFonts w:cstheme="minorHAnsi"/>
          <w:b/>
          <w:lang w:val="es-CO"/>
        </w:rPr>
        <w:t xml:space="preserve"> 8</w:t>
      </w:r>
      <w:r>
        <w:rPr>
          <w:rFonts w:cstheme="minorHAnsi"/>
          <w:b/>
          <w:lang w:val="es-CO"/>
        </w:rPr>
        <w:t>,</w:t>
      </w:r>
      <w:r w:rsidR="00A77D45">
        <w:rPr>
          <w:rFonts w:cstheme="minorHAnsi"/>
          <w:b/>
          <w:lang w:val="es-CO"/>
        </w:rPr>
        <w:t xml:space="preserve"> 9</w:t>
      </w:r>
      <w:r>
        <w:rPr>
          <w:rFonts w:cstheme="minorHAnsi"/>
          <w:b/>
          <w:lang w:val="es-CO"/>
        </w:rPr>
        <w:t>,</w:t>
      </w:r>
      <w:r w:rsidR="00A77D45">
        <w:rPr>
          <w:rFonts w:cstheme="minorHAnsi"/>
          <w:b/>
          <w:lang w:val="es-CO"/>
        </w:rPr>
        <w:t xml:space="preserve"> 11</w:t>
      </w:r>
      <w:r>
        <w:rPr>
          <w:rFonts w:cstheme="minorHAnsi"/>
          <w:b/>
          <w:lang w:val="es-CO"/>
        </w:rPr>
        <w:t>,</w:t>
      </w:r>
      <w:r w:rsidR="00A77D45">
        <w:rPr>
          <w:rFonts w:cstheme="minorHAnsi"/>
          <w:b/>
          <w:lang w:val="es-CO"/>
        </w:rPr>
        <w:t xml:space="preserve"> 15</w:t>
      </w:r>
      <w:r>
        <w:rPr>
          <w:rFonts w:cstheme="minorHAnsi"/>
          <w:b/>
          <w:lang w:val="es-CO"/>
        </w:rPr>
        <w:t>,</w:t>
      </w:r>
      <w:r w:rsidR="00A77D45">
        <w:rPr>
          <w:rFonts w:cstheme="minorHAnsi"/>
          <w:b/>
          <w:lang w:val="es-CO"/>
        </w:rPr>
        <w:t xml:space="preserve"> 17</w:t>
      </w:r>
      <w:r>
        <w:rPr>
          <w:rFonts w:cstheme="minorHAnsi"/>
          <w:b/>
          <w:lang w:val="es-CO"/>
        </w:rPr>
        <w:t>,</w:t>
      </w:r>
      <w:r w:rsidR="00A77D45">
        <w:rPr>
          <w:rFonts w:cstheme="minorHAnsi"/>
          <w:b/>
          <w:lang w:val="es-CO"/>
        </w:rPr>
        <w:t xml:space="preserve"> 18</w:t>
      </w:r>
      <w:r>
        <w:rPr>
          <w:rFonts w:cstheme="minorHAnsi"/>
          <w:b/>
          <w:lang w:val="es-CO"/>
        </w:rPr>
        <w:t>,</w:t>
      </w:r>
      <w:r w:rsidR="00A77D45">
        <w:rPr>
          <w:rFonts w:cstheme="minorHAnsi"/>
          <w:b/>
          <w:lang w:val="es-CO"/>
        </w:rPr>
        <w:t xml:space="preserve"> 27</w:t>
      </w:r>
      <w:r>
        <w:rPr>
          <w:rFonts w:cstheme="minorHAnsi"/>
          <w:b/>
          <w:lang w:val="es-CO"/>
        </w:rPr>
        <w:t>.</w:t>
      </w:r>
    </w:p>
    <w:p w:rsidR="009D1730" w:rsidRDefault="009B65A7" w:rsidP="00AB2C11">
      <w:pPr>
        <w:spacing w:after="0" w:line="276" w:lineRule="auto"/>
        <w:jc w:val="both"/>
        <w:rPr>
          <w:rFonts w:cstheme="minorHAnsi"/>
          <w:lang w:val="es-CO"/>
        </w:rPr>
      </w:pPr>
      <w:r>
        <w:rPr>
          <w:rFonts w:cstheme="minorHAnsi"/>
          <w:lang w:val="es-CO"/>
        </w:rPr>
        <w:t xml:space="preserve">Se definirá en establecer si se encuentran probados los elementos de la responsabilidad civil extracontractual o si prosperan las excepciones de la demanda. </w:t>
      </w:r>
    </w:p>
    <w:p w:rsidR="009B65A7" w:rsidRPr="00DB2D67" w:rsidRDefault="009B65A7" w:rsidP="00AB2C11">
      <w:pPr>
        <w:spacing w:after="0" w:line="276" w:lineRule="auto"/>
        <w:jc w:val="both"/>
        <w:rPr>
          <w:rFonts w:cstheme="minorHAnsi"/>
          <w:lang w:val="es-CO"/>
        </w:rPr>
      </w:pPr>
    </w:p>
    <w:p w:rsidR="009D1730" w:rsidRPr="00DB2D67" w:rsidRDefault="009D1730" w:rsidP="00AB2C11">
      <w:pPr>
        <w:spacing w:after="0" w:line="276" w:lineRule="auto"/>
        <w:jc w:val="both"/>
        <w:rPr>
          <w:rFonts w:cstheme="minorHAnsi"/>
          <w:b/>
          <w:lang w:val="es-CO"/>
        </w:rPr>
      </w:pPr>
      <w:r w:rsidRPr="00DB2D67">
        <w:rPr>
          <w:rFonts w:cstheme="minorHAnsi"/>
          <w:b/>
          <w:highlight w:val="yellow"/>
          <w:lang w:val="es-CO"/>
        </w:rPr>
        <w:t>CONTROL DE LEGALIDAD:</w:t>
      </w:r>
      <w:r w:rsidRPr="00DB2D67">
        <w:rPr>
          <w:rFonts w:cstheme="minorHAnsi"/>
          <w:b/>
          <w:lang w:val="es-CO"/>
        </w:rPr>
        <w:t xml:space="preserve"> </w:t>
      </w:r>
    </w:p>
    <w:p w:rsidR="009D1730" w:rsidRPr="00DB2D67" w:rsidRDefault="009D1730" w:rsidP="00AB2C11">
      <w:pPr>
        <w:spacing w:after="0" w:line="276" w:lineRule="auto"/>
        <w:jc w:val="both"/>
        <w:rPr>
          <w:rFonts w:cstheme="minorHAnsi"/>
          <w:lang w:val="es-CO"/>
        </w:rPr>
      </w:pPr>
      <w:r w:rsidRPr="00DB2D67">
        <w:rPr>
          <w:rFonts w:cstheme="minorHAnsi"/>
          <w:lang w:val="es-CO"/>
        </w:rPr>
        <w:t xml:space="preserve">Sin irregularidades que pudiesen viciar de nulidad lo surtido hasta el momento.  </w:t>
      </w:r>
    </w:p>
    <w:p w:rsidR="009D1730" w:rsidRPr="00DB2D67" w:rsidRDefault="009D1730" w:rsidP="00AB2C11">
      <w:pPr>
        <w:spacing w:after="0" w:line="276" w:lineRule="auto"/>
        <w:rPr>
          <w:rFonts w:cstheme="minorHAnsi"/>
          <w:lang w:val="es-CO"/>
        </w:rPr>
      </w:pPr>
    </w:p>
    <w:p w:rsidR="009D1730" w:rsidRDefault="009D1730" w:rsidP="00AB2C11">
      <w:pPr>
        <w:spacing w:after="0" w:line="276" w:lineRule="auto"/>
        <w:jc w:val="both"/>
        <w:rPr>
          <w:rFonts w:cstheme="minorHAnsi"/>
          <w:b/>
          <w:highlight w:val="yellow"/>
          <w:lang w:val="es-CO"/>
        </w:rPr>
      </w:pPr>
      <w:r w:rsidRPr="00DB2D67">
        <w:rPr>
          <w:rFonts w:cstheme="minorHAnsi"/>
          <w:b/>
          <w:highlight w:val="yellow"/>
          <w:lang w:val="es-CO"/>
        </w:rPr>
        <w:t xml:space="preserve">DECRETO DE PRUEBAS: </w:t>
      </w:r>
    </w:p>
    <w:p w:rsidR="008F4A41" w:rsidRPr="00DB2D67" w:rsidRDefault="008F4A41" w:rsidP="00AB2C11">
      <w:pPr>
        <w:spacing w:after="0" w:line="276" w:lineRule="auto"/>
        <w:jc w:val="both"/>
        <w:rPr>
          <w:rFonts w:cstheme="minorHAnsi"/>
          <w:b/>
          <w:highlight w:val="yellow"/>
          <w:lang w:val="es-CO"/>
        </w:rPr>
      </w:pPr>
    </w:p>
    <w:p w:rsidR="009D1730" w:rsidRDefault="008F4A41" w:rsidP="00AB2C11">
      <w:pPr>
        <w:spacing w:after="0" w:line="276" w:lineRule="auto"/>
        <w:jc w:val="both"/>
        <w:rPr>
          <w:rFonts w:cstheme="minorHAnsi"/>
          <w:lang w:val="es-CO"/>
        </w:rPr>
      </w:pPr>
      <w:r w:rsidRPr="008F4A41">
        <w:rPr>
          <w:rFonts w:cstheme="minorHAnsi"/>
          <w:b/>
          <w:lang w:val="es-CO"/>
        </w:rPr>
        <w:t>DEMANDANTE</w:t>
      </w:r>
      <w:r>
        <w:rPr>
          <w:rFonts w:cstheme="minorHAnsi"/>
          <w:lang w:val="es-CO"/>
        </w:rPr>
        <w:t xml:space="preserve">: le decretan a favor un dictamen </w:t>
      </w:r>
      <w:r w:rsidR="001E1AE4">
        <w:rPr>
          <w:rFonts w:cstheme="minorHAnsi"/>
          <w:lang w:val="es-CO"/>
        </w:rPr>
        <w:t xml:space="preserve">pericial que debe ser aportado para que lo aporte en los siguientes 10 días hábiles. </w:t>
      </w:r>
    </w:p>
    <w:p w:rsidR="008F4A41" w:rsidRDefault="008F4A41" w:rsidP="00AB2C11">
      <w:pPr>
        <w:spacing w:after="0" w:line="276" w:lineRule="auto"/>
        <w:jc w:val="both"/>
        <w:rPr>
          <w:rFonts w:cstheme="minorHAnsi"/>
          <w:lang w:val="es-CO"/>
        </w:rPr>
      </w:pPr>
      <w:r>
        <w:rPr>
          <w:rFonts w:cstheme="minorHAnsi"/>
          <w:lang w:val="es-CO"/>
        </w:rPr>
        <w:t xml:space="preserve">Se le niega la inspección. Se incluye como dictamen el de PCL de la Junta de Calificación. </w:t>
      </w:r>
    </w:p>
    <w:p w:rsidR="008F4A41" w:rsidRDefault="008F4A41" w:rsidP="00AB2C11">
      <w:pPr>
        <w:spacing w:after="0" w:line="276" w:lineRule="auto"/>
        <w:jc w:val="both"/>
        <w:rPr>
          <w:rFonts w:cstheme="minorHAnsi"/>
          <w:lang w:val="es-CO"/>
        </w:rPr>
      </w:pPr>
    </w:p>
    <w:p w:rsidR="001E1AE4" w:rsidRDefault="001E1AE4" w:rsidP="001E1AE4">
      <w:pPr>
        <w:spacing w:after="0" w:line="276" w:lineRule="auto"/>
        <w:jc w:val="both"/>
        <w:rPr>
          <w:rFonts w:cstheme="minorHAnsi"/>
          <w:b/>
          <w:lang w:val="es-CO"/>
        </w:rPr>
      </w:pPr>
      <w:r w:rsidRPr="008F4A41">
        <w:rPr>
          <w:rFonts w:cstheme="minorHAnsi"/>
          <w:b/>
          <w:lang w:val="es-CO"/>
        </w:rPr>
        <w:t>RESPECTO DE SBS</w:t>
      </w:r>
      <w:r>
        <w:rPr>
          <w:rFonts w:cstheme="minorHAnsi"/>
          <w:b/>
          <w:lang w:val="es-CO"/>
        </w:rPr>
        <w:t xml:space="preserve">: </w:t>
      </w:r>
    </w:p>
    <w:p w:rsidR="001E1AE4" w:rsidRDefault="001E1AE4" w:rsidP="001E1AE4">
      <w:pPr>
        <w:pStyle w:val="Prrafodelista"/>
        <w:numPr>
          <w:ilvl w:val="0"/>
          <w:numId w:val="3"/>
        </w:numPr>
        <w:spacing w:after="0" w:line="276" w:lineRule="auto"/>
        <w:jc w:val="both"/>
        <w:rPr>
          <w:rFonts w:cstheme="minorHAnsi"/>
          <w:lang w:val="es-CO"/>
        </w:rPr>
      </w:pPr>
      <w:r w:rsidRPr="008F4A41">
        <w:rPr>
          <w:rFonts w:cstheme="minorHAnsi"/>
          <w:lang w:val="es-CO"/>
        </w:rPr>
        <w:t>Ratificación de documentos</w:t>
      </w:r>
      <w:r>
        <w:rPr>
          <w:rFonts w:cstheme="minorHAnsi"/>
          <w:lang w:val="es-CO"/>
        </w:rPr>
        <w:t>. SE DECRETA.</w:t>
      </w:r>
    </w:p>
    <w:p w:rsidR="001E1AE4" w:rsidRDefault="001E1AE4" w:rsidP="001E1AE4">
      <w:pPr>
        <w:pStyle w:val="Prrafodelista"/>
        <w:numPr>
          <w:ilvl w:val="0"/>
          <w:numId w:val="3"/>
        </w:numPr>
        <w:spacing w:after="0" w:line="276" w:lineRule="auto"/>
        <w:jc w:val="both"/>
        <w:rPr>
          <w:rFonts w:cstheme="minorHAnsi"/>
          <w:lang w:val="es-CO"/>
        </w:rPr>
      </w:pPr>
      <w:r>
        <w:rPr>
          <w:rFonts w:cstheme="minorHAnsi"/>
          <w:lang w:val="es-CO"/>
        </w:rPr>
        <w:t>Documentales. SE DECRETA.</w:t>
      </w:r>
    </w:p>
    <w:p w:rsidR="001E1AE4" w:rsidRDefault="001E1AE4" w:rsidP="001E1AE4">
      <w:pPr>
        <w:pStyle w:val="Prrafodelista"/>
        <w:numPr>
          <w:ilvl w:val="0"/>
          <w:numId w:val="3"/>
        </w:numPr>
        <w:spacing w:after="0" w:line="276" w:lineRule="auto"/>
        <w:jc w:val="both"/>
        <w:rPr>
          <w:rFonts w:cstheme="minorHAnsi"/>
          <w:lang w:val="es-CO"/>
        </w:rPr>
      </w:pPr>
      <w:r>
        <w:rPr>
          <w:rFonts w:cstheme="minorHAnsi"/>
          <w:lang w:val="es-CO"/>
        </w:rPr>
        <w:t>Interrogatorio. YA SE AVACUÓ.</w:t>
      </w:r>
    </w:p>
    <w:p w:rsidR="001E1AE4" w:rsidRDefault="001E1AE4" w:rsidP="001E1AE4">
      <w:pPr>
        <w:pStyle w:val="Prrafodelista"/>
        <w:numPr>
          <w:ilvl w:val="0"/>
          <w:numId w:val="3"/>
        </w:numPr>
        <w:spacing w:after="0" w:line="276" w:lineRule="auto"/>
        <w:jc w:val="both"/>
        <w:rPr>
          <w:rFonts w:cstheme="minorHAnsi"/>
          <w:lang w:val="es-CO"/>
        </w:rPr>
      </w:pPr>
      <w:r>
        <w:rPr>
          <w:rFonts w:cstheme="minorHAnsi"/>
          <w:lang w:val="es-CO"/>
        </w:rPr>
        <w:t xml:space="preserve">Declaración de parte. </w:t>
      </w:r>
      <w:r w:rsidR="00C817A9">
        <w:rPr>
          <w:rFonts w:cstheme="minorHAnsi"/>
          <w:lang w:val="es-CO"/>
        </w:rPr>
        <w:t>YA</w:t>
      </w:r>
      <w:r>
        <w:rPr>
          <w:rFonts w:cstheme="minorHAnsi"/>
          <w:lang w:val="es-CO"/>
        </w:rPr>
        <w:t xml:space="preserve"> SE EVACUÓ.</w:t>
      </w:r>
    </w:p>
    <w:p w:rsidR="001E1AE4" w:rsidRPr="007F71BC" w:rsidRDefault="001E1AE4" w:rsidP="007F71BC">
      <w:pPr>
        <w:pStyle w:val="Prrafodelista"/>
        <w:numPr>
          <w:ilvl w:val="0"/>
          <w:numId w:val="3"/>
        </w:numPr>
        <w:spacing w:after="0" w:line="276" w:lineRule="auto"/>
        <w:jc w:val="both"/>
        <w:rPr>
          <w:rFonts w:cstheme="minorHAnsi"/>
          <w:b/>
          <w:i/>
          <w:highlight w:val="green"/>
          <w:lang w:val="es-CO"/>
        </w:rPr>
      </w:pPr>
      <w:r w:rsidRPr="007F71BC">
        <w:rPr>
          <w:rFonts w:cstheme="minorHAnsi"/>
          <w:b/>
          <w:i/>
          <w:highlight w:val="green"/>
          <w:lang w:val="es-CO"/>
        </w:rPr>
        <w:t>Testimoniales. DARLYN MARCELA MUÑOZ.</w:t>
      </w:r>
      <w:r w:rsidR="007F71BC" w:rsidRPr="007F71BC">
        <w:rPr>
          <w:b/>
          <w:i/>
          <w:highlight w:val="green"/>
        </w:rPr>
        <w:t xml:space="preserve"> </w:t>
      </w:r>
      <w:r w:rsidR="007F71BC" w:rsidRPr="007F71BC">
        <w:rPr>
          <w:rFonts w:cstheme="minorHAnsi"/>
          <w:b/>
          <w:i/>
          <w:highlight w:val="green"/>
          <w:lang w:val="es-CO"/>
        </w:rPr>
        <w:t>De este se deberá desistir pues yo actué como apoderada judicial.</w:t>
      </w:r>
    </w:p>
    <w:p w:rsidR="00562C59" w:rsidRPr="000A1C3F" w:rsidRDefault="00562C59" w:rsidP="00562C59">
      <w:pPr>
        <w:pStyle w:val="Prrafodelista"/>
        <w:numPr>
          <w:ilvl w:val="0"/>
          <w:numId w:val="3"/>
        </w:numPr>
        <w:spacing w:after="0" w:line="276" w:lineRule="auto"/>
        <w:jc w:val="both"/>
        <w:rPr>
          <w:rFonts w:cstheme="minorHAnsi"/>
          <w:b/>
          <w:i/>
          <w:highlight w:val="green"/>
          <w:u w:val="single"/>
          <w:lang w:val="es-CO"/>
        </w:rPr>
      </w:pPr>
      <w:r w:rsidRPr="000A1C3F">
        <w:rPr>
          <w:rFonts w:cstheme="minorHAnsi"/>
          <w:b/>
          <w:i/>
          <w:highlight w:val="green"/>
          <w:u w:val="single"/>
          <w:lang w:val="es-CO"/>
        </w:rPr>
        <w:t>Dictamen pericial. SE DECRETA. Debe ser aportado para que lo aporte en los siguientes 10 días hábiles.</w:t>
      </w:r>
      <w:r w:rsidR="000A1C3F" w:rsidRPr="000A1C3F">
        <w:rPr>
          <w:rFonts w:cstheme="minorHAnsi"/>
          <w:b/>
          <w:i/>
          <w:highlight w:val="green"/>
          <w:u w:val="single"/>
          <w:lang w:val="es-CO"/>
        </w:rPr>
        <w:t xml:space="preserve"> Este dictamen no deberá ser aportado pues la responsabilidad del conductor está demostrada.</w:t>
      </w:r>
    </w:p>
    <w:p w:rsidR="001E1AE4" w:rsidRDefault="001E1AE4" w:rsidP="001E1AE4">
      <w:pPr>
        <w:pStyle w:val="Prrafodelista"/>
        <w:spacing w:after="0" w:line="276" w:lineRule="auto"/>
        <w:ind w:left="360"/>
        <w:jc w:val="both"/>
        <w:rPr>
          <w:rFonts w:cstheme="minorHAnsi"/>
          <w:lang w:val="es-CO"/>
        </w:rPr>
      </w:pPr>
    </w:p>
    <w:p w:rsidR="008F4A41" w:rsidRDefault="008F4A41" w:rsidP="00AB2C11">
      <w:pPr>
        <w:spacing w:after="0" w:line="276" w:lineRule="auto"/>
        <w:jc w:val="both"/>
        <w:rPr>
          <w:rFonts w:cstheme="minorHAnsi"/>
          <w:b/>
          <w:lang w:val="es-CO"/>
        </w:rPr>
      </w:pPr>
      <w:r>
        <w:rPr>
          <w:rFonts w:cstheme="minorHAnsi"/>
          <w:b/>
          <w:lang w:val="es-CO"/>
        </w:rPr>
        <w:t xml:space="preserve">RESPECTO DE WILMER </w:t>
      </w:r>
    </w:p>
    <w:p w:rsidR="008F4A41" w:rsidRDefault="008F4A41" w:rsidP="008F4A41">
      <w:pPr>
        <w:pStyle w:val="Prrafodelista"/>
        <w:numPr>
          <w:ilvl w:val="0"/>
          <w:numId w:val="3"/>
        </w:numPr>
        <w:spacing w:after="0" w:line="276" w:lineRule="auto"/>
        <w:jc w:val="both"/>
        <w:rPr>
          <w:rFonts w:cstheme="minorHAnsi"/>
          <w:lang w:val="es-CO"/>
        </w:rPr>
      </w:pPr>
      <w:r w:rsidRPr="008F4A41">
        <w:rPr>
          <w:rFonts w:cstheme="minorHAnsi"/>
          <w:lang w:val="es-CO"/>
        </w:rPr>
        <w:t>Ratificación de documentos</w:t>
      </w:r>
      <w:r w:rsidR="00767F54">
        <w:rPr>
          <w:rFonts w:cstheme="minorHAnsi"/>
          <w:lang w:val="es-CO"/>
        </w:rPr>
        <w:t>. SE DECRETA.</w:t>
      </w:r>
    </w:p>
    <w:p w:rsidR="008F4A41" w:rsidRDefault="008F4A41" w:rsidP="008F4A41">
      <w:pPr>
        <w:pStyle w:val="Prrafodelista"/>
        <w:numPr>
          <w:ilvl w:val="0"/>
          <w:numId w:val="3"/>
        </w:numPr>
        <w:spacing w:after="0" w:line="276" w:lineRule="auto"/>
        <w:jc w:val="both"/>
        <w:rPr>
          <w:rFonts w:cstheme="minorHAnsi"/>
          <w:lang w:val="es-CO"/>
        </w:rPr>
      </w:pPr>
      <w:r>
        <w:rPr>
          <w:rFonts w:cstheme="minorHAnsi"/>
          <w:lang w:val="es-CO"/>
        </w:rPr>
        <w:t>Documentales.</w:t>
      </w:r>
      <w:r w:rsidR="00767F54" w:rsidRPr="00767F54">
        <w:rPr>
          <w:rFonts w:cstheme="minorHAnsi"/>
          <w:lang w:val="es-CO"/>
        </w:rPr>
        <w:t xml:space="preserve"> </w:t>
      </w:r>
      <w:r w:rsidR="00767F54">
        <w:rPr>
          <w:rFonts w:cstheme="minorHAnsi"/>
          <w:lang w:val="es-CO"/>
        </w:rPr>
        <w:t>SE DECRETA.</w:t>
      </w:r>
    </w:p>
    <w:p w:rsidR="008F4A41" w:rsidRDefault="008F4A41" w:rsidP="008F4A41">
      <w:pPr>
        <w:pStyle w:val="Prrafodelista"/>
        <w:numPr>
          <w:ilvl w:val="0"/>
          <w:numId w:val="3"/>
        </w:numPr>
        <w:spacing w:after="0" w:line="276" w:lineRule="auto"/>
        <w:jc w:val="both"/>
        <w:rPr>
          <w:rFonts w:cstheme="minorHAnsi"/>
          <w:lang w:val="es-CO"/>
        </w:rPr>
      </w:pPr>
      <w:r>
        <w:rPr>
          <w:rFonts w:cstheme="minorHAnsi"/>
          <w:lang w:val="es-CO"/>
        </w:rPr>
        <w:t>Interrogatorio.</w:t>
      </w:r>
      <w:r w:rsidR="00767F54" w:rsidRPr="00767F54">
        <w:rPr>
          <w:rFonts w:cstheme="minorHAnsi"/>
          <w:lang w:val="es-CO"/>
        </w:rPr>
        <w:t xml:space="preserve"> </w:t>
      </w:r>
      <w:r w:rsidR="00767F54">
        <w:rPr>
          <w:rFonts w:cstheme="minorHAnsi"/>
          <w:lang w:val="es-CO"/>
        </w:rPr>
        <w:t>YA SE EVACUÓ.</w:t>
      </w:r>
    </w:p>
    <w:p w:rsidR="008F4A41" w:rsidRDefault="008F4A41" w:rsidP="008F4A41">
      <w:pPr>
        <w:pStyle w:val="Prrafodelista"/>
        <w:numPr>
          <w:ilvl w:val="0"/>
          <w:numId w:val="3"/>
        </w:numPr>
        <w:spacing w:after="0" w:line="276" w:lineRule="auto"/>
        <w:jc w:val="both"/>
        <w:rPr>
          <w:rFonts w:cstheme="minorHAnsi"/>
          <w:lang w:val="es-CO"/>
        </w:rPr>
      </w:pPr>
      <w:r>
        <w:rPr>
          <w:rFonts w:cstheme="minorHAnsi"/>
          <w:lang w:val="es-CO"/>
        </w:rPr>
        <w:t xml:space="preserve">Declaración de parte. </w:t>
      </w:r>
      <w:r w:rsidR="00767F54">
        <w:rPr>
          <w:rFonts w:cstheme="minorHAnsi"/>
          <w:lang w:val="es-CO"/>
        </w:rPr>
        <w:t>YA SE EVACUÓ.</w:t>
      </w:r>
    </w:p>
    <w:p w:rsidR="008F4A41" w:rsidRPr="00767F54" w:rsidRDefault="008F4A41" w:rsidP="008F4A41">
      <w:pPr>
        <w:pStyle w:val="Prrafodelista"/>
        <w:numPr>
          <w:ilvl w:val="0"/>
          <w:numId w:val="3"/>
        </w:numPr>
        <w:spacing w:after="0" w:line="276" w:lineRule="auto"/>
        <w:jc w:val="both"/>
        <w:rPr>
          <w:rFonts w:cstheme="minorHAnsi"/>
          <w:b/>
          <w:lang w:val="es-CO"/>
        </w:rPr>
      </w:pPr>
      <w:r w:rsidRPr="00767F54">
        <w:rPr>
          <w:rFonts w:cstheme="minorHAnsi"/>
          <w:b/>
          <w:lang w:val="es-CO"/>
        </w:rPr>
        <w:t>Testimoniales.</w:t>
      </w:r>
      <w:r w:rsidR="00767F54" w:rsidRPr="00767F54">
        <w:rPr>
          <w:rFonts w:cstheme="minorHAnsi"/>
          <w:b/>
          <w:lang w:val="es-CO"/>
        </w:rPr>
        <w:t xml:space="preserve"> Del señor Fabio Nelson </w:t>
      </w:r>
      <w:proofErr w:type="spellStart"/>
      <w:r w:rsidR="00767F54" w:rsidRPr="00767F54">
        <w:rPr>
          <w:rFonts w:cstheme="minorHAnsi"/>
          <w:b/>
          <w:lang w:val="es-CO"/>
        </w:rPr>
        <w:t>Perez</w:t>
      </w:r>
      <w:proofErr w:type="spellEnd"/>
      <w:r w:rsidR="00767F54" w:rsidRPr="00767F54">
        <w:rPr>
          <w:rFonts w:cstheme="minorHAnsi"/>
          <w:b/>
          <w:lang w:val="es-CO"/>
        </w:rPr>
        <w:t xml:space="preserve">. </w:t>
      </w:r>
    </w:p>
    <w:p w:rsidR="008F4A41" w:rsidRPr="00C20861" w:rsidRDefault="008F4A41" w:rsidP="00C20861">
      <w:pPr>
        <w:pStyle w:val="Prrafodelista"/>
        <w:numPr>
          <w:ilvl w:val="0"/>
          <w:numId w:val="3"/>
        </w:numPr>
        <w:spacing w:after="0" w:line="276" w:lineRule="auto"/>
        <w:jc w:val="both"/>
        <w:rPr>
          <w:rFonts w:cstheme="minorHAnsi"/>
          <w:b/>
          <w:i/>
          <w:u w:val="single"/>
          <w:lang w:val="es-CO"/>
        </w:rPr>
      </w:pPr>
      <w:r w:rsidRPr="00C20861">
        <w:rPr>
          <w:rFonts w:cstheme="minorHAnsi"/>
          <w:b/>
          <w:i/>
          <w:u w:val="single"/>
          <w:lang w:val="es-CO"/>
        </w:rPr>
        <w:t xml:space="preserve">Dictamen pericial. </w:t>
      </w:r>
      <w:r w:rsidR="00767F54" w:rsidRPr="00C20861">
        <w:rPr>
          <w:rFonts w:cstheme="minorHAnsi"/>
          <w:b/>
          <w:i/>
          <w:u w:val="single"/>
          <w:lang w:val="es-CO"/>
        </w:rPr>
        <w:t>SE DECRETA.</w:t>
      </w:r>
      <w:r w:rsidR="00C20861" w:rsidRPr="00C20861">
        <w:rPr>
          <w:rFonts w:cstheme="minorHAnsi"/>
          <w:b/>
          <w:i/>
          <w:u w:val="single"/>
          <w:lang w:val="es-CO"/>
        </w:rPr>
        <w:t xml:space="preserve"> Debe ser aportado para que lo aporte en los siguientes 10 días hábiles.</w:t>
      </w:r>
    </w:p>
    <w:p w:rsidR="008F4A41" w:rsidRDefault="008F4A41" w:rsidP="00AB2C11">
      <w:pPr>
        <w:spacing w:after="0" w:line="276" w:lineRule="auto"/>
        <w:jc w:val="both"/>
        <w:rPr>
          <w:rFonts w:cstheme="minorHAnsi"/>
          <w:b/>
          <w:lang w:val="es-CO"/>
        </w:rPr>
      </w:pPr>
    </w:p>
    <w:p w:rsidR="008F4A41" w:rsidRPr="00624FBC" w:rsidRDefault="00624FBC" w:rsidP="00F140D4">
      <w:pPr>
        <w:spacing w:after="0" w:line="276" w:lineRule="auto"/>
        <w:jc w:val="both"/>
        <w:rPr>
          <w:rFonts w:cstheme="minorHAnsi"/>
          <w:b/>
          <w:lang w:val="es-CO"/>
        </w:rPr>
      </w:pPr>
      <w:r w:rsidRPr="00624FBC">
        <w:rPr>
          <w:rFonts w:cstheme="minorHAnsi"/>
          <w:b/>
          <w:lang w:val="es-CO"/>
        </w:rPr>
        <w:t>PRUEBA DE OFICIO:</w:t>
      </w:r>
    </w:p>
    <w:p w:rsidR="009D1730" w:rsidRPr="00DB2D67" w:rsidRDefault="00624FBC" w:rsidP="00AB2C11">
      <w:pPr>
        <w:spacing w:after="0" w:line="276" w:lineRule="auto"/>
        <w:jc w:val="both"/>
        <w:rPr>
          <w:rFonts w:cstheme="minorHAnsi"/>
          <w:lang w:val="es-CO"/>
        </w:rPr>
      </w:pPr>
      <w:r>
        <w:rPr>
          <w:rFonts w:cstheme="minorHAnsi"/>
          <w:lang w:val="es-CO"/>
        </w:rPr>
        <w:t xml:space="preserve">Se ordena que se </w:t>
      </w:r>
      <w:proofErr w:type="spellStart"/>
      <w:r>
        <w:rPr>
          <w:rFonts w:cstheme="minorHAnsi"/>
          <w:lang w:val="es-CO"/>
        </w:rPr>
        <w:t>de</w:t>
      </w:r>
      <w:proofErr w:type="spellEnd"/>
      <w:r>
        <w:rPr>
          <w:rFonts w:cstheme="minorHAnsi"/>
          <w:lang w:val="es-CO"/>
        </w:rPr>
        <w:t xml:space="preserve"> traslado de las diligencias penales adelantadas en el proceso penal. </w:t>
      </w:r>
      <w:r w:rsidRPr="00624FBC">
        <w:rPr>
          <w:rFonts w:cstheme="minorHAnsi"/>
          <w:b/>
          <w:i/>
          <w:u w:val="single"/>
          <w:lang w:val="es-CO"/>
        </w:rPr>
        <w:t>Traslado del proceso penal.</w:t>
      </w:r>
      <w:r>
        <w:rPr>
          <w:rFonts w:cstheme="minorHAnsi"/>
          <w:lang w:val="es-CO"/>
        </w:rPr>
        <w:t xml:space="preserve"> </w:t>
      </w:r>
    </w:p>
    <w:p w:rsidR="009D1730" w:rsidRPr="00DB2D67" w:rsidRDefault="009D1730" w:rsidP="00AB2C11">
      <w:pPr>
        <w:spacing w:after="0" w:line="276" w:lineRule="auto"/>
        <w:jc w:val="both"/>
        <w:rPr>
          <w:rFonts w:cstheme="minorHAnsi"/>
          <w:b/>
          <w:highlight w:val="yellow"/>
          <w:lang w:val="es-CO"/>
        </w:rPr>
      </w:pPr>
    </w:p>
    <w:p w:rsidR="009D1730" w:rsidRPr="00DB2D67" w:rsidRDefault="009D1730" w:rsidP="00AB2C11">
      <w:pPr>
        <w:spacing w:after="0" w:line="276" w:lineRule="auto"/>
        <w:jc w:val="both"/>
        <w:rPr>
          <w:rFonts w:cstheme="minorHAnsi"/>
          <w:b/>
          <w:highlight w:val="yellow"/>
          <w:lang w:val="es-CO"/>
        </w:rPr>
      </w:pPr>
    </w:p>
    <w:p w:rsidR="00AE5EB5" w:rsidRDefault="00AE5EB5" w:rsidP="00AE5EB5">
      <w:pPr>
        <w:spacing w:after="0" w:line="276" w:lineRule="auto"/>
        <w:jc w:val="both"/>
        <w:rPr>
          <w:rFonts w:cstheme="minorHAnsi"/>
          <w:b/>
          <w:highlight w:val="yellow"/>
          <w:lang w:val="es-CO"/>
        </w:rPr>
      </w:pPr>
      <w:r>
        <w:rPr>
          <w:rFonts w:cstheme="minorHAnsi"/>
          <w:b/>
          <w:highlight w:val="yellow"/>
          <w:lang w:val="es-CO"/>
        </w:rPr>
        <w:t>FIJA FECHA PARA AUDIENCIA 373 CGP</w:t>
      </w:r>
      <w:r w:rsidRPr="00DB2D67">
        <w:rPr>
          <w:rFonts w:cstheme="minorHAnsi"/>
          <w:b/>
          <w:highlight w:val="yellow"/>
          <w:lang w:val="es-CO"/>
        </w:rPr>
        <w:t xml:space="preserve">: </w:t>
      </w:r>
    </w:p>
    <w:p w:rsidR="009D1730" w:rsidRPr="00CF23C7" w:rsidRDefault="00CF23C7" w:rsidP="00AB2C11">
      <w:pPr>
        <w:spacing w:after="0" w:line="276" w:lineRule="auto"/>
        <w:jc w:val="both"/>
        <w:rPr>
          <w:rFonts w:cstheme="minorHAnsi"/>
          <w:b/>
          <w:i/>
          <w:u w:val="single"/>
          <w:lang w:val="es-CO"/>
        </w:rPr>
      </w:pPr>
      <w:r w:rsidRPr="00CF23C7">
        <w:rPr>
          <w:rFonts w:cstheme="minorHAnsi"/>
          <w:b/>
          <w:i/>
          <w:u w:val="single"/>
          <w:lang w:val="es-CO"/>
        </w:rPr>
        <w:t>09 DE SEPTIEMBRE DEL 2025 A LAS 9:00 AM.</w:t>
      </w:r>
    </w:p>
    <w:p w:rsidR="009D1730" w:rsidRPr="00DB2D67" w:rsidRDefault="009D1730" w:rsidP="00AB2C11">
      <w:pPr>
        <w:spacing w:after="0" w:line="276" w:lineRule="auto"/>
        <w:jc w:val="both"/>
        <w:rPr>
          <w:rFonts w:cstheme="minorHAnsi"/>
          <w:lang w:val="es-CO"/>
        </w:rPr>
      </w:pPr>
    </w:p>
    <w:p w:rsidR="0025455B" w:rsidRPr="00DB2D67" w:rsidRDefault="0025455B" w:rsidP="00AB2C11">
      <w:pPr>
        <w:spacing w:after="0" w:line="276" w:lineRule="auto"/>
        <w:rPr>
          <w:rFonts w:cstheme="minorHAnsi"/>
        </w:rPr>
      </w:pPr>
    </w:p>
    <w:sectPr w:rsidR="0025455B" w:rsidRPr="00DB2D67" w:rsidSect="00CD3057">
      <w:headerReference w:type="default"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6E" w:rsidRDefault="00221C6E">
      <w:pPr>
        <w:spacing w:after="0" w:line="240" w:lineRule="auto"/>
      </w:pPr>
      <w:r>
        <w:separator/>
      </w:r>
    </w:p>
  </w:endnote>
  <w:endnote w:type="continuationSeparator" w:id="0">
    <w:p w:rsidR="00221C6E" w:rsidRDefault="0022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57" w:rsidRDefault="00CD3057" w:rsidP="00CD3057">
    <w:pPr>
      <w:pStyle w:val="Encabezado"/>
    </w:pPr>
  </w:p>
  <w:p w:rsidR="00CD3057" w:rsidRPr="00B60C06" w:rsidRDefault="00CD3057" w:rsidP="00CD3057">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CD3057" w:rsidRPr="00B60C06" w:rsidRDefault="00CD3057" w:rsidP="00CD3057">
    <w:pPr>
      <w:spacing w:after="0" w:line="0" w:lineRule="atLeast"/>
      <w:ind w:left="400"/>
      <w:rPr>
        <w:rFonts w:ascii="Arial" w:eastAsia="Arial" w:hAnsi="Arial" w:cs="Arial"/>
        <w:b/>
        <w:color w:val="12213B"/>
        <w:sz w:val="20"/>
        <w:szCs w:val="20"/>
        <w:lang w:eastAsia="es-CO"/>
      </w:rPr>
    </w:pPr>
  </w:p>
  <w:p w:rsidR="00CD3057" w:rsidRPr="00B60C06" w:rsidRDefault="00CD3057" w:rsidP="00CD3057">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340CD25A" wp14:editId="6AEEA447">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CD3057" w:rsidRPr="00B60C06" w:rsidRDefault="00CD3057" w:rsidP="00CD3057">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CD3057" w:rsidRPr="00B60C06" w:rsidRDefault="00CD3057" w:rsidP="00CD3057">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CD3057" w:rsidRPr="001442D9" w:rsidRDefault="00CD3057" w:rsidP="00CD30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6E" w:rsidRDefault="00221C6E">
      <w:pPr>
        <w:spacing w:after="0" w:line="240" w:lineRule="auto"/>
      </w:pPr>
      <w:r>
        <w:separator/>
      </w:r>
    </w:p>
  </w:footnote>
  <w:footnote w:type="continuationSeparator" w:id="0">
    <w:p w:rsidR="00221C6E" w:rsidRDefault="00221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57" w:rsidRDefault="00CD3057">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3C5E08E2" wp14:editId="7E879FDD">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BDD"/>
    <w:multiLevelType w:val="hybridMultilevel"/>
    <w:tmpl w:val="72885E6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A9514E3"/>
    <w:multiLevelType w:val="hybridMultilevel"/>
    <w:tmpl w:val="0068D3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FE4E52"/>
    <w:multiLevelType w:val="hybridMultilevel"/>
    <w:tmpl w:val="DB4EC01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FF20D6C"/>
    <w:multiLevelType w:val="hybridMultilevel"/>
    <w:tmpl w:val="1BFC01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6F11D1"/>
    <w:multiLevelType w:val="hybridMultilevel"/>
    <w:tmpl w:val="03644B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90854F6"/>
    <w:multiLevelType w:val="hybridMultilevel"/>
    <w:tmpl w:val="A81484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DCD4295"/>
    <w:multiLevelType w:val="hybridMultilevel"/>
    <w:tmpl w:val="0C822E8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A82FBC"/>
    <w:multiLevelType w:val="hybridMultilevel"/>
    <w:tmpl w:val="D8C6B1B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9DB4281"/>
    <w:multiLevelType w:val="hybridMultilevel"/>
    <w:tmpl w:val="9D08C3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4"/>
  </w:num>
  <w:num w:numId="4">
    <w:abstractNumId w:val="10"/>
  </w:num>
  <w:num w:numId="5">
    <w:abstractNumId w:val="13"/>
  </w:num>
  <w:num w:numId="6">
    <w:abstractNumId w:val="2"/>
  </w:num>
  <w:num w:numId="7">
    <w:abstractNumId w:val="5"/>
  </w:num>
  <w:num w:numId="8">
    <w:abstractNumId w:val="8"/>
  </w:num>
  <w:num w:numId="9">
    <w:abstractNumId w:val="11"/>
  </w:num>
  <w:num w:numId="10">
    <w:abstractNumId w:val="6"/>
  </w:num>
  <w:num w:numId="11">
    <w:abstractNumId w:val="4"/>
  </w:num>
  <w:num w:numId="12">
    <w:abstractNumId w:val="1"/>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30"/>
    <w:rsid w:val="000053B0"/>
    <w:rsid w:val="0003115F"/>
    <w:rsid w:val="000369B3"/>
    <w:rsid w:val="0004777E"/>
    <w:rsid w:val="00055DA4"/>
    <w:rsid w:val="00097DE1"/>
    <w:rsid w:val="000A1C3F"/>
    <w:rsid w:val="000A2841"/>
    <w:rsid w:val="000B5486"/>
    <w:rsid w:val="000B674F"/>
    <w:rsid w:val="000C6F24"/>
    <w:rsid w:val="000C7DC7"/>
    <w:rsid w:val="000E22AC"/>
    <w:rsid w:val="00106DE2"/>
    <w:rsid w:val="00107C50"/>
    <w:rsid w:val="0013132A"/>
    <w:rsid w:val="0013333B"/>
    <w:rsid w:val="00141E9B"/>
    <w:rsid w:val="00173298"/>
    <w:rsid w:val="001753CC"/>
    <w:rsid w:val="00175FE7"/>
    <w:rsid w:val="0018539A"/>
    <w:rsid w:val="00191727"/>
    <w:rsid w:val="00193D43"/>
    <w:rsid w:val="001B6269"/>
    <w:rsid w:val="001C2D7B"/>
    <w:rsid w:val="001C35F2"/>
    <w:rsid w:val="001C6754"/>
    <w:rsid w:val="001E1AE4"/>
    <w:rsid w:val="001F0E54"/>
    <w:rsid w:val="00201706"/>
    <w:rsid w:val="00210981"/>
    <w:rsid w:val="0021190D"/>
    <w:rsid w:val="00213DDA"/>
    <w:rsid w:val="0022011A"/>
    <w:rsid w:val="00221C6E"/>
    <w:rsid w:val="00223C2C"/>
    <w:rsid w:val="00224D2C"/>
    <w:rsid w:val="002352A5"/>
    <w:rsid w:val="002407B3"/>
    <w:rsid w:val="00246579"/>
    <w:rsid w:val="00247611"/>
    <w:rsid w:val="0025455B"/>
    <w:rsid w:val="00256434"/>
    <w:rsid w:val="002640CB"/>
    <w:rsid w:val="00266114"/>
    <w:rsid w:val="00266449"/>
    <w:rsid w:val="00272224"/>
    <w:rsid w:val="002805DA"/>
    <w:rsid w:val="002A3C1E"/>
    <w:rsid w:val="002A43B0"/>
    <w:rsid w:val="002A6B9D"/>
    <w:rsid w:val="002B17B2"/>
    <w:rsid w:val="002B3DBA"/>
    <w:rsid w:val="002B792B"/>
    <w:rsid w:val="002C67C7"/>
    <w:rsid w:val="0030702A"/>
    <w:rsid w:val="003110AF"/>
    <w:rsid w:val="00314014"/>
    <w:rsid w:val="003439A7"/>
    <w:rsid w:val="003454DE"/>
    <w:rsid w:val="00351FED"/>
    <w:rsid w:val="00361D64"/>
    <w:rsid w:val="003655B8"/>
    <w:rsid w:val="003837BD"/>
    <w:rsid w:val="0039287A"/>
    <w:rsid w:val="00393EA3"/>
    <w:rsid w:val="003D77BD"/>
    <w:rsid w:val="003F39D0"/>
    <w:rsid w:val="003F4875"/>
    <w:rsid w:val="00404A13"/>
    <w:rsid w:val="004154DC"/>
    <w:rsid w:val="00423B69"/>
    <w:rsid w:val="004316A2"/>
    <w:rsid w:val="0043199A"/>
    <w:rsid w:val="00440A39"/>
    <w:rsid w:val="00442E66"/>
    <w:rsid w:val="00450A3E"/>
    <w:rsid w:val="00456B52"/>
    <w:rsid w:val="00463714"/>
    <w:rsid w:val="00471212"/>
    <w:rsid w:val="00472BCC"/>
    <w:rsid w:val="0048670D"/>
    <w:rsid w:val="00490FBF"/>
    <w:rsid w:val="004921B4"/>
    <w:rsid w:val="004D0DAE"/>
    <w:rsid w:val="004D3E78"/>
    <w:rsid w:val="004E0DC3"/>
    <w:rsid w:val="004F32B3"/>
    <w:rsid w:val="00510D08"/>
    <w:rsid w:val="00515ADD"/>
    <w:rsid w:val="00525A08"/>
    <w:rsid w:val="00542CC4"/>
    <w:rsid w:val="005525FC"/>
    <w:rsid w:val="0056067E"/>
    <w:rsid w:val="00562C59"/>
    <w:rsid w:val="00563297"/>
    <w:rsid w:val="00577011"/>
    <w:rsid w:val="0058450D"/>
    <w:rsid w:val="005933F9"/>
    <w:rsid w:val="005A4989"/>
    <w:rsid w:val="005D7246"/>
    <w:rsid w:val="005D73A8"/>
    <w:rsid w:val="005E1EA1"/>
    <w:rsid w:val="005E5172"/>
    <w:rsid w:val="005E5359"/>
    <w:rsid w:val="0060029B"/>
    <w:rsid w:val="00617F0A"/>
    <w:rsid w:val="00624FBC"/>
    <w:rsid w:val="00636132"/>
    <w:rsid w:val="00645516"/>
    <w:rsid w:val="00657F02"/>
    <w:rsid w:val="00663202"/>
    <w:rsid w:val="00663D4C"/>
    <w:rsid w:val="00670FAD"/>
    <w:rsid w:val="0067564B"/>
    <w:rsid w:val="006930CE"/>
    <w:rsid w:val="006E1059"/>
    <w:rsid w:val="006E477B"/>
    <w:rsid w:val="006F4564"/>
    <w:rsid w:val="006F52E9"/>
    <w:rsid w:val="007002B8"/>
    <w:rsid w:val="0072749C"/>
    <w:rsid w:val="00737513"/>
    <w:rsid w:val="00737D94"/>
    <w:rsid w:val="007406D7"/>
    <w:rsid w:val="007430AE"/>
    <w:rsid w:val="007551CF"/>
    <w:rsid w:val="00767F54"/>
    <w:rsid w:val="00770CBB"/>
    <w:rsid w:val="00772C72"/>
    <w:rsid w:val="00790E0A"/>
    <w:rsid w:val="007919BA"/>
    <w:rsid w:val="00794C7B"/>
    <w:rsid w:val="007A639E"/>
    <w:rsid w:val="007A77D5"/>
    <w:rsid w:val="007C1AA4"/>
    <w:rsid w:val="007C47D8"/>
    <w:rsid w:val="007C7B32"/>
    <w:rsid w:val="007D442D"/>
    <w:rsid w:val="007D6CED"/>
    <w:rsid w:val="007E1FD2"/>
    <w:rsid w:val="007E255A"/>
    <w:rsid w:val="007F415F"/>
    <w:rsid w:val="007F71BC"/>
    <w:rsid w:val="008045F3"/>
    <w:rsid w:val="00804BC2"/>
    <w:rsid w:val="00807EBC"/>
    <w:rsid w:val="00825332"/>
    <w:rsid w:val="008278E1"/>
    <w:rsid w:val="00845301"/>
    <w:rsid w:val="008506A8"/>
    <w:rsid w:val="00857D5E"/>
    <w:rsid w:val="00862E51"/>
    <w:rsid w:val="0086435D"/>
    <w:rsid w:val="00877C9D"/>
    <w:rsid w:val="0089274F"/>
    <w:rsid w:val="008969BB"/>
    <w:rsid w:val="00897D6B"/>
    <w:rsid w:val="008A6F8D"/>
    <w:rsid w:val="008B4C7C"/>
    <w:rsid w:val="008B7477"/>
    <w:rsid w:val="008C0D82"/>
    <w:rsid w:val="008C5097"/>
    <w:rsid w:val="008C7245"/>
    <w:rsid w:val="008C7855"/>
    <w:rsid w:val="008D2B3C"/>
    <w:rsid w:val="008D5729"/>
    <w:rsid w:val="008D577A"/>
    <w:rsid w:val="008F4A41"/>
    <w:rsid w:val="00905DC0"/>
    <w:rsid w:val="00912BEC"/>
    <w:rsid w:val="00921FA8"/>
    <w:rsid w:val="0092469E"/>
    <w:rsid w:val="00933D90"/>
    <w:rsid w:val="00972064"/>
    <w:rsid w:val="0097651F"/>
    <w:rsid w:val="009900F8"/>
    <w:rsid w:val="00996835"/>
    <w:rsid w:val="009A75A3"/>
    <w:rsid w:val="009B5EB1"/>
    <w:rsid w:val="009B65A7"/>
    <w:rsid w:val="009C6E44"/>
    <w:rsid w:val="009D1730"/>
    <w:rsid w:val="00A00423"/>
    <w:rsid w:val="00A06D94"/>
    <w:rsid w:val="00A12D5D"/>
    <w:rsid w:val="00A169EA"/>
    <w:rsid w:val="00A229E4"/>
    <w:rsid w:val="00A26E33"/>
    <w:rsid w:val="00A41770"/>
    <w:rsid w:val="00A563AC"/>
    <w:rsid w:val="00A64A3E"/>
    <w:rsid w:val="00A74327"/>
    <w:rsid w:val="00A77D45"/>
    <w:rsid w:val="00A845DC"/>
    <w:rsid w:val="00AA0D9A"/>
    <w:rsid w:val="00AA7C57"/>
    <w:rsid w:val="00AB2C11"/>
    <w:rsid w:val="00AB40EC"/>
    <w:rsid w:val="00AC56B9"/>
    <w:rsid w:val="00AC7240"/>
    <w:rsid w:val="00AD4B02"/>
    <w:rsid w:val="00AD52F6"/>
    <w:rsid w:val="00AD5A60"/>
    <w:rsid w:val="00AE5EB5"/>
    <w:rsid w:val="00AF3F26"/>
    <w:rsid w:val="00B14256"/>
    <w:rsid w:val="00B2703F"/>
    <w:rsid w:val="00B401B9"/>
    <w:rsid w:val="00B424A8"/>
    <w:rsid w:val="00B479BA"/>
    <w:rsid w:val="00B53F9D"/>
    <w:rsid w:val="00B54175"/>
    <w:rsid w:val="00B63467"/>
    <w:rsid w:val="00B83A5E"/>
    <w:rsid w:val="00B9167A"/>
    <w:rsid w:val="00B93876"/>
    <w:rsid w:val="00B95693"/>
    <w:rsid w:val="00B974E0"/>
    <w:rsid w:val="00BB190E"/>
    <w:rsid w:val="00BB27BB"/>
    <w:rsid w:val="00BD50D2"/>
    <w:rsid w:val="00BE6721"/>
    <w:rsid w:val="00BF1A43"/>
    <w:rsid w:val="00BF4755"/>
    <w:rsid w:val="00BF4793"/>
    <w:rsid w:val="00C03A18"/>
    <w:rsid w:val="00C13BA5"/>
    <w:rsid w:val="00C17A40"/>
    <w:rsid w:val="00C20861"/>
    <w:rsid w:val="00C466AC"/>
    <w:rsid w:val="00C6001D"/>
    <w:rsid w:val="00C6368D"/>
    <w:rsid w:val="00C65D1F"/>
    <w:rsid w:val="00C817A9"/>
    <w:rsid w:val="00C909D8"/>
    <w:rsid w:val="00C90ED8"/>
    <w:rsid w:val="00C930A7"/>
    <w:rsid w:val="00CA4C51"/>
    <w:rsid w:val="00CD3057"/>
    <w:rsid w:val="00CD7288"/>
    <w:rsid w:val="00CF23C7"/>
    <w:rsid w:val="00CF741D"/>
    <w:rsid w:val="00D0322B"/>
    <w:rsid w:val="00D06551"/>
    <w:rsid w:val="00D31730"/>
    <w:rsid w:val="00D419BA"/>
    <w:rsid w:val="00D50AFC"/>
    <w:rsid w:val="00D56DDB"/>
    <w:rsid w:val="00D631D4"/>
    <w:rsid w:val="00D670E1"/>
    <w:rsid w:val="00D96062"/>
    <w:rsid w:val="00DB2D67"/>
    <w:rsid w:val="00DD6008"/>
    <w:rsid w:val="00DE4974"/>
    <w:rsid w:val="00DE5BFC"/>
    <w:rsid w:val="00DF6585"/>
    <w:rsid w:val="00E15FFE"/>
    <w:rsid w:val="00E1689E"/>
    <w:rsid w:val="00E40961"/>
    <w:rsid w:val="00E55813"/>
    <w:rsid w:val="00E63364"/>
    <w:rsid w:val="00E63E3D"/>
    <w:rsid w:val="00E6552B"/>
    <w:rsid w:val="00E80808"/>
    <w:rsid w:val="00EA1F63"/>
    <w:rsid w:val="00EB280B"/>
    <w:rsid w:val="00EB5FE7"/>
    <w:rsid w:val="00EC2879"/>
    <w:rsid w:val="00EE576F"/>
    <w:rsid w:val="00F055C3"/>
    <w:rsid w:val="00F10ED1"/>
    <w:rsid w:val="00F140D4"/>
    <w:rsid w:val="00F220A9"/>
    <w:rsid w:val="00F2319D"/>
    <w:rsid w:val="00F33469"/>
    <w:rsid w:val="00F44F26"/>
    <w:rsid w:val="00F51CAA"/>
    <w:rsid w:val="00F53DC8"/>
    <w:rsid w:val="00F5422B"/>
    <w:rsid w:val="00F62C02"/>
    <w:rsid w:val="00F76F63"/>
    <w:rsid w:val="00F85FD2"/>
    <w:rsid w:val="00F935BE"/>
    <w:rsid w:val="00F97AB4"/>
    <w:rsid w:val="00FA2A7D"/>
    <w:rsid w:val="00FA5724"/>
    <w:rsid w:val="00FB0106"/>
    <w:rsid w:val="00FD098D"/>
    <w:rsid w:val="00FD525E"/>
    <w:rsid w:val="00FD6ABA"/>
    <w:rsid w:val="00FE2468"/>
    <w:rsid w:val="00FF23C7"/>
    <w:rsid w:val="00FF28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8646"/>
  <w15:chartTrackingRefBased/>
  <w15:docId w15:val="{A6D8BB2B-A979-4913-89E2-9A25791A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961"/>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730"/>
    <w:pPr>
      <w:ind w:left="720"/>
      <w:contextualSpacing/>
    </w:pPr>
  </w:style>
  <w:style w:type="paragraph" w:styleId="Encabezado">
    <w:name w:val="header"/>
    <w:basedOn w:val="Normal"/>
    <w:link w:val="EncabezadoCar"/>
    <w:unhideWhenUsed/>
    <w:rsid w:val="009D1730"/>
    <w:pPr>
      <w:tabs>
        <w:tab w:val="center" w:pos="4419"/>
        <w:tab w:val="right" w:pos="8838"/>
      </w:tabs>
      <w:spacing w:after="0" w:line="240" w:lineRule="auto"/>
    </w:pPr>
  </w:style>
  <w:style w:type="character" w:customStyle="1" w:styleId="EncabezadoCar">
    <w:name w:val="Encabezado Car"/>
    <w:basedOn w:val="Fuentedeprrafopredeter"/>
    <w:link w:val="Encabezado"/>
    <w:rsid w:val="009D1730"/>
    <w:rPr>
      <w:lang w:val="en-US"/>
    </w:rPr>
  </w:style>
  <w:style w:type="paragraph" w:styleId="Piedepgina">
    <w:name w:val="footer"/>
    <w:basedOn w:val="Normal"/>
    <w:link w:val="PiedepginaCar"/>
    <w:uiPriority w:val="99"/>
    <w:unhideWhenUsed/>
    <w:rsid w:val="009D17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730"/>
    <w:rPr>
      <w:lang w:val="en-US"/>
    </w:rPr>
  </w:style>
  <w:style w:type="table" w:styleId="Tablaconcuadrcula">
    <w:name w:val="Table Grid"/>
    <w:basedOn w:val="Tablanormal"/>
    <w:uiPriority w:val="39"/>
    <w:rsid w:val="009D173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17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6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5766</Words>
  <Characters>31714</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7</cp:revision>
  <dcterms:created xsi:type="dcterms:W3CDTF">2025-03-20T20:51:00Z</dcterms:created>
  <dcterms:modified xsi:type="dcterms:W3CDTF">2025-03-20T22:28:00Z</dcterms:modified>
</cp:coreProperties>
</file>