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23C2" w14:textId="2C578A8E" w:rsidR="0042294A" w:rsidRDefault="0042294A" w:rsidP="0042294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REPUBLICA DE COLOMBIA</w:t>
      </w:r>
    </w:p>
    <w:p w14:paraId="79B5B8E4" w14:textId="356B3DA8" w:rsidR="0042294A" w:rsidRDefault="0042294A" w:rsidP="0042294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RAMA JUDICIAL DEL PODER PÚBLICO</w:t>
      </w:r>
    </w:p>
    <w:p w14:paraId="4B8306ED" w14:textId="6E29283A" w:rsidR="0042294A" w:rsidRDefault="0042294A" w:rsidP="0042294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JUZGADO CUARENTA Y SIETE CIVIL DEL CIRCUITO DE BOGOTÁ</w:t>
      </w:r>
    </w:p>
    <w:p w14:paraId="7CAD94ED" w14:textId="3BF91CE0" w:rsidR="0042294A" w:rsidRDefault="0042294A" w:rsidP="0042294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Bogotá, D.C., veintinueve (29) de mayo de dos mil veinticuatro (2024)</w:t>
      </w:r>
    </w:p>
    <w:p w14:paraId="121E3803" w14:textId="77777777" w:rsidR="0042294A" w:rsidRDefault="0042294A" w:rsidP="0042294A">
      <w:pPr>
        <w:pStyle w:val="Default"/>
        <w:rPr>
          <w:color w:val="auto"/>
          <w:sz w:val="23"/>
          <w:szCs w:val="23"/>
        </w:rPr>
      </w:pPr>
    </w:p>
    <w:p w14:paraId="42C66E46" w14:textId="77777777" w:rsidR="0042294A" w:rsidRDefault="0042294A" w:rsidP="0042294A">
      <w:pPr>
        <w:pStyle w:val="Default"/>
        <w:rPr>
          <w:color w:val="auto"/>
          <w:sz w:val="23"/>
          <w:szCs w:val="23"/>
        </w:rPr>
      </w:pPr>
    </w:p>
    <w:p w14:paraId="3B584784" w14:textId="5ED5951D" w:rsidR="0042294A" w:rsidRDefault="0042294A" w:rsidP="004229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Expediente No. 110013103-047-2021-00380-00</w:t>
      </w:r>
    </w:p>
    <w:p w14:paraId="07F7A3D7" w14:textId="69FBAB9D" w:rsidR="0042294A" w:rsidRDefault="0042294A" w:rsidP="004229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Clase: Declarativo </w:t>
      </w:r>
    </w:p>
    <w:p w14:paraId="6BC13352" w14:textId="77777777" w:rsidR="0042294A" w:rsidRDefault="0042294A" w:rsidP="0042294A">
      <w:pPr>
        <w:pStyle w:val="Default"/>
        <w:jc w:val="both"/>
        <w:rPr>
          <w:color w:val="auto"/>
          <w:sz w:val="23"/>
          <w:szCs w:val="23"/>
        </w:rPr>
      </w:pPr>
    </w:p>
    <w:p w14:paraId="7EFACD28" w14:textId="77777777" w:rsidR="0042294A" w:rsidRDefault="0042294A" w:rsidP="0042294A">
      <w:pPr>
        <w:pStyle w:val="Default"/>
        <w:jc w:val="both"/>
        <w:rPr>
          <w:color w:val="auto"/>
          <w:sz w:val="23"/>
          <w:szCs w:val="23"/>
        </w:rPr>
      </w:pPr>
    </w:p>
    <w:p w14:paraId="4C932043" w14:textId="37DCB632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Por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ser procedente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y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para que tenga lugar la audiencia programada se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señala las</w:t>
      </w:r>
      <w:r w:rsidR="00C63D3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horas de las 11:00 a.m.</w:t>
      </w:r>
      <w:r w:rsidR="00EC788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del día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diecisiete (17)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del mes de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julio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del año en curso, a fin de realizar la audiencia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 que trata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artículo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373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del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CGP, se pone de presente que la audiencia se desarrollara de forma virtual por lo que se insta a los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intervinientes actualizar la información de los correos electrónicos si aún no lo han hecho. </w:t>
      </w:r>
    </w:p>
    <w:p w14:paraId="6C989C84" w14:textId="77777777" w:rsidR="00C63D3C" w:rsidRDefault="00C63D3C" w:rsidP="00C63D3C">
      <w:pPr>
        <w:pStyle w:val="Default"/>
        <w:jc w:val="both"/>
        <w:rPr>
          <w:color w:val="auto"/>
          <w:sz w:val="23"/>
          <w:szCs w:val="23"/>
        </w:rPr>
      </w:pPr>
    </w:p>
    <w:p w14:paraId="01A181EA" w14:textId="7CF23162" w:rsidR="005766D8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Requiérase a los intervinientes para que procedan a realizar sus pronunciamientos</w:t>
      </w:r>
      <w:r w:rsidR="00C63D3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por conducto del abogado, lo anterior de conformidad con lo dispuesto en el Decreto 169 de 1971, sin perjuicio de lo anterior,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póngase de presente al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presentante legal de </w:t>
      </w:r>
      <w:proofErr w:type="spellStart"/>
      <w:r>
        <w:rPr>
          <w:color w:val="auto"/>
          <w:sz w:val="23"/>
          <w:szCs w:val="23"/>
        </w:rPr>
        <w:t>Lipesa</w:t>
      </w:r>
      <w:proofErr w:type="spellEnd"/>
      <w:r>
        <w:rPr>
          <w:color w:val="auto"/>
          <w:sz w:val="23"/>
          <w:szCs w:val="23"/>
        </w:rPr>
        <w:t xml:space="preserve"> Colombia SA,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que la diligencia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la que hace mención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se programó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desde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 6 de diciembre de 2023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y el encargado de convocar a los testigos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es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parte interesada.</w:t>
      </w:r>
    </w:p>
    <w:p w14:paraId="4DF237C1" w14:textId="026F4472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44226396" w14:textId="725D77A2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Se reconoce personería jurídica al abogado Gustavo Alberto Herrera Ávila,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atendiendo quien reasume el poder, en los términos y para los fines del conferido quien a su vez lo sustituye a Brenda Patricia Diaz Vidal. </w:t>
      </w:r>
    </w:p>
    <w:p w14:paraId="21E6BEA2" w14:textId="77777777" w:rsidR="005766D8" w:rsidRDefault="005766D8" w:rsidP="00C63D3C">
      <w:pPr>
        <w:pStyle w:val="Default"/>
        <w:jc w:val="both"/>
        <w:rPr>
          <w:color w:val="auto"/>
          <w:sz w:val="23"/>
          <w:szCs w:val="23"/>
        </w:rPr>
      </w:pPr>
    </w:p>
    <w:p w14:paraId="2E76B299" w14:textId="141890AB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Póngase en conocimiento la respuesta allegada por la Fiscalía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General de la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Nación</w:t>
      </w:r>
      <w:r w:rsidR="00C63D3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 cual se aporta mediante oficio 20570_02__3_</w:t>
      </w:r>
      <w:proofErr w:type="gramStart"/>
      <w:r>
        <w:rPr>
          <w:color w:val="auto"/>
          <w:sz w:val="23"/>
          <w:szCs w:val="23"/>
        </w:rPr>
        <w:t xml:space="preserve">0106 </w:t>
      </w:r>
      <w:r w:rsidR="005766D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</w:t>
      </w:r>
      <w:proofErr w:type="gramEnd"/>
      <w:r>
        <w:rPr>
          <w:color w:val="auto"/>
          <w:sz w:val="23"/>
          <w:szCs w:val="23"/>
        </w:rPr>
        <w:t xml:space="preserve"> 14 de mayo de 2024. </w:t>
      </w:r>
    </w:p>
    <w:p w14:paraId="410F2849" w14:textId="77777777" w:rsidR="005766D8" w:rsidRDefault="005766D8" w:rsidP="00C63D3C">
      <w:pPr>
        <w:pStyle w:val="Default"/>
        <w:jc w:val="both"/>
        <w:rPr>
          <w:color w:val="auto"/>
          <w:sz w:val="23"/>
          <w:szCs w:val="23"/>
        </w:rPr>
      </w:pPr>
    </w:p>
    <w:p w14:paraId="1AAE70E6" w14:textId="5C72F433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Notifíquese, </w:t>
      </w:r>
    </w:p>
    <w:p w14:paraId="18F29C0B" w14:textId="77777777" w:rsidR="005766D8" w:rsidRDefault="005766D8" w:rsidP="00C63D3C">
      <w:pPr>
        <w:pStyle w:val="Default"/>
        <w:jc w:val="both"/>
        <w:rPr>
          <w:color w:val="auto"/>
          <w:sz w:val="16"/>
          <w:szCs w:val="16"/>
        </w:rPr>
      </w:pPr>
    </w:p>
    <w:p w14:paraId="312DEED0" w14:textId="7D89579A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2AE5A598" w14:textId="77777777" w:rsidR="005766D8" w:rsidRDefault="005766D8" w:rsidP="00C63D3C">
      <w:pPr>
        <w:pStyle w:val="Default"/>
        <w:jc w:val="both"/>
        <w:rPr>
          <w:color w:val="auto"/>
          <w:sz w:val="16"/>
          <w:szCs w:val="16"/>
        </w:rPr>
      </w:pPr>
    </w:p>
    <w:p w14:paraId="4A2F7170" w14:textId="2E591775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Aura Claret Escobar Castellanos </w:t>
      </w:r>
    </w:p>
    <w:p w14:paraId="191FA14B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Circuito </w:t>
      </w:r>
    </w:p>
    <w:p w14:paraId="10770FA1" w14:textId="77777777" w:rsidR="005766D8" w:rsidRDefault="005766D8" w:rsidP="00C63D3C">
      <w:pPr>
        <w:pStyle w:val="Default"/>
        <w:jc w:val="both"/>
        <w:rPr>
          <w:color w:val="auto"/>
          <w:sz w:val="16"/>
          <w:szCs w:val="16"/>
        </w:rPr>
      </w:pPr>
    </w:p>
    <w:p w14:paraId="6D7B7849" w14:textId="470E73A3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34C271A5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47 </w:t>
      </w:r>
    </w:p>
    <w:p w14:paraId="228E9ACA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53D4F4AC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2BBB5AA7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4D918F49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6432BC75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5bc4373c9133e83b928e07d06b72afd83be1041de3bfcb54cdd326da7c280874 </w:t>
      </w:r>
    </w:p>
    <w:p w14:paraId="0974C5A6" w14:textId="77777777" w:rsidR="0042294A" w:rsidRDefault="0042294A" w:rsidP="00C63D3C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29/05/2024 12:30:43 p. m. </w:t>
      </w:r>
    </w:p>
    <w:p w14:paraId="5FCF2F6B" w14:textId="77777777" w:rsidR="0042294A" w:rsidRDefault="0042294A" w:rsidP="00C63D3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43A8E0A3" w14:textId="2A5B0BF7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https://procesojudicial.ramajudicial.gov.co/FirmaElectronica</w:t>
      </w:r>
    </w:p>
    <w:p w14:paraId="6C695DC6" w14:textId="77777777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</w:p>
    <w:p w14:paraId="18780261" w14:textId="77777777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</w:p>
    <w:p w14:paraId="4F911AA8" w14:textId="77777777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</w:p>
    <w:p w14:paraId="1CF629B1" w14:textId="77777777" w:rsidR="0042294A" w:rsidRDefault="0042294A" w:rsidP="00C63D3C">
      <w:pPr>
        <w:pStyle w:val="Default"/>
        <w:jc w:val="both"/>
        <w:rPr>
          <w:color w:val="auto"/>
          <w:sz w:val="23"/>
          <w:szCs w:val="23"/>
        </w:rPr>
      </w:pPr>
    </w:p>
    <w:sectPr w:rsidR="0042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F"/>
    <w:rsid w:val="00146EE7"/>
    <w:rsid w:val="0042294A"/>
    <w:rsid w:val="005766D8"/>
    <w:rsid w:val="00737460"/>
    <w:rsid w:val="00B9243D"/>
    <w:rsid w:val="00C63D3C"/>
    <w:rsid w:val="00C7233A"/>
    <w:rsid w:val="00DA03DC"/>
    <w:rsid w:val="00EC7880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25A5"/>
  <w15:chartTrackingRefBased/>
  <w15:docId w15:val="{8F82384C-86E4-45FB-9839-50959A30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1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6</cp:revision>
  <dcterms:created xsi:type="dcterms:W3CDTF">2024-05-30T16:14:00Z</dcterms:created>
  <dcterms:modified xsi:type="dcterms:W3CDTF">2024-05-30T16:24:00Z</dcterms:modified>
</cp:coreProperties>
</file>