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147F3" w14:textId="77777777" w:rsidR="00040398" w:rsidRPr="0011659C" w:rsidRDefault="00040398" w:rsidP="00E704F9">
      <w:pPr>
        <w:pStyle w:val="Textoindependiente"/>
        <w:spacing w:line="360" w:lineRule="auto"/>
        <w:rPr>
          <w:rFonts w:ascii="Arial" w:hAnsi="Arial" w:cs="Arial"/>
          <w:sz w:val="22"/>
          <w:szCs w:val="22"/>
        </w:rPr>
      </w:pPr>
      <w:bookmarkStart w:id="0" w:name="_Hlk183539473"/>
      <w:r w:rsidRPr="0011659C">
        <w:rPr>
          <w:rFonts w:ascii="Arial" w:hAnsi="Arial" w:cs="Arial"/>
          <w:sz w:val="22"/>
          <w:szCs w:val="22"/>
        </w:rPr>
        <w:t>Señores</w:t>
      </w:r>
    </w:p>
    <w:p w14:paraId="2F0F2800" w14:textId="68C33564" w:rsidR="00DD6847" w:rsidRPr="0011659C" w:rsidRDefault="00DD6847" w:rsidP="00E704F9">
      <w:pPr>
        <w:pStyle w:val="Textoindependiente"/>
        <w:tabs>
          <w:tab w:val="left" w:pos="906"/>
          <w:tab w:val="left" w:pos="1614"/>
        </w:tabs>
        <w:spacing w:line="360" w:lineRule="auto"/>
        <w:rPr>
          <w:rFonts w:ascii="Arial" w:hAnsi="Arial" w:cs="Arial"/>
          <w:b/>
          <w:bCs/>
          <w:color w:val="000000"/>
          <w:sz w:val="22"/>
          <w:szCs w:val="22"/>
          <w:bdr w:val="none" w:sz="0" w:space="0" w:color="auto" w:frame="1"/>
          <w:shd w:val="clear" w:color="auto" w:fill="FFFFFF"/>
        </w:rPr>
      </w:pPr>
      <w:r w:rsidRPr="0011659C">
        <w:rPr>
          <w:rFonts w:ascii="Arial" w:hAnsi="Arial" w:cs="Arial"/>
          <w:b/>
          <w:bCs/>
          <w:color w:val="000000"/>
          <w:sz w:val="22"/>
          <w:szCs w:val="22"/>
          <w:bdr w:val="none" w:sz="0" w:space="0" w:color="auto" w:frame="1"/>
          <w:shd w:val="clear" w:color="auto" w:fill="FFFFFF"/>
        </w:rPr>
        <w:t xml:space="preserve">JUZGADO </w:t>
      </w:r>
      <w:r w:rsidR="00A14DBD" w:rsidRPr="0011659C">
        <w:rPr>
          <w:rFonts w:ascii="Arial" w:hAnsi="Arial" w:cs="Arial"/>
          <w:b/>
          <w:bCs/>
          <w:color w:val="000000"/>
          <w:sz w:val="22"/>
          <w:szCs w:val="22"/>
          <w:bdr w:val="none" w:sz="0" w:space="0" w:color="auto" w:frame="1"/>
          <w:shd w:val="clear" w:color="auto" w:fill="FFFFFF"/>
        </w:rPr>
        <w:t xml:space="preserve">CUARENTA Y </w:t>
      </w:r>
      <w:r w:rsidR="00D920D7" w:rsidRPr="0011659C">
        <w:rPr>
          <w:rFonts w:ascii="Arial" w:hAnsi="Arial" w:cs="Arial"/>
          <w:b/>
          <w:bCs/>
          <w:color w:val="000000"/>
          <w:sz w:val="22"/>
          <w:szCs w:val="22"/>
          <w:bdr w:val="none" w:sz="0" w:space="0" w:color="auto" w:frame="1"/>
          <w:shd w:val="clear" w:color="auto" w:fill="FFFFFF"/>
        </w:rPr>
        <w:t>NUEVE</w:t>
      </w:r>
      <w:r w:rsidR="00A14DBD" w:rsidRPr="0011659C">
        <w:rPr>
          <w:rFonts w:ascii="Arial" w:hAnsi="Arial" w:cs="Arial"/>
          <w:b/>
          <w:bCs/>
          <w:color w:val="000000"/>
          <w:sz w:val="22"/>
          <w:szCs w:val="22"/>
          <w:bdr w:val="none" w:sz="0" w:space="0" w:color="auto" w:frame="1"/>
          <w:shd w:val="clear" w:color="auto" w:fill="FFFFFF"/>
        </w:rPr>
        <w:t xml:space="preserve"> (4</w:t>
      </w:r>
      <w:r w:rsidR="00D920D7" w:rsidRPr="0011659C">
        <w:rPr>
          <w:rFonts w:ascii="Arial" w:hAnsi="Arial" w:cs="Arial"/>
          <w:b/>
          <w:bCs/>
          <w:color w:val="000000"/>
          <w:sz w:val="22"/>
          <w:szCs w:val="22"/>
          <w:bdr w:val="none" w:sz="0" w:space="0" w:color="auto" w:frame="1"/>
          <w:shd w:val="clear" w:color="auto" w:fill="FFFFFF"/>
        </w:rPr>
        <w:t>9</w:t>
      </w:r>
      <w:r w:rsidR="00A14DBD" w:rsidRPr="0011659C">
        <w:rPr>
          <w:rFonts w:ascii="Arial" w:hAnsi="Arial" w:cs="Arial"/>
          <w:b/>
          <w:bCs/>
          <w:color w:val="000000"/>
          <w:sz w:val="22"/>
          <w:szCs w:val="22"/>
          <w:bdr w:val="none" w:sz="0" w:space="0" w:color="auto" w:frame="1"/>
          <w:shd w:val="clear" w:color="auto" w:fill="FFFFFF"/>
        </w:rPr>
        <w:t>) CIVIL DEL CIRCUITO DE BOGOTÁ D.C.</w:t>
      </w:r>
    </w:p>
    <w:p w14:paraId="0C3EB02E" w14:textId="3BE3B3D5" w:rsidR="00D920D7" w:rsidRPr="0011659C" w:rsidRDefault="00D920D7" w:rsidP="00E704F9">
      <w:pPr>
        <w:pStyle w:val="Textoindependiente"/>
        <w:tabs>
          <w:tab w:val="left" w:pos="906"/>
          <w:tab w:val="left" w:pos="1614"/>
        </w:tabs>
        <w:spacing w:line="360" w:lineRule="auto"/>
        <w:rPr>
          <w:rFonts w:ascii="Arial" w:hAnsi="Arial" w:cs="Arial"/>
          <w:sz w:val="22"/>
          <w:szCs w:val="22"/>
        </w:rPr>
      </w:pPr>
      <w:hyperlink r:id="rId8" w:history="1">
        <w:r w:rsidRPr="0011659C">
          <w:rPr>
            <w:rStyle w:val="Hipervnculo"/>
            <w:rFonts w:ascii="Arial" w:hAnsi="Arial" w:cs="Arial"/>
            <w:sz w:val="22"/>
            <w:szCs w:val="22"/>
          </w:rPr>
          <w:t>j49cctobt@cendoj.ramajudicial.gov.co</w:t>
        </w:r>
      </w:hyperlink>
    </w:p>
    <w:p w14:paraId="40888570" w14:textId="3A272EE4" w:rsidR="00040398" w:rsidRPr="0011659C" w:rsidRDefault="00A14DBD" w:rsidP="00E704F9">
      <w:pPr>
        <w:pStyle w:val="Textoindependiente"/>
        <w:tabs>
          <w:tab w:val="left" w:pos="906"/>
          <w:tab w:val="left" w:pos="1614"/>
        </w:tabs>
        <w:spacing w:line="360" w:lineRule="auto"/>
        <w:rPr>
          <w:rFonts w:ascii="Arial" w:hAnsi="Arial" w:cs="Arial"/>
          <w:sz w:val="22"/>
          <w:szCs w:val="22"/>
        </w:rPr>
      </w:pPr>
      <w:r w:rsidRPr="0011659C">
        <w:rPr>
          <w:rFonts w:ascii="Arial" w:hAnsi="Arial" w:cs="Arial"/>
          <w:sz w:val="22"/>
          <w:szCs w:val="22"/>
        </w:rPr>
        <w:t>E</w:t>
      </w:r>
      <w:r w:rsidR="00040398" w:rsidRPr="0011659C">
        <w:rPr>
          <w:rFonts w:ascii="Arial" w:hAnsi="Arial" w:cs="Arial"/>
          <w:sz w:val="22"/>
          <w:szCs w:val="22"/>
        </w:rPr>
        <w:t>.</w:t>
      </w:r>
      <w:r w:rsidR="00561421" w:rsidRPr="0011659C">
        <w:rPr>
          <w:rFonts w:ascii="Arial" w:hAnsi="Arial" w:cs="Arial"/>
          <w:sz w:val="22"/>
          <w:szCs w:val="22"/>
        </w:rPr>
        <w:t xml:space="preserve">     </w:t>
      </w:r>
      <w:r w:rsidR="00040398" w:rsidRPr="0011659C">
        <w:rPr>
          <w:rFonts w:ascii="Arial" w:hAnsi="Arial" w:cs="Arial"/>
          <w:sz w:val="22"/>
          <w:szCs w:val="22"/>
        </w:rPr>
        <w:t>S.</w:t>
      </w:r>
      <w:r w:rsidR="00561421" w:rsidRPr="0011659C">
        <w:rPr>
          <w:rFonts w:ascii="Arial" w:hAnsi="Arial" w:cs="Arial"/>
          <w:sz w:val="22"/>
          <w:szCs w:val="22"/>
        </w:rPr>
        <w:tab/>
        <w:t xml:space="preserve"> D.</w:t>
      </w:r>
    </w:p>
    <w:p w14:paraId="5073F1F4" w14:textId="77777777" w:rsidR="00040398" w:rsidRPr="0011659C" w:rsidRDefault="00040398" w:rsidP="00E704F9">
      <w:pPr>
        <w:pStyle w:val="Textoindependiente"/>
        <w:spacing w:line="360" w:lineRule="auto"/>
        <w:rPr>
          <w:rFonts w:ascii="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9"/>
        <w:gridCol w:w="6293"/>
      </w:tblGrid>
      <w:tr w:rsidR="00040398" w:rsidRPr="0011659C" w14:paraId="45B4E0FB" w14:textId="77777777" w:rsidTr="0051044C">
        <w:tc>
          <w:tcPr>
            <w:tcW w:w="3539" w:type="dxa"/>
          </w:tcPr>
          <w:p w14:paraId="0B15F66F" w14:textId="77777777" w:rsidR="00040398" w:rsidRPr="0011659C" w:rsidRDefault="00040398" w:rsidP="00E704F9">
            <w:pPr>
              <w:pStyle w:val="Textoindependiente"/>
              <w:spacing w:line="360" w:lineRule="auto"/>
              <w:rPr>
                <w:rFonts w:ascii="Arial" w:hAnsi="Arial" w:cs="Arial"/>
                <w:b/>
                <w:bCs/>
                <w:sz w:val="22"/>
                <w:szCs w:val="22"/>
              </w:rPr>
            </w:pPr>
            <w:r w:rsidRPr="0011659C">
              <w:rPr>
                <w:rFonts w:ascii="Arial" w:hAnsi="Arial" w:cs="Arial"/>
                <w:b/>
                <w:bCs/>
                <w:sz w:val="22"/>
                <w:szCs w:val="22"/>
              </w:rPr>
              <w:t>REFERENCIA:</w:t>
            </w:r>
          </w:p>
        </w:tc>
        <w:tc>
          <w:tcPr>
            <w:tcW w:w="6881" w:type="dxa"/>
          </w:tcPr>
          <w:p w14:paraId="649BBD2A" w14:textId="77777777" w:rsidR="00040398" w:rsidRPr="0011659C" w:rsidRDefault="00040398" w:rsidP="00E704F9">
            <w:pPr>
              <w:pStyle w:val="Textoindependiente"/>
              <w:spacing w:line="360" w:lineRule="auto"/>
              <w:rPr>
                <w:rFonts w:ascii="Arial" w:hAnsi="Arial" w:cs="Arial"/>
                <w:sz w:val="22"/>
                <w:szCs w:val="22"/>
              </w:rPr>
            </w:pPr>
            <w:r w:rsidRPr="0011659C">
              <w:rPr>
                <w:rFonts w:ascii="Arial" w:hAnsi="Arial" w:cs="Arial"/>
                <w:sz w:val="22"/>
                <w:szCs w:val="22"/>
              </w:rPr>
              <w:t>VERBAL</w:t>
            </w:r>
          </w:p>
        </w:tc>
      </w:tr>
      <w:tr w:rsidR="00040398" w:rsidRPr="0011659C" w14:paraId="3D72BD30" w14:textId="77777777" w:rsidTr="0051044C">
        <w:tc>
          <w:tcPr>
            <w:tcW w:w="3539" w:type="dxa"/>
          </w:tcPr>
          <w:p w14:paraId="4727C62A" w14:textId="77777777" w:rsidR="00040398" w:rsidRPr="0011659C" w:rsidRDefault="00040398" w:rsidP="00E704F9">
            <w:pPr>
              <w:pStyle w:val="Textoindependiente"/>
              <w:spacing w:line="360" w:lineRule="auto"/>
              <w:rPr>
                <w:rFonts w:ascii="Arial" w:hAnsi="Arial" w:cs="Arial"/>
                <w:b/>
                <w:bCs/>
                <w:sz w:val="22"/>
                <w:szCs w:val="22"/>
              </w:rPr>
            </w:pPr>
            <w:r w:rsidRPr="0011659C">
              <w:rPr>
                <w:rFonts w:ascii="Arial" w:hAnsi="Arial" w:cs="Arial"/>
                <w:b/>
                <w:bCs/>
                <w:sz w:val="22"/>
                <w:szCs w:val="22"/>
              </w:rPr>
              <w:t>DEMANDANTE:</w:t>
            </w:r>
          </w:p>
        </w:tc>
        <w:tc>
          <w:tcPr>
            <w:tcW w:w="6881" w:type="dxa"/>
          </w:tcPr>
          <w:p w14:paraId="5BEA0FF3" w14:textId="7202E74B" w:rsidR="00040398" w:rsidRPr="0011659C" w:rsidRDefault="008B018E" w:rsidP="00E704F9">
            <w:pPr>
              <w:pStyle w:val="Textoindependiente"/>
              <w:spacing w:line="360" w:lineRule="auto"/>
              <w:rPr>
                <w:rFonts w:ascii="Arial" w:hAnsi="Arial" w:cs="Arial"/>
                <w:sz w:val="22"/>
                <w:szCs w:val="22"/>
              </w:rPr>
            </w:pPr>
            <w:r w:rsidRPr="0011659C">
              <w:rPr>
                <w:rFonts w:ascii="Arial" w:hAnsi="Arial" w:cs="Arial"/>
                <w:sz w:val="22"/>
                <w:szCs w:val="22"/>
              </w:rPr>
              <w:t>FRANKLIN FERNANDO UHIA SARMIENTO</w:t>
            </w:r>
            <w:r w:rsidR="009A12A8">
              <w:rPr>
                <w:rFonts w:ascii="Arial" w:hAnsi="Arial" w:cs="Arial"/>
                <w:sz w:val="22"/>
                <w:szCs w:val="22"/>
              </w:rPr>
              <w:t xml:space="preserve"> Y OTRO</w:t>
            </w:r>
          </w:p>
        </w:tc>
      </w:tr>
      <w:tr w:rsidR="00040398" w:rsidRPr="0011659C" w14:paraId="09599FC4" w14:textId="77777777" w:rsidTr="0051044C">
        <w:tc>
          <w:tcPr>
            <w:tcW w:w="3539" w:type="dxa"/>
          </w:tcPr>
          <w:p w14:paraId="75D0A118" w14:textId="58282C1B" w:rsidR="00040398" w:rsidRPr="0011659C" w:rsidRDefault="00040398" w:rsidP="00E704F9">
            <w:pPr>
              <w:pStyle w:val="Textoindependiente"/>
              <w:spacing w:line="360" w:lineRule="auto"/>
              <w:rPr>
                <w:rFonts w:ascii="Arial" w:hAnsi="Arial" w:cs="Arial"/>
                <w:b/>
                <w:bCs/>
                <w:sz w:val="22"/>
                <w:szCs w:val="22"/>
              </w:rPr>
            </w:pPr>
            <w:r w:rsidRPr="0011659C">
              <w:rPr>
                <w:rFonts w:ascii="Arial" w:hAnsi="Arial" w:cs="Arial"/>
                <w:b/>
                <w:bCs/>
                <w:sz w:val="22"/>
                <w:szCs w:val="22"/>
              </w:rPr>
              <w:t>DEMANDADO</w:t>
            </w:r>
            <w:r w:rsidR="00E704F9">
              <w:rPr>
                <w:rFonts w:ascii="Arial" w:hAnsi="Arial" w:cs="Arial"/>
                <w:b/>
                <w:bCs/>
                <w:sz w:val="22"/>
                <w:szCs w:val="22"/>
              </w:rPr>
              <w:t>S</w:t>
            </w:r>
            <w:r w:rsidRPr="0011659C">
              <w:rPr>
                <w:rFonts w:ascii="Arial" w:hAnsi="Arial" w:cs="Arial"/>
                <w:b/>
                <w:bCs/>
                <w:sz w:val="22"/>
                <w:szCs w:val="22"/>
              </w:rPr>
              <w:t>:</w:t>
            </w:r>
          </w:p>
        </w:tc>
        <w:tc>
          <w:tcPr>
            <w:tcW w:w="6881" w:type="dxa"/>
          </w:tcPr>
          <w:p w14:paraId="5FC0FA92" w14:textId="6A4E2730" w:rsidR="00040398" w:rsidRPr="0011659C" w:rsidRDefault="00DD6847" w:rsidP="00E704F9">
            <w:pPr>
              <w:pStyle w:val="Textoindependiente"/>
              <w:spacing w:line="360" w:lineRule="auto"/>
              <w:rPr>
                <w:rFonts w:ascii="Arial" w:hAnsi="Arial" w:cs="Arial"/>
                <w:sz w:val="22"/>
                <w:szCs w:val="22"/>
              </w:rPr>
            </w:pPr>
            <w:r w:rsidRPr="0011659C">
              <w:rPr>
                <w:rFonts w:ascii="Arial" w:hAnsi="Arial" w:cs="Arial"/>
                <w:sz w:val="22"/>
                <w:szCs w:val="22"/>
              </w:rPr>
              <w:t>CAJA DE COMPENSACIÓN FAMILIAR COMPENSAR</w:t>
            </w:r>
            <w:r w:rsidR="00EC2E38">
              <w:rPr>
                <w:rFonts w:ascii="Arial" w:hAnsi="Arial" w:cs="Arial"/>
                <w:sz w:val="22"/>
                <w:szCs w:val="22"/>
              </w:rPr>
              <w:t xml:space="preserve"> EPS</w:t>
            </w:r>
            <w:r w:rsidRPr="0011659C">
              <w:rPr>
                <w:rFonts w:ascii="Arial" w:hAnsi="Arial" w:cs="Arial"/>
                <w:sz w:val="22"/>
                <w:szCs w:val="22"/>
              </w:rPr>
              <w:t xml:space="preserve"> Y OTROS</w:t>
            </w:r>
          </w:p>
        </w:tc>
      </w:tr>
      <w:tr w:rsidR="00040398" w:rsidRPr="0011659C" w14:paraId="638EB717" w14:textId="77777777" w:rsidTr="0051044C">
        <w:tc>
          <w:tcPr>
            <w:tcW w:w="3539" w:type="dxa"/>
          </w:tcPr>
          <w:p w14:paraId="4E52C4D2" w14:textId="77777777" w:rsidR="00040398" w:rsidRPr="0011659C" w:rsidRDefault="00040398" w:rsidP="00E704F9">
            <w:pPr>
              <w:pStyle w:val="Textoindependiente"/>
              <w:spacing w:line="360" w:lineRule="auto"/>
              <w:rPr>
                <w:rFonts w:ascii="Arial" w:hAnsi="Arial" w:cs="Arial"/>
                <w:b/>
                <w:bCs/>
                <w:sz w:val="22"/>
                <w:szCs w:val="22"/>
              </w:rPr>
            </w:pPr>
            <w:r w:rsidRPr="0011659C">
              <w:rPr>
                <w:rFonts w:ascii="Arial" w:hAnsi="Arial" w:cs="Arial"/>
                <w:b/>
                <w:bCs/>
                <w:sz w:val="22"/>
                <w:szCs w:val="22"/>
              </w:rPr>
              <w:t>LLAMADO EN GARANTÍA:</w:t>
            </w:r>
          </w:p>
        </w:tc>
        <w:tc>
          <w:tcPr>
            <w:tcW w:w="6881" w:type="dxa"/>
          </w:tcPr>
          <w:p w14:paraId="585582FB" w14:textId="1B6155E5" w:rsidR="00040398" w:rsidRPr="0011659C" w:rsidRDefault="00040398" w:rsidP="00E704F9">
            <w:pPr>
              <w:pStyle w:val="Textoindependiente"/>
              <w:spacing w:line="360" w:lineRule="auto"/>
              <w:rPr>
                <w:rFonts w:ascii="Arial" w:hAnsi="Arial" w:cs="Arial"/>
                <w:sz w:val="22"/>
                <w:szCs w:val="22"/>
              </w:rPr>
            </w:pPr>
            <w:r w:rsidRPr="0011659C">
              <w:rPr>
                <w:rFonts w:ascii="Arial" w:hAnsi="Arial" w:cs="Arial"/>
                <w:sz w:val="22"/>
                <w:szCs w:val="22"/>
              </w:rPr>
              <w:t>LA EQUIDAD SEGUROS</w:t>
            </w:r>
            <w:r w:rsidR="00794B93" w:rsidRPr="0011659C">
              <w:rPr>
                <w:rFonts w:ascii="Arial" w:hAnsi="Arial" w:cs="Arial"/>
                <w:sz w:val="22"/>
                <w:szCs w:val="22"/>
              </w:rPr>
              <w:t xml:space="preserve"> GENERALES</w:t>
            </w:r>
            <w:r w:rsidRPr="0011659C">
              <w:rPr>
                <w:rFonts w:ascii="Arial" w:hAnsi="Arial" w:cs="Arial"/>
                <w:sz w:val="22"/>
                <w:szCs w:val="22"/>
              </w:rPr>
              <w:t xml:space="preserve"> O</w:t>
            </w:r>
            <w:r w:rsidR="00DD6847" w:rsidRPr="0011659C">
              <w:rPr>
                <w:rFonts w:ascii="Arial" w:hAnsi="Arial" w:cs="Arial"/>
                <w:sz w:val="22"/>
                <w:szCs w:val="22"/>
              </w:rPr>
              <w:t>.</w:t>
            </w:r>
            <w:r w:rsidRPr="0011659C">
              <w:rPr>
                <w:rFonts w:ascii="Arial" w:hAnsi="Arial" w:cs="Arial"/>
                <w:sz w:val="22"/>
                <w:szCs w:val="22"/>
              </w:rPr>
              <w:t>C</w:t>
            </w:r>
          </w:p>
        </w:tc>
      </w:tr>
      <w:tr w:rsidR="00040398" w:rsidRPr="0011659C" w14:paraId="7D5AC14A" w14:textId="77777777" w:rsidTr="0051044C">
        <w:tc>
          <w:tcPr>
            <w:tcW w:w="3539" w:type="dxa"/>
          </w:tcPr>
          <w:p w14:paraId="7512DA60" w14:textId="77777777" w:rsidR="00040398" w:rsidRPr="0011659C" w:rsidRDefault="00040398" w:rsidP="00E704F9">
            <w:pPr>
              <w:pStyle w:val="Textoindependiente"/>
              <w:spacing w:line="360" w:lineRule="auto"/>
              <w:rPr>
                <w:rFonts w:ascii="Arial" w:hAnsi="Arial" w:cs="Arial"/>
                <w:b/>
                <w:bCs/>
                <w:sz w:val="22"/>
                <w:szCs w:val="22"/>
              </w:rPr>
            </w:pPr>
            <w:r w:rsidRPr="0011659C">
              <w:rPr>
                <w:rFonts w:ascii="Arial" w:hAnsi="Arial" w:cs="Arial"/>
                <w:b/>
                <w:bCs/>
                <w:sz w:val="22"/>
                <w:szCs w:val="22"/>
              </w:rPr>
              <w:t>RADICADO:</w:t>
            </w:r>
          </w:p>
        </w:tc>
        <w:tc>
          <w:tcPr>
            <w:tcW w:w="6881" w:type="dxa"/>
          </w:tcPr>
          <w:p w14:paraId="6F5079BA" w14:textId="70798A6C" w:rsidR="00040398" w:rsidRPr="0011659C" w:rsidRDefault="008B018E" w:rsidP="00E704F9">
            <w:pPr>
              <w:pStyle w:val="Textoindependiente"/>
              <w:spacing w:line="360" w:lineRule="auto"/>
              <w:rPr>
                <w:rFonts w:ascii="Arial" w:hAnsi="Arial" w:cs="Arial"/>
                <w:sz w:val="22"/>
                <w:szCs w:val="22"/>
              </w:rPr>
            </w:pPr>
            <w:r w:rsidRPr="0011659C">
              <w:rPr>
                <w:rFonts w:ascii="Arial" w:hAnsi="Arial" w:cs="Arial"/>
                <w:sz w:val="22"/>
                <w:szCs w:val="22"/>
              </w:rPr>
              <w:t>110013103049-</w:t>
            </w:r>
            <w:r w:rsidRPr="0011659C">
              <w:rPr>
                <w:rFonts w:ascii="Arial" w:hAnsi="Arial" w:cs="Arial"/>
                <w:b/>
                <w:bCs/>
                <w:sz w:val="22"/>
                <w:szCs w:val="22"/>
                <w:u w:val="single"/>
              </w:rPr>
              <w:t>2020-00396</w:t>
            </w:r>
            <w:r w:rsidRPr="0011659C">
              <w:rPr>
                <w:rFonts w:ascii="Arial" w:hAnsi="Arial" w:cs="Arial"/>
                <w:sz w:val="22"/>
                <w:szCs w:val="22"/>
              </w:rPr>
              <w:t>-00</w:t>
            </w:r>
          </w:p>
        </w:tc>
      </w:tr>
    </w:tbl>
    <w:p w14:paraId="1DB6234E" w14:textId="77777777" w:rsidR="00040398" w:rsidRPr="0011659C" w:rsidRDefault="00040398" w:rsidP="00E704F9">
      <w:pPr>
        <w:spacing w:line="360" w:lineRule="auto"/>
        <w:ind w:right="48"/>
        <w:rPr>
          <w:rFonts w:ascii="Arial" w:hAnsi="Arial" w:cs="Arial"/>
        </w:rPr>
      </w:pPr>
    </w:p>
    <w:p w14:paraId="6F751EB5" w14:textId="4897FBE0" w:rsidR="00040398" w:rsidRPr="0011659C" w:rsidRDefault="00040398" w:rsidP="00E704F9">
      <w:pPr>
        <w:spacing w:line="360" w:lineRule="auto"/>
        <w:ind w:right="48"/>
        <w:jc w:val="right"/>
        <w:rPr>
          <w:rFonts w:ascii="Arial" w:hAnsi="Arial" w:cs="Arial"/>
          <w:b/>
          <w:bCs/>
        </w:rPr>
      </w:pPr>
      <w:r w:rsidRPr="0011659C">
        <w:rPr>
          <w:rFonts w:ascii="Arial" w:hAnsi="Arial" w:cs="Arial"/>
          <w:b/>
          <w:bCs/>
        </w:rPr>
        <w:t xml:space="preserve">ASUNTO: CONTESTACIÓN </w:t>
      </w:r>
      <w:r w:rsidR="00794B93" w:rsidRPr="0011659C">
        <w:rPr>
          <w:rFonts w:ascii="Arial" w:hAnsi="Arial" w:cs="Arial"/>
          <w:b/>
          <w:bCs/>
        </w:rPr>
        <w:t xml:space="preserve">A </w:t>
      </w:r>
      <w:r w:rsidRPr="0011659C">
        <w:rPr>
          <w:rFonts w:ascii="Arial" w:hAnsi="Arial" w:cs="Arial"/>
          <w:b/>
          <w:bCs/>
        </w:rPr>
        <w:t xml:space="preserve">LA DEMANDA Y </w:t>
      </w:r>
      <w:r w:rsidR="00794B93" w:rsidRPr="0011659C">
        <w:rPr>
          <w:rFonts w:ascii="Arial" w:hAnsi="Arial" w:cs="Arial"/>
          <w:b/>
          <w:bCs/>
        </w:rPr>
        <w:t xml:space="preserve">AL </w:t>
      </w:r>
      <w:r w:rsidRPr="0011659C">
        <w:rPr>
          <w:rFonts w:ascii="Arial" w:hAnsi="Arial" w:cs="Arial"/>
          <w:b/>
          <w:bCs/>
        </w:rPr>
        <w:t>LLAMAMIENTO EN GARANTÍA</w:t>
      </w:r>
    </w:p>
    <w:p w14:paraId="7B27E882" w14:textId="77777777" w:rsidR="00040398" w:rsidRPr="0011659C" w:rsidRDefault="00040398" w:rsidP="00E704F9">
      <w:pPr>
        <w:spacing w:line="360" w:lineRule="auto"/>
        <w:ind w:right="48"/>
        <w:jc w:val="right"/>
        <w:rPr>
          <w:rFonts w:ascii="Arial" w:hAnsi="Arial" w:cs="Arial"/>
          <w:b/>
          <w:bCs/>
        </w:rPr>
      </w:pPr>
    </w:p>
    <w:p w14:paraId="450FACA7" w14:textId="78B93F34" w:rsidR="00040398" w:rsidRPr="00A1440D" w:rsidRDefault="00E704F9" w:rsidP="00E704F9">
      <w:pPr>
        <w:pStyle w:val="Textoindependiente"/>
        <w:tabs>
          <w:tab w:val="left" w:pos="1276"/>
        </w:tabs>
        <w:spacing w:line="360" w:lineRule="auto"/>
        <w:ind w:right="51"/>
        <w:jc w:val="both"/>
        <w:rPr>
          <w:rFonts w:ascii="Arial" w:hAnsi="Arial" w:cs="Arial"/>
          <w:b/>
          <w:bCs/>
          <w:color w:val="000000"/>
          <w:sz w:val="22"/>
          <w:szCs w:val="22"/>
          <w:shd w:val="clear" w:color="auto" w:fill="FFFFFF"/>
        </w:rPr>
      </w:pPr>
      <w:r w:rsidRPr="00A1440D">
        <w:rPr>
          <w:rFonts w:ascii="Arial" w:hAnsi="Arial" w:cs="Arial"/>
          <w:b/>
          <w:sz w:val="22"/>
          <w:szCs w:val="22"/>
        </w:rPr>
        <w:t xml:space="preserve">GUSTAVO ALBERTO HERRERA </w:t>
      </w:r>
      <w:r w:rsidRPr="00A1440D">
        <w:rPr>
          <w:rFonts w:ascii="Arial" w:hAnsi="Arial" w:cs="Arial" w:hint="cs"/>
          <w:b/>
          <w:sz w:val="22"/>
          <w:szCs w:val="22"/>
        </w:rPr>
        <w:t>Á</w:t>
      </w:r>
      <w:r w:rsidRPr="00A1440D">
        <w:rPr>
          <w:rFonts w:ascii="Arial" w:hAnsi="Arial" w:cs="Arial"/>
          <w:b/>
          <w:sz w:val="22"/>
          <w:szCs w:val="22"/>
        </w:rPr>
        <w:t>VILA</w:t>
      </w:r>
      <w:r w:rsidRPr="00A1440D">
        <w:rPr>
          <w:rFonts w:ascii="Arial" w:hAnsi="Arial" w:cs="Arial"/>
          <w:sz w:val="22"/>
          <w:szCs w:val="22"/>
        </w:rPr>
        <w:t>,</w:t>
      </w:r>
      <w:r w:rsidRPr="00A1440D">
        <w:rPr>
          <w:rFonts w:ascii="Arial" w:hAnsi="Arial" w:cs="Arial"/>
          <w:b/>
          <w:sz w:val="22"/>
          <w:szCs w:val="22"/>
        </w:rPr>
        <w:t xml:space="preserve"> </w:t>
      </w:r>
      <w:r w:rsidRPr="00A1440D">
        <w:rPr>
          <w:rFonts w:ascii="Arial" w:hAnsi="Arial" w:cs="Arial"/>
          <w:sz w:val="22"/>
          <w:szCs w:val="22"/>
        </w:rPr>
        <w:t>mayor de edad, identificado con la c</w:t>
      </w:r>
      <w:r w:rsidRPr="00A1440D">
        <w:rPr>
          <w:rFonts w:ascii="Arial" w:hAnsi="Arial" w:cs="Arial" w:hint="cs"/>
          <w:sz w:val="22"/>
          <w:szCs w:val="22"/>
        </w:rPr>
        <w:t>é</w:t>
      </w:r>
      <w:r w:rsidRPr="00A1440D">
        <w:rPr>
          <w:rFonts w:ascii="Arial" w:hAnsi="Arial" w:cs="Arial"/>
          <w:sz w:val="22"/>
          <w:szCs w:val="22"/>
        </w:rPr>
        <w:t>dula de ciudadan</w:t>
      </w:r>
      <w:r w:rsidRPr="00A1440D">
        <w:rPr>
          <w:rFonts w:ascii="Arial" w:hAnsi="Arial" w:cs="Arial" w:hint="cs"/>
          <w:sz w:val="22"/>
          <w:szCs w:val="22"/>
        </w:rPr>
        <w:t>í</w:t>
      </w:r>
      <w:r w:rsidRPr="00A1440D">
        <w:rPr>
          <w:rFonts w:ascii="Arial" w:hAnsi="Arial" w:cs="Arial"/>
          <w:sz w:val="22"/>
          <w:szCs w:val="22"/>
        </w:rPr>
        <w:t xml:space="preserve">a </w:t>
      </w:r>
      <w:proofErr w:type="spellStart"/>
      <w:r w:rsidRPr="00A1440D">
        <w:rPr>
          <w:rFonts w:ascii="Arial" w:hAnsi="Arial" w:cs="Arial"/>
          <w:sz w:val="22"/>
          <w:szCs w:val="22"/>
        </w:rPr>
        <w:t>N</w:t>
      </w:r>
      <w:r w:rsidRPr="00A1440D">
        <w:rPr>
          <w:rFonts w:ascii="Arial" w:hAnsi="Arial" w:cs="Arial" w:hint="cs"/>
          <w:sz w:val="22"/>
          <w:szCs w:val="22"/>
        </w:rPr>
        <w:t>°</w:t>
      </w:r>
      <w:proofErr w:type="spellEnd"/>
      <w:r w:rsidRPr="00A1440D">
        <w:rPr>
          <w:rFonts w:ascii="Arial" w:hAnsi="Arial" w:cs="Arial"/>
          <w:sz w:val="22"/>
          <w:szCs w:val="22"/>
        </w:rPr>
        <w:t xml:space="preserve"> 19.395.114, abogado titulado y en ejercicio, portador de la tarjeta profesional No. 39.116 del Consejo Superior de la Judicatura, actuando en mis calidades de representante legal de la firma </w:t>
      </w:r>
      <w:r w:rsidRPr="00A1440D">
        <w:rPr>
          <w:rFonts w:ascii="Arial" w:hAnsi="Arial" w:cs="Arial"/>
          <w:b/>
          <w:bCs/>
          <w:sz w:val="22"/>
          <w:szCs w:val="22"/>
        </w:rPr>
        <w:t xml:space="preserve">G. HERRERA &amp; ASOCIADOS ABOGADOS S.A.S., </w:t>
      </w:r>
      <w:r w:rsidRPr="00A1440D">
        <w:rPr>
          <w:rFonts w:ascii="Arial" w:hAnsi="Arial" w:cs="Arial"/>
          <w:sz w:val="22"/>
          <w:szCs w:val="22"/>
        </w:rPr>
        <w:t>sociedad comercial identificada con NIT 900.701.533-7</w:t>
      </w:r>
      <w:r w:rsidRPr="00A1440D">
        <w:rPr>
          <w:rFonts w:ascii="Arial" w:hAnsi="Arial" w:cs="Arial"/>
          <w:b/>
          <w:bCs/>
          <w:sz w:val="22"/>
          <w:szCs w:val="22"/>
        </w:rPr>
        <w:t xml:space="preserve"> </w:t>
      </w:r>
      <w:r w:rsidRPr="00A1440D">
        <w:rPr>
          <w:rFonts w:ascii="Arial" w:hAnsi="Arial" w:cs="Arial"/>
          <w:sz w:val="22"/>
          <w:szCs w:val="22"/>
        </w:rPr>
        <w:t xml:space="preserve">y apoderado general de </w:t>
      </w:r>
      <w:r w:rsidRPr="00A1440D">
        <w:rPr>
          <w:rFonts w:ascii="Arial" w:hAnsi="Arial" w:cs="Arial"/>
          <w:b/>
          <w:bCs/>
          <w:sz w:val="22"/>
          <w:szCs w:val="22"/>
        </w:rPr>
        <w:t>LA EQUIDAD SEGUROS GENERALES OC,</w:t>
      </w:r>
      <w:r w:rsidRPr="00A1440D">
        <w:rPr>
          <w:rFonts w:ascii="Arial" w:hAnsi="Arial" w:cs="Arial"/>
          <w:sz w:val="22"/>
          <w:szCs w:val="22"/>
        </w:rPr>
        <w:t xml:space="preserve"> sociedad cooperativa de Seguros, identificada con NIT 860.028.415-5</w:t>
      </w:r>
      <w:r>
        <w:rPr>
          <w:rStyle w:val="normaltextrun"/>
          <w:rFonts w:ascii="Arial" w:hAnsi="Arial" w:cs="Arial"/>
          <w:b/>
          <w:bCs/>
          <w:color w:val="000000"/>
          <w:sz w:val="22"/>
          <w:szCs w:val="22"/>
          <w:shd w:val="clear" w:color="auto" w:fill="FFFFFF"/>
        </w:rPr>
        <w:t xml:space="preserve">, </w:t>
      </w:r>
      <w:r w:rsidR="00040398" w:rsidRPr="0011659C">
        <w:rPr>
          <w:rStyle w:val="normaltextrun"/>
          <w:rFonts w:ascii="Arial" w:hAnsi="Arial" w:cs="Arial"/>
          <w:color w:val="000000"/>
          <w:sz w:val="22"/>
          <w:szCs w:val="22"/>
          <w:shd w:val="clear" w:color="auto" w:fill="FFFFFF"/>
        </w:rPr>
        <w:t>domiciliada en la ciudad de Bogotá, tal y como se acredita con los certificados de existencia y representación que se anexan, en donde figura inscrito el poder general conferido a través de escritura pública No. 2779 otorgada el 2 de diciembre de 2021 en la Notaría</w:t>
      </w:r>
      <w:r>
        <w:rPr>
          <w:rStyle w:val="normaltextrun"/>
          <w:rFonts w:ascii="Arial" w:hAnsi="Arial" w:cs="Arial"/>
          <w:color w:val="000000"/>
          <w:sz w:val="22"/>
          <w:szCs w:val="22"/>
          <w:shd w:val="clear" w:color="auto" w:fill="FFFFFF"/>
        </w:rPr>
        <w:t xml:space="preserve"> 10 de Bogotá</w:t>
      </w:r>
      <w:r w:rsidR="00040398" w:rsidRPr="0011659C">
        <w:rPr>
          <w:rStyle w:val="normaltextrun"/>
          <w:rFonts w:ascii="Arial" w:hAnsi="Arial" w:cs="Arial"/>
          <w:color w:val="000000"/>
          <w:sz w:val="22"/>
          <w:szCs w:val="22"/>
          <w:shd w:val="clear" w:color="auto" w:fill="FFFFFF"/>
        </w:rPr>
        <w:t xml:space="preserve">. Comedidamente procedo a </w:t>
      </w:r>
      <w:r w:rsidR="00040398" w:rsidRPr="0011659C">
        <w:rPr>
          <w:rStyle w:val="normaltextrun"/>
          <w:rFonts w:ascii="Arial" w:hAnsi="Arial" w:cs="Arial"/>
          <w:b/>
          <w:bCs/>
          <w:color w:val="000000"/>
          <w:sz w:val="22"/>
          <w:szCs w:val="22"/>
          <w:u w:val="single"/>
          <w:shd w:val="clear" w:color="auto" w:fill="FFFFFF"/>
        </w:rPr>
        <w:t>CONTESTAR LA DEMANDA</w:t>
      </w:r>
      <w:r w:rsidR="00040398" w:rsidRPr="0011659C">
        <w:rPr>
          <w:rStyle w:val="normaltextrun"/>
          <w:rFonts w:ascii="Arial" w:hAnsi="Arial" w:cs="Arial"/>
          <w:b/>
          <w:bCs/>
          <w:color w:val="000000"/>
          <w:sz w:val="22"/>
          <w:szCs w:val="22"/>
          <w:shd w:val="clear" w:color="auto" w:fill="FFFFFF"/>
        </w:rPr>
        <w:t xml:space="preserve"> </w:t>
      </w:r>
      <w:r w:rsidR="00040398" w:rsidRPr="0011659C">
        <w:rPr>
          <w:rStyle w:val="normaltextrun"/>
          <w:rFonts w:ascii="Arial" w:hAnsi="Arial" w:cs="Arial"/>
          <w:color w:val="000000"/>
          <w:sz w:val="22"/>
          <w:szCs w:val="22"/>
          <w:shd w:val="clear" w:color="auto" w:fill="FFFFFF"/>
        </w:rPr>
        <w:t xml:space="preserve">formulada por </w:t>
      </w:r>
      <w:r w:rsidR="00D920D7" w:rsidRPr="0011659C">
        <w:rPr>
          <w:rStyle w:val="normaltextrun"/>
          <w:rFonts w:ascii="Arial" w:hAnsi="Arial" w:cs="Arial"/>
          <w:color w:val="000000"/>
          <w:sz w:val="22"/>
          <w:szCs w:val="22"/>
          <w:shd w:val="clear" w:color="auto" w:fill="FFFFFF"/>
        </w:rPr>
        <w:t xml:space="preserve">Franklin Fernando </w:t>
      </w:r>
      <w:proofErr w:type="spellStart"/>
      <w:r w:rsidR="00D920D7" w:rsidRPr="0011659C">
        <w:rPr>
          <w:rStyle w:val="normaltextrun"/>
          <w:rFonts w:ascii="Arial" w:hAnsi="Arial" w:cs="Arial"/>
          <w:color w:val="000000"/>
          <w:sz w:val="22"/>
          <w:szCs w:val="22"/>
          <w:shd w:val="clear" w:color="auto" w:fill="FFFFFF"/>
        </w:rPr>
        <w:t>Uhia</w:t>
      </w:r>
      <w:proofErr w:type="spellEnd"/>
      <w:r w:rsidR="00D920D7" w:rsidRPr="0011659C">
        <w:rPr>
          <w:rStyle w:val="normaltextrun"/>
          <w:rFonts w:ascii="Arial" w:hAnsi="Arial" w:cs="Arial"/>
          <w:color w:val="000000"/>
          <w:sz w:val="22"/>
          <w:szCs w:val="22"/>
          <w:shd w:val="clear" w:color="auto" w:fill="FFFFFF"/>
        </w:rPr>
        <w:t xml:space="preserve"> Sarmiento</w:t>
      </w:r>
      <w:r w:rsidR="00A14DBD" w:rsidRPr="0011659C">
        <w:rPr>
          <w:rStyle w:val="normaltextrun"/>
          <w:rFonts w:ascii="Arial" w:hAnsi="Arial" w:cs="Arial"/>
          <w:color w:val="000000"/>
          <w:sz w:val="22"/>
          <w:szCs w:val="22"/>
          <w:shd w:val="clear" w:color="auto" w:fill="FFFFFF"/>
        </w:rPr>
        <w:t xml:space="preserve"> y </w:t>
      </w:r>
      <w:r w:rsidR="00C36AA8" w:rsidRPr="0011659C">
        <w:rPr>
          <w:rStyle w:val="normaltextrun"/>
          <w:rFonts w:ascii="Arial" w:hAnsi="Arial" w:cs="Arial"/>
          <w:color w:val="000000"/>
          <w:sz w:val="22"/>
          <w:szCs w:val="22"/>
          <w:shd w:val="clear" w:color="auto" w:fill="FFFFFF"/>
        </w:rPr>
        <w:t>otros</w:t>
      </w:r>
      <w:r w:rsidR="00040398" w:rsidRPr="0011659C">
        <w:rPr>
          <w:rStyle w:val="normaltextrun"/>
          <w:rFonts w:ascii="Arial" w:hAnsi="Arial" w:cs="Arial"/>
          <w:color w:val="000000"/>
          <w:sz w:val="22"/>
          <w:szCs w:val="22"/>
          <w:shd w:val="clear" w:color="auto" w:fill="FFFFFF"/>
        </w:rPr>
        <w:t xml:space="preserve"> y acto seguido a </w:t>
      </w:r>
      <w:r w:rsidR="00040398" w:rsidRPr="0011659C">
        <w:rPr>
          <w:rStyle w:val="normaltextrun"/>
          <w:rFonts w:ascii="Arial" w:hAnsi="Arial" w:cs="Arial"/>
          <w:b/>
          <w:bCs/>
          <w:color w:val="000000"/>
          <w:sz w:val="22"/>
          <w:szCs w:val="22"/>
          <w:u w:val="single"/>
          <w:shd w:val="clear" w:color="auto" w:fill="FFFFFF"/>
        </w:rPr>
        <w:t>CONTESTAR EL LLAMAMIENTO EN GARANTÍA</w:t>
      </w:r>
      <w:r w:rsidR="00040398" w:rsidRPr="0011659C">
        <w:rPr>
          <w:rStyle w:val="normaltextrun"/>
          <w:rFonts w:ascii="Arial" w:hAnsi="Arial" w:cs="Arial"/>
          <w:color w:val="000000"/>
          <w:sz w:val="22"/>
          <w:szCs w:val="22"/>
          <w:shd w:val="clear" w:color="auto" w:fill="FFFFFF"/>
        </w:rPr>
        <w:t xml:space="preserve"> formulado por </w:t>
      </w:r>
      <w:r w:rsidR="00DD6847" w:rsidRPr="0011659C">
        <w:rPr>
          <w:rFonts w:ascii="Arial" w:hAnsi="Arial" w:cs="Arial"/>
          <w:color w:val="000000"/>
          <w:sz w:val="22"/>
          <w:szCs w:val="22"/>
          <w:shd w:val="clear" w:color="auto" w:fill="FFFFFF"/>
        </w:rPr>
        <w:t xml:space="preserve">Caja De Compensación Familiar Compensar </w:t>
      </w:r>
      <w:r w:rsidR="00040398" w:rsidRPr="0011659C">
        <w:rPr>
          <w:rStyle w:val="normaltextrun"/>
          <w:rFonts w:ascii="Arial" w:hAnsi="Arial" w:cs="Arial"/>
          <w:color w:val="000000"/>
          <w:sz w:val="22"/>
          <w:szCs w:val="22"/>
          <w:shd w:val="clear" w:color="auto" w:fill="FFFFFF"/>
        </w:rPr>
        <w:t>en contra de La Equidad Seguros Generales O.C., anunciando desde ahora que me opongo a las pretensiones de la demanda y del llamamiento en garantía, de acuerdo con los fundamentos fácticos y jurídicos que se esgrimen a continuación:</w:t>
      </w:r>
      <w:r w:rsidR="00040398" w:rsidRPr="0011659C">
        <w:rPr>
          <w:rStyle w:val="eop"/>
          <w:rFonts w:ascii="Arial" w:hAnsi="Arial" w:cs="Arial"/>
          <w:color w:val="000000"/>
          <w:sz w:val="22"/>
          <w:szCs w:val="22"/>
          <w:shd w:val="clear" w:color="auto" w:fill="FFFFFF"/>
        </w:rPr>
        <w:t> </w:t>
      </w:r>
    </w:p>
    <w:p w14:paraId="37251A64" w14:textId="77777777" w:rsidR="002050D4" w:rsidRPr="0041467D" w:rsidRDefault="002050D4" w:rsidP="00E704F9">
      <w:pPr>
        <w:pStyle w:val="Ttulo1"/>
      </w:pPr>
      <w:r w:rsidRPr="0041467D">
        <w:lastRenderedPageBreak/>
        <w:t>SOLICITUD DE SENTENCIA ANTICIPADA</w:t>
      </w:r>
    </w:p>
    <w:p w14:paraId="25722EC5" w14:textId="77777777" w:rsidR="002050D4" w:rsidRPr="0041467D" w:rsidRDefault="002050D4" w:rsidP="00E704F9">
      <w:pPr>
        <w:spacing w:line="360" w:lineRule="auto"/>
        <w:rPr>
          <w:rFonts w:ascii="Arial" w:hAnsi="Arial" w:cs="Arial"/>
          <w:b/>
          <w:bCs/>
          <w:u w:val="single"/>
          <w:lang w:val="es-ES_tradnl" w:eastAsia="es-ES"/>
        </w:rPr>
      </w:pPr>
    </w:p>
    <w:p w14:paraId="5C24AE3A" w14:textId="05D4B390" w:rsidR="00701375" w:rsidRPr="0094405A" w:rsidRDefault="002050D4" w:rsidP="00E704F9">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41467D">
        <w:rPr>
          <w:rFonts w:ascii="Arial" w:eastAsia="Arial" w:hAnsi="Arial" w:cs="Arial"/>
          <w:color w:val="000000"/>
          <w:sz w:val="22"/>
          <w:szCs w:val="22"/>
          <w:shd w:val="clear" w:color="auto" w:fill="FFFFFF"/>
          <w:lang w:eastAsia="es-CO"/>
        </w:rPr>
        <w:t xml:space="preserve">Previo a efectuar el análisis por el cual a mi representada no le asiste obligación indemnizatoria, es preciso indicar que el artículo 278 del </w:t>
      </w:r>
      <w:r w:rsidR="001F60BF">
        <w:rPr>
          <w:rFonts w:ascii="Arial" w:eastAsia="Arial" w:hAnsi="Arial" w:cs="Arial"/>
          <w:color w:val="000000"/>
          <w:sz w:val="22"/>
          <w:szCs w:val="22"/>
          <w:shd w:val="clear" w:color="auto" w:fill="FFFFFF"/>
          <w:lang w:eastAsia="es-CO"/>
        </w:rPr>
        <w:t>C.G.P</w:t>
      </w:r>
      <w:r w:rsidRPr="0041467D">
        <w:rPr>
          <w:rFonts w:ascii="Arial" w:eastAsia="Arial" w:hAnsi="Arial" w:cs="Arial"/>
          <w:color w:val="000000"/>
          <w:sz w:val="22"/>
          <w:szCs w:val="22"/>
          <w:shd w:val="clear" w:color="auto" w:fill="FFFFFF"/>
          <w:lang w:eastAsia="es-CO"/>
        </w:rPr>
        <w:t xml:space="preserve"> dispuso con claridad el deber que le asiste al juez de proferir sentencia anticipada cuando encuentre probada la prescripción</w:t>
      </w:r>
      <w:r w:rsidR="001F60BF">
        <w:rPr>
          <w:rFonts w:ascii="Arial" w:eastAsia="Arial" w:hAnsi="Arial" w:cs="Arial"/>
          <w:color w:val="000000"/>
          <w:sz w:val="22"/>
          <w:szCs w:val="22"/>
          <w:shd w:val="clear" w:color="auto" w:fill="FFFFFF"/>
          <w:lang w:eastAsia="es-CO"/>
        </w:rPr>
        <w:t>.</w:t>
      </w:r>
      <w:r w:rsidR="001F60BF">
        <w:rPr>
          <w:rStyle w:val="normaltextrun"/>
          <w:rFonts w:ascii="Arial" w:hAnsi="Arial" w:cs="Arial"/>
          <w:sz w:val="22"/>
          <w:szCs w:val="22"/>
          <w:lang w:val="es-ES"/>
        </w:rPr>
        <w:t xml:space="preserve"> </w:t>
      </w:r>
      <w:r w:rsidRPr="0094405A">
        <w:rPr>
          <w:rStyle w:val="normaltextrun"/>
          <w:rFonts w:ascii="Arial" w:hAnsi="Arial" w:cs="Arial"/>
          <w:sz w:val="22"/>
          <w:szCs w:val="22"/>
          <w:lang w:val="es-ES"/>
        </w:rPr>
        <w:t xml:space="preserve">En virtud del mandato contenido en la citada disposición normativa, respetuosamente solicito al Honorable Despacho proferir sentencia anticipada parcial a favor </w:t>
      </w:r>
      <w:r w:rsidRPr="0094405A">
        <w:rPr>
          <w:rFonts w:ascii="Arial" w:hAnsi="Arial" w:cs="Arial"/>
          <w:color w:val="000000"/>
          <w:sz w:val="22"/>
          <w:szCs w:val="22"/>
          <w:shd w:val="clear" w:color="auto" w:fill="FFFFFF"/>
        </w:rPr>
        <w:t>de</w:t>
      </w:r>
      <w:r w:rsidRPr="0094405A">
        <w:rPr>
          <w:rStyle w:val="normaltextrun"/>
          <w:rFonts w:ascii="Arial" w:hAnsi="Arial" w:cs="Arial"/>
          <w:sz w:val="22"/>
          <w:szCs w:val="22"/>
          <w:lang w:val="es-ES"/>
        </w:rPr>
        <w:t xml:space="preserve"> mi mandante en virtud del artículo 1081 del </w:t>
      </w:r>
      <w:proofErr w:type="spellStart"/>
      <w:proofErr w:type="gramStart"/>
      <w:r w:rsidRPr="0094405A">
        <w:rPr>
          <w:rStyle w:val="normaltextrun"/>
          <w:rFonts w:ascii="Arial" w:hAnsi="Arial" w:cs="Arial"/>
          <w:sz w:val="22"/>
          <w:szCs w:val="22"/>
          <w:lang w:val="es-ES"/>
        </w:rPr>
        <w:t>C.Co</w:t>
      </w:r>
      <w:proofErr w:type="spellEnd"/>
      <w:proofErr w:type="gramEnd"/>
      <w:r w:rsidRPr="0094405A">
        <w:rPr>
          <w:rStyle w:val="normaltextrun"/>
          <w:rFonts w:ascii="Arial" w:hAnsi="Arial" w:cs="Arial"/>
          <w:sz w:val="22"/>
          <w:szCs w:val="22"/>
          <w:lang w:val="es-ES"/>
        </w:rPr>
        <w:t xml:space="preserve"> en concordancia con el 1131</w:t>
      </w:r>
      <w:r w:rsidR="00701375" w:rsidRPr="0094405A">
        <w:rPr>
          <w:rStyle w:val="normaltextrun"/>
          <w:rFonts w:ascii="Arial" w:hAnsi="Arial" w:cs="Arial"/>
          <w:sz w:val="22"/>
          <w:szCs w:val="22"/>
          <w:lang w:val="es-ES"/>
        </w:rPr>
        <w:t xml:space="preserve"> </w:t>
      </w:r>
      <w:r w:rsidRPr="0094405A">
        <w:rPr>
          <w:rStyle w:val="normaltextrun"/>
          <w:rFonts w:ascii="Arial" w:hAnsi="Arial" w:cs="Arial"/>
          <w:sz w:val="22"/>
          <w:szCs w:val="22"/>
          <w:lang w:val="es-ES"/>
        </w:rPr>
        <w:t>ibidem</w:t>
      </w:r>
      <w:r w:rsidR="0094405A">
        <w:rPr>
          <w:rStyle w:val="normaltextrun"/>
          <w:rFonts w:ascii="Arial" w:hAnsi="Arial" w:cs="Arial"/>
          <w:sz w:val="22"/>
          <w:szCs w:val="22"/>
          <w:lang w:val="es-ES"/>
        </w:rPr>
        <w:t>. Lo anterior,</w:t>
      </w:r>
      <w:r w:rsidRPr="0094405A">
        <w:rPr>
          <w:rStyle w:val="normaltextrun"/>
          <w:rFonts w:ascii="Arial" w:hAnsi="Arial" w:cs="Arial"/>
          <w:sz w:val="22"/>
          <w:szCs w:val="22"/>
          <w:lang w:val="es-ES"/>
        </w:rPr>
        <w:t xml:space="preserve"> comoquiera que en el litigio que nos ocupa </w:t>
      </w:r>
      <w:r w:rsidRPr="00A1440D">
        <w:rPr>
          <w:rStyle w:val="normaltextrun"/>
          <w:rFonts w:ascii="Arial" w:hAnsi="Arial" w:cs="Arial"/>
          <w:sz w:val="22"/>
          <w:szCs w:val="22"/>
          <w:lang w:val="es-ES"/>
        </w:rPr>
        <w:t>ha operado la prescripción ordinaria de la acción derivada del contrato de seguro</w:t>
      </w:r>
      <w:r w:rsidRPr="0094405A">
        <w:rPr>
          <w:rStyle w:val="normaltextrun"/>
          <w:rFonts w:ascii="Arial" w:hAnsi="Arial" w:cs="Arial"/>
          <w:sz w:val="22"/>
          <w:szCs w:val="22"/>
          <w:lang w:val="es-ES"/>
        </w:rPr>
        <w:t xml:space="preserve"> que se encuentra en cabeza de la</w:t>
      </w:r>
      <w:r w:rsidR="00701375" w:rsidRPr="0094405A">
        <w:rPr>
          <w:rStyle w:val="normaltextrun"/>
          <w:rFonts w:ascii="Arial" w:hAnsi="Arial" w:cs="Arial"/>
          <w:sz w:val="22"/>
          <w:szCs w:val="22"/>
          <w:lang w:val="es-ES"/>
        </w:rPr>
        <w:t xml:space="preserve"> </w:t>
      </w:r>
      <w:r w:rsidR="00701375" w:rsidRPr="0094405A">
        <w:rPr>
          <w:rFonts w:ascii="Arial" w:hAnsi="Arial" w:cs="Arial"/>
          <w:color w:val="000000"/>
          <w:sz w:val="22"/>
          <w:szCs w:val="22"/>
          <w:shd w:val="clear" w:color="auto" w:fill="FFFFFF"/>
        </w:rPr>
        <w:t>Caja De Compensación Familiar Compensar</w:t>
      </w:r>
      <w:r w:rsidR="00701375" w:rsidRPr="0094405A">
        <w:rPr>
          <w:rStyle w:val="normaltextrun"/>
          <w:rFonts w:ascii="Arial" w:hAnsi="Arial" w:cs="Arial"/>
          <w:sz w:val="22"/>
          <w:szCs w:val="22"/>
          <w:lang w:val="es-ES"/>
        </w:rPr>
        <w:t xml:space="preserve"> </w:t>
      </w:r>
      <w:r w:rsidRPr="0094405A">
        <w:rPr>
          <w:rStyle w:val="normaltextrun"/>
          <w:rFonts w:ascii="Arial" w:hAnsi="Arial" w:cs="Arial"/>
          <w:sz w:val="22"/>
          <w:szCs w:val="22"/>
          <w:lang w:val="es-ES"/>
        </w:rPr>
        <w:t xml:space="preserve">en calidad de asegurado y llamante en garantía. </w:t>
      </w:r>
    </w:p>
    <w:p w14:paraId="6625C0C5" w14:textId="77777777" w:rsidR="00701375" w:rsidRDefault="00701375" w:rsidP="00E704F9">
      <w:pPr>
        <w:pStyle w:val="paragraph"/>
        <w:spacing w:before="0" w:beforeAutospacing="0" w:after="0" w:afterAutospacing="0" w:line="360" w:lineRule="auto"/>
        <w:jc w:val="both"/>
        <w:textAlignment w:val="baseline"/>
        <w:rPr>
          <w:rStyle w:val="normaltextrun"/>
          <w:rFonts w:ascii="Arial" w:hAnsi="Arial" w:cs="Arial"/>
          <w:sz w:val="22"/>
          <w:szCs w:val="22"/>
          <w:lang w:val="es-ES"/>
        </w:rPr>
      </w:pPr>
    </w:p>
    <w:p w14:paraId="19A2A438" w14:textId="32C1C81E" w:rsidR="002050D4" w:rsidRDefault="0094405A" w:rsidP="00E704F9">
      <w:pPr>
        <w:pStyle w:val="paragraph"/>
        <w:spacing w:before="0" w:beforeAutospacing="0" w:after="0" w:afterAutospacing="0" w:line="360" w:lineRule="auto"/>
        <w:jc w:val="both"/>
        <w:textAlignment w:val="baseline"/>
        <w:rPr>
          <w:rStyle w:val="normaltextrun"/>
          <w:rFonts w:ascii="Arial" w:hAnsi="Arial" w:cs="Arial"/>
          <w:sz w:val="22"/>
          <w:szCs w:val="22"/>
          <w:lang w:val="es-ES"/>
        </w:rPr>
      </w:pPr>
      <w:r w:rsidRPr="00A1440D">
        <w:rPr>
          <w:rStyle w:val="normaltextrun"/>
          <w:rFonts w:ascii="Arial" w:hAnsi="Arial" w:cs="Arial"/>
          <w:sz w:val="22"/>
          <w:szCs w:val="22"/>
        </w:rPr>
        <w:t>Efectivamente</w:t>
      </w:r>
      <w:r w:rsidRPr="00A1440D">
        <w:rPr>
          <w:rStyle w:val="normaltextrun"/>
          <w:rFonts w:ascii="Arial" w:hAnsi="Arial" w:cs="Arial"/>
        </w:rPr>
        <w:t xml:space="preserve">, </w:t>
      </w:r>
      <w:r w:rsidR="00786CA5">
        <w:rPr>
          <w:rStyle w:val="normaltextrun"/>
          <w:rFonts w:ascii="Arial" w:hAnsi="Arial" w:cs="Arial"/>
          <w:sz w:val="22"/>
          <w:szCs w:val="22"/>
          <w:lang w:val="es-ES"/>
        </w:rPr>
        <w:t>s</w:t>
      </w:r>
      <w:r w:rsidR="002050D4" w:rsidRPr="00786CA5">
        <w:rPr>
          <w:rStyle w:val="normaltextrun"/>
          <w:rFonts w:ascii="Arial" w:hAnsi="Arial" w:cs="Arial"/>
          <w:sz w:val="22"/>
          <w:szCs w:val="22"/>
          <w:lang w:val="es-ES"/>
        </w:rPr>
        <w:t>e</w:t>
      </w:r>
      <w:r w:rsidR="002050D4">
        <w:rPr>
          <w:rStyle w:val="normaltextrun"/>
          <w:rFonts w:ascii="Arial" w:hAnsi="Arial" w:cs="Arial"/>
          <w:sz w:val="22"/>
          <w:szCs w:val="22"/>
          <w:lang w:val="es-ES"/>
        </w:rPr>
        <w:t xml:space="preserve"> encuentra acreditado en el plenario que la </w:t>
      </w:r>
      <w:r w:rsidR="00701375">
        <w:rPr>
          <w:rStyle w:val="normaltextrun"/>
          <w:rFonts w:ascii="Arial" w:hAnsi="Arial" w:cs="Arial"/>
          <w:sz w:val="22"/>
          <w:szCs w:val="22"/>
          <w:lang w:val="es-ES"/>
        </w:rPr>
        <w:t>parte demandante</w:t>
      </w:r>
      <w:r w:rsidR="002050D4">
        <w:rPr>
          <w:rStyle w:val="normaltextrun"/>
          <w:rFonts w:ascii="Arial" w:hAnsi="Arial" w:cs="Arial"/>
          <w:sz w:val="22"/>
          <w:szCs w:val="22"/>
          <w:lang w:val="es-ES"/>
        </w:rPr>
        <w:t xml:space="preserve"> le formuló reclamo</w:t>
      </w:r>
      <w:r w:rsidR="001F60BF">
        <w:rPr>
          <w:rStyle w:val="normaltextrun"/>
          <w:rFonts w:ascii="Arial" w:hAnsi="Arial" w:cs="Arial"/>
          <w:sz w:val="22"/>
          <w:szCs w:val="22"/>
          <w:lang w:val="es-ES"/>
        </w:rPr>
        <w:t xml:space="preserve"> </w:t>
      </w:r>
      <w:r w:rsidR="00786CA5">
        <w:rPr>
          <w:rStyle w:val="normaltextrun"/>
          <w:rFonts w:ascii="Arial" w:hAnsi="Arial" w:cs="Arial"/>
          <w:sz w:val="22"/>
          <w:szCs w:val="22"/>
          <w:lang w:val="es-ES"/>
        </w:rPr>
        <w:t xml:space="preserve">extrajudicial </w:t>
      </w:r>
      <w:r w:rsidR="002050D4">
        <w:rPr>
          <w:rStyle w:val="normaltextrun"/>
          <w:rFonts w:ascii="Arial" w:hAnsi="Arial" w:cs="Arial"/>
          <w:sz w:val="22"/>
          <w:szCs w:val="22"/>
          <w:lang w:val="es-ES"/>
        </w:rPr>
        <w:t>al asegurado</w:t>
      </w:r>
      <w:r w:rsidR="00786CA5">
        <w:rPr>
          <w:rStyle w:val="normaltextrun"/>
          <w:rFonts w:ascii="Arial" w:hAnsi="Arial" w:cs="Arial"/>
          <w:sz w:val="22"/>
          <w:szCs w:val="22"/>
          <w:lang w:val="es-ES"/>
        </w:rPr>
        <w:t xml:space="preserve"> a través de la solicitud de conciliación presentada en su contra </w:t>
      </w:r>
      <w:r w:rsidR="002050D4">
        <w:rPr>
          <w:rStyle w:val="normaltextrun"/>
          <w:rFonts w:ascii="Arial" w:hAnsi="Arial" w:cs="Arial"/>
          <w:sz w:val="22"/>
          <w:szCs w:val="22"/>
          <w:lang w:val="es-ES"/>
        </w:rPr>
        <w:t xml:space="preserve">el día </w:t>
      </w:r>
      <w:r w:rsidR="00701375">
        <w:rPr>
          <w:rStyle w:val="normaltextrun"/>
          <w:rFonts w:ascii="Arial" w:hAnsi="Arial" w:cs="Arial"/>
          <w:sz w:val="22"/>
          <w:szCs w:val="22"/>
          <w:lang w:val="es-ES"/>
        </w:rPr>
        <w:t>10 de febrero de 2020</w:t>
      </w:r>
      <w:r w:rsidR="00786CA5">
        <w:rPr>
          <w:rStyle w:val="normaltextrun"/>
          <w:rFonts w:ascii="Arial" w:hAnsi="Arial" w:cs="Arial"/>
          <w:sz w:val="22"/>
          <w:szCs w:val="22"/>
          <w:lang w:val="es-ES"/>
        </w:rPr>
        <w:t>.</w:t>
      </w:r>
      <w:r w:rsidR="002050D4">
        <w:rPr>
          <w:rStyle w:val="normaltextrun"/>
          <w:rFonts w:ascii="Arial" w:hAnsi="Arial" w:cs="Arial"/>
          <w:sz w:val="22"/>
          <w:szCs w:val="22"/>
          <w:lang w:val="es-ES"/>
        </w:rPr>
        <w:t xml:space="preserve"> </w:t>
      </w:r>
      <w:r w:rsidR="00786CA5">
        <w:rPr>
          <w:rStyle w:val="normaltextrun"/>
          <w:rFonts w:ascii="Arial" w:hAnsi="Arial" w:cs="Arial"/>
          <w:sz w:val="22"/>
          <w:szCs w:val="22"/>
          <w:lang w:val="es-ES"/>
        </w:rPr>
        <w:t>P</w:t>
      </w:r>
      <w:r w:rsidR="002050D4">
        <w:rPr>
          <w:rStyle w:val="normaltextrun"/>
          <w:rFonts w:ascii="Arial" w:hAnsi="Arial" w:cs="Arial"/>
          <w:sz w:val="22"/>
          <w:szCs w:val="22"/>
          <w:lang w:val="es-ES"/>
        </w:rPr>
        <w:t xml:space="preserve">or ende, desde dicha calenda empezó a correr el término de dos años previsto en el artículo 1081 del </w:t>
      </w:r>
      <w:proofErr w:type="spellStart"/>
      <w:r w:rsidR="002050D4">
        <w:rPr>
          <w:rStyle w:val="normaltextrun"/>
          <w:rFonts w:ascii="Arial" w:hAnsi="Arial" w:cs="Arial"/>
          <w:sz w:val="22"/>
          <w:szCs w:val="22"/>
          <w:lang w:val="es-ES"/>
        </w:rPr>
        <w:t>C.Co</w:t>
      </w:r>
      <w:proofErr w:type="spellEnd"/>
      <w:r w:rsidR="002050D4">
        <w:rPr>
          <w:rStyle w:val="normaltextrun"/>
          <w:rFonts w:ascii="Arial" w:hAnsi="Arial" w:cs="Arial"/>
          <w:sz w:val="22"/>
          <w:szCs w:val="22"/>
          <w:lang w:val="es-ES"/>
        </w:rPr>
        <w:t xml:space="preserve">. en concordancia con el 1131, para que </w:t>
      </w:r>
      <w:r w:rsidR="00701375" w:rsidRPr="0011659C">
        <w:rPr>
          <w:rFonts w:ascii="Arial" w:hAnsi="Arial" w:cs="Arial"/>
          <w:color w:val="000000"/>
          <w:sz w:val="22"/>
          <w:szCs w:val="22"/>
          <w:shd w:val="clear" w:color="auto" w:fill="FFFFFF"/>
        </w:rPr>
        <w:t>Compensar</w:t>
      </w:r>
      <w:r w:rsidR="00701375">
        <w:rPr>
          <w:rStyle w:val="normaltextrun"/>
          <w:rFonts w:ascii="Arial" w:hAnsi="Arial" w:cs="Arial"/>
          <w:sz w:val="22"/>
          <w:szCs w:val="22"/>
          <w:lang w:val="es-ES"/>
        </w:rPr>
        <w:t xml:space="preserve"> </w:t>
      </w:r>
      <w:r w:rsidR="002050D4">
        <w:rPr>
          <w:rStyle w:val="normaltextrun"/>
          <w:rFonts w:ascii="Arial" w:hAnsi="Arial" w:cs="Arial"/>
          <w:sz w:val="22"/>
          <w:szCs w:val="22"/>
          <w:lang w:val="es-ES"/>
        </w:rPr>
        <w:t xml:space="preserve">ejerciera acciones en contra de la </w:t>
      </w:r>
      <w:r w:rsidR="00786CA5">
        <w:rPr>
          <w:rStyle w:val="normaltextrun"/>
          <w:rFonts w:ascii="Arial" w:hAnsi="Arial" w:cs="Arial"/>
          <w:sz w:val="22"/>
          <w:szCs w:val="22"/>
          <w:lang w:val="es-ES"/>
        </w:rPr>
        <w:t>Compañía Aseg</w:t>
      </w:r>
      <w:r w:rsidR="002050D4">
        <w:rPr>
          <w:rStyle w:val="normaltextrun"/>
          <w:rFonts w:ascii="Arial" w:hAnsi="Arial" w:cs="Arial"/>
          <w:sz w:val="22"/>
          <w:szCs w:val="22"/>
          <w:lang w:val="es-ES"/>
        </w:rPr>
        <w:t>uradora</w:t>
      </w:r>
      <w:r>
        <w:rPr>
          <w:rStyle w:val="normaltextrun"/>
          <w:rFonts w:ascii="Arial" w:hAnsi="Arial" w:cs="Arial"/>
          <w:sz w:val="22"/>
          <w:szCs w:val="22"/>
          <w:lang w:val="es-ES"/>
        </w:rPr>
        <w:t>.</w:t>
      </w:r>
      <w:r w:rsidR="002050D4">
        <w:rPr>
          <w:rStyle w:val="normaltextrun"/>
          <w:rFonts w:ascii="Arial" w:hAnsi="Arial" w:cs="Arial"/>
          <w:sz w:val="22"/>
          <w:szCs w:val="22"/>
          <w:lang w:val="es-ES"/>
        </w:rPr>
        <w:t xml:space="preserve"> </w:t>
      </w:r>
      <w:r>
        <w:rPr>
          <w:rStyle w:val="normaltextrun"/>
          <w:rFonts w:ascii="Arial" w:hAnsi="Arial" w:cs="Arial"/>
          <w:sz w:val="22"/>
          <w:szCs w:val="22"/>
          <w:lang w:val="es-ES"/>
        </w:rPr>
        <w:t>S</w:t>
      </w:r>
      <w:r w:rsidR="002050D4">
        <w:rPr>
          <w:rStyle w:val="normaltextrun"/>
          <w:rFonts w:ascii="Arial" w:hAnsi="Arial" w:cs="Arial"/>
          <w:sz w:val="22"/>
          <w:szCs w:val="22"/>
          <w:lang w:val="es-ES"/>
        </w:rPr>
        <w:t>in embargo</w:t>
      </w:r>
      <w:r w:rsidR="00786CA5">
        <w:rPr>
          <w:rStyle w:val="normaltextrun"/>
          <w:rFonts w:ascii="Arial" w:hAnsi="Arial" w:cs="Arial"/>
          <w:sz w:val="22"/>
          <w:szCs w:val="22"/>
          <w:lang w:val="es-ES"/>
        </w:rPr>
        <w:t>,</w:t>
      </w:r>
      <w:r w:rsidR="002050D4">
        <w:rPr>
          <w:rStyle w:val="normaltextrun"/>
          <w:rFonts w:ascii="Arial" w:hAnsi="Arial" w:cs="Arial"/>
          <w:sz w:val="22"/>
          <w:szCs w:val="22"/>
          <w:lang w:val="es-ES"/>
        </w:rPr>
        <w:t xml:space="preserve"> el llamamiento en garantía tan solo se promovió hasta el </w:t>
      </w:r>
      <w:r w:rsidR="00701375">
        <w:rPr>
          <w:rStyle w:val="normaltextrun"/>
          <w:rFonts w:ascii="Arial" w:hAnsi="Arial" w:cs="Arial"/>
          <w:sz w:val="22"/>
          <w:szCs w:val="22"/>
          <w:lang w:val="es-ES"/>
        </w:rPr>
        <w:t>23 de junio de 2023</w:t>
      </w:r>
      <w:r w:rsidR="002050D4">
        <w:rPr>
          <w:rStyle w:val="normaltextrun"/>
          <w:rFonts w:ascii="Arial" w:hAnsi="Arial" w:cs="Arial"/>
          <w:sz w:val="22"/>
          <w:szCs w:val="22"/>
          <w:lang w:val="es-ES"/>
        </w:rPr>
        <w:t>, es decir cuando el fenómeno prescriptivo ya se había consolidado.</w:t>
      </w:r>
      <w:r w:rsidR="00786CA5">
        <w:rPr>
          <w:rStyle w:val="normaltextrun"/>
          <w:rFonts w:ascii="Arial" w:hAnsi="Arial" w:cs="Arial"/>
          <w:sz w:val="22"/>
          <w:szCs w:val="22"/>
          <w:lang w:val="es-ES"/>
        </w:rPr>
        <w:t xml:space="preserve"> Inclusive, </w:t>
      </w:r>
      <w:r w:rsidR="008912C1">
        <w:rPr>
          <w:rStyle w:val="normaltextrun"/>
          <w:rFonts w:ascii="Arial" w:hAnsi="Arial" w:cs="Arial"/>
          <w:sz w:val="22"/>
          <w:szCs w:val="22"/>
          <w:lang w:val="es-ES"/>
        </w:rPr>
        <w:t xml:space="preserve">si se tiene en cuenta el primer reclamo extrajudicial formulado por Compensar en contra de mi representada que data del 18 de febrero de 2020 la acción de todos modos se encuentra prescrita, puesto que desde esa fecha hasta el momento en que se radicó el llamamiento, pasaron más de los dos años de que tratan los artículos 1081 y 1131 del </w:t>
      </w:r>
      <w:proofErr w:type="spellStart"/>
      <w:r w:rsidR="008912C1">
        <w:rPr>
          <w:rStyle w:val="normaltextrun"/>
          <w:rFonts w:ascii="Arial" w:hAnsi="Arial" w:cs="Arial"/>
          <w:sz w:val="22"/>
          <w:szCs w:val="22"/>
          <w:lang w:val="es-ES"/>
        </w:rPr>
        <w:t>C.Co</w:t>
      </w:r>
      <w:proofErr w:type="spellEnd"/>
      <w:r w:rsidR="008912C1">
        <w:rPr>
          <w:rStyle w:val="normaltextrun"/>
          <w:rFonts w:ascii="Arial" w:hAnsi="Arial" w:cs="Arial"/>
          <w:sz w:val="22"/>
          <w:szCs w:val="22"/>
          <w:lang w:val="es-ES"/>
        </w:rPr>
        <w:t xml:space="preserve">. </w:t>
      </w:r>
      <w:r w:rsidR="002050D4">
        <w:rPr>
          <w:rStyle w:val="normaltextrun"/>
          <w:rFonts w:ascii="Arial" w:hAnsi="Arial" w:cs="Arial"/>
          <w:sz w:val="22"/>
          <w:szCs w:val="22"/>
          <w:lang w:val="es-ES"/>
        </w:rPr>
        <w:t xml:space="preserve">  </w:t>
      </w:r>
    </w:p>
    <w:p w14:paraId="2E2E093C" w14:textId="77777777" w:rsidR="002050D4" w:rsidRDefault="002050D4" w:rsidP="00A1440D">
      <w:pPr>
        <w:pStyle w:val="paragraph"/>
        <w:spacing w:before="0" w:beforeAutospacing="0" w:after="0" w:afterAutospacing="0" w:line="360" w:lineRule="auto"/>
        <w:jc w:val="both"/>
        <w:textAlignment w:val="baseline"/>
      </w:pPr>
    </w:p>
    <w:p w14:paraId="6F85DDAA" w14:textId="3562E669" w:rsidR="005E5F79" w:rsidRPr="0011659C" w:rsidRDefault="005E5F79" w:rsidP="00E704F9">
      <w:pPr>
        <w:pStyle w:val="Ttulo1"/>
      </w:pPr>
      <w:r w:rsidRPr="0011659C">
        <w:rPr>
          <w:u w:val="single"/>
        </w:rPr>
        <w:t>CAPITULO I</w:t>
      </w:r>
      <w:r w:rsidRPr="0011659C">
        <w:rPr>
          <w:spacing w:val="1"/>
          <w:u w:val="single"/>
        </w:rPr>
        <w:t xml:space="preserve"> </w:t>
      </w:r>
      <w:r w:rsidRPr="0011659C">
        <w:rPr>
          <w:spacing w:val="1"/>
          <w:u w:val="single"/>
        </w:rPr>
        <w:br/>
      </w:r>
      <w:r w:rsidRPr="0011659C">
        <w:t>CONTESTACIÓN</w:t>
      </w:r>
      <w:r w:rsidRPr="0011659C">
        <w:rPr>
          <w:spacing w:val="-2"/>
        </w:rPr>
        <w:t xml:space="preserve"> </w:t>
      </w:r>
      <w:r w:rsidRPr="0011659C">
        <w:t>A</w:t>
      </w:r>
      <w:r w:rsidRPr="0011659C">
        <w:rPr>
          <w:spacing w:val="-3"/>
        </w:rPr>
        <w:t xml:space="preserve"> </w:t>
      </w:r>
      <w:r w:rsidRPr="0011659C">
        <w:t>LA</w:t>
      </w:r>
      <w:r w:rsidRPr="0011659C">
        <w:rPr>
          <w:spacing w:val="-3"/>
        </w:rPr>
        <w:t xml:space="preserve"> </w:t>
      </w:r>
      <w:r w:rsidRPr="0011659C">
        <w:t>DEMANDA</w:t>
      </w:r>
    </w:p>
    <w:p w14:paraId="7D95B1DF" w14:textId="77777777" w:rsidR="005E5F79" w:rsidRPr="0011659C" w:rsidRDefault="005E5F79" w:rsidP="00E704F9">
      <w:pPr>
        <w:spacing w:line="360" w:lineRule="auto"/>
        <w:ind w:right="48"/>
        <w:jc w:val="center"/>
        <w:rPr>
          <w:rFonts w:ascii="Arial" w:hAnsi="Arial" w:cs="Arial"/>
          <w:b/>
        </w:rPr>
      </w:pPr>
      <w:r w:rsidRPr="0011659C">
        <w:rPr>
          <w:rFonts w:ascii="Arial" w:hAnsi="Arial" w:cs="Arial"/>
          <w:b/>
        </w:rPr>
        <w:t>PRONUNCIAMIENTO FRENTE</w:t>
      </w:r>
      <w:r w:rsidRPr="0011659C">
        <w:rPr>
          <w:rFonts w:ascii="Arial" w:hAnsi="Arial" w:cs="Arial"/>
          <w:b/>
          <w:spacing w:val="-4"/>
        </w:rPr>
        <w:t xml:space="preserve"> </w:t>
      </w:r>
      <w:r w:rsidRPr="0011659C">
        <w:rPr>
          <w:rFonts w:ascii="Arial" w:hAnsi="Arial" w:cs="Arial"/>
          <w:b/>
        </w:rPr>
        <w:t>A</w:t>
      </w:r>
      <w:r w:rsidRPr="0011659C">
        <w:rPr>
          <w:rFonts w:ascii="Arial" w:hAnsi="Arial" w:cs="Arial"/>
          <w:b/>
          <w:spacing w:val="-1"/>
        </w:rPr>
        <w:t xml:space="preserve"> </w:t>
      </w:r>
      <w:r w:rsidRPr="0011659C">
        <w:rPr>
          <w:rFonts w:ascii="Arial" w:hAnsi="Arial" w:cs="Arial"/>
          <w:b/>
        </w:rPr>
        <w:t>LOS</w:t>
      </w:r>
      <w:r w:rsidRPr="0011659C">
        <w:rPr>
          <w:rFonts w:ascii="Arial" w:hAnsi="Arial" w:cs="Arial"/>
          <w:b/>
          <w:spacing w:val="-4"/>
        </w:rPr>
        <w:t xml:space="preserve"> </w:t>
      </w:r>
      <w:r w:rsidRPr="0011659C">
        <w:rPr>
          <w:rFonts w:ascii="Arial" w:hAnsi="Arial" w:cs="Arial"/>
          <w:b/>
        </w:rPr>
        <w:t>HECHOS DE</w:t>
      </w:r>
      <w:r w:rsidRPr="0011659C">
        <w:rPr>
          <w:rFonts w:ascii="Arial" w:hAnsi="Arial" w:cs="Arial"/>
          <w:b/>
          <w:spacing w:val="-3"/>
        </w:rPr>
        <w:t xml:space="preserve"> </w:t>
      </w:r>
      <w:r w:rsidRPr="0011659C">
        <w:rPr>
          <w:rFonts w:ascii="Arial" w:hAnsi="Arial" w:cs="Arial"/>
          <w:b/>
        </w:rPr>
        <w:t>LA</w:t>
      </w:r>
      <w:r w:rsidRPr="0011659C">
        <w:rPr>
          <w:rFonts w:ascii="Arial" w:hAnsi="Arial" w:cs="Arial"/>
          <w:b/>
          <w:spacing w:val="-1"/>
        </w:rPr>
        <w:t xml:space="preserve"> </w:t>
      </w:r>
      <w:r w:rsidRPr="0011659C">
        <w:rPr>
          <w:rFonts w:ascii="Arial" w:hAnsi="Arial" w:cs="Arial"/>
          <w:b/>
        </w:rPr>
        <w:t>DEMANDA</w:t>
      </w:r>
    </w:p>
    <w:p w14:paraId="72D5C699" w14:textId="77777777" w:rsidR="005E5F79" w:rsidRPr="0011659C" w:rsidRDefault="005E5F79" w:rsidP="00E704F9">
      <w:pPr>
        <w:spacing w:line="360" w:lineRule="auto"/>
        <w:ind w:right="48"/>
        <w:rPr>
          <w:rFonts w:ascii="Arial" w:hAnsi="Arial" w:cs="Arial"/>
          <w:b/>
        </w:rPr>
      </w:pPr>
    </w:p>
    <w:p w14:paraId="7B3F9364" w14:textId="12F9970B" w:rsidR="009B459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w:t>
      </w:r>
      <w:r w:rsidR="005E5F79" w:rsidRPr="0011659C">
        <w:rPr>
          <w:rFonts w:ascii="Arial" w:hAnsi="Arial" w:cs="Arial"/>
          <w:b/>
          <w:bCs/>
        </w:rPr>
        <w:t>:</w:t>
      </w:r>
      <w:r w:rsidR="005E5F79" w:rsidRPr="0011659C">
        <w:rPr>
          <w:rFonts w:ascii="Arial" w:hAnsi="Arial" w:cs="Arial"/>
        </w:rPr>
        <w:t xml:space="preserve"> </w:t>
      </w:r>
      <w:r w:rsidR="009B4599">
        <w:rPr>
          <w:rFonts w:ascii="Arial" w:hAnsi="Arial" w:cs="Arial"/>
        </w:rPr>
        <w:t xml:space="preserve"> </w:t>
      </w:r>
      <w:r w:rsidR="009B4599" w:rsidRPr="009B4599">
        <w:rPr>
          <w:rFonts w:ascii="Arial" w:hAnsi="Arial" w:cs="Arial"/>
        </w:rPr>
        <w:t xml:space="preserve">Es cierto que Adriana María Galindo se encontraba afiliada a la </w:t>
      </w:r>
      <w:r w:rsidR="009B4599">
        <w:rPr>
          <w:rFonts w:ascii="Arial" w:hAnsi="Arial" w:cs="Arial"/>
        </w:rPr>
        <w:t xml:space="preserve">EPS </w:t>
      </w:r>
      <w:r w:rsidR="009B4599" w:rsidRPr="009B4599">
        <w:rPr>
          <w:rFonts w:ascii="Arial" w:hAnsi="Arial" w:cs="Arial"/>
        </w:rPr>
        <w:t xml:space="preserve">Compensar, tal como se menciona en este hecho. En virtud de su afiliación, Compensar </w:t>
      </w:r>
      <w:r w:rsidR="009B4599" w:rsidRPr="009B4599">
        <w:rPr>
          <w:rFonts w:ascii="Arial" w:hAnsi="Arial" w:cs="Arial"/>
        </w:rPr>
        <w:lastRenderedPageBreak/>
        <w:t xml:space="preserve">cumplió con su obligación legal de garantizar la prestación de los servicios médicos que ella requirió, conforme a lo dispuesto en el artículo 156 de la Ley 100 de 1993, que establece el deber de las Entidades Promotoras de Salud de asegurar el acceso efectivo, oportuno y de calidad a los servicios de salud. </w:t>
      </w:r>
    </w:p>
    <w:p w14:paraId="017E1604" w14:textId="77777777" w:rsidR="005E5F79" w:rsidRPr="0011659C" w:rsidRDefault="005E5F79" w:rsidP="00E704F9">
      <w:pPr>
        <w:spacing w:line="360" w:lineRule="auto"/>
        <w:ind w:right="48"/>
        <w:jc w:val="both"/>
        <w:rPr>
          <w:rFonts w:ascii="Arial" w:hAnsi="Arial" w:cs="Arial"/>
        </w:rPr>
      </w:pPr>
    </w:p>
    <w:p w14:paraId="238144FF" w14:textId="2FCA3A02" w:rsidR="005E5F79"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2: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5643BAA" w14:textId="77777777" w:rsidR="00102A41" w:rsidRPr="0011659C" w:rsidRDefault="00102A41" w:rsidP="00E704F9">
      <w:pPr>
        <w:spacing w:line="360" w:lineRule="auto"/>
        <w:ind w:right="48"/>
        <w:jc w:val="both"/>
        <w:rPr>
          <w:rFonts w:ascii="Arial" w:hAnsi="Arial" w:cs="Arial"/>
        </w:rPr>
      </w:pPr>
    </w:p>
    <w:p w14:paraId="66E2832B" w14:textId="45A7A29D" w:rsidR="00102A41" w:rsidRPr="0011659C" w:rsidRDefault="00102A41" w:rsidP="00E704F9">
      <w:pPr>
        <w:spacing w:line="360" w:lineRule="auto"/>
        <w:ind w:right="48"/>
        <w:jc w:val="both"/>
        <w:rPr>
          <w:rFonts w:ascii="Arial" w:hAnsi="Arial" w:cs="Arial"/>
          <w:color w:val="000000"/>
          <w:shd w:val="clear" w:color="auto" w:fill="FFFFFF"/>
        </w:rPr>
      </w:pPr>
      <w:r w:rsidRPr="0011659C">
        <w:rPr>
          <w:rFonts w:ascii="Arial" w:hAnsi="Arial" w:cs="Arial"/>
        </w:rPr>
        <w:t xml:space="preserve">Sin perjuicio de lo anterior, </w:t>
      </w:r>
      <w:r w:rsidRPr="0011659C">
        <w:rPr>
          <w:rStyle w:val="normaltextrun"/>
          <w:rFonts w:ascii="Arial" w:hAnsi="Arial" w:cs="Arial"/>
          <w:color w:val="000000"/>
          <w:shd w:val="clear" w:color="auto" w:fill="FFFFFF"/>
        </w:rPr>
        <w:t>por medio de la Historia clínica es posible evidenciar que, en efecto, el ingreso</w:t>
      </w:r>
      <w:r w:rsidR="00BA583D">
        <w:rPr>
          <w:rStyle w:val="normaltextrun"/>
          <w:rFonts w:ascii="Arial" w:hAnsi="Arial" w:cs="Arial"/>
          <w:color w:val="000000"/>
          <w:shd w:val="clear" w:color="auto" w:fill="FFFFFF"/>
        </w:rPr>
        <w:t xml:space="preserve"> de</w:t>
      </w:r>
      <w:r w:rsidRPr="0011659C">
        <w:rPr>
          <w:rStyle w:val="normaltextrun"/>
          <w:rFonts w:ascii="Arial" w:hAnsi="Arial" w:cs="Arial"/>
          <w:color w:val="000000"/>
          <w:shd w:val="clear" w:color="auto" w:fill="FFFFFF"/>
        </w:rPr>
        <w:t xml:space="preserve"> la señora Adriana Maria Galindo Araque (Q.E.P.D.) a la IPS Cruz Roja Colombiana se dio para el 26 de febrero de 2016. Así mismo</w:t>
      </w:r>
      <w:r w:rsidR="00326A76">
        <w:rPr>
          <w:rStyle w:val="normaltextrun"/>
          <w:rFonts w:ascii="Arial" w:hAnsi="Arial" w:cs="Arial"/>
          <w:color w:val="000000"/>
          <w:shd w:val="clear" w:color="auto" w:fill="FFFFFF"/>
        </w:rPr>
        <w:t>,</w:t>
      </w:r>
      <w:r w:rsidRPr="0011659C">
        <w:rPr>
          <w:rStyle w:val="normaltextrun"/>
          <w:rFonts w:ascii="Arial" w:hAnsi="Arial" w:cs="Arial"/>
          <w:color w:val="000000"/>
          <w:shd w:val="clear" w:color="auto" w:fill="FFFFFF"/>
        </w:rPr>
        <w:t xml:space="preserve"> se evidencia que ingresó con motivo </w:t>
      </w:r>
      <w:r w:rsidR="00205C11" w:rsidRPr="0011659C">
        <w:rPr>
          <w:rFonts w:ascii="Arial" w:hAnsi="Arial" w:cs="Arial"/>
          <w:color w:val="000000"/>
          <w:shd w:val="clear" w:color="auto" w:fill="FFFFFF"/>
        </w:rPr>
        <w:t>cuadro clínico de unas horas de evolución consistente en deposiciones liquidas sin pintas de sangre, sin moco, en no de varias, episodios de emesis en no de 2 de contenido alimentario, náuseas y malestar general, negó fiebre, niega tos, negó disnea</w:t>
      </w:r>
      <w:r w:rsidRPr="0011659C">
        <w:rPr>
          <w:rFonts w:ascii="Arial" w:hAnsi="Arial" w:cs="Arial"/>
          <w:color w:val="000000"/>
          <w:shd w:val="clear" w:color="auto" w:fill="FFFFFF"/>
        </w:rPr>
        <w:t>. Ante lo cual se le realiz</w:t>
      </w:r>
      <w:r w:rsidR="00205C11" w:rsidRPr="0011659C">
        <w:rPr>
          <w:rFonts w:ascii="Arial" w:hAnsi="Arial" w:cs="Arial"/>
          <w:color w:val="000000"/>
          <w:shd w:val="clear" w:color="auto" w:fill="FFFFFF"/>
        </w:rPr>
        <w:t xml:space="preserve">ó examen físico en el que se advirtió  </w:t>
      </w:r>
      <w:r w:rsidRPr="0011659C">
        <w:rPr>
          <w:rFonts w:ascii="Arial" w:hAnsi="Arial" w:cs="Arial"/>
          <w:color w:val="000000"/>
          <w:shd w:val="clear" w:color="auto" w:fill="FFFFFF"/>
        </w:rPr>
        <w:t xml:space="preserve"> </w:t>
      </w:r>
      <w:r w:rsidR="00205C11" w:rsidRPr="0011659C">
        <w:rPr>
          <w:rFonts w:ascii="Arial" w:hAnsi="Arial" w:cs="Arial"/>
          <w:color w:val="000000"/>
          <w:shd w:val="clear" w:color="auto" w:fill="FFFFFF"/>
        </w:rPr>
        <w:t>lo siguiente:</w:t>
      </w:r>
    </w:p>
    <w:p w14:paraId="025F74E8" w14:textId="77777777" w:rsidR="00205C11" w:rsidRPr="0011659C" w:rsidRDefault="00205C11" w:rsidP="00E704F9">
      <w:pPr>
        <w:spacing w:line="360" w:lineRule="auto"/>
        <w:ind w:right="48"/>
        <w:jc w:val="both"/>
        <w:rPr>
          <w:rFonts w:ascii="Arial" w:hAnsi="Arial" w:cs="Arial"/>
          <w:color w:val="000000"/>
          <w:shd w:val="clear" w:color="auto" w:fill="FFFFFF"/>
        </w:rPr>
      </w:pPr>
    </w:p>
    <w:p w14:paraId="6B0F5779" w14:textId="0B93A881" w:rsidR="00205C11" w:rsidRPr="0011659C" w:rsidRDefault="00205C11" w:rsidP="00E704F9">
      <w:pPr>
        <w:spacing w:line="360" w:lineRule="auto"/>
        <w:ind w:right="48"/>
        <w:jc w:val="center"/>
        <w:rPr>
          <w:rFonts w:ascii="Arial" w:hAnsi="Arial" w:cs="Arial"/>
        </w:rPr>
      </w:pPr>
      <w:r w:rsidRPr="0011659C">
        <w:rPr>
          <w:rFonts w:ascii="Arial" w:hAnsi="Arial" w:cs="Arial"/>
          <w:noProof/>
        </w:rPr>
        <w:drawing>
          <wp:inline distT="0" distB="0" distL="0" distR="0" wp14:anchorId="3AB417D5" wp14:editId="65BA6A25">
            <wp:extent cx="5524500" cy="640715"/>
            <wp:effectExtent l="114300" t="76200" r="114300" b="83185"/>
            <wp:docPr id="1060300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0544" name=""/>
                    <pic:cNvPicPr/>
                  </pic:nvPicPr>
                  <pic:blipFill>
                    <a:blip r:embed="rId9"/>
                    <a:stretch>
                      <a:fillRect/>
                    </a:stretch>
                  </pic:blipFill>
                  <pic:spPr>
                    <a:xfrm>
                      <a:off x="0" y="0"/>
                      <a:ext cx="5524500" cy="640715"/>
                    </a:xfrm>
                    <a:prstGeom prst="rect">
                      <a:avLst/>
                    </a:prstGeom>
                    <a:effectLst>
                      <a:outerShdw blurRad="63500" sx="102000" sy="102000" algn="ctr" rotWithShape="0">
                        <a:prstClr val="black">
                          <a:alpha val="40000"/>
                        </a:prstClr>
                      </a:outerShdw>
                    </a:effectLst>
                  </pic:spPr>
                </pic:pic>
              </a:graphicData>
            </a:graphic>
          </wp:inline>
        </w:drawing>
      </w:r>
    </w:p>
    <w:p w14:paraId="2EDBB2F4" w14:textId="69772599" w:rsidR="00205C11" w:rsidRPr="0011659C" w:rsidRDefault="00205C11" w:rsidP="00A1440D">
      <w:pPr>
        <w:spacing w:line="360" w:lineRule="auto"/>
        <w:ind w:left="850" w:right="850"/>
        <w:jc w:val="both"/>
        <w:rPr>
          <w:rFonts w:ascii="Arial" w:hAnsi="Arial" w:cs="Arial"/>
        </w:rPr>
      </w:pPr>
      <w:r w:rsidRPr="0011659C">
        <w:rPr>
          <w:rFonts w:ascii="Arial" w:hAnsi="Arial" w:cs="Arial"/>
          <w:b/>
          <w:bCs/>
          <w:u w:val="single"/>
        </w:rPr>
        <w:t>Documento:</w:t>
      </w:r>
      <w:r w:rsidRPr="0011659C">
        <w:rPr>
          <w:rFonts w:ascii="Arial" w:hAnsi="Arial" w:cs="Arial"/>
          <w:u w:val="single"/>
        </w:rPr>
        <w:t xml:space="preserve"> </w:t>
      </w:r>
      <w:r w:rsidRPr="0011659C">
        <w:rPr>
          <w:rFonts w:ascii="Arial" w:hAnsi="Arial" w:cs="Arial"/>
        </w:rPr>
        <w:t xml:space="preserve">Historia Clínica de IPS Cruz Roja Colombiana del día </w:t>
      </w:r>
      <w:r w:rsidR="00053778" w:rsidRPr="0011659C">
        <w:rPr>
          <w:rFonts w:ascii="Arial" w:hAnsi="Arial" w:cs="Arial"/>
        </w:rPr>
        <w:t>26 de febrero de 2016</w:t>
      </w:r>
      <w:r w:rsidRPr="0011659C">
        <w:rPr>
          <w:rFonts w:ascii="Arial" w:hAnsi="Arial" w:cs="Arial"/>
        </w:rPr>
        <w:t>.</w:t>
      </w:r>
    </w:p>
    <w:p w14:paraId="071C61D9" w14:textId="1A1EE787" w:rsidR="00102A41" w:rsidRPr="0011659C" w:rsidRDefault="00205C11" w:rsidP="00A1440D">
      <w:pPr>
        <w:spacing w:line="360" w:lineRule="auto"/>
        <w:ind w:left="850" w:right="850"/>
        <w:jc w:val="both"/>
        <w:rPr>
          <w:rFonts w:ascii="Arial" w:hAnsi="Arial" w:cs="Arial"/>
        </w:rPr>
      </w:pPr>
      <w:r w:rsidRPr="0011659C">
        <w:rPr>
          <w:rFonts w:ascii="Arial" w:hAnsi="Arial" w:cs="Arial"/>
          <w:b/>
          <w:bCs/>
          <w:u w:val="single"/>
        </w:rPr>
        <w:t>Transcripción esencial:</w:t>
      </w:r>
      <w:r w:rsidR="00053778" w:rsidRPr="0011659C">
        <w:rPr>
          <w:rFonts w:ascii="Arial" w:hAnsi="Arial" w:cs="Arial"/>
        </w:rPr>
        <w:t xml:space="preserve"> </w:t>
      </w:r>
      <w:r w:rsidR="00053778" w:rsidRPr="0011659C">
        <w:rPr>
          <w:rFonts w:ascii="Arial" w:hAnsi="Arial" w:cs="Arial"/>
          <w:b/>
          <w:bCs/>
          <w:u w:val="single"/>
        </w:rPr>
        <w:t>ABDOMEN: PERISTALSIS (+) BLANDO DEPRESIBLE NO DOLOROSO CON LA PALPACIÓN PROFUNDA,</w:t>
      </w:r>
      <w:r w:rsidR="00053778" w:rsidRPr="0011659C">
        <w:rPr>
          <w:rFonts w:ascii="Arial" w:hAnsi="Arial" w:cs="Arial"/>
          <w:b/>
          <w:bCs/>
        </w:rPr>
        <w:t xml:space="preserve"> </w:t>
      </w:r>
      <w:r w:rsidR="00053778" w:rsidRPr="0011659C">
        <w:rPr>
          <w:rFonts w:ascii="Arial" w:hAnsi="Arial" w:cs="Arial"/>
        </w:rPr>
        <w:t xml:space="preserve">RUIDOS </w:t>
      </w:r>
      <w:r w:rsidR="00053778" w:rsidRPr="0011659C">
        <w:rPr>
          <w:rFonts w:ascii="Arial" w:hAnsi="Arial" w:cs="Arial"/>
        </w:rPr>
        <w:lastRenderedPageBreak/>
        <w:t>INTESTINALES NORMALES, NO SE PALPAN MASAS, NO SIGNOS DE IRRITACIÓN PERITONEAL EN EL MOMENTO DE LA VALORACIÓN, MURPHY (-)</w:t>
      </w:r>
      <w:r w:rsidR="0058154F" w:rsidRPr="0011659C">
        <w:rPr>
          <w:rFonts w:ascii="Arial" w:hAnsi="Arial" w:cs="Arial"/>
        </w:rPr>
        <w:t>.</w:t>
      </w:r>
    </w:p>
    <w:p w14:paraId="04AF9B33" w14:textId="77777777" w:rsidR="0058154F" w:rsidRPr="0011659C" w:rsidRDefault="0058154F" w:rsidP="00E704F9">
      <w:pPr>
        <w:spacing w:line="360" w:lineRule="auto"/>
        <w:ind w:left="720" w:right="900"/>
        <w:jc w:val="both"/>
        <w:rPr>
          <w:rFonts w:ascii="Arial" w:hAnsi="Arial" w:cs="Arial"/>
        </w:rPr>
      </w:pPr>
    </w:p>
    <w:p w14:paraId="35660592" w14:textId="77777777" w:rsidR="0058154F" w:rsidRPr="0011659C" w:rsidRDefault="0058154F" w:rsidP="00E704F9">
      <w:pPr>
        <w:spacing w:line="360" w:lineRule="auto"/>
        <w:ind w:right="48"/>
        <w:jc w:val="both"/>
        <w:rPr>
          <w:rFonts w:ascii="Arial" w:hAnsi="Arial" w:cs="Arial"/>
        </w:rPr>
      </w:pPr>
      <w:r w:rsidRPr="0011659C">
        <w:rPr>
          <w:rFonts w:ascii="Arial" w:hAnsi="Arial" w:cs="Arial"/>
        </w:rPr>
        <w:t xml:space="preserve">De acuerdo con esta evaluación, al 26 de febrero de 2016, no existían signos ni síntomas que indicaran la presencia de una patología quirúrgica abdominal, como irritación peritoneal o abdomen agudo. Además, la paciente no presentaba antecedentes patológicos que sugirieran la necesidad de un diagnóstico distinto al realizado. Es importante resaltar que la atención prestada fue diligente, basada en los principios de la lex </w:t>
      </w:r>
      <w:proofErr w:type="spellStart"/>
      <w:r w:rsidRPr="0011659C">
        <w:rPr>
          <w:rFonts w:ascii="Arial" w:hAnsi="Arial" w:cs="Arial"/>
        </w:rPr>
        <w:t>artis</w:t>
      </w:r>
      <w:proofErr w:type="spellEnd"/>
      <w:r w:rsidRPr="0011659C">
        <w:rPr>
          <w:rFonts w:ascii="Arial" w:hAnsi="Arial" w:cs="Arial"/>
        </w:rPr>
        <w:t xml:space="preserve"> y acorde con los parámetros clínicos aplicables al caso.</w:t>
      </w:r>
    </w:p>
    <w:p w14:paraId="3140B9C3" w14:textId="77777777" w:rsidR="005E5F79" w:rsidRPr="0011659C" w:rsidRDefault="005E5F79" w:rsidP="00E704F9">
      <w:pPr>
        <w:spacing w:line="360" w:lineRule="auto"/>
        <w:ind w:left="720" w:right="900"/>
        <w:jc w:val="both"/>
        <w:rPr>
          <w:rFonts w:ascii="Arial" w:hAnsi="Arial" w:cs="Arial"/>
        </w:rPr>
      </w:pPr>
    </w:p>
    <w:p w14:paraId="1B23407D" w14:textId="2B8E2EBE" w:rsidR="005E5F79" w:rsidRPr="0011659C" w:rsidRDefault="00326A76" w:rsidP="00A1440D">
      <w:pPr>
        <w:spacing w:line="360" w:lineRule="auto"/>
        <w:jc w:val="both"/>
        <w:rPr>
          <w:rFonts w:ascii="Arial" w:hAnsi="Arial" w:cs="Arial"/>
        </w:rPr>
      </w:pPr>
      <w:r w:rsidRPr="0011659C">
        <w:rPr>
          <w:rFonts w:ascii="Arial" w:hAnsi="Arial" w:cs="Arial"/>
          <w:b/>
          <w:bCs/>
        </w:rPr>
        <w:t xml:space="preserve">FRENTE AL HECHO NÚMERO 3: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728EE32" w14:textId="77777777" w:rsidR="006B749D" w:rsidRPr="0011659C" w:rsidRDefault="006B749D" w:rsidP="00A1440D">
      <w:pPr>
        <w:spacing w:line="360" w:lineRule="auto"/>
        <w:jc w:val="both"/>
        <w:rPr>
          <w:rFonts w:ascii="Arial" w:hAnsi="Arial" w:cs="Arial"/>
        </w:rPr>
      </w:pPr>
    </w:p>
    <w:p w14:paraId="45B8A5B8" w14:textId="7EAD686D" w:rsidR="006B749D" w:rsidRPr="0011659C" w:rsidRDefault="006B749D" w:rsidP="00A1440D">
      <w:pPr>
        <w:spacing w:line="360" w:lineRule="auto"/>
        <w:jc w:val="both"/>
        <w:rPr>
          <w:rStyle w:val="normaltextrun"/>
          <w:rFonts w:ascii="Arial" w:hAnsi="Arial" w:cs="Arial"/>
          <w:color w:val="000000"/>
          <w:shd w:val="clear" w:color="auto" w:fill="FFFFFF"/>
        </w:rPr>
      </w:pPr>
      <w:r w:rsidRPr="0011659C">
        <w:rPr>
          <w:rFonts w:ascii="Arial" w:hAnsi="Arial" w:cs="Arial"/>
        </w:rPr>
        <w:t xml:space="preserve">Sin perjuicio de lo anterior, </w:t>
      </w:r>
      <w:r w:rsidRPr="0011659C">
        <w:rPr>
          <w:rStyle w:val="normaltextrun"/>
          <w:rFonts w:ascii="Arial" w:hAnsi="Arial" w:cs="Arial"/>
          <w:color w:val="000000"/>
          <w:shd w:val="clear" w:color="auto" w:fill="FFFFFF"/>
        </w:rPr>
        <w:t>por medio de la Historia clínica y contrario a lo manifestado por la parte demandante, es posible evidenciar que a la señora Adriana Maria Galindo Araque (Q.E.P.D.) se le calificó con “</w:t>
      </w:r>
      <w:r w:rsidR="00326A76">
        <w:rPr>
          <w:rStyle w:val="normaltextrun"/>
          <w:rFonts w:ascii="Arial" w:hAnsi="Arial" w:cs="Arial"/>
          <w:color w:val="000000"/>
          <w:shd w:val="clear" w:color="auto" w:fill="FFFFFF"/>
        </w:rPr>
        <w:t>P</w:t>
      </w:r>
      <w:r w:rsidRPr="0011659C">
        <w:rPr>
          <w:rFonts w:ascii="Arial" w:hAnsi="Arial" w:cs="Arial"/>
          <w:color w:val="000000"/>
          <w:shd w:val="clear" w:color="auto" w:fill="FFFFFF"/>
        </w:rPr>
        <w:t xml:space="preserve">RIORITARIA TRIAGE IV AV 68 el </w:t>
      </w:r>
      <w:r w:rsidRPr="0011659C">
        <w:rPr>
          <w:rStyle w:val="normaltextrun"/>
          <w:rFonts w:ascii="Arial" w:hAnsi="Arial" w:cs="Arial"/>
          <w:color w:val="000000"/>
          <w:shd w:val="clear" w:color="auto" w:fill="FFFFFF"/>
        </w:rPr>
        <w:t>26 de febrero de 2016 y no III. Tal y como se desprende de lo siguiente:</w:t>
      </w:r>
    </w:p>
    <w:p w14:paraId="3849BCC8" w14:textId="77777777" w:rsidR="006B749D" w:rsidRPr="0011659C" w:rsidRDefault="006B749D" w:rsidP="00E704F9">
      <w:pPr>
        <w:spacing w:line="360" w:lineRule="auto"/>
        <w:ind w:right="48"/>
        <w:jc w:val="both"/>
        <w:rPr>
          <w:rStyle w:val="normaltextrun"/>
          <w:rFonts w:ascii="Arial" w:hAnsi="Arial" w:cs="Arial"/>
          <w:color w:val="000000"/>
          <w:shd w:val="clear" w:color="auto" w:fill="FFFFFF"/>
        </w:rPr>
      </w:pPr>
    </w:p>
    <w:p w14:paraId="3A822032" w14:textId="2BDED940" w:rsidR="006B749D" w:rsidRPr="0011659C" w:rsidRDefault="006B749D" w:rsidP="00E704F9">
      <w:pPr>
        <w:spacing w:line="360" w:lineRule="auto"/>
        <w:ind w:right="48"/>
        <w:jc w:val="center"/>
        <w:rPr>
          <w:rFonts w:ascii="Arial" w:hAnsi="Arial" w:cs="Arial"/>
          <w:color w:val="000000"/>
          <w:shd w:val="clear" w:color="auto" w:fill="FFFFFF"/>
        </w:rPr>
      </w:pPr>
      <w:r w:rsidRPr="0011659C">
        <w:rPr>
          <w:rFonts w:ascii="Arial" w:hAnsi="Arial" w:cs="Arial"/>
          <w:noProof/>
          <w:color w:val="000000"/>
          <w:shd w:val="clear" w:color="auto" w:fill="FFFFFF"/>
        </w:rPr>
        <w:lastRenderedPageBreak/>
        <w:drawing>
          <wp:inline distT="0" distB="0" distL="0" distR="0" wp14:anchorId="1F41305D" wp14:editId="5B7E8EF0">
            <wp:extent cx="4961973" cy="1828800"/>
            <wp:effectExtent l="114300" t="95250" r="105410" b="95250"/>
            <wp:docPr id="56104536"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536" name="Imagen 1" descr="Interfaz de usuario gráfica, Texto, Aplicación, Tabla&#10;&#10;Descripción generada automáticamente"/>
                    <pic:cNvPicPr/>
                  </pic:nvPicPr>
                  <pic:blipFill>
                    <a:blip r:embed="rId10"/>
                    <a:stretch>
                      <a:fillRect/>
                    </a:stretch>
                  </pic:blipFill>
                  <pic:spPr>
                    <a:xfrm>
                      <a:off x="0" y="0"/>
                      <a:ext cx="5000335" cy="1842939"/>
                    </a:xfrm>
                    <a:prstGeom prst="rect">
                      <a:avLst/>
                    </a:prstGeom>
                    <a:effectLst>
                      <a:outerShdw blurRad="63500" sx="102000" sy="102000" algn="ctr" rotWithShape="0">
                        <a:prstClr val="black">
                          <a:alpha val="40000"/>
                        </a:prstClr>
                      </a:outerShdw>
                    </a:effectLst>
                  </pic:spPr>
                </pic:pic>
              </a:graphicData>
            </a:graphic>
          </wp:inline>
        </w:drawing>
      </w:r>
    </w:p>
    <w:p w14:paraId="0D443101" w14:textId="77777777" w:rsidR="006B749D" w:rsidRPr="0011659C" w:rsidRDefault="006B749D" w:rsidP="00A1440D">
      <w:pPr>
        <w:spacing w:line="360" w:lineRule="auto"/>
        <w:ind w:left="850" w:right="850"/>
        <w:jc w:val="both"/>
        <w:rPr>
          <w:rFonts w:ascii="Arial" w:hAnsi="Arial" w:cs="Arial"/>
        </w:rPr>
      </w:pPr>
      <w:r w:rsidRPr="0011659C">
        <w:rPr>
          <w:rFonts w:ascii="Arial" w:hAnsi="Arial" w:cs="Arial"/>
          <w:b/>
          <w:bCs/>
          <w:u w:val="single"/>
        </w:rPr>
        <w:t>Documento:</w:t>
      </w:r>
      <w:r w:rsidRPr="0011659C">
        <w:rPr>
          <w:rFonts w:ascii="Arial" w:hAnsi="Arial" w:cs="Arial"/>
          <w:u w:val="single"/>
        </w:rPr>
        <w:t xml:space="preserve"> </w:t>
      </w:r>
      <w:r w:rsidRPr="0011659C">
        <w:rPr>
          <w:rFonts w:ascii="Arial" w:hAnsi="Arial" w:cs="Arial"/>
        </w:rPr>
        <w:t>Historia Clínica de IPS Cruz Roja Colombiana del día 26 de febrero de 2016.</w:t>
      </w:r>
    </w:p>
    <w:p w14:paraId="5A0FEAF2" w14:textId="17304189" w:rsidR="006B749D" w:rsidRPr="0011659C" w:rsidRDefault="006B749D" w:rsidP="00A1440D">
      <w:pPr>
        <w:spacing w:line="360" w:lineRule="auto"/>
        <w:ind w:left="850" w:right="850"/>
        <w:jc w:val="both"/>
        <w:rPr>
          <w:rFonts w:ascii="Arial" w:hAnsi="Arial" w:cs="Arial"/>
        </w:rPr>
      </w:pPr>
      <w:r w:rsidRPr="0011659C">
        <w:rPr>
          <w:rFonts w:ascii="Arial" w:hAnsi="Arial" w:cs="Arial"/>
          <w:b/>
          <w:bCs/>
          <w:u w:val="single"/>
        </w:rPr>
        <w:t xml:space="preserve">Transcripción esencial: </w:t>
      </w:r>
      <w:r w:rsidRPr="0011659C">
        <w:rPr>
          <w:rFonts w:ascii="Arial" w:hAnsi="Arial" w:cs="Arial"/>
        </w:rPr>
        <w:t>Plan Beneficios:</w:t>
      </w:r>
      <w:r w:rsidRPr="0011659C">
        <w:rPr>
          <w:rFonts w:ascii="Arial" w:hAnsi="Arial" w:cs="Arial"/>
          <w:b/>
          <w:bCs/>
        </w:rPr>
        <w:t xml:space="preserve"> </w:t>
      </w:r>
      <w:r w:rsidRPr="0011659C">
        <w:rPr>
          <w:rFonts w:ascii="Arial" w:hAnsi="Arial" w:cs="Arial"/>
          <w:b/>
          <w:bCs/>
          <w:u w:val="single"/>
        </w:rPr>
        <w:t>PRIORITARIA TRIAGE IV AV 68</w:t>
      </w:r>
    </w:p>
    <w:p w14:paraId="0377D2CE" w14:textId="77777777" w:rsidR="00906E07" w:rsidRDefault="00906E07" w:rsidP="00E704F9">
      <w:pPr>
        <w:spacing w:line="360" w:lineRule="auto"/>
        <w:ind w:right="48"/>
        <w:jc w:val="both"/>
        <w:rPr>
          <w:rFonts w:ascii="Arial" w:hAnsi="Arial" w:cs="Arial"/>
        </w:rPr>
      </w:pPr>
    </w:p>
    <w:p w14:paraId="326DBC4D" w14:textId="11EB1B02" w:rsidR="005E5F79" w:rsidRDefault="00326A76" w:rsidP="00E704F9">
      <w:pPr>
        <w:spacing w:line="360" w:lineRule="auto"/>
        <w:ind w:right="48"/>
        <w:jc w:val="both"/>
        <w:rPr>
          <w:rFonts w:ascii="Arial" w:hAnsi="Arial" w:cs="Arial"/>
        </w:rPr>
      </w:pPr>
      <w:r>
        <w:rPr>
          <w:rFonts w:ascii="Arial" w:hAnsi="Arial" w:cs="Arial"/>
        </w:rPr>
        <w:t xml:space="preserve">En ese sentido, es claro que la señora Galindo Araque no tenía condiciones médicas que comprometieran su estado general, de manera que no existía riesgo en la vida ni existía riesgo de pérdida de miembro u órgano. </w:t>
      </w:r>
    </w:p>
    <w:p w14:paraId="30C50313" w14:textId="77777777" w:rsidR="00326A76" w:rsidRPr="0011659C" w:rsidRDefault="00326A76" w:rsidP="00E704F9">
      <w:pPr>
        <w:spacing w:line="360" w:lineRule="auto"/>
        <w:ind w:right="48"/>
        <w:jc w:val="both"/>
        <w:rPr>
          <w:rFonts w:ascii="Arial" w:hAnsi="Arial" w:cs="Arial"/>
        </w:rPr>
      </w:pPr>
    </w:p>
    <w:p w14:paraId="36DD94FD" w14:textId="5FFCC20D"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4:</w:t>
      </w:r>
      <w:r w:rsidRPr="0011659C">
        <w:rPr>
          <w:rFonts w:ascii="Arial" w:hAnsi="Arial" w:cs="Arial"/>
        </w:rPr>
        <w:t xml:space="preserve">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B48F077" w14:textId="77777777" w:rsidR="006B749D" w:rsidRPr="0011659C" w:rsidRDefault="006B749D" w:rsidP="00E704F9">
      <w:pPr>
        <w:spacing w:line="360" w:lineRule="auto"/>
        <w:ind w:right="48"/>
        <w:jc w:val="both"/>
        <w:rPr>
          <w:rFonts w:ascii="Arial" w:hAnsi="Arial" w:cs="Arial"/>
        </w:rPr>
      </w:pPr>
    </w:p>
    <w:p w14:paraId="31626246" w14:textId="2A7236A0" w:rsidR="006B749D" w:rsidRPr="0011659C" w:rsidRDefault="006B749D" w:rsidP="00E704F9">
      <w:pPr>
        <w:spacing w:line="360" w:lineRule="auto"/>
        <w:ind w:right="48"/>
        <w:jc w:val="both"/>
        <w:rPr>
          <w:rFonts w:ascii="Arial" w:hAnsi="Arial" w:cs="Arial"/>
          <w:color w:val="000000"/>
          <w:shd w:val="clear" w:color="auto" w:fill="FFFFFF"/>
        </w:rPr>
      </w:pPr>
      <w:r w:rsidRPr="0011659C">
        <w:rPr>
          <w:rFonts w:ascii="Arial" w:hAnsi="Arial" w:cs="Arial"/>
        </w:rPr>
        <w:t xml:space="preserve">Sin perjuicio de lo anterior, </w:t>
      </w:r>
      <w:r w:rsidRPr="0011659C">
        <w:rPr>
          <w:rStyle w:val="normaltextrun"/>
          <w:rFonts w:ascii="Arial" w:hAnsi="Arial" w:cs="Arial"/>
          <w:color w:val="000000"/>
          <w:shd w:val="clear" w:color="auto" w:fill="FFFFFF"/>
        </w:rPr>
        <w:t xml:space="preserve">por medio de la Historia clínica es posible evidenciar que, en efecto, el ingreso </w:t>
      </w:r>
      <w:r w:rsidR="00514037">
        <w:rPr>
          <w:rStyle w:val="normaltextrun"/>
          <w:rFonts w:ascii="Arial" w:hAnsi="Arial" w:cs="Arial"/>
          <w:color w:val="000000"/>
          <w:shd w:val="clear" w:color="auto" w:fill="FFFFFF"/>
        </w:rPr>
        <w:t xml:space="preserve">de </w:t>
      </w:r>
      <w:r w:rsidRPr="0011659C">
        <w:rPr>
          <w:rStyle w:val="normaltextrun"/>
          <w:rFonts w:ascii="Arial" w:hAnsi="Arial" w:cs="Arial"/>
          <w:color w:val="000000"/>
          <w:shd w:val="clear" w:color="auto" w:fill="FFFFFF"/>
        </w:rPr>
        <w:t>la señora Adriana Maria Galindo Araque (Q.E.P.D.) a la IPS Cruz Roja Colombiana se dio para el 26 de febrero de 2016. Así mismo</w:t>
      </w:r>
      <w:r w:rsidR="00514037">
        <w:rPr>
          <w:rStyle w:val="normaltextrun"/>
          <w:rFonts w:ascii="Arial" w:hAnsi="Arial" w:cs="Arial"/>
          <w:color w:val="000000"/>
          <w:shd w:val="clear" w:color="auto" w:fill="FFFFFF"/>
        </w:rPr>
        <w:t>,</w:t>
      </w:r>
      <w:r w:rsidRPr="0011659C">
        <w:rPr>
          <w:rStyle w:val="normaltextrun"/>
          <w:rFonts w:ascii="Arial" w:hAnsi="Arial" w:cs="Arial"/>
          <w:color w:val="000000"/>
          <w:shd w:val="clear" w:color="auto" w:fill="FFFFFF"/>
        </w:rPr>
        <w:t xml:space="preserve"> se evidencia que ingresó con motivo </w:t>
      </w:r>
      <w:r w:rsidRPr="0011659C">
        <w:rPr>
          <w:rFonts w:ascii="Arial" w:hAnsi="Arial" w:cs="Arial"/>
          <w:color w:val="000000"/>
          <w:shd w:val="clear" w:color="auto" w:fill="FFFFFF"/>
        </w:rPr>
        <w:t xml:space="preserve">cuadro clínico de unas horas de evolución consistente en deposiciones liquidas sin pintas de sangre, sin moco, </w:t>
      </w:r>
      <w:r w:rsidRPr="0011659C">
        <w:rPr>
          <w:rFonts w:ascii="Arial" w:hAnsi="Arial" w:cs="Arial"/>
          <w:color w:val="000000"/>
          <w:shd w:val="clear" w:color="auto" w:fill="FFFFFF"/>
        </w:rPr>
        <w:lastRenderedPageBreak/>
        <w:t>en no de varias, episodios de emesis en no de 2 de contenido alimentario, náuseas y malestar general, negó fiebre, niega tos, negó disnea. Ante lo cual se le realizó examen físico en el que se advirtió   lo siguiente:</w:t>
      </w:r>
    </w:p>
    <w:p w14:paraId="2660D985" w14:textId="77777777" w:rsidR="006B749D" w:rsidRPr="0011659C" w:rsidRDefault="006B749D" w:rsidP="00E704F9">
      <w:pPr>
        <w:spacing w:line="360" w:lineRule="auto"/>
        <w:ind w:right="48"/>
        <w:jc w:val="both"/>
        <w:rPr>
          <w:rFonts w:ascii="Arial" w:hAnsi="Arial" w:cs="Arial"/>
          <w:color w:val="000000"/>
          <w:shd w:val="clear" w:color="auto" w:fill="FFFFFF"/>
        </w:rPr>
      </w:pPr>
    </w:p>
    <w:p w14:paraId="6C857EBB" w14:textId="77777777" w:rsidR="006B749D" w:rsidRPr="0011659C" w:rsidRDefault="006B749D" w:rsidP="00E704F9">
      <w:pPr>
        <w:spacing w:line="360" w:lineRule="auto"/>
        <w:ind w:right="48"/>
        <w:jc w:val="both"/>
        <w:rPr>
          <w:rFonts w:ascii="Arial" w:hAnsi="Arial" w:cs="Arial"/>
        </w:rPr>
      </w:pPr>
      <w:r w:rsidRPr="0011659C">
        <w:rPr>
          <w:rFonts w:ascii="Arial" w:hAnsi="Arial" w:cs="Arial"/>
          <w:noProof/>
        </w:rPr>
        <w:drawing>
          <wp:inline distT="0" distB="0" distL="0" distR="0" wp14:anchorId="04815B10" wp14:editId="509B1704">
            <wp:extent cx="5848350" cy="640715"/>
            <wp:effectExtent l="114300" t="76200" r="114300" b="83185"/>
            <wp:docPr id="14151710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0544" name=""/>
                    <pic:cNvPicPr/>
                  </pic:nvPicPr>
                  <pic:blipFill>
                    <a:blip r:embed="rId9"/>
                    <a:stretch>
                      <a:fillRect/>
                    </a:stretch>
                  </pic:blipFill>
                  <pic:spPr>
                    <a:xfrm>
                      <a:off x="0" y="0"/>
                      <a:ext cx="5848350" cy="640715"/>
                    </a:xfrm>
                    <a:prstGeom prst="rect">
                      <a:avLst/>
                    </a:prstGeom>
                    <a:effectLst>
                      <a:outerShdw blurRad="63500" sx="102000" sy="102000" algn="ctr" rotWithShape="0">
                        <a:prstClr val="black">
                          <a:alpha val="40000"/>
                        </a:prstClr>
                      </a:outerShdw>
                    </a:effectLst>
                  </pic:spPr>
                </pic:pic>
              </a:graphicData>
            </a:graphic>
          </wp:inline>
        </w:drawing>
      </w:r>
    </w:p>
    <w:p w14:paraId="585BCDB5" w14:textId="77777777" w:rsidR="006B749D" w:rsidRPr="0011659C" w:rsidRDefault="006B749D" w:rsidP="00A1440D">
      <w:pPr>
        <w:spacing w:line="360" w:lineRule="auto"/>
        <w:ind w:left="850" w:right="850"/>
        <w:jc w:val="both"/>
        <w:rPr>
          <w:rFonts w:ascii="Arial" w:hAnsi="Arial" w:cs="Arial"/>
        </w:rPr>
      </w:pPr>
      <w:r w:rsidRPr="0011659C">
        <w:rPr>
          <w:rFonts w:ascii="Arial" w:hAnsi="Arial" w:cs="Arial"/>
          <w:b/>
          <w:bCs/>
          <w:u w:val="single"/>
        </w:rPr>
        <w:t>Documento:</w:t>
      </w:r>
      <w:r w:rsidRPr="0011659C">
        <w:rPr>
          <w:rFonts w:ascii="Arial" w:hAnsi="Arial" w:cs="Arial"/>
          <w:u w:val="single"/>
        </w:rPr>
        <w:t xml:space="preserve"> </w:t>
      </w:r>
      <w:r w:rsidRPr="0011659C">
        <w:rPr>
          <w:rFonts w:ascii="Arial" w:hAnsi="Arial" w:cs="Arial"/>
        </w:rPr>
        <w:t>Historia Clínica de IPS Cruz Roja Colombiana del día 26 de febrero de 2016.</w:t>
      </w:r>
    </w:p>
    <w:p w14:paraId="54EF89AB" w14:textId="5B9559F9" w:rsidR="006B749D" w:rsidRPr="0011659C" w:rsidRDefault="006B749D" w:rsidP="00A1440D">
      <w:pPr>
        <w:spacing w:line="360" w:lineRule="auto"/>
        <w:ind w:left="850" w:right="850"/>
        <w:jc w:val="both"/>
        <w:rPr>
          <w:rFonts w:ascii="Arial" w:hAnsi="Arial" w:cs="Arial"/>
        </w:rPr>
      </w:pPr>
      <w:r w:rsidRPr="0011659C">
        <w:rPr>
          <w:rFonts w:ascii="Arial" w:hAnsi="Arial" w:cs="Arial"/>
          <w:b/>
          <w:bCs/>
          <w:u w:val="single"/>
        </w:rPr>
        <w:t>Transcripción esencial:</w:t>
      </w:r>
      <w:r w:rsidRPr="0011659C">
        <w:rPr>
          <w:rFonts w:ascii="Arial" w:hAnsi="Arial" w:cs="Arial"/>
        </w:rPr>
        <w:t xml:space="preserve"> </w:t>
      </w:r>
      <w:r w:rsidRPr="0011659C">
        <w:rPr>
          <w:rFonts w:ascii="Arial" w:hAnsi="Arial" w:cs="Arial"/>
          <w:b/>
          <w:bCs/>
          <w:u w:val="single"/>
        </w:rPr>
        <w:t>ABDOMEN: PERISTALSIS (+) BLANDO DEPRESIBLE NO DOLOROSO CON LA PALPACIÓN PROFUNDA,</w:t>
      </w:r>
      <w:r w:rsidRPr="0011659C">
        <w:rPr>
          <w:rFonts w:ascii="Arial" w:hAnsi="Arial" w:cs="Arial"/>
          <w:b/>
          <w:bCs/>
        </w:rPr>
        <w:t xml:space="preserve"> </w:t>
      </w:r>
      <w:r w:rsidRPr="0011659C">
        <w:rPr>
          <w:rFonts w:ascii="Arial" w:hAnsi="Arial" w:cs="Arial"/>
        </w:rPr>
        <w:t>RUIDOS INTESTINALES NORMALES, NO SE PALPAN MASAS, NO SIGNOS DE IRRITACIÓN PERITONEAL EN EL MOMENTO DE LA VALORACIÓN, MURPHY (-)</w:t>
      </w:r>
      <w:r w:rsidR="00F7532A" w:rsidRPr="0011659C">
        <w:rPr>
          <w:rFonts w:ascii="Arial" w:hAnsi="Arial" w:cs="Arial"/>
        </w:rPr>
        <w:t>.</w:t>
      </w:r>
    </w:p>
    <w:p w14:paraId="4751F5B1" w14:textId="77777777" w:rsidR="006B749D" w:rsidRPr="0011659C" w:rsidRDefault="006B749D" w:rsidP="00E704F9">
      <w:pPr>
        <w:spacing w:line="360" w:lineRule="auto"/>
        <w:ind w:left="720" w:right="900"/>
        <w:jc w:val="both"/>
        <w:rPr>
          <w:rFonts w:ascii="Arial" w:hAnsi="Arial" w:cs="Arial"/>
        </w:rPr>
      </w:pPr>
    </w:p>
    <w:p w14:paraId="7722588A" w14:textId="4F4D17C2" w:rsidR="006B749D" w:rsidRPr="0011659C" w:rsidRDefault="006B749D" w:rsidP="00E704F9">
      <w:pPr>
        <w:spacing w:line="360" w:lineRule="auto"/>
        <w:ind w:right="48"/>
        <w:jc w:val="both"/>
        <w:rPr>
          <w:rFonts w:ascii="Arial" w:hAnsi="Arial" w:cs="Arial"/>
        </w:rPr>
      </w:pPr>
      <w:r w:rsidRPr="0011659C">
        <w:rPr>
          <w:rFonts w:ascii="Arial" w:hAnsi="Arial" w:cs="Arial"/>
        </w:rPr>
        <w:t>De acuerdo con esta evaluación, al 26 de febrero de 2016, no existían signos ni síntomas que indicaran la presencia de una patología quirúrgica abdominal, como irritación peritoneal o abdomen agudo. Además, la paciente no presentaba antecedentes patológicos que sugirieran la necesidad de un diagnóstico distinto al realizado.</w:t>
      </w:r>
      <w:r w:rsidR="0058154F" w:rsidRPr="0011659C">
        <w:rPr>
          <w:rFonts w:ascii="Arial" w:hAnsi="Arial" w:cs="Arial"/>
        </w:rPr>
        <w:t xml:space="preserve"> </w:t>
      </w:r>
      <w:r w:rsidR="00F7532A" w:rsidRPr="0011659C">
        <w:rPr>
          <w:rFonts w:ascii="Arial" w:hAnsi="Arial" w:cs="Arial"/>
        </w:rPr>
        <w:t xml:space="preserve">Luego, </w:t>
      </w:r>
      <w:r w:rsidR="0058154F" w:rsidRPr="0011659C">
        <w:rPr>
          <w:rFonts w:ascii="Arial" w:hAnsi="Arial" w:cs="Arial"/>
        </w:rPr>
        <w:t xml:space="preserve">la atención prestada fue diligente, basada en los principios de la lex </w:t>
      </w:r>
      <w:proofErr w:type="spellStart"/>
      <w:r w:rsidR="0058154F" w:rsidRPr="0011659C">
        <w:rPr>
          <w:rFonts w:ascii="Arial" w:hAnsi="Arial" w:cs="Arial"/>
        </w:rPr>
        <w:t>artis</w:t>
      </w:r>
      <w:proofErr w:type="spellEnd"/>
      <w:r w:rsidR="0058154F" w:rsidRPr="0011659C">
        <w:rPr>
          <w:rFonts w:ascii="Arial" w:hAnsi="Arial" w:cs="Arial"/>
        </w:rPr>
        <w:t xml:space="preserve"> y acorde con los parámetros clínicos aplicables al caso.</w:t>
      </w:r>
    </w:p>
    <w:p w14:paraId="6DA97E88" w14:textId="77777777" w:rsidR="005E5F79" w:rsidRPr="0011659C" w:rsidRDefault="005E5F79" w:rsidP="00E704F9">
      <w:pPr>
        <w:spacing w:line="360" w:lineRule="auto"/>
        <w:ind w:right="48"/>
        <w:jc w:val="both"/>
        <w:rPr>
          <w:rFonts w:ascii="Arial" w:hAnsi="Arial" w:cs="Arial"/>
        </w:rPr>
      </w:pPr>
    </w:p>
    <w:p w14:paraId="11F699B6" w14:textId="23964333" w:rsidR="00F7532A" w:rsidRPr="0011659C" w:rsidRDefault="00326A76" w:rsidP="00E704F9">
      <w:pPr>
        <w:spacing w:line="360" w:lineRule="auto"/>
        <w:ind w:right="48"/>
        <w:jc w:val="both"/>
        <w:rPr>
          <w:rFonts w:ascii="Arial" w:eastAsia="Times New Roman" w:hAnsi="Arial" w:cs="Arial"/>
          <w:lang w:val="es-CO" w:eastAsia="es-ES_tradnl"/>
        </w:rPr>
      </w:pPr>
      <w:r w:rsidRPr="0011659C">
        <w:rPr>
          <w:rFonts w:ascii="Arial" w:hAnsi="Arial" w:cs="Arial"/>
          <w:b/>
          <w:bCs/>
        </w:rPr>
        <w:t xml:space="preserve">FRENTE AL HECHO NÚMERO 5: </w:t>
      </w:r>
      <w:r w:rsidR="00651E31" w:rsidRPr="0011659C">
        <w:rPr>
          <w:rFonts w:ascii="Arial" w:hAnsi="Arial" w:cs="Arial"/>
        </w:rPr>
        <w:t xml:space="preserve">No es un hecho, en virtud de que no describe circunstancias de tiempo, modo y lugar, pues simplemente plantea una apreciación subjetiva frente a la atención del 26 de febrero de 2016, lo cual no se evidencia en el apartado de la historia clínica. De hecho, lo que en efecto se corrobora es que, </w:t>
      </w:r>
      <w:r w:rsidR="009E40F1">
        <w:rPr>
          <w:rFonts w:ascii="Arial" w:hAnsi="Arial" w:cs="Arial"/>
        </w:rPr>
        <w:t xml:space="preserve">las entidades medicas actuaron </w:t>
      </w:r>
      <w:r w:rsidR="00651E31" w:rsidRPr="0011659C">
        <w:rPr>
          <w:rFonts w:ascii="Arial" w:hAnsi="Arial" w:cs="Arial"/>
        </w:rPr>
        <w:t xml:space="preserve">conforme a la sintomatología que padecía la paciente, prestando así el servicio de forma adecuada ajustándose a los protocolos de la lex </w:t>
      </w:r>
      <w:proofErr w:type="spellStart"/>
      <w:r w:rsidR="00651E31" w:rsidRPr="0011659C">
        <w:rPr>
          <w:rFonts w:ascii="Arial" w:hAnsi="Arial" w:cs="Arial"/>
        </w:rPr>
        <w:t>artis</w:t>
      </w:r>
      <w:proofErr w:type="spellEnd"/>
      <w:r w:rsidR="00651E31" w:rsidRPr="0011659C">
        <w:rPr>
          <w:rFonts w:ascii="Arial" w:hAnsi="Arial" w:cs="Arial"/>
        </w:rPr>
        <w:t xml:space="preserve"> para para procurar el bienestar del paciente.</w:t>
      </w:r>
    </w:p>
    <w:p w14:paraId="25940226" w14:textId="77777777" w:rsidR="005E5F79" w:rsidRPr="0011659C" w:rsidRDefault="005E5F79" w:rsidP="00E704F9">
      <w:pPr>
        <w:spacing w:line="360" w:lineRule="auto"/>
        <w:ind w:right="48"/>
        <w:jc w:val="both"/>
        <w:rPr>
          <w:rFonts w:ascii="Arial" w:hAnsi="Arial" w:cs="Arial"/>
        </w:rPr>
      </w:pPr>
    </w:p>
    <w:p w14:paraId="3A233948" w14:textId="58FD30F7"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6</w:t>
      </w:r>
      <w:r w:rsidR="005E5F79" w:rsidRPr="0011659C">
        <w:rPr>
          <w:rFonts w:ascii="Arial" w:hAnsi="Arial" w:cs="Arial"/>
          <w:b/>
          <w:bCs/>
        </w:rPr>
        <w:t>:</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B7F3463" w14:textId="77777777" w:rsidR="00F748C3" w:rsidRPr="0011659C" w:rsidRDefault="00F748C3" w:rsidP="00E704F9">
      <w:pPr>
        <w:spacing w:line="360" w:lineRule="auto"/>
        <w:ind w:right="48"/>
        <w:jc w:val="both"/>
        <w:rPr>
          <w:rFonts w:ascii="Arial" w:hAnsi="Arial" w:cs="Arial"/>
        </w:rPr>
      </w:pPr>
    </w:p>
    <w:p w14:paraId="5FD5B00A" w14:textId="0C244FAD" w:rsidR="00F748C3" w:rsidRPr="0011659C" w:rsidRDefault="00F748C3" w:rsidP="00E704F9">
      <w:pPr>
        <w:spacing w:line="360" w:lineRule="auto"/>
        <w:ind w:right="48"/>
        <w:jc w:val="both"/>
        <w:rPr>
          <w:rFonts w:ascii="Arial" w:hAnsi="Arial" w:cs="Arial"/>
          <w:color w:val="000000"/>
          <w:shd w:val="clear" w:color="auto" w:fill="FFFFFF"/>
        </w:rPr>
      </w:pPr>
      <w:r w:rsidRPr="0011659C">
        <w:rPr>
          <w:rFonts w:ascii="Arial" w:hAnsi="Arial" w:cs="Arial"/>
        </w:rPr>
        <w:t xml:space="preserve">Sin perjuicio de lo anterior, </w:t>
      </w:r>
      <w:r w:rsidRPr="0011659C">
        <w:rPr>
          <w:rStyle w:val="normaltextrun"/>
          <w:rFonts w:ascii="Arial" w:hAnsi="Arial" w:cs="Arial"/>
          <w:color w:val="000000"/>
          <w:shd w:val="clear" w:color="auto" w:fill="FFFFFF"/>
        </w:rPr>
        <w:t xml:space="preserve">por medio de la Historia clínica es posible evidenciar que, en efecto, la señora </w:t>
      </w:r>
      <w:r w:rsidR="00E33294" w:rsidRPr="0011659C">
        <w:rPr>
          <w:rFonts w:ascii="Arial" w:hAnsi="Arial" w:cs="Arial"/>
          <w:color w:val="000000"/>
          <w:shd w:val="clear" w:color="auto" w:fill="FFFFFF"/>
        </w:rPr>
        <w:t xml:space="preserve">la </w:t>
      </w:r>
      <w:r w:rsidRPr="0011659C">
        <w:rPr>
          <w:rFonts w:ascii="Arial" w:hAnsi="Arial" w:cs="Arial"/>
          <w:color w:val="000000"/>
          <w:shd w:val="clear" w:color="auto" w:fill="FFFFFF"/>
        </w:rPr>
        <w:t xml:space="preserve">señora </w:t>
      </w:r>
      <w:r w:rsidR="00326A76" w:rsidRPr="0011659C">
        <w:rPr>
          <w:rFonts w:ascii="Arial" w:hAnsi="Arial" w:cs="Arial"/>
          <w:color w:val="000000"/>
          <w:shd w:val="clear" w:color="auto" w:fill="FFFFFF"/>
        </w:rPr>
        <w:t xml:space="preserve">Adriana María Galindo Araque </w:t>
      </w:r>
      <w:r w:rsidRPr="0011659C">
        <w:rPr>
          <w:rFonts w:ascii="Arial" w:hAnsi="Arial" w:cs="Arial"/>
          <w:color w:val="000000"/>
          <w:shd w:val="clear" w:color="auto" w:fill="FFFFFF"/>
        </w:rPr>
        <w:t xml:space="preserve">(q.e.p.d.) fue atendida en el servicio de urgencias de la </w:t>
      </w:r>
      <w:r w:rsidR="00326A76" w:rsidRPr="0011659C">
        <w:rPr>
          <w:rFonts w:ascii="Arial" w:hAnsi="Arial" w:cs="Arial"/>
          <w:color w:val="000000"/>
          <w:shd w:val="clear" w:color="auto" w:fill="FFFFFF"/>
        </w:rPr>
        <w:t xml:space="preserve">Clínica </w:t>
      </w:r>
      <w:proofErr w:type="spellStart"/>
      <w:r w:rsidR="00326A76" w:rsidRPr="0011659C">
        <w:rPr>
          <w:rFonts w:ascii="Arial" w:hAnsi="Arial" w:cs="Arial"/>
          <w:color w:val="000000"/>
          <w:shd w:val="clear" w:color="auto" w:fill="FFFFFF"/>
        </w:rPr>
        <w:t>Pate</w:t>
      </w:r>
      <w:r w:rsidR="00326A76">
        <w:rPr>
          <w:rFonts w:ascii="Arial" w:hAnsi="Arial" w:cs="Arial"/>
          <w:color w:val="000000"/>
          <w:shd w:val="clear" w:color="auto" w:fill="FFFFFF"/>
        </w:rPr>
        <w:t>r</w:t>
      </w:r>
      <w:r w:rsidR="00326A76" w:rsidRPr="0011659C">
        <w:rPr>
          <w:rFonts w:ascii="Arial" w:hAnsi="Arial" w:cs="Arial"/>
          <w:color w:val="000000"/>
          <w:shd w:val="clear" w:color="auto" w:fill="FFFFFF"/>
        </w:rPr>
        <w:t>n</w:t>
      </w:r>
      <w:r w:rsidR="00326A76">
        <w:rPr>
          <w:rFonts w:ascii="Arial" w:hAnsi="Arial" w:cs="Arial"/>
          <w:color w:val="000000"/>
          <w:shd w:val="clear" w:color="auto" w:fill="FFFFFF"/>
        </w:rPr>
        <w:t>o</w:t>
      </w:r>
      <w:r w:rsidR="00326A76" w:rsidRPr="0011659C">
        <w:rPr>
          <w:rFonts w:ascii="Arial" w:hAnsi="Arial" w:cs="Arial"/>
          <w:color w:val="000000"/>
          <w:shd w:val="clear" w:color="auto" w:fill="FFFFFF"/>
        </w:rPr>
        <w:t>n</w:t>
      </w:r>
      <w:proofErr w:type="spellEnd"/>
      <w:r w:rsidR="00326A76" w:rsidRPr="0011659C">
        <w:rPr>
          <w:rFonts w:ascii="Arial" w:hAnsi="Arial" w:cs="Arial"/>
          <w:color w:val="000000"/>
          <w:shd w:val="clear" w:color="auto" w:fill="FFFFFF"/>
        </w:rPr>
        <w:t xml:space="preserve"> Ltda</w:t>
      </w:r>
      <w:r w:rsidR="00326A76">
        <w:rPr>
          <w:rFonts w:ascii="Arial" w:hAnsi="Arial" w:cs="Arial"/>
          <w:color w:val="000000"/>
          <w:shd w:val="clear" w:color="auto" w:fill="FFFFFF"/>
        </w:rPr>
        <w:t>.,</w:t>
      </w:r>
      <w:r w:rsidR="00326A76" w:rsidRPr="0011659C">
        <w:rPr>
          <w:rFonts w:ascii="Arial" w:hAnsi="Arial" w:cs="Arial"/>
          <w:color w:val="000000"/>
          <w:shd w:val="clear" w:color="auto" w:fill="FFFFFF"/>
        </w:rPr>
        <w:t xml:space="preserve"> </w:t>
      </w:r>
      <w:r w:rsidRPr="0011659C">
        <w:rPr>
          <w:rFonts w:ascii="Arial" w:hAnsi="Arial" w:cs="Arial"/>
          <w:color w:val="000000"/>
          <w:shd w:val="clear" w:color="auto" w:fill="FFFFFF"/>
        </w:rPr>
        <w:t>el 28 de febrero de 2016, ingresando a las 1:31 p.m. con un cuadro clínico de dolor abdominal de predominio meso</w:t>
      </w:r>
      <w:r w:rsidR="00326A76">
        <w:rPr>
          <w:rFonts w:ascii="Arial" w:hAnsi="Arial" w:cs="Arial"/>
          <w:color w:val="000000"/>
          <w:shd w:val="clear" w:color="auto" w:fill="FFFFFF"/>
        </w:rPr>
        <w:t xml:space="preserve"> </w:t>
      </w:r>
      <w:r w:rsidRPr="0011659C">
        <w:rPr>
          <w:rFonts w:ascii="Arial" w:hAnsi="Arial" w:cs="Arial"/>
          <w:color w:val="000000"/>
          <w:shd w:val="clear" w:color="auto" w:fill="FFFFFF"/>
        </w:rPr>
        <w:t>gástrico, náuseas, vómito y diarrea de tres días de evolución. De acuerdo con la valoración inicial realizada por la doctora Betsy Viviana Castro Blanco a las 1:59 p.m., el examen clínico evidenció un abdomen blando y depresible, sin signos de irritación peritoneal, fiebre ni signos de deshidratación. Con base en dichos hallazgos, se ordenaron estudios diagnósticos, incluyendo coprológico y uroanálisis.</w:t>
      </w:r>
    </w:p>
    <w:p w14:paraId="074147CC" w14:textId="77777777" w:rsidR="00E33294" w:rsidRPr="0011659C" w:rsidRDefault="00E33294" w:rsidP="00E704F9">
      <w:pPr>
        <w:spacing w:line="360" w:lineRule="auto"/>
        <w:ind w:right="48"/>
        <w:jc w:val="both"/>
        <w:rPr>
          <w:rFonts w:ascii="Arial" w:hAnsi="Arial" w:cs="Arial"/>
          <w:color w:val="000000"/>
          <w:shd w:val="clear" w:color="auto" w:fill="FFFFFF"/>
        </w:rPr>
      </w:pPr>
    </w:p>
    <w:p w14:paraId="41552CB8" w14:textId="546A5BE3" w:rsidR="00E33294" w:rsidRPr="0011659C" w:rsidRDefault="00E33294" w:rsidP="00E704F9">
      <w:pPr>
        <w:spacing w:line="360" w:lineRule="auto"/>
        <w:ind w:right="48"/>
        <w:jc w:val="center"/>
        <w:rPr>
          <w:rFonts w:ascii="Arial" w:hAnsi="Arial" w:cs="Arial"/>
          <w:color w:val="000000"/>
          <w:shd w:val="clear" w:color="auto" w:fill="FFFFFF"/>
        </w:rPr>
      </w:pPr>
      <w:r w:rsidRPr="0011659C">
        <w:rPr>
          <w:rFonts w:ascii="Arial" w:hAnsi="Arial" w:cs="Arial"/>
          <w:noProof/>
          <w:color w:val="000000"/>
          <w:shd w:val="clear" w:color="auto" w:fill="FFFFFF"/>
        </w:rPr>
        <w:drawing>
          <wp:inline distT="0" distB="0" distL="0" distR="0" wp14:anchorId="0F53F819" wp14:editId="723CC9BE">
            <wp:extent cx="5038723" cy="1063449"/>
            <wp:effectExtent l="114300" t="76200" r="105410" b="80010"/>
            <wp:docPr id="84055527"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527" name="Imagen 1" descr="Texto&#10;&#10;Descripción generada automáticamente con confianza media"/>
                    <pic:cNvPicPr/>
                  </pic:nvPicPr>
                  <pic:blipFill>
                    <a:blip r:embed="rId11"/>
                    <a:stretch>
                      <a:fillRect/>
                    </a:stretch>
                  </pic:blipFill>
                  <pic:spPr>
                    <a:xfrm>
                      <a:off x="0" y="0"/>
                      <a:ext cx="5060243" cy="1067991"/>
                    </a:xfrm>
                    <a:prstGeom prst="rect">
                      <a:avLst/>
                    </a:prstGeom>
                    <a:effectLst>
                      <a:outerShdw blurRad="63500" sx="102000" sy="102000" algn="ctr" rotWithShape="0">
                        <a:prstClr val="black">
                          <a:alpha val="40000"/>
                        </a:prstClr>
                      </a:outerShdw>
                    </a:effectLst>
                  </pic:spPr>
                </pic:pic>
              </a:graphicData>
            </a:graphic>
          </wp:inline>
        </w:drawing>
      </w:r>
    </w:p>
    <w:p w14:paraId="35D2DADD" w14:textId="77777777" w:rsidR="00E33294" w:rsidRPr="0011659C" w:rsidRDefault="00E33294" w:rsidP="00E704F9">
      <w:pPr>
        <w:spacing w:line="360" w:lineRule="auto"/>
        <w:ind w:left="709" w:right="48"/>
        <w:jc w:val="both"/>
        <w:rPr>
          <w:rFonts w:ascii="Arial" w:hAnsi="Arial" w:cs="Arial"/>
          <w:b/>
          <w:bCs/>
          <w:u w:val="single"/>
        </w:rPr>
      </w:pPr>
    </w:p>
    <w:p w14:paraId="382A9227" w14:textId="390DF4CF" w:rsidR="00F748C3" w:rsidRPr="0011659C" w:rsidRDefault="00E33294" w:rsidP="00E704F9">
      <w:pPr>
        <w:spacing w:line="360" w:lineRule="auto"/>
        <w:ind w:right="48"/>
        <w:jc w:val="both"/>
        <w:rPr>
          <w:rFonts w:ascii="Arial" w:hAnsi="Arial" w:cs="Arial"/>
          <w:color w:val="000000"/>
          <w:shd w:val="clear" w:color="auto" w:fill="FFFFFF"/>
        </w:rPr>
      </w:pPr>
      <w:r w:rsidRPr="0011659C">
        <w:rPr>
          <w:rFonts w:ascii="Arial" w:hAnsi="Arial" w:cs="Arial"/>
        </w:rPr>
        <w:t xml:space="preserve">Como se desprende de la historia clínica, la atención prestada en la </w:t>
      </w:r>
      <w:r w:rsidR="00326A76" w:rsidRPr="0011659C">
        <w:rPr>
          <w:rFonts w:ascii="Arial" w:hAnsi="Arial" w:cs="Arial"/>
        </w:rPr>
        <w:t xml:space="preserve">Clínica </w:t>
      </w:r>
      <w:proofErr w:type="spellStart"/>
      <w:r w:rsidR="00326A76" w:rsidRPr="0011659C">
        <w:rPr>
          <w:rFonts w:ascii="Arial" w:hAnsi="Arial" w:cs="Arial"/>
        </w:rPr>
        <w:t>Pate</w:t>
      </w:r>
      <w:r w:rsidR="00326A76">
        <w:rPr>
          <w:rFonts w:ascii="Arial" w:hAnsi="Arial" w:cs="Arial"/>
        </w:rPr>
        <w:t>r</w:t>
      </w:r>
      <w:r w:rsidR="00326A76" w:rsidRPr="0011659C">
        <w:rPr>
          <w:rFonts w:ascii="Arial" w:hAnsi="Arial" w:cs="Arial"/>
        </w:rPr>
        <w:t>n</w:t>
      </w:r>
      <w:r w:rsidR="00326A76">
        <w:rPr>
          <w:rFonts w:ascii="Arial" w:hAnsi="Arial" w:cs="Arial"/>
        </w:rPr>
        <w:t>o</w:t>
      </w:r>
      <w:r w:rsidR="00326A76" w:rsidRPr="0011659C">
        <w:rPr>
          <w:rFonts w:ascii="Arial" w:hAnsi="Arial" w:cs="Arial"/>
        </w:rPr>
        <w:t>n</w:t>
      </w:r>
      <w:proofErr w:type="spellEnd"/>
      <w:r w:rsidR="00326A76" w:rsidRPr="0011659C">
        <w:rPr>
          <w:rFonts w:ascii="Arial" w:hAnsi="Arial" w:cs="Arial"/>
        </w:rPr>
        <w:t xml:space="preserve"> Ltda</w:t>
      </w:r>
      <w:r w:rsidR="00326A76">
        <w:rPr>
          <w:rFonts w:ascii="Arial" w:hAnsi="Arial" w:cs="Arial"/>
        </w:rPr>
        <w:t>.</w:t>
      </w:r>
      <w:r w:rsidR="00326A76" w:rsidRPr="0011659C">
        <w:rPr>
          <w:rFonts w:ascii="Arial" w:hAnsi="Arial" w:cs="Arial"/>
        </w:rPr>
        <w:t xml:space="preserve"> </w:t>
      </w:r>
      <w:r w:rsidRPr="0011659C">
        <w:rPr>
          <w:rFonts w:ascii="Arial" w:hAnsi="Arial" w:cs="Arial"/>
        </w:rPr>
        <w:t xml:space="preserve">el 28 de febrero de 2016 fue adecuada y conforme a la lex </w:t>
      </w:r>
      <w:proofErr w:type="spellStart"/>
      <w:r w:rsidRPr="0011659C">
        <w:rPr>
          <w:rFonts w:ascii="Arial" w:hAnsi="Arial" w:cs="Arial"/>
        </w:rPr>
        <w:t>artis</w:t>
      </w:r>
      <w:proofErr w:type="spellEnd"/>
      <w:r w:rsidRPr="0011659C">
        <w:rPr>
          <w:rFonts w:ascii="Arial" w:hAnsi="Arial" w:cs="Arial"/>
        </w:rPr>
        <w:t xml:space="preserve"> médica. Además, para ese momento, no se evidenciaron signos clínicos que orientaran hacia un cuadro quirúrgico abdominal. </w:t>
      </w:r>
      <w:r w:rsidR="00F748C3" w:rsidRPr="0011659C">
        <w:rPr>
          <w:rFonts w:ascii="Arial" w:hAnsi="Arial" w:cs="Arial"/>
          <w:color w:val="000000"/>
          <w:shd w:val="clear" w:color="auto" w:fill="FFFFFF"/>
        </w:rPr>
        <w:t xml:space="preserve">Posteriormente, la paciente fue revalorada a las 4:42 p.m., momento en el cual se consignó en la historia clínica que se encontraba modulando el dolor y nuevamente se observó un abdomen sin </w:t>
      </w:r>
      <w:r w:rsidR="00F748C3" w:rsidRPr="0011659C">
        <w:rPr>
          <w:rFonts w:ascii="Arial" w:hAnsi="Arial" w:cs="Arial"/>
          <w:color w:val="000000"/>
          <w:shd w:val="clear" w:color="auto" w:fill="FFFFFF"/>
        </w:rPr>
        <w:lastRenderedPageBreak/>
        <w:t xml:space="preserve">signos de irritación peritoneal. Los resultados del coprológico reportaron la presencia de leucocitos, mientras que el uroanálisis no se realizó por decisión de la paciente. </w:t>
      </w:r>
    </w:p>
    <w:p w14:paraId="2CCAE6C7" w14:textId="77777777" w:rsidR="00F748C3" w:rsidRPr="0011659C" w:rsidRDefault="00F748C3" w:rsidP="00E704F9">
      <w:pPr>
        <w:spacing w:line="360" w:lineRule="auto"/>
        <w:ind w:right="48"/>
        <w:jc w:val="both"/>
        <w:rPr>
          <w:rFonts w:ascii="Arial" w:hAnsi="Arial" w:cs="Arial"/>
          <w:color w:val="000000"/>
          <w:shd w:val="clear" w:color="auto" w:fill="FFFFFF"/>
        </w:rPr>
      </w:pPr>
    </w:p>
    <w:p w14:paraId="601A3D51" w14:textId="42FAA85B" w:rsidR="00F748C3" w:rsidRPr="0011659C" w:rsidRDefault="00E33294" w:rsidP="00E704F9">
      <w:pPr>
        <w:spacing w:line="360" w:lineRule="auto"/>
        <w:ind w:right="48"/>
        <w:jc w:val="center"/>
        <w:rPr>
          <w:rFonts w:ascii="Arial" w:hAnsi="Arial" w:cs="Arial"/>
          <w:color w:val="000000"/>
          <w:shd w:val="clear" w:color="auto" w:fill="FFFFFF"/>
        </w:rPr>
      </w:pPr>
      <w:r w:rsidRPr="0011659C">
        <w:rPr>
          <w:rFonts w:ascii="Arial" w:hAnsi="Arial" w:cs="Arial"/>
          <w:noProof/>
          <w:color w:val="000000"/>
          <w:shd w:val="clear" w:color="auto" w:fill="FFFFFF"/>
        </w:rPr>
        <w:drawing>
          <wp:inline distT="0" distB="0" distL="0" distR="0" wp14:anchorId="25197D8E" wp14:editId="3CD85392">
            <wp:extent cx="5410955" cy="2124371"/>
            <wp:effectExtent l="114300" t="95250" r="113665" b="104775"/>
            <wp:docPr id="17534946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462" name="Imagen 1" descr="Interfaz de usuario gráfica, Texto, Aplicación, Correo electrónico&#10;&#10;Descripción generada automáticamente"/>
                    <pic:cNvPicPr/>
                  </pic:nvPicPr>
                  <pic:blipFill>
                    <a:blip r:embed="rId12"/>
                    <a:stretch>
                      <a:fillRect/>
                    </a:stretch>
                  </pic:blipFill>
                  <pic:spPr>
                    <a:xfrm>
                      <a:off x="0" y="0"/>
                      <a:ext cx="5410955" cy="2124371"/>
                    </a:xfrm>
                    <a:prstGeom prst="rect">
                      <a:avLst/>
                    </a:prstGeom>
                    <a:effectLst>
                      <a:outerShdw blurRad="63500" sx="102000" sy="102000" algn="ctr" rotWithShape="0">
                        <a:prstClr val="black">
                          <a:alpha val="40000"/>
                        </a:prstClr>
                      </a:outerShdw>
                    </a:effectLst>
                  </pic:spPr>
                </pic:pic>
              </a:graphicData>
            </a:graphic>
          </wp:inline>
        </w:drawing>
      </w:r>
    </w:p>
    <w:p w14:paraId="50DF609C" w14:textId="77777777" w:rsidR="00584365" w:rsidRPr="0011659C" w:rsidRDefault="00584365" w:rsidP="00A1440D">
      <w:pPr>
        <w:spacing w:line="360" w:lineRule="auto"/>
        <w:ind w:left="850" w:right="850"/>
        <w:jc w:val="both"/>
        <w:rPr>
          <w:rFonts w:ascii="Arial" w:hAnsi="Arial" w:cs="Arial"/>
          <w:i/>
          <w:iCs/>
        </w:rPr>
      </w:pPr>
      <w:r w:rsidRPr="0011659C">
        <w:rPr>
          <w:rFonts w:ascii="Arial" w:hAnsi="Arial" w:cs="Arial"/>
          <w:b/>
          <w:bCs/>
          <w:i/>
          <w:iCs/>
          <w:u w:val="single"/>
        </w:rPr>
        <w:t>Documento:</w:t>
      </w:r>
      <w:r w:rsidRPr="0011659C">
        <w:rPr>
          <w:rFonts w:ascii="Arial" w:hAnsi="Arial" w:cs="Arial"/>
          <w:i/>
          <w:iCs/>
          <w:u w:val="single"/>
        </w:rPr>
        <w:t xml:space="preserve"> </w:t>
      </w:r>
      <w:r w:rsidRPr="0011659C">
        <w:rPr>
          <w:rFonts w:ascii="Arial" w:hAnsi="Arial" w:cs="Arial"/>
          <w:i/>
          <w:iCs/>
        </w:rPr>
        <w:t>Historia Clínica de IPS Cruz Roja Colombiana del día 26 de febrero de 2016.</w:t>
      </w:r>
    </w:p>
    <w:p w14:paraId="248A132C" w14:textId="77777777" w:rsidR="00584365" w:rsidRPr="0011659C" w:rsidRDefault="00584365" w:rsidP="00A1440D">
      <w:pPr>
        <w:spacing w:line="360" w:lineRule="auto"/>
        <w:ind w:left="850" w:right="850"/>
        <w:jc w:val="both"/>
        <w:rPr>
          <w:rFonts w:ascii="Arial" w:hAnsi="Arial" w:cs="Arial"/>
          <w:i/>
          <w:iCs/>
        </w:rPr>
      </w:pPr>
      <w:r w:rsidRPr="0011659C">
        <w:rPr>
          <w:rFonts w:ascii="Arial" w:hAnsi="Arial" w:cs="Arial"/>
          <w:b/>
          <w:bCs/>
          <w:i/>
          <w:iCs/>
          <w:u w:val="single"/>
        </w:rPr>
        <w:t xml:space="preserve">Transcripción esencial: </w:t>
      </w:r>
      <w:r w:rsidRPr="0011659C">
        <w:rPr>
          <w:rFonts w:ascii="Arial" w:hAnsi="Arial" w:cs="Arial"/>
          <w:i/>
          <w:iCs/>
        </w:rPr>
        <w:t>COPROSCOPICO, LUECOCITOS DE MAS 10 POR CM</w:t>
      </w:r>
    </w:p>
    <w:p w14:paraId="600E31EF" w14:textId="77777777" w:rsidR="00584365" w:rsidRPr="0011659C" w:rsidRDefault="00584365" w:rsidP="00A1440D">
      <w:pPr>
        <w:spacing w:line="360" w:lineRule="auto"/>
        <w:ind w:left="850" w:right="850"/>
        <w:jc w:val="both"/>
        <w:rPr>
          <w:rFonts w:ascii="Arial" w:hAnsi="Arial" w:cs="Arial"/>
          <w:i/>
          <w:iCs/>
        </w:rPr>
      </w:pPr>
      <w:r w:rsidRPr="0011659C">
        <w:rPr>
          <w:rFonts w:ascii="Arial" w:hAnsi="Arial" w:cs="Arial"/>
          <w:i/>
          <w:iCs/>
        </w:rPr>
        <w:t xml:space="preserve">ANALISIS Y PLAN DE MANEJO UROANALISIS, </w:t>
      </w:r>
      <w:r w:rsidRPr="0011659C">
        <w:rPr>
          <w:rFonts w:ascii="Arial" w:hAnsi="Arial" w:cs="Arial"/>
          <w:b/>
          <w:bCs/>
          <w:i/>
          <w:iCs/>
          <w:u w:val="single"/>
        </w:rPr>
        <w:t xml:space="preserve">PACIENTE NO REALIZA RECOLECCION NO DESEA TOMA DE ESTE </w:t>
      </w:r>
      <w:proofErr w:type="gramStart"/>
      <w:r w:rsidRPr="0011659C">
        <w:rPr>
          <w:rFonts w:ascii="Arial" w:hAnsi="Arial" w:cs="Arial"/>
          <w:b/>
          <w:bCs/>
          <w:i/>
          <w:iCs/>
          <w:u w:val="single"/>
        </w:rPr>
        <w:t xml:space="preserve">LABORATORIO  </w:t>
      </w:r>
      <w:r w:rsidRPr="0011659C">
        <w:rPr>
          <w:rFonts w:ascii="Arial" w:hAnsi="Arial" w:cs="Arial"/>
          <w:i/>
          <w:iCs/>
        </w:rPr>
        <w:t>-</w:t>
      </w:r>
      <w:proofErr w:type="gramEnd"/>
      <w:r w:rsidRPr="0011659C">
        <w:rPr>
          <w:rFonts w:ascii="Arial" w:hAnsi="Arial" w:cs="Arial"/>
          <w:i/>
          <w:iCs/>
        </w:rPr>
        <w:t xml:space="preserve"> PACIENTE CON CUADRO APARENTE DEGASTROENTERITISSE DECIDE DAR DE ALTA CON SIGNOS DE ALARMA Y RECOMENDAICONES</w:t>
      </w:r>
    </w:p>
    <w:p w14:paraId="7FB7CC3C" w14:textId="77777777" w:rsidR="00F748C3" w:rsidRPr="0011659C" w:rsidRDefault="00F748C3" w:rsidP="00E704F9">
      <w:pPr>
        <w:spacing w:line="360" w:lineRule="auto"/>
        <w:ind w:right="48"/>
        <w:jc w:val="both"/>
        <w:rPr>
          <w:rFonts w:ascii="Arial" w:hAnsi="Arial" w:cs="Arial"/>
          <w:color w:val="000000"/>
          <w:shd w:val="clear" w:color="auto" w:fill="FFFFFF"/>
        </w:rPr>
      </w:pPr>
    </w:p>
    <w:p w14:paraId="1991A4BF" w14:textId="48C5A3E7" w:rsidR="00F748C3" w:rsidRPr="0011659C" w:rsidRDefault="00F748C3" w:rsidP="00E704F9">
      <w:pPr>
        <w:spacing w:line="360" w:lineRule="auto"/>
        <w:ind w:right="48"/>
        <w:jc w:val="both"/>
        <w:rPr>
          <w:rFonts w:ascii="Arial" w:hAnsi="Arial" w:cs="Arial"/>
          <w:color w:val="000000"/>
          <w:shd w:val="clear" w:color="auto" w:fill="FFFFFF"/>
        </w:rPr>
      </w:pPr>
      <w:r w:rsidRPr="0011659C">
        <w:rPr>
          <w:rFonts w:ascii="Arial" w:hAnsi="Arial" w:cs="Arial"/>
          <w:color w:val="000000"/>
          <w:shd w:val="clear" w:color="auto" w:fill="FFFFFF"/>
        </w:rPr>
        <w:t>Finalmente, se diagnosticó gastroenteritis de probable origen infeccioso, procediéndose a dar alta ambulatoria con las recomendaciones pertinentes.</w:t>
      </w:r>
      <w:r w:rsidR="00E33294" w:rsidRPr="0011659C">
        <w:rPr>
          <w:rFonts w:ascii="Arial" w:hAnsi="Arial" w:cs="Arial"/>
        </w:rPr>
        <w:t xml:space="preserve"> </w:t>
      </w:r>
      <w:r w:rsidR="00E33294" w:rsidRPr="0011659C">
        <w:rPr>
          <w:rFonts w:ascii="Arial" w:hAnsi="Arial" w:cs="Arial"/>
          <w:color w:val="000000"/>
          <w:shd w:val="clear" w:color="auto" w:fill="FFFFFF"/>
        </w:rPr>
        <w:t>Por tanto, de lo advertido se confirma que la atención brindada se ajustó a los estándares médicos aplicables y no hay elementos que permitan concluir la existencia de una omisión o falla en la prestación del servicio médico.</w:t>
      </w:r>
    </w:p>
    <w:p w14:paraId="47AF8E9A" w14:textId="77777777" w:rsidR="00F748C3" w:rsidRPr="0011659C" w:rsidRDefault="00F748C3" w:rsidP="00E704F9">
      <w:pPr>
        <w:spacing w:line="360" w:lineRule="auto"/>
        <w:ind w:right="48"/>
        <w:jc w:val="both"/>
        <w:rPr>
          <w:rFonts w:ascii="Arial" w:hAnsi="Arial" w:cs="Arial"/>
        </w:rPr>
      </w:pPr>
    </w:p>
    <w:p w14:paraId="21A9CC78" w14:textId="46641D35"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7:</w:t>
      </w:r>
      <w:r w:rsidRPr="0011659C">
        <w:rPr>
          <w:rFonts w:ascii="Arial" w:hAnsi="Arial" w:cs="Arial"/>
        </w:rPr>
        <w:t xml:space="preserve"> </w:t>
      </w:r>
      <w:r w:rsidR="005E5F79" w:rsidRPr="0011659C">
        <w:rPr>
          <w:rFonts w:ascii="Arial" w:hAnsi="Arial" w:cs="Arial"/>
        </w:rPr>
        <w:t xml:space="preserve">No me consta lo afirmado en este hecho por la parte demandante, pues se trata de circunstancias totalmente ajenas y desconocidas por La Equidad </w:t>
      </w:r>
      <w:r w:rsidR="005E5F79" w:rsidRPr="0011659C">
        <w:rPr>
          <w:rFonts w:ascii="Arial" w:hAnsi="Arial" w:cs="Arial"/>
        </w:rPr>
        <w:lastRenderedPageBreak/>
        <w:t>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2CD5A8C" w14:textId="77777777" w:rsidR="00B3058A" w:rsidRPr="0011659C" w:rsidRDefault="00B3058A" w:rsidP="00E704F9">
      <w:pPr>
        <w:spacing w:line="360" w:lineRule="auto"/>
        <w:ind w:right="48"/>
        <w:jc w:val="both"/>
        <w:rPr>
          <w:rFonts w:ascii="Arial" w:hAnsi="Arial" w:cs="Arial"/>
        </w:rPr>
      </w:pPr>
    </w:p>
    <w:p w14:paraId="6AC655B1" w14:textId="284C3A09" w:rsidR="00B3058A" w:rsidRPr="0011659C" w:rsidRDefault="00326A76" w:rsidP="00A1440D">
      <w:pPr>
        <w:spacing w:line="360" w:lineRule="auto"/>
        <w:ind w:right="48"/>
        <w:jc w:val="both"/>
        <w:rPr>
          <w:rFonts w:ascii="Arial" w:hAnsi="Arial" w:cs="Arial"/>
        </w:rPr>
      </w:pPr>
      <w:r w:rsidRPr="0011659C">
        <w:rPr>
          <w:rFonts w:ascii="Arial" w:hAnsi="Arial" w:cs="Arial"/>
        </w:rPr>
        <w:t xml:space="preserve">Sin perjuicio de lo anterior, </w:t>
      </w:r>
      <w:r w:rsidRPr="0011659C">
        <w:rPr>
          <w:rStyle w:val="normaltextrun"/>
          <w:rFonts w:ascii="Arial" w:hAnsi="Arial" w:cs="Arial"/>
          <w:color w:val="000000"/>
          <w:shd w:val="clear" w:color="auto" w:fill="FFFFFF"/>
        </w:rPr>
        <w:t xml:space="preserve">por medio de la Historia clínica </w:t>
      </w:r>
      <w:r w:rsidR="00A1440D" w:rsidRPr="00A1440D">
        <w:rPr>
          <w:rFonts w:ascii="Arial" w:hAnsi="Arial" w:cs="Arial"/>
          <w:color w:val="000000"/>
          <w:shd w:val="clear" w:color="auto" w:fill="FFFFFF"/>
        </w:rPr>
        <w:t xml:space="preserve">de la Clínica Partenón Ltda. del 28 de febrero de 2016 evidencia que la señora Adriana María Galindo Araque (q.e.p.d.) fue atendida por un cuadro de dolor abdominal, náuseas, vómito y diarrea. Tras valoración médica, se descartaron signos de gravedad o indicativos de un cuadro quirúrgico abdominal, diagnosticándose gastroenteritis de probable origen infeccioso. Se ordenaron exámenes diagnósticos, incluyendo coprológico, que mostró leucocitos, y uroanálisis, no realizado por decisión de la paciente. La atención fue adecuada y conforme a la lex </w:t>
      </w:r>
      <w:proofErr w:type="spellStart"/>
      <w:r w:rsidR="00A1440D" w:rsidRPr="00A1440D">
        <w:rPr>
          <w:rFonts w:ascii="Arial" w:hAnsi="Arial" w:cs="Arial"/>
          <w:color w:val="000000"/>
          <w:shd w:val="clear" w:color="auto" w:fill="FFFFFF"/>
        </w:rPr>
        <w:t>artis</w:t>
      </w:r>
      <w:proofErr w:type="spellEnd"/>
      <w:r w:rsidR="00A1440D" w:rsidRPr="00A1440D">
        <w:rPr>
          <w:rFonts w:ascii="Arial" w:hAnsi="Arial" w:cs="Arial"/>
          <w:color w:val="000000"/>
          <w:shd w:val="clear" w:color="auto" w:fill="FFFFFF"/>
        </w:rPr>
        <w:t xml:space="preserve"> médica, procediéndose al alta ambulatoria con recomendaciones y signos de alarma.</w:t>
      </w:r>
    </w:p>
    <w:p w14:paraId="0A15CE5F" w14:textId="77777777" w:rsidR="005E5F79" w:rsidRPr="0011659C" w:rsidRDefault="005E5F79" w:rsidP="00E704F9">
      <w:pPr>
        <w:spacing w:line="360" w:lineRule="auto"/>
        <w:ind w:right="48"/>
        <w:jc w:val="both"/>
        <w:rPr>
          <w:rFonts w:ascii="Arial" w:hAnsi="Arial" w:cs="Arial"/>
        </w:rPr>
      </w:pPr>
    </w:p>
    <w:p w14:paraId="019ABD86" w14:textId="63E844DA"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8:</w:t>
      </w:r>
      <w:r w:rsidRPr="0011659C">
        <w:rPr>
          <w:rFonts w:ascii="Arial" w:hAnsi="Arial" w:cs="Arial"/>
        </w:rPr>
        <w:t xml:space="preserve">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CE08E4A" w14:textId="77777777" w:rsidR="004E05BC" w:rsidRPr="0011659C" w:rsidRDefault="004E05BC" w:rsidP="00E704F9">
      <w:pPr>
        <w:spacing w:line="360" w:lineRule="auto"/>
        <w:ind w:right="48"/>
        <w:jc w:val="both"/>
        <w:rPr>
          <w:rFonts w:ascii="Arial" w:hAnsi="Arial" w:cs="Arial"/>
        </w:rPr>
      </w:pPr>
    </w:p>
    <w:p w14:paraId="3CF59B99" w14:textId="66007BF6" w:rsidR="004E05BC" w:rsidRPr="0011659C" w:rsidRDefault="004E05BC" w:rsidP="00E704F9">
      <w:pPr>
        <w:spacing w:line="360" w:lineRule="auto"/>
        <w:ind w:right="48"/>
        <w:jc w:val="both"/>
        <w:rPr>
          <w:rFonts w:ascii="Arial" w:hAnsi="Arial" w:cs="Arial"/>
        </w:rPr>
      </w:pPr>
      <w:r w:rsidRPr="0011659C">
        <w:rPr>
          <w:rFonts w:ascii="Arial" w:hAnsi="Arial" w:cs="Arial"/>
        </w:rPr>
        <w:t xml:space="preserve">Sin embargo, de la Historia Clínica se desprende atención del 1 de marzo de 2016 en la cual, conforme a su sintomatología, fue atendida y </w:t>
      </w:r>
      <w:r w:rsidR="004F1794" w:rsidRPr="0011659C">
        <w:rPr>
          <w:rFonts w:ascii="Arial" w:hAnsi="Arial" w:cs="Arial"/>
        </w:rPr>
        <w:t>registrada impresión diagnóstica</w:t>
      </w:r>
      <w:r w:rsidRPr="0011659C">
        <w:rPr>
          <w:rFonts w:ascii="Arial" w:hAnsi="Arial" w:cs="Arial"/>
        </w:rPr>
        <w:t xml:space="preserve"> y se le ordenaron medicamentos. </w:t>
      </w:r>
    </w:p>
    <w:p w14:paraId="1D0F9D67" w14:textId="77777777" w:rsidR="00D40441" w:rsidRPr="0011659C" w:rsidRDefault="00D40441" w:rsidP="00E704F9">
      <w:pPr>
        <w:spacing w:line="360" w:lineRule="auto"/>
        <w:ind w:right="48"/>
        <w:jc w:val="both"/>
        <w:rPr>
          <w:rFonts w:ascii="Arial" w:hAnsi="Arial" w:cs="Arial"/>
        </w:rPr>
      </w:pPr>
    </w:p>
    <w:p w14:paraId="4032E8BD" w14:textId="65FAA804"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9</w:t>
      </w:r>
      <w:r w:rsidR="005E5F79" w:rsidRPr="0011659C">
        <w:rPr>
          <w:rFonts w:ascii="Arial" w:hAnsi="Arial" w:cs="Arial"/>
          <w:b/>
          <w:bCs/>
        </w:rPr>
        <w:t>:</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w:t>
      </w:r>
      <w:r w:rsidR="005E5F79" w:rsidRPr="0011659C">
        <w:rPr>
          <w:rFonts w:ascii="Arial" w:hAnsi="Arial" w:cs="Arial"/>
        </w:rPr>
        <w:lastRenderedPageBreak/>
        <w:t>establecida en el artículo 167 del C.G.P y de esta forma deberá acreditar su dicho conforme a los medios de pruebas útiles, conducentes y pertinentes para el efecto y en las oportunidades procesales previstas para ello.</w:t>
      </w:r>
    </w:p>
    <w:p w14:paraId="7C1771F3" w14:textId="77777777" w:rsidR="005E5F79" w:rsidRPr="0011659C" w:rsidRDefault="005E5F79" w:rsidP="00E704F9">
      <w:pPr>
        <w:spacing w:line="360" w:lineRule="auto"/>
        <w:ind w:right="48"/>
        <w:jc w:val="both"/>
        <w:rPr>
          <w:rFonts w:ascii="Arial" w:hAnsi="Arial" w:cs="Arial"/>
        </w:rPr>
      </w:pPr>
    </w:p>
    <w:p w14:paraId="2A7B6892" w14:textId="6DA33B7A" w:rsidR="005E5F79" w:rsidRPr="0011659C" w:rsidRDefault="005E5F79" w:rsidP="00E704F9">
      <w:pPr>
        <w:spacing w:line="360" w:lineRule="auto"/>
        <w:ind w:right="48"/>
        <w:jc w:val="both"/>
        <w:rPr>
          <w:rFonts w:ascii="Arial" w:hAnsi="Arial" w:cs="Arial"/>
        </w:rPr>
      </w:pPr>
      <w:r w:rsidRPr="0011659C">
        <w:rPr>
          <w:rFonts w:ascii="Arial" w:hAnsi="Arial" w:cs="Arial"/>
        </w:rPr>
        <w:t xml:space="preserve">Sin embargo, tal y como se </w:t>
      </w:r>
      <w:r w:rsidR="004E05BC" w:rsidRPr="0011659C">
        <w:rPr>
          <w:rFonts w:ascii="Arial" w:hAnsi="Arial" w:cs="Arial"/>
        </w:rPr>
        <w:t>advierte de la Historia Clínica, la manifestación a que se hace referencia es la indicada por “Beatriz Galindo” hermana de la paciente. Tal y como se advierte a continuación:</w:t>
      </w:r>
    </w:p>
    <w:p w14:paraId="6A80E771" w14:textId="77777777" w:rsidR="004E05BC" w:rsidRPr="0011659C" w:rsidRDefault="004E05BC" w:rsidP="00E704F9">
      <w:pPr>
        <w:spacing w:line="360" w:lineRule="auto"/>
        <w:ind w:right="48"/>
        <w:jc w:val="both"/>
        <w:rPr>
          <w:rFonts w:ascii="Arial" w:hAnsi="Arial" w:cs="Arial"/>
        </w:rPr>
      </w:pPr>
    </w:p>
    <w:p w14:paraId="06C99CF7" w14:textId="38DEC1DA" w:rsidR="004E05BC" w:rsidRPr="0011659C" w:rsidRDefault="004E05BC" w:rsidP="00E704F9">
      <w:pPr>
        <w:spacing w:line="360" w:lineRule="auto"/>
        <w:ind w:right="48"/>
        <w:jc w:val="center"/>
        <w:rPr>
          <w:rFonts w:ascii="Arial" w:hAnsi="Arial" w:cs="Arial"/>
        </w:rPr>
      </w:pPr>
      <w:r w:rsidRPr="0011659C">
        <w:rPr>
          <w:rFonts w:ascii="Arial" w:hAnsi="Arial" w:cs="Arial"/>
          <w:noProof/>
        </w:rPr>
        <w:drawing>
          <wp:inline distT="0" distB="0" distL="0" distR="0" wp14:anchorId="54BF9705" wp14:editId="491B5FF8">
            <wp:extent cx="5277587" cy="1286054"/>
            <wp:effectExtent l="133350" t="95250" r="132715" b="104775"/>
            <wp:docPr id="14358755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75517" name=""/>
                    <pic:cNvPicPr/>
                  </pic:nvPicPr>
                  <pic:blipFill>
                    <a:blip r:embed="rId13"/>
                    <a:stretch>
                      <a:fillRect/>
                    </a:stretch>
                  </pic:blipFill>
                  <pic:spPr>
                    <a:xfrm>
                      <a:off x="0" y="0"/>
                      <a:ext cx="5277587" cy="1286054"/>
                    </a:xfrm>
                    <a:prstGeom prst="rect">
                      <a:avLst/>
                    </a:prstGeom>
                    <a:effectLst>
                      <a:outerShdw blurRad="63500" sx="102000" sy="102000" algn="ctr" rotWithShape="0">
                        <a:prstClr val="black">
                          <a:alpha val="40000"/>
                        </a:prstClr>
                      </a:outerShdw>
                    </a:effectLst>
                  </pic:spPr>
                </pic:pic>
              </a:graphicData>
            </a:graphic>
          </wp:inline>
        </w:drawing>
      </w:r>
    </w:p>
    <w:p w14:paraId="5B677517" w14:textId="77777777" w:rsidR="005E5F79" w:rsidRPr="0011659C" w:rsidRDefault="005E5F79" w:rsidP="00E704F9">
      <w:pPr>
        <w:spacing w:line="360" w:lineRule="auto"/>
        <w:ind w:right="48"/>
        <w:jc w:val="both"/>
        <w:rPr>
          <w:rFonts w:ascii="Arial" w:hAnsi="Arial" w:cs="Arial"/>
        </w:rPr>
      </w:pPr>
    </w:p>
    <w:p w14:paraId="2B03DB35" w14:textId="4825B807"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10:</w:t>
      </w:r>
      <w:r w:rsidRPr="0011659C">
        <w:rPr>
          <w:rFonts w:ascii="Arial" w:hAnsi="Arial" w:cs="Arial"/>
        </w:rPr>
        <w:t xml:space="preserve">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DFD50A7" w14:textId="77777777" w:rsidR="005E5F79" w:rsidRPr="0011659C" w:rsidRDefault="005E5F79" w:rsidP="00E704F9">
      <w:pPr>
        <w:spacing w:line="360" w:lineRule="auto"/>
        <w:ind w:right="48"/>
        <w:jc w:val="both"/>
        <w:rPr>
          <w:rFonts w:ascii="Arial" w:hAnsi="Arial" w:cs="Arial"/>
        </w:rPr>
      </w:pPr>
    </w:p>
    <w:p w14:paraId="60CEDD10" w14:textId="470098EB" w:rsidR="005E5F79" w:rsidRPr="0011659C" w:rsidRDefault="005E5F79" w:rsidP="00E704F9">
      <w:pPr>
        <w:spacing w:line="360" w:lineRule="auto"/>
        <w:ind w:right="48"/>
        <w:jc w:val="both"/>
        <w:rPr>
          <w:rFonts w:ascii="Arial" w:hAnsi="Arial" w:cs="Arial"/>
        </w:rPr>
      </w:pPr>
      <w:r w:rsidRPr="0011659C">
        <w:rPr>
          <w:rFonts w:ascii="Arial" w:hAnsi="Arial" w:cs="Arial"/>
        </w:rPr>
        <w:t xml:space="preserve">Sin embargo, es dable advertir de la Historia Clínica que para dicha calenda </w:t>
      </w:r>
      <w:r w:rsidR="00CB6E5D" w:rsidRPr="0011659C">
        <w:rPr>
          <w:rFonts w:ascii="Arial" w:hAnsi="Arial" w:cs="Arial"/>
        </w:rPr>
        <w:t xml:space="preserve">la atención brindada a la señora </w:t>
      </w:r>
      <w:r w:rsidR="00326A76" w:rsidRPr="0011659C">
        <w:rPr>
          <w:rFonts w:ascii="Arial" w:hAnsi="Arial" w:cs="Arial"/>
        </w:rPr>
        <w:t xml:space="preserve">Adriana María Galindo Araque </w:t>
      </w:r>
      <w:r w:rsidR="00CB6E5D" w:rsidRPr="0011659C">
        <w:rPr>
          <w:rFonts w:ascii="Arial" w:hAnsi="Arial" w:cs="Arial"/>
        </w:rPr>
        <w:t xml:space="preserve">(q.e.p.d.) fue idónea y se ajustó a los estándares de la lex </w:t>
      </w:r>
      <w:proofErr w:type="spellStart"/>
      <w:r w:rsidR="00CB6E5D" w:rsidRPr="0011659C">
        <w:rPr>
          <w:rFonts w:ascii="Arial" w:hAnsi="Arial" w:cs="Arial"/>
        </w:rPr>
        <w:t>artis</w:t>
      </w:r>
      <w:proofErr w:type="spellEnd"/>
      <w:r w:rsidR="00CB6E5D" w:rsidRPr="0011659C">
        <w:rPr>
          <w:rFonts w:ascii="Arial" w:hAnsi="Arial" w:cs="Arial"/>
        </w:rPr>
        <w:t xml:space="preserve">, ya que se realizó una anamnesis completa y una exploración física detallada que permitió descartar signos de alarma asociados a patologías quirúrgicas abdominales, como irritación peritoneal, abdomen en tabla o defensa abdominal. El diagnóstico de gastroenteritis de origen infeccioso y amigdalitis aguda se fundamentó en los hallazgos clínicos, incluyendo la ausencia de fiebre y la evaluación del abdomen como blando y sin signos de irritación. La atención fue oportuna </w:t>
      </w:r>
      <w:r w:rsidR="00CB6E5D" w:rsidRPr="0011659C">
        <w:rPr>
          <w:rFonts w:ascii="Arial" w:hAnsi="Arial" w:cs="Arial"/>
        </w:rPr>
        <w:lastRenderedPageBreak/>
        <w:t>y basada en los síntomas y antecedentes de la paciente, quienes, como joven sin factores de riesgo evidentes, no presentaba indicios que justificaran sospechar un cuadro quirúrgico. El manejo ambulatorio otorgado, junto con las recomendaciones dadas, refleja un abordaje médico integral, acorde con las circunstancias del momento y conforme a los principios de prudencia y diligencia exigidos en la práctica médica</w:t>
      </w:r>
    </w:p>
    <w:p w14:paraId="7B039323" w14:textId="77777777" w:rsidR="005E5F79" w:rsidRPr="0011659C" w:rsidRDefault="005E5F79" w:rsidP="00E704F9">
      <w:pPr>
        <w:spacing w:line="360" w:lineRule="auto"/>
        <w:ind w:right="48"/>
        <w:jc w:val="both"/>
        <w:rPr>
          <w:rFonts w:ascii="Arial" w:hAnsi="Arial" w:cs="Arial"/>
        </w:rPr>
      </w:pPr>
    </w:p>
    <w:p w14:paraId="5330AE3C" w14:textId="77777777" w:rsidR="005E5F79" w:rsidRPr="0011659C" w:rsidRDefault="005E5F79" w:rsidP="00E704F9">
      <w:pPr>
        <w:spacing w:line="360" w:lineRule="auto"/>
        <w:ind w:right="48"/>
        <w:jc w:val="both"/>
        <w:rPr>
          <w:rFonts w:ascii="Arial" w:hAnsi="Arial" w:cs="Arial"/>
        </w:rPr>
      </w:pPr>
      <w:r w:rsidRPr="0011659C">
        <w:rPr>
          <w:rFonts w:ascii="Arial" w:hAnsi="Arial" w:cs="Arial"/>
          <w:b/>
          <w:bCs/>
        </w:rPr>
        <w:t xml:space="preserve">Frente al hecho número 11: </w:t>
      </w:r>
      <w:r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5CA8683" w14:textId="77777777" w:rsidR="00AA48B3" w:rsidRPr="0011659C" w:rsidRDefault="00AA48B3" w:rsidP="00E704F9">
      <w:pPr>
        <w:spacing w:line="360" w:lineRule="auto"/>
        <w:ind w:right="48"/>
        <w:jc w:val="both"/>
        <w:rPr>
          <w:rFonts w:ascii="Arial" w:hAnsi="Arial" w:cs="Arial"/>
        </w:rPr>
      </w:pPr>
    </w:p>
    <w:p w14:paraId="17710A0E" w14:textId="793C32E7" w:rsidR="00AA48B3" w:rsidRPr="0011659C" w:rsidRDefault="00AA48B3" w:rsidP="00E704F9">
      <w:pPr>
        <w:spacing w:line="360" w:lineRule="auto"/>
        <w:ind w:right="48"/>
        <w:jc w:val="both"/>
        <w:rPr>
          <w:rFonts w:ascii="Arial" w:hAnsi="Arial" w:cs="Arial"/>
        </w:rPr>
      </w:pPr>
      <w:r w:rsidRPr="0011659C">
        <w:rPr>
          <w:rFonts w:ascii="Arial" w:hAnsi="Arial" w:cs="Arial"/>
        </w:rPr>
        <w:t xml:space="preserve">Sin embargo, es dable advertir de la Historia Clínica que para dicha calenda la atención brindada a la señora </w:t>
      </w:r>
      <w:r w:rsidR="00326A76" w:rsidRPr="0011659C">
        <w:rPr>
          <w:rFonts w:ascii="Arial" w:hAnsi="Arial" w:cs="Arial"/>
        </w:rPr>
        <w:t xml:space="preserve">Adriana María Galindo Araque </w:t>
      </w:r>
      <w:r w:rsidRPr="0011659C">
        <w:rPr>
          <w:rFonts w:ascii="Arial" w:hAnsi="Arial" w:cs="Arial"/>
        </w:rPr>
        <w:t xml:space="preserve">(q.e.p.d.) fue idónea y se ajustó a los estándares de la lex </w:t>
      </w:r>
      <w:proofErr w:type="spellStart"/>
      <w:r w:rsidRPr="0011659C">
        <w:rPr>
          <w:rFonts w:ascii="Arial" w:hAnsi="Arial" w:cs="Arial"/>
        </w:rPr>
        <w:t>artis</w:t>
      </w:r>
      <w:proofErr w:type="spellEnd"/>
      <w:r w:rsidRPr="0011659C">
        <w:rPr>
          <w:rFonts w:ascii="Arial" w:hAnsi="Arial" w:cs="Arial"/>
        </w:rPr>
        <w:t xml:space="preserve">, </w:t>
      </w:r>
      <w:r w:rsidR="00326A76">
        <w:rPr>
          <w:rFonts w:ascii="Arial" w:hAnsi="Arial" w:cs="Arial"/>
        </w:rPr>
        <w:t>pues</w:t>
      </w:r>
      <w:r w:rsidRPr="0011659C">
        <w:rPr>
          <w:rFonts w:ascii="Arial" w:hAnsi="Arial" w:cs="Arial"/>
        </w:rPr>
        <w:t xml:space="preserve"> se realizó una anamnesis completa y una exploración física detallada que permitió descartar signos de alarma asociados a patologías quirúrgicas abdominales, como irritación peritoneal, abdomen en tabla o defensa abdominal. El diagnóstico de gastroenteritis de origen infeccioso y amigdalitis aguda se fundamentó en los hallazgos clínicos, incluyendo la ausencia de fiebre y la evaluación del abdomen como blando y sin signos de irritación. La atención fue oportuna y basada en los síntomas y antecedentes de la paciente, quienes, como joven sin factores de riesgo evidentes, no presentaba indicios que justificaran sospechar un cuadro quirúrgico. El manejo ambulatorio otorgado, junto con las recomendaciones dadas, refleja un abordaje médico integral, acorde con las circunstancias del momento y conforme a los principios de prudencia y diligencia exigidos en la práctica médica</w:t>
      </w:r>
    </w:p>
    <w:p w14:paraId="0D990BD7" w14:textId="77777777" w:rsidR="005E5F79" w:rsidRPr="0011659C" w:rsidRDefault="005E5F79" w:rsidP="00E704F9">
      <w:pPr>
        <w:spacing w:line="360" w:lineRule="auto"/>
        <w:jc w:val="both"/>
        <w:rPr>
          <w:rFonts w:ascii="Arial" w:hAnsi="Arial" w:cs="Arial"/>
          <w:lang w:val="es-ES_tradnl"/>
        </w:rPr>
      </w:pPr>
    </w:p>
    <w:p w14:paraId="4367FAFE" w14:textId="7C32B0A3" w:rsidR="005E5F79"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12: </w:t>
      </w:r>
      <w:r w:rsidR="005E5F79" w:rsidRPr="0011659C">
        <w:rPr>
          <w:rFonts w:ascii="Arial" w:hAnsi="Arial" w:cs="Arial"/>
        </w:rPr>
        <w:t xml:space="preserve">No me consta lo afirmado en este hecho por la parte demandante, pues se trata de circunstancias totalmente ajenas y desconocidas por La Equidad </w:t>
      </w:r>
      <w:r w:rsidR="005E5F79" w:rsidRPr="0011659C">
        <w:rPr>
          <w:rFonts w:ascii="Arial" w:hAnsi="Arial" w:cs="Arial"/>
        </w:rPr>
        <w:lastRenderedPageBreak/>
        <w:t>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714AB7B" w14:textId="77777777" w:rsidR="005E5F79" w:rsidRPr="0011659C" w:rsidRDefault="005E5F79" w:rsidP="00E704F9">
      <w:pPr>
        <w:spacing w:line="360" w:lineRule="auto"/>
        <w:ind w:right="48"/>
        <w:jc w:val="both"/>
        <w:rPr>
          <w:rFonts w:ascii="Arial" w:hAnsi="Arial" w:cs="Arial"/>
        </w:rPr>
      </w:pPr>
    </w:p>
    <w:p w14:paraId="49C2E626" w14:textId="01764B8E" w:rsidR="00AA48B3" w:rsidRPr="0011659C" w:rsidRDefault="00AA48B3" w:rsidP="00E704F9">
      <w:pPr>
        <w:spacing w:line="360" w:lineRule="auto"/>
        <w:ind w:right="48"/>
        <w:jc w:val="both"/>
        <w:rPr>
          <w:rFonts w:ascii="Arial" w:hAnsi="Arial" w:cs="Arial"/>
        </w:rPr>
      </w:pPr>
      <w:r w:rsidRPr="0011659C">
        <w:rPr>
          <w:rFonts w:ascii="Arial" w:hAnsi="Arial" w:cs="Arial"/>
        </w:rPr>
        <w:t xml:space="preserve">Sin embargo, es dable advertir de la Historia Clínica que para dicha calenda la atención brindada a la señora ADRIANA MARÍA GALINDO ARAQUE (q.e.p.d.) fue idónea y se ajustó a los estándares de la lex </w:t>
      </w:r>
      <w:proofErr w:type="spellStart"/>
      <w:r w:rsidRPr="0011659C">
        <w:rPr>
          <w:rFonts w:ascii="Arial" w:hAnsi="Arial" w:cs="Arial"/>
        </w:rPr>
        <w:t>artis</w:t>
      </w:r>
      <w:proofErr w:type="spellEnd"/>
      <w:r w:rsidRPr="0011659C">
        <w:rPr>
          <w:rFonts w:ascii="Arial" w:hAnsi="Arial" w:cs="Arial"/>
        </w:rPr>
        <w:t xml:space="preserve">, ya que se realizó una anamnesis completa y una exploración física detallada que permitió descartar signos de alarma asociados a patologías quirúrgicas abdominales, como irritación peritoneal, abdomen en tabla o defensa abdominal. </w:t>
      </w:r>
    </w:p>
    <w:p w14:paraId="7D90D4EA" w14:textId="77777777" w:rsidR="005E5F79" w:rsidRPr="0011659C" w:rsidRDefault="005E5F79" w:rsidP="00E704F9">
      <w:pPr>
        <w:spacing w:line="360" w:lineRule="auto"/>
        <w:ind w:right="48"/>
        <w:jc w:val="both"/>
        <w:rPr>
          <w:rFonts w:ascii="Arial" w:hAnsi="Arial" w:cs="Arial"/>
          <w:b/>
          <w:bCs/>
        </w:rPr>
      </w:pPr>
    </w:p>
    <w:p w14:paraId="38450327" w14:textId="44049609"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13</w:t>
      </w:r>
      <w:r w:rsidR="005E5F79" w:rsidRPr="0011659C">
        <w:rPr>
          <w:rFonts w:ascii="Arial" w:hAnsi="Arial" w:cs="Arial"/>
          <w:b/>
          <w:bCs/>
        </w:rPr>
        <w:t>:</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A96C99B" w14:textId="77777777" w:rsidR="005E5F79" w:rsidRPr="0011659C" w:rsidRDefault="005E5F79" w:rsidP="00E704F9">
      <w:pPr>
        <w:spacing w:line="360" w:lineRule="auto"/>
        <w:ind w:right="48"/>
        <w:jc w:val="both"/>
        <w:rPr>
          <w:rFonts w:ascii="Arial" w:hAnsi="Arial" w:cs="Arial"/>
        </w:rPr>
      </w:pPr>
    </w:p>
    <w:p w14:paraId="667DDA53" w14:textId="4125D9B2" w:rsidR="00722797" w:rsidRPr="0011659C" w:rsidRDefault="00722797" w:rsidP="00E704F9">
      <w:pPr>
        <w:spacing w:line="360" w:lineRule="auto"/>
        <w:ind w:right="48"/>
        <w:jc w:val="both"/>
        <w:rPr>
          <w:rFonts w:ascii="Arial" w:hAnsi="Arial" w:cs="Arial"/>
        </w:rPr>
      </w:pPr>
      <w:r w:rsidRPr="0011659C">
        <w:rPr>
          <w:rFonts w:ascii="Arial" w:hAnsi="Arial" w:cs="Arial"/>
        </w:rPr>
        <w:t xml:space="preserve">Sin embargo, es dable advertir de la Historia Clínica que para dicha calenda la atención brindada a la señora </w:t>
      </w:r>
      <w:r w:rsidR="00326A76" w:rsidRPr="0011659C">
        <w:rPr>
          <w:rFonts w:ascii="Arial" w:hAnsi="Arial" w:cs="Arial"/>
        </w:rPr>
        <w:t xml:space="preserve">Adriana María Galindo Araque </w:t>
      </w:r>
      <w:r w:rsidRPr="0011659C">
        <w:rPr>
          <w:rFonts w:ascii="Arial" w:hAnsi="Arial" w:cs="Arial"/>
        </w:rPr>
        <w:t xml:space="preserve">(q.e.p.d.) fue idónea y se ajustó a los estándares de la lex </w:t>
      </w:r>
      <w:proofErr w:type="spellStart"/>
      <w:r w:rsidRPr="0011659C">
        <w:rPr>
          <w:rFonts w:ascii="Arial" w:hAnsi="Arial" w:cs="Arial"/>
        </w:rPr>
        <w:t>artis</w:t>
      </w:r>
      <w:proofErr w:type="spellEnd"/>
      <w:r w:rsidRPr="0011659C">
        <w:rPr>
          <w:rFonts w:ascii="Arial" w:hAnsi="Arial" w:cs="Arial"/>
        </w:rPr>
        <w:t xml:space="preserve">, ya que se realizó una anamnesis completa y una exploración física detallada que permitió descartar signos de alarma asociados a patologías quirúrgicas abdominales, como irritación peritoneal, abdomen en tabla o defensa abdominal. El diagnóstico de gastroenteritis de origen infeccioso y amigdalitis aguda se fundamentó en los hallazgos clínicos, incluyendo la ausencia de fiebre y la evaluación del abdomen como blando y sin signos de irritación. La atención fue oportuna y basada en los síntomas y antecedentes de la paciente, quienes, como joven sin factores de riesgo evidentes, no presentaba indicios que justificaran sospechar un cuadro quirúrgico. El manejo ambulatorio otorgado, junto con las recomendaciones dadas, refleja un abordaje médico integral, </w:t>
      </w:r>
      <w:r w:rsidRPr="0011659C">
        <w:rPr>
          <w:rFonts w:ascii="Arial" w:hAnsi="Arial" w:cs="Arial"/>
        </w:rPr>
        <w:lastRenderedPageBreak/>
        <w:t>acorde con las circunstancias del momento y conforme a los principios de prudencia y diligencia exigidos en la práctica médica</w:t>
      </w:r>
    </w:p>
    <w:p w14:paraId="2D502892" w14:textId="77777777" w:rsidR="005E5F79" w:rsidRPr="0011659C" w:rsidRDefault="005E5F79" w:rsidP="00E704F9">
      <w:pPr>
        <w:spacing w:line="360" w:lineRule="auto"/>
        <w:ind w:right="48"/>
        <w:jc w:val="both"/>
        <w:rPr>
          <w:rFonts w:ascii="Arial" w:hAnsi="Arial" w:cs="Arial"/>
        </w:rPr>
      </w:pPr>
    </w:p>
    <w:p w14:paraId="77313A42" w14:textId="53ED8550"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14:</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3694F249" w14:textId="77777777" w:rsidR="005E5F79" w:rsidRPr="0011659C" w:rsidRDefault="005E5F79" w:rsidP="00E704F9">
      <w:pPr>
        <w:spacing w:line="360" w:lineRule="auto"/>
        <w:ind w:right="48"/>
        <w:jc w:val="both"/>
        <w:rPr>
          <w:rFonts w:ascii="Arial" w:hAnsi="Arial" w:cs="Arial"/>
        </w:rPr>
      </w:pPr>
    </w:p>
    <w:p w14:paraId="2E6A4416" w14:textId="4D31455C" w:rsidR="00F735D2" w:rsidRPr="0011659C" w:rsidRDefault="00F735D2" w:rsidP="00E704F9">
      <w:pPr>
        <w:spacing w:line="360" w:lineRule="auto"/>
        <w:ind w:right="48"/>
        <w:jc w:val="both"/>
        <w:rPr>
          <w:rFonts w:ascii="Arial" w:hAnsi="Arial" w:cs="Arial"/>
        </w:rPr>
      </w:pPr>
      <w:r w:rsidRPr="0011659C">
        <w:rPr>
          <w:rFonts w:ascii="Arial" w:hAnsi="Arial" w:cs="Arial"/>
        </w:rPr>
        <w:t xml:space="preserve">Sin embargo, de la historia clínica se advierte que la señora ADRIANA MARÍA GALINDO ARAQUE (q.e.p.d.) ingresó nuevamente al servicio de urgencias de la CLÍNICA PARTENON LTDA el 2 de marzo de 2016, refiriendo persistencia de dolor abdominal, diarrea y emesis. Al examen físico inicial, se documentó un abdomen distendido, depresible, con dolor generalizado a la palpación, pero sin signos claros de irritación peritoneal. </w:t>
      </w:r>
    </w:p>
    <w:p w14:paraId="19522765" w14:textId="77777777" w:rsidR="001E41D3" w:rsidRPr="0011659C" w:rsidRDefault="001E41D3" w:rsidP="00E704F9">
      <w:pPr>
        <w:spacing w:line="360" w:lineRule="auto"/>
        <w:ind w:right="48"/>
        <w:jc w:val="both"/>
        <w:rPr>
          <w:rFonts w:ascii="Arial" w:hAnsi="Arial" w:cs="Arial"/>
        </w:rPr>
      </w:pPr>
    </w:p>
    <w:p w14:paraId="364E2B28" w14:textId="3768907F" w:rsidR="001E41D3" w:rsidRPr="0011659C" w:rsidRDefault="001E41D3" w:rsidP="00E704F9">
      <w:pPr>
        <w:spacing w:line="360" w:lineRule="auto"/>
        <w:ind w:right="48"/>
        <w:jc w:val="center"/>
        <w:rPr>
          <w:rFonts w:ascii="Arial" w:hAnsi="Arial" w:cs="Arial"/>
        </w:rPr>
      </w:pPr>
      <w:r w:rsidRPr="0011659C">
        <w:rPr>
          <w:rFonts w:ascii="Arial" w:hAnsi="Arial" w:cs="Arial"/>
          <w:noProof/>
        </w:rPr>
        <w:lastRenderedPageBreak/>
        <w:drawing>
          <wp:inline distT="0" distB="0" distL="0" distR="0" wp14:anchorId="417C3666" wp14:editId="1CAA3DE3">
            <wp:extent cx="3832225" cy="3390900"/>
            <wp:effectExtent l="95250" t="114300" r="92075" b="114300"/>
            <wp:docPr id="1921643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3290" name=""/>
                    <pic:cNvPicPr/>
                  </pic:nvPicPr>
                  <pic:blipFill>
                    <a:blip r:embed="rId14"/>
                    <a:stretch>
                      <a:fillRect/>
                    </a:stretch>
                  </pic:blipFill>
                  <pic:spPr>
                    <a:xfrm>
                      <a:off x="0" y="0"/>
                      <a:ext cx="3841783" cy="3399357"/>
                    </a:xfrm>
                    <a:prstGeom prst="rect">
                      <a:avLst/>
                    </a:prstGeom>
                    <a:effectLst>
                      <a:outerShdw blurRad="63500" sx="102000" sy="102000" algn="ctr" rotWithShape="0">
                        <a:prstClr val="black">
                          <a:alpha val="40000"/>
                        </a:prstClr>
                      </a:outerShdw>
                    </a:effectLst>
                  </pic:spPr>
                </pic:pic>
              </a:graphicData>
            </a:graphic>
          </wp:inline>
        </w:drawing>
      </w:r>
    </w:p>
    <w:p w14:paraId="45957FF4" w14:textId="7E41EA41" w:rsidR="001E41D3" w:rsidRPr="0011659C" w:rsidRDefault="001E41D3" w:rsidP="00A1440D">
      <w:pPr>
        <w:spacing w:line="360" w:lineRule="auto"/>
        <w:ind w:left="850" w:right="850"/>
        <w:jc w:val="both"/>
        <w:rPr>
          <w:rFonts w:ascii="Arial" w:hAnsi="Arial" w:cs="Arial"/>
          <w:i/>
          <w:iCs/>
        </w:rPr>
      </w:pPr>
      <w:r w:rsidRPr="0011659C">
        <w:rPr>
          <w:rFonts w:ascii="Arial" w:hAnsi="Arial" w:cs="Arial"/>
          <w:b/>
          <w:bCs/>
          <w:i/>
          <w:iCs/>
          <w:u w:val="single"/>
        </w:rPr>
        <w:t>Documento:</w:t>
      </w:r>
      <w:r w:rsidRPr="0011659C">
        <w:rPr>
          <w:rFonts w:ascii="Arial" w:hAnsi="Arial" w:cs="Arial"/>
          <w:i/>
          <w:iCs/>
          <w:u w:val="single"/>
        </w:rPr>
        <w:t xml:space="preserve"> </w:t>
      </w:r>
      <w:r w:rsidRPr="0011659C">
        <w:rPr>
          <w:rFonts w:ascii="Arial" w:hAnsi="Arial" w:cs="Arial"/>
          <w:i/>
          <w:iCs/>
        </w:rPr>
        <w:t xml:space="preserve">Historia Clínica de </w:t>
      </w:r>
      <w:proofErr w:type="spellStart"/>
      <w:r w:rsidRPr="0011659C">
        <w:rPr>
          <w:rFonts w:ascii="Arial" w:hAnsi="Arial" w:cs="Arial"/>
          <w:i/>
          <w:iCs/>
        </w:rPr>
        <w:t>Clinica</w:t>
      </w:r>
      <w:proofErr w:type="spellEnd"/>
      <w:r w:rsidRPr="0011659C">
        <w:rPr>
          <w:rFonts w:ascii="Arial" w:hAnsi="Arial" w:cs="Arial"/>
          <w:i/>
          <w:iCs/>
        </w:rPr>
        <w:t xml:space="preserve"> </w:t>
      </w:r>
      <w:proofErr w:type="spellStart"/>
      <w:r w:rsidRPr="0011659C">
        <w:rPr>
          <w:rFonts w:ascii="Arial" w:hAnsi="Arial" w:cs="Arial"/>
          <w:i/>
          <w:iCs/>
        </w:rPr>
        <w:t>Parteón</w:t>
      </w:r>
      <w:proofErr w:type="spellEnd"/>
      <w:r w:rsidRPr="0011659C">
        <w:rPr>
          <w:rFonts w:ascii="Arial" w:hAnsi="Arial" w:cs="Arial"/>
          <w:i/>
          <w:iCs/>
        </w:rPr>
        <w:t xml:space="preserve"> del día 02 de marzo de 2016.</w:t>
      </w:r>
    </w:p>
    <w:p w14:paraId="5BD1552C" w14:textId="075E3EA2" w:rsidR="001E41D3" w:rsidRPr="0011659C" w:rsidRDefault="001E41D3" w:rsidP="00A1440D">
      <w:pPr>
        <w:spacing w:line="360" w:lineRule="auto"/>
        <w:ind w:left="850" w:right="850"/>
        <w:jc w:val="both"/>
        <w:rPr>
          <w:rFonts w:ascii="Arial" w:hAnsi="Arial" w:cs="Arial"/>
        </w:rPr>
      </w:pPr>
      <w:r w:rsidRPr="0011659C">
        <w:rPr>
          <w:rFonts w:ascii="Arial" w:hAnsi="Arial" w:cs="Arial"/>
          <w:b/>
          <w:bCs/>
          <w:i/>
          <w:iCs/>
          <w:u w:val="single"/>
        </w:rPr>
        <w:t xml:space="preserve">Transcripción esencial: </w:t>
      </w:r>
      <w:r w:rsidRPr="0011659C">
        <w:rPr>
          <w:rFonts w:ascii="Arial" w:hAnsi="Arial" w:cs="Arial"/>
        </w:rPr>
        <w:t xml:space="preserve">EXAMEN FISICO Cabeza: NORMCOEFALO </w:t>
      </w:r>
      <w:proofErr w:type="spellStart"/>
      <w:r w:rsidRPr="0011659C">
        <w:rPr>
          <w:rFonts w:ascii="Arial" w:hAnsi="Arial" w:cs="Arial"/>
        </w:rPr>
        <w:t>Organos</w:t>
      </w:r>
      <w:proofErr w:type="spellEnd"/>
      <w:r w:rsidRPr="0011659C">
        <w:rPr>
          <w:rFonts w:ascii="Arial" w:hAnsi="Arial" w:cs="Arial"/>
        </w:rPr>
        <w:t xml:space="preserve"> de los sentidos: PUPILAS ISOCOROCAS NORMROEACTIVAS MUCOSA ORAL SECA Cuello: MOVIL NO DOLOROSO NO MASAS NO MEGALIAS - </w:t>
      </w:r>
      <w:proofErr w:type="spellStart"/>
      <w:r w:rsidRPr="0011659C">
        <w:rPr>
          <w:rFonts w:ascii="Arial" w:hAnsi="Arial" w:cs="Arial"/>
        </w:rPr>
        <w:t>Torax</w:t>
      </w:r>
      <w:proofErr w:type="spellEnd"/>
      <w:r w:rsidRPr="0011659C">
        <w:rPr>
          <w:rFonts w:ascii="Arial" w:hAnsi="Arial" w:cs="Arial"/>
        </w:rPr>
        <w:t xml:space="preserve"> y pulmones: SIN SOBREAGEGADOS - Cardiovascular: RSCS RITMICOS NO SOPLOS - Abdomen: BLANDO DEPREISBEL DOLOR A LA PALPACIÓN EN HIPOCONDRIO DERECHO NO MASAS </w:t>
      </w:r>
      <w:r w:rsidRPr="0011659C">
        <w:rPr>
          <w:rFonts w:ascii="Arial" w:hAnsi="Arial" w:cs="Arial"/>
          <w:b/>
          <w:bCs/>
          <w:u w:val="single"/>
        </w:rPr>
        <w:t>NO MEGALIAS NO IRRITACIÓN PERITONEAL</w:t>
      </w:r>
      <w:r w:rsidRPr="0011659C">
        <w:rPr>
          <w:rFonts w:ascii="Arial" w:hAnsi="Arial" w:cs="Arial"/>
        </w:rPr>
        <w:t xml:space="preserve"> Genitourinario: NO SE EXPLORA Osteomuscular: EUTROFICAS NO EDEMAS Neurológico: SIN FOCALIZACION</w:t>
      </w:r>
    </w:p>
    <w:p w14:paraId="55D540DA" w14:textId="77777777" w:rsidR="001E41D3" w:rsidRPr="0011659C" w:rsidRDefault="001E41D3" w:rsidP="00E704F9">
      <w:pPr>
        <w:spacing w:line="360" w:lineRule="auto"/>
        <w:ind w:right="48"/>
        <w:jc w:val="center"/>
        <w:rPr>
          <w:rFonts w:ascii="Arial" w:hAnsi="Arial" w:cs="Arial"/>
        </w:rPr>
      </w:pPr>
    </w:p>
    <w:p w14:paraId="36C97B2D" w14:textId="3DC2C646" w:rsidR="00F735D2" w:rsidRPr="0011659C" w:rsidRDefault="00F735D2" w:rsidP="00E704F9">
      <w:pPr>
        <w:spacing w:line="360" w:lineRule="auto"/>
        <w:ind w:right="48"/>
        <w:jc w:val="both"/>
        <w:rPr>
          <w:rFonts w:ascii="Arial" w:hAnsi="Arial" w:cs="Arial"/>
        </w:rPr>
      </w:pPr>
      <w:r w:rsidRPr="0011659C">
        <w:rPr>
          <w:rFonts w:ascii="Arial" w:hAnsi="Arial" w:cs="Arial"/>
        </w:rPr>
        <w:t xml:space="preserve">En respuesta a estos hallazgos y al compromiso clínico de la paciente, se ordenaron estudios diagnósticos complementarios, como ecografía abdominal y radiografía de abdomen simple, cuyos resultados indicaron hallazgos sugestivos de obstrucción intestinal parcial y presencia de escaso </w:t>
      </w:r>
      <w:r w:rsidRPr="0011659C">
        <w:rPr>
          <w:rFonts w:ascii="Arial" w:hAnsi="Arial" w:cs="Arial"/>
        </w:rPr>
        <w:lastRenderedPageBreak/>
        <w:t xml:space="preserve">líquido libre en la cavidad abdominal, sin evidencia de perforación de víscera hueca. Estos hallazgos, junto con la clínica atípica de la paciente, llevaron a un manejo médico prudente y acorde con la lex </w:t>
      </w:r>
      <w:proofErr w:type="spellStart"/>
      <w:r w:rsidRPr="0011659C">
        <w:rPr>
          <w:rFonts w:ascii="Arial" w:hAnsi="Arial" w:cs="Arial"/>
        </w:rPr>
        <w:t>artis</w:t>
      </w:r>
      <w:proofErr w:type="spellEnd"/>
      <w:r w:rsidRPr="0011659C">
        <w:rPr>
          <w:rFonts w:ascii="Arial" w:hAnsi="Arial" w:cs="Arial"/>
        </w:rPr>
        <w:t>, mediante la realización de estudios adicionales y la solicitud de interconsulta con cirugía general para esclarecer el diagnóstico y direccionar el tratamiento oportuno.</w:t>
      </w:r>
    </w:p>
    <w:p w14:paraId="63162A5B" w14:textId="77777777" w:rsidR="00F735D2" w:rsidRPr="0011659C" w:rsidRDefault="00F735D2" w:rsidP="00E704F9">
      <w:pPr>
        <w:spacing w:line="360" w:lineRule="auto"/>
        <w:ind w:right="48"/>
        <w:jc w:val="both"/>
        <w:rPr>
          <w:rFonts w:ascii="Arial" w:hAnsi="Arial" w:cs="Arial"/>
        </w:rPr>
      </w:pPr>
    </w:p>
    <w:p w14:paraId="0B1F9B30" w14:textId="1F319462"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15:</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6912A8C" w14:textId="77777777" w:rsidR="005E5F79" w:rsidRPr="0011659C" w:rsidRDefault="005E5F79" w:rsidP="00E704F9">
      <w:pPr>
        <w:spacing w:line="360" w:lineRule="auto"/>
        <w:ind w:right="48"/>
        <w:jc w:val="both"/>
        <w:rPr>
          <w:rFonts w:ascii="Arial" w:hAnsi="Arial" w:cs="Arial"/>
        </w:rPr>
      </w:pPr>
    </w:p>
    <w:p w14:paraId="1A1A19D9" w14:textId="12F2BE3F" w:rsidR="005E5F79" w:rsidRPr="0011659C" w:rsidRDefault="005E5F79" w:rsidP="00E704F9">
      <w:pPr>
        <w:spacing w:line="360" w:lineRule="auto"/>
        <w:ind w:right="48"/>
        <w:jc w:val="both"/>
        <w:rPr>
          <w:rFonts w:ascii="Arial" w:hAnsi="Arial" w:cs="Arial"/>
        </w:rPr>
      </w:pPr>
      <w:r w:rsidRPr="0011659C">
        <w:rPr>
          <w:rFonts w:ascii="Arial" w:hAnsi="Arial" w:cs="Arial"/>
        </w:rPr>
        <w:t xml:space="preserve">Sin embargo, tal y como se viene advirtiendo, </w:t>
      </w:r>
      <w:r w:rsidR="001E41D3" w:rsidRPr="0011659C">
        <w:rPr>
          <w:rFonts w:ascii="Arial" w:hAnsi="Arial" w:cs="Arial"/>
        </w:rPr>
        <w:t xml:space="preserve">en respuesta a estos hallazgos y al compromiso clínico de la paciente, se ordenaron estudios diagnósticos complementarios, como ecografía abdominal y radiografía de abdomen simple, cuyos resultados indicaron hallazgos sugestivos de obstrucción intestinal parcial y presencia de escaso líquido libre en la cavidad abdominal, sin evidencia de perforación de víscera hueca. Estos hallazgos, junto con la clínica atípica de la paciente, llevaron a un manejo médico prudente y acorde con la lex </w:t>
      </w:r>
      <w:proofErr w:type="spellStart"/>
      <w:r w:rsidR="001E41D3" w:rsidRPr="0011659C">
        <w:rPr>
          <w:rFonts w:ascii="Arial" w:hAnsi="Arial" w:cs="Arial"/>
        </w:rPr>
        <w:t>artis</w:t>
      </w:r>
      <w:proofErr w:type="spellEnd"/>
      <w:r w:rsidR="001E41D3" w:rsidRPr="0011659C">
        <w:rPr>
          <w:rFonts w:ascii="Arial" w:hAnsi="Arial" w:cs="Arial"/>
        </w:rPr>
        <w:t>, mediante la realización de estudios adicionales y la solicitud de interconsulta con cirugía general para esclarecer el diagnóstico y direccionar el tratamiento oportuno.</w:t>
      </w:r>
    </w:p>
    <w:p w14:paraId="765E5D44" w14:textId="77777777" w:rsidR="005E5F79" w:rsidRPr="0011659C" w:rsidRDefault="005E5F79" w:rsidP="00E704F9">
      <w:pPr>
        <w:spacing w:line="360" w:lineRule="auto"/>
        <w:ind w:right="48"/>
        <w:jc w:val="both"/>
        <w:rPr>
          <w:rFonts w:ascii="Arial" w:hAnsi="Arial" w:cs="Arial"/>
        </w:rPr>
      </w:pPr>
    </w:p>
    <w:p w14:paraId="1D2CE5D4" w14:textId="439D155F"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16</w:t>
      </w:r>
      <w:r w:rsidR="005E5F79" w:rsidRPr="0011659C">
        <w:rPr>
          <w:rFonts w:ascii="Arial" w:hAnsi="Arial" w:cs="Arial"/>
          <w:b/>
          <w:bCs/>
        </w:rPr>
        <w:t>:</w:t>
      </w:r>
      <w:r w:rsidR="005E5F79" w:rsidRPr="0011659C">
        <w:rPr>
          <w:rFonts w:ascii="Arial" w:hAnsi="Arial" w:cs="Arial"/>
        </w:rPr>
        <w:t xml:space="preserve"> 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5E79ADB0" w14:textId="77777777" w:rsidR="005E5F79" w:rsidRPr="0011659C" w:rsidRDefault="005E5F79" w:rsidP="00E704F9">
      <w:pPr>
        <w:spacing w:line="360" w:lineRule="auto"/>
        <w:ind w:right="48"/>
        <w:jc w:val="both"/>
        <w:rPr>
          <w:rFonts w:ascii="Arial" w:hAnsi="Arial" w:cs="Arial"/>
        </w:rPr>
      </w:pPr>
    </w:p>
    <w:p w14:paraId="7D091133" w14:textId="305428AA" w:rsidR="005E5F79" w:rsidRPr="0011659C" w:rsidRDefault="005E5F79" w:rsidP="00E704F9">
      <w:pPr>
        <w:widowControl/>
        <w:adjustRightInd w:val="0"/>
        <w:spacing w:line="360" w:lineRule="auto"/>
        <w:jc w:val="both"/>
        <w:rPr>
          <w:rFonts w:ascii="Arial" w:hAnsi="Arial" w:cs="Arial"/>
        </w:rPr>
      </w:pPr>
      <w:r w:rsidRPr="0011659C">
        <w:rPr>
          <w:rFonts w:ascii="Arial" w:hAnsi="Arial" w:cs="Arial"/>
        </w:rPr>
        <w:lastRenderedPageBreak/>
        <w:t xml:space="preserve">Sin embargo, se puede extraer de la historia clínica </w:t>
      </w:r>
      <w:r w:rsidR="00080E92" w:rsidRPr="0011659C">
        <w:rPr>
          <w:rFonts w:ascii="Arial" w:hAnsi="Arial" w:cs="Arial"/>
        </w:rPr>
        <w:t xml:space="preserve">que el 2 de marzo de 2016 a la 1:49 p.m., la señora </w:t>
      </w:r>
      <w:r w:rsidR="00326A76" w:rsidRPr="0011659C">
        <w:rPr>
          <w:rFonts w:ascii="Arial" w:hAnsi="Arial" w:cs="Arial"/>
        </w:rPr>
        <w:t xml:space="preserve">Adriana María Galindo Araque </w:t>
      </w:r>
      <w:r w:rsidR="00080E92" w:rsidRPr="0011659C">
        <w:rPr>
          <w:rFonts w:ascii="Arial" w:hAnsi="Arial" w:cs="Arial"/>
        </w:rPr>
        <w:t>(q.e.p.d.) fue llevada a laparotomía exploratoria con un diagnóstico inicial de obstrucción intestinal. Durante el procedimiento quirúrgico, se evidenció apendicitis gangrenosa perforada con peritonitis generalizada, lo que motivó la realización de una apendicectomía, drenaje de líquido peritoneal y lavado de la cavidad abdominal. Según los antecedentes clínicos consignados, los síntomas y signos presentados por la paciente eran inusuales y no sugerían de forma clara un cuadro de apendicitis</w:t>
      </w:r>
      <w:r w:rsidRPr="0011659C">
        <w:rPr>
          <w:rFonts w:ascii="Arial" w:hAnsi="Arial" w:cs="Arial"/>
        </w:rPr>
        <w:t>.</w:t>
      </w:r>
    </w:p>
    <w:p w14:paraId="5FE5D0AE" w14:textId="77777777" w:rsidR="005E5F79" w:rsidRPr="0011659C" w:rsidRDefault="005E5F79" w:rsidP="00E704F9">
      <w:pPr>
        <w:spacing w:line="360" w:lineRule="auto"/>
        <w:ind w:right="48"/>
        <w:jc w:val="both"/>
        <w:rPr>
          <w:rFonts w:ascii="Arial" w:hAnsi="Arial" w:cs="Arial"/>
        </w:rPr>
      </w:pPr>
    </w:p>
    <w:p w14:paraId="22BF734E" w14:textId="7CFEFEF6"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17</w:t>
      </w:r>
      <w:r w:rsidR="005E5F79" w:rsidRPr="0011659C">
        <w:rPr>
          <w:rFonts w:ascii="Arial" w:hAnsi="Arial" w:cs="Arial"/>
          <w:b/>
          <w:bCs/>
        </w:rPr>
        <w:t>:</w:t>
      </w:r>
      <w:r w:rsidR="005E5F79" w:rsidRPr="0011659C">
        <w:rPr>
          <w:rFonts w:ascii="Arial" w:hAnsi="Arial" w:cs="Arial"/>
        </w:rPr>
        <w:t xml:space="preserve"> </w:t>
      </w:r>
      <w:r w:rsidR="00080E92" w:rsidRPr="0011659C">
        <w:rPr>
          <w:rFonts w:ascii="Arial" w:hAnsi="Arial" w:cs="Arial"/>
        </w:rPr>
        <w:t xml:space="preserve">De la Historia Clínica aportada, así como el registro civil de defunción de la paciente, es cierto que la señora </w:t>
      </w:r>
      <w:r w:rsidRPr="0011659C">
        <w:rPr>
          <w:rFonts w:ascii="Arial" w:hAnsi="Arial" w:cs="Arial"/>
        </w:rPr>
        <w:t xml:space="preserve">Adriana María Galindo Araque </w:t>
      </w:r>
      <w:r w:rsidR="00080E92" w:rsidRPr="0011659C">
        <w:rPr>
          <w:rFonts w:ascii="Arial" w:hAnsi="Arial" w:cs="Arial"/>
        </w:rPr>
        <w:t>(q.e.p.d.) fallec</w:t>
      </w:r>
      <w:r>
        <w:rPr>
          <w:rFonts w:ascii="Arial" w:hAnsi="Arial" w:cs="Arial"/>
        </w:rPr>
        <w:t>ió</w:t>
      </w:r>
      <w:r w:rsidR="00080E92" w:rsidRPr="0011659C">
        <w:rPr>
          <w:rFonts w:ascii="Arial" w:hAnsi="Arial" w:cs="Arial"/>
        </w:rPr>
        <w:t xml:space="preserve"> para el 3 de marzo de 2016. </w:t>
      </w:r>
    </w:p>
    <w:p w14:paraId="25B74E68" w14:textId="77777777" w:rsidR="005E5F79" w:rsidRPr="0011659C" w:rsidRDefault="005E5F79" w:rsidP="00E704F9">
      <w:pPr>
        <w:spacing w:line="360" w:lineRule="auto"/>
        <w:ind w:right="48"/>
        <w:jc w:val="both"/>
        <w:rPr>
          <w:rFonts w:ascii="Arial" w:hAnsi="Arial" w:cs="Arial"/>
        </w:rPr>
      </w:pPr>
    </w:p>
    <w:p w14:paraId="0A332FE3" w14:textId="2A77FEE2"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18</w:t>
      </w:r>
      <w:r w:rsidR="005E5F79" w:rsidRPr="0011659C">
        <w:rPr>
          <w:rFonts w:ascii="Arial" w:hAnsi="Arial" w:cs="Arial"/>
          <w:b/>
          <w:bCs/>
        </w:rPr>
        <w:t>:</w:t>
      </w:r>
      <w:r w:rsidR="005E5F79" w:rsidRPr="0011659C">
        <w:rPr>
          <w:rFonts w:ascii="Arial" w:hAnsi="Arial" w:cs="Arial"/>
        </w:rPr>
        <w:t xml:space="preserve"> </w:t>
      </w:r>
      <w:r w:rsidR="00080E92"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080E92"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080E92" w:rsidRPr="0011659C">
        <w:rPr>
          <w:rFonts w:ascii="Arial" w:hAnsi="Arial" w:cs="Arial"/>
        </w:rPr>
        <w:t xml:space="preserve">conforme a la sintomatología que padecía la paciente, prestando así el servicio de forma adecuada ajustándose a los protocolos de la lex </w:t>
      </w:r>
      <w:proofErr w:type="spellStart"/>
      <w:r w:rsidR="00080E92" w:rsidRPr="0011659C">
        <w:rPr>
          <w:rFonts w:ascii="Arial" w:hAnsi="Arial" w:cs="Arial"/>
        </w:rPr>
        <w:t>artis</w:t>
      </w:r>
      <w:proofErr w:type="spellEnd"/>
      <w:r w:rsidR="00080E92" w:rsidRPr="0011659C">
        <w:rPr>
          <w:rFonts w:ascii="Arial" w:hAnsi="Arial" w:cs="Arial"/>
        </w:rPr>
        <w:t xml:space="preserve"> para para procurar el bienestar del paciente.</w:t>
      </w:r>
    </w:p>
    <w:p w14:paraId="27E032D9" w14:textId="77777777" w:rsidR="00080E92" w:rsidRPr="0011659C" w:rsidRDefault="00080E92" w:rsidP="00E704F9">
      <w:pPr>
        <w:spacing w:line="360" w:lineRule="auto"/>
        <w:ind w:right="48"/>
        <w:jc w:val="both"/>
        <w:rPr>
          <w:rFonts w:ascii="Arial" w:hAnsi="Arial" w:cs="Arial"/>
          <w:lang w:val="es-CO"/>
        </w:rPr>
      </w:pPr>
    </w:p>
    <w:p w14:paraId="46E2F4F9" w14:textId="5A0A43FD"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19</w:t>
      </w:r>
      <w:r w:rsidR="005E5F79" w:rsidRPr="0011659C">
        <w:rPr>
          <w:rFonts w:ascii="Arial" w:hAnsi="Arial" w:cs="Arial"/>
          <w:b/>
          <w:bCs/>
        </w:rPr>
        <w:t>:</w:t>
      </w:r>
      <w:r w:rsidR="005E5F79" w:rsidRPr="0011659C">
        <w:rPr>
          <w:rFonts w:ascii="Arial" w:hAnsi="Arial" w:cs="Arial"/>
        </w:rPr>
        <w:t xml:space="preserve"> </w:t>
      </w:r>
      <w:r w:rsidR="00080E92"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080E92" w:rsidRPr="0011659C">
        <w:rPr>
          <w:rFonts w:ascii="Arial" w:hAnsi="Arial" w:cs="Arial"/>
        </w:rPr>
        <w:t xml:space="preserve">conforme a la sintomatología que padecía la paciente, prestando así el servicio de forma adecuada ajustándose a los protocolos de la lex </w:t>
      </w:r>
      <w:proofErr w:type="spellStart"/>
      <w:r w:rsidR="00080E92" w:rsidRPr="0011659C">
        <w:rPr>
          <w:rFonts w:ascii="Arial" w:hAnsi="Arial" w:cs="Arial"/>
        </w:rPr>
        <w:t>artis</w:t>
      </w:r>
      <w:proofErr w:type="spellEnd"/>
      <w:r w:rsidR="00080E92" w:rsidRPr="0011659C">
        <w:rPr>
          <w:rFonts w:ascii="Arial" w:hAnsi="Arial" w:cs="Arial"/>
        </w:rPr>
        <w:t xml:space="preserve"> para para procurar el bienestar del paciente.</w:t>
      </w:r>
    </w:p>
    <w:p w14:paraId="2A832004" w14:textId="243CE92D"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20:</w:t>
      </w:r>
      <w:r w:rsidRPr="0011659C">
        <w:rPr>
          <w:rFonts w:ascii="Arial" w:hAnsi="Arial" w:cs="Arial"/>
        </w:rPr>
        <w:t xml:space="preserve"> </w:t>
      </w:r>
      <w:r w:rsidR="00080E92" w:rsidRPr="0011659C">
        <w:rPr>
          <w:rFonts w:ascii="Arial" w:hAnsi="Arial" w:cs="Arial"/>
        </w:rPr>
        <w:t xml:space="preserve">No es un hecho, en virtud de que no describe circunstancias </w:t>
      </w:r>
      <w:r w:rsidR="00080E92" w:rsidRPr="0011659C">
        <w:rPr>
          <w:rFonts w:ascii="Arial" w:hAnsi="Arial" w:cs="Arial"/>
        </w:rPr>
        <w:lastRenderedPageBreak/>
        <w:t xml:space="preserve">de tiempo, modo y lugar, pues simplemente plantea una apreciación subjetiva frente a la atención a la señora </w:t>
      </w:r>
      <w:r w:rsidRPr="0011659C">
        <w:rPr>
          <w:rFonts w:ascii="Arial" w:hAnsi="Arial" w:cs="Arial"/>
        </w:rPr>
        <w:t>Adriana María Galindo Araque</w:t>
      </w:r>
      <w:r w:rsidR="00080E92" w:rsidRPr="0011659C">
        <w:rPr>
          <w:rFonts w:ascii="Arial" w:hAnsi="Arial" w:cs="Arial"/>
        </w:rPr>
        <w:t xml:space="preserv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080E92" w:rsidRPr="0011659C">
        <w:rPr>
          <w:rFonts w:ascii="Arial" w:hAnsi="Arial" w:cs="Arial"/>
        </w:rPr>
        <w:t xml:space="preserve">conforme a la sintomatología que padecía la paciente, prestando así el servicio de forma adecuada ajustándose a los protocolos de la lex </w:t>
      </w:r>
      <w:proofErr w:type="spellStart"/>
      <w:r w:rsidR="00080E92" w:rsidRPr="0011659C">
        <w:rPr>
          <w:rFonts w:ascii="Arial" w:hAnsi="Arial" w:cs="Arial"/>
        </w:rPr>
        <w:t>artis</w:t>
      </w:r>
      <w:proofErr w:type="spellEnd"/>
      <w:r w:rsidR="00080E92" w:rsidRPr="0011659C">
        <w:rPr>
          <w:rFonts w:ascii="Arial" w:hAnsi="Arial" w:cs="Arial"/>
        </w:rPr>
        <w:t xml:space="preserve"> para para procurar el bienestar del paciente.</w:t>
      </w:r>
    </w:p>
    <w:p w14:paraId="03700FC6" w14:textId="77777777" w:rsidR="005E5F79" w:rsidRPr="0011659C" w:rsidRDefault="005E5F79" w:rsidP="00E704F9">
      <w:pPr>
        <w:spacing w:line="360" w:lineRule="auto"/>
        <w:ind w:right="48"/>
        <w:jc w:val="both"/>
        <w:rPr>
          <w:rFonts w:ascii="Arial" w:hAnsi="Arial" w:cs="Arial"/>
        </w:rPr>
      </w:pPr>
    </w:p>
    <w:p w14:paraId="463E7AAF" w14:textId="1AF2E428"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21:</w:t>
      </w:r>
      <w:r w:rsidRPr="0011659C">
        <w:rPr>
          <w:rFonts w:ascii="Arial" w:hAnsi="Arial" w:cs="Arial"/>
        </w:rPr>
        <w:t xml:space="preserve"> </w:t>
      </w:r>
      <w:r w:rsidR="00080E92"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080E92"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080E92" w:rsidRPr="0011659C">
        <w:rPr>
          <w:rFonts w:ascii="Arial" w:hAnsi="Arial" w:cs="Arial"/>
        </w:rPr>
        <w:t xml:space="preserve">conforme a la sintomatología que padecía la paciente, prestando así el servicio de forma adecuada ajustándose a los protocolos de la lex </w:t>
      </w:r>
      <w:proofErr w:type="spellStart"/>
      <w:r w:rsidR="00080E92" w:rsidRPr="0011659C">
        <w:rPr>
          <w:rFonts w:ascii="Arial" w:hAnsi="Arial" w:cs="Arial"/>
        </w:rPr>
        <w:t>artis</w:t>
      </w:r>
      <w:proofErr w:type="spellEnd"/>
      <w:r w:rsidR="00080E92" w:rsidRPr="0011659C">
        <w:rPr>
          <w:rFonts w:ascii="Arial" w:hAnsi="Arial" w:cs="Arial"/>
        </w:rPr>
        <w:t xml:space="preserve"> para para procurar el bienestar del paciente.</w:t>
      </w:r>
    </w:p>
    <w:p w14:paraId="65F57153" w14:textId="77777777" w:rsidR="005E5F79" w:rsidRPr="0011659C" w:rsidRDefault="005E5F79" w:rsidP="00E704F9">
      <w:pPr>
        <w:spacing w:line="360" w:lineRule="auto"/>
        <w:ind w:right="48"/>
        <w:jc w:val="both"/>
        <w:rPr>
          <w:rFonts w:ascii="Arial" w:hAnsi="Arial" w:cs="Arial"/>
        </w:rPr>
      </w:pPr>
    </w:p>
    <w:p w14:paraId="56E17095" w14:textId="75BC409B" w:rsidR="00FA7BB5" w:rsidRPr="0011659C" w:rsidRDefault="005E5F79"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en la historia médica </w:t>
      </w:r>
      <w:r w:rsidR="00FA7BB5" w:rsidRPr="0011659C">
        <w:rPr>
          <w:rFonts w:ascii="Arial" w:hAnsi="Arial" w:cs="Arial"/>
          <w:lang w:val="es-CO"/>
        </w:rPr>
        <w:t xml:space="preserve">de ningún retardo en la atención a la paciente </w:t>
      </w:r>
      <w:r w:rsidR="00326A76" w:rsidRPr="0011659C">
        <w:rPr>
          <w:rFonts w:ascii="Arial" w:hAnsi="Arial" w:cs="Arial"/>
        </w:rPr>
        <w:t xml:space="preserve">Adriana María Galindo Araque </w:t>
      </w:r>
      <w:r w:rsidR="00FA7BB5" w:rsidRPr="0011659C">
        <w:rPr>
          <w:rFonts w:ascii="Arial" w:hAnsi="Arial" w:cs="Arial"/>
        </w:rPr>
        <w:t xml:space="preserve">(q.e.p.d.), todo lo contrario, esta fue atendida en varias oportunidades de manera oportuna y conforme a la sintomatología presentada,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 La atención brindada a la señora </w:t>
      </w:r>
      <w:r w:rsidR="00326A76" w:rsidRPr="0011659C">
        <w:rPr>
          <w:rFonts w:ascii="Arial" w:hAnsi="Arial" w:cs="Arial"/>
        </w:rPr>
        <w:t xml:space="preserve">Adriana María Galindo Araque </w:t>
      </w:r>
      <w:r w:rsidR="00FA7BB5" w:rsidRPr="0011659C">
        <w:rPr>
          <w:rFonts w:ascii="Arial" w:hAnsi="Arial" w:cs="Arial"/>
        </w:rPr>
        <w:t xml:space="preserve">(q.e.p.d.) fue adecuada y conforme a los estándares de la lex </w:t>
      </w:r>
      <w:proofErr w:type="spellStart"/>
      <w:r w:rsidR="00FA7BB5" w:rsidRPr="0011659C">
        <w:rPr>
          <w:rFonts w:ascii="Arial" w:hAnsi="Arial" w:cs="Arial"/>
        </w:rPr>
        <w:t>artis</w:t>
      </w:r>
      <w:proofErr w:type="spellEnd"/>
      <w:r w:rsidR="00FA7BB5"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1409709F" w14:textId="21A8DD85" w:rsidR="005E5F79" w:rsidRPr="0011659C" w:rsidRDefault="005E5F79" w:rsidP="00E704F9">
      <w:pPr>
        <w:spacing w:line="360" w:lineRule="auto"/>
        <w:ind w:right="48"/>
        <w:jc w:val="both"/>
        <w:rPr>
          <w:rFonts w:ascii="Arial" w:hAnsi="Arial" w:cs="Arial"/>
          <w:lang w:val="es-CO"/>
        </w:rPr>
      </w:pPr>
    </w:p>
    <w:p w14:paraId="1D256829" w14:textId="33C13A85" w:rsidR="005E5F79" w:rsidRPr="0011659C" w:rsidRDefault="005E5F79" w:rsidP="00E704F9">
      <w:pPr>
        <w:spacing w:line="360" w:lineRule="auto"/>
        <w:ind w:right="48"/>
        <w:jc w:val="both"/>
        <w:rPr>
          <w:rFonts w:ascii="Arial" w:hAnsi="Arial" w:cs="Arial"/>
        </w:rPr>
      </w:pPr>
      <w:r w:rsidRPr="0011659C">
        <w:rPr>
          <w:rFonts w:ascii="Arial" w:hAnsi="Arial" w:cs="Arial"/>
          <w:b/>
          <w:bCs/>
        </w:rPr>
        <w:t xml:space="preserve">Frente </w:t>
      </w:r>
      <w:r w:rsidR="00326A76" w:rsidRPr="0011659C">
        <w:rPr>
          <w:rFonts w:ascii="Arial" w:hAnsi="Arial" w:cs="Arial"/>
          <w:b/>
          <w:bCs/>
        </w:rPr>
        <w:t>Al Hecho Número 22:</w:t>
      </w:r>
      <w:r w:rsidR="00326A76" w:rsidRPr="0011659C">
        <w:rPr>
          <w:rFonts w:ascii="Arial" w:hAnsi="Arial" w:cs="Arial"/>
        </w:rPr>
        <w:t xml:space="preserve"> </w:t>
      </w:r>
      <w:r w:rsidR="00FA7BB5" w:rsidRPr="0011659C">
        <w:rPr>
          <w:rFonts w:ascii="Arial" w:hAnsi="Arial" w:cs="Arial"/>
        </w:rPr>
        <w:t xml:space="preserve">No es un hecho, en virtud de que no describe circunstancias de tiempo, modo y lugar, pues simplemente plantea una apreciación subjetiva frente a la atención a la </w:t>
      </w:r>
      <w:r w:rsidR="00FA7BB5" w:rsidRPr="0011659C">
        <w:rPr>
          <w:rFonts w:ascii="Arial" w:hAnsi="Arial" w:cs="Arial"/>
        </w:rPr>
        <w:lastRenderedPageBreak/>
        <w:t xml:space="preserve">señora </w:t>
      </w:r>
      <w:r w:rsidR="00326A76" w:rsidRPr="0011659C">
        <w:rPr>
          <w:rFonts w:ascii="Arial" w:hAnsi="Arial" w:cs="Arial"/>
        </w:rPr>
        <w:t>Adriana María Galindo Araque</w:t>
      </w:r>
      <w:r w:rsidR="00FA7BB5" w:rsidRPr="0011659C">
        <w:rPr>
          <w:rFonts w:ascii="Arial" w:hAnsi="Arial" w:cs="Arial"/>
        </w:rPr>
        <w:t xml:space="preserve"> (q.e.p.d.), lo cual no se evidencia de lo registrado de la historia clínica ni </w:t>
      </w:r>
      <w:r w:rsidR="001D6A1A">
        <w:rPr>
          <w:rFonts w:ascii="Arial" w:hAnsi="Arial" w:cs="Arial"/>
        </w:rPr>
        <w:t xml:space="preserve">de </w:t>
      </w:r>
      <w:r w:rsidR="00FA7BB5" w:rsidRPr="0011659C">
        <w:rPr>
          <w:rFonts w:ascii="Arial" w:hAnsi="Arial" w:cs="Arial"/>
        </w:rPr>
        <w:t xml:space="preserve">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72596AEE" w14:textId="77777777" w:rsidR="00FA7BB5" w:rsidRPr="0011659C" w:rsidRDefault="00FA7BB5" w:rsidP="00E704F9">
      <w:pPr>
        <w:spacing w:line="360" w:lineRule="auto"/>
        <w:ind w:right="48"/>
        <w:jc w:val="both"/>
        <w:rPr>
          <w:rFonts w:ascii="Arial" w:hAnsi="Arial" w:cs="Arial"/>
        </w:rPr>
      </w:pPr>
    </w:p>
    <w:p w14:paraId="78070431" w14:textId="065571C2" w:rsidR="00FA7BB5" w:rsidRPr="0011659C" w:rsidRDefault="00FA7BB5"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w:t>
      </w:r>
      <w:r w:rsidR="003044AF" w:rsidRPr="0011659C">
        <w:rPr>
          <w:rFonts w:ascii="Arial" w:hAnsi="Arial" w:cs="Arial"/>
          <w:lang w:val="es-CO"/>
        </w:rPr>
        <w:t>de la claridad de la patología indicada. De la Historia Clínica se advierte que</w:t>
      </w:r>
      <w:r w:rsidRPr="0011659C">
        <w:rPr>
          <w:rFonts w:ascii="Arial" w:hAnsi="Arial" w:cs="Arial"/>
          <w:lang w:val="es-CO"/>
        </w:rPr>
        <w:t xml:space="preserve"> la atención a la paciente </w:t>
      </w:r>
      <w:r w:rsidR="00326A76" w:rsidRPr="0011659C">
        <w:rPr>
          <w:rFonts w:ascii="Arial" w:hAnsi="Arial" w:cs="Arial"/>
        </w:rPr>
        <w:t xml:space="preserve">Adriana María Galindo Araque </w:t>
      </w:r>
      <w:r w:rsidRPr="0011659C">
        <w:rPr>
          <w:rFonts w:ascii="Arial" w:hAnsi="Arial" w:cs="Arial"/>
        </w:rPr>
        <w:t xml:space="preserve">(q.e.p.d.), </w:t>
      </w:r>
      <w:r w:rsidR="003044AF" w:rsidRPr="0011659C">
        <w:rPr>
          <w:rFonts w:ascii="Arial" w:hAnsi="Arial" w:cs="Arial"/>
        </w:rPr>
        <w:t>fue de forma</w:t>
      </w:r>
      <w:r w:rsidRPr="0011659C">
        <w:rPr>
          <w:rFonts w:ascii="Arial" w:hAnsi="Arial" w:cs="Arial"/>
        </w:rPr>
        <w:t xml:space="preserve">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w:t>
      </w:r>
      <w:r w:rsidR="00326A76" w:rsidRPr="0011659C">
        <w:rPr>
          <w:rFonts w:ascii="Arial" w:hAnsi="Arial" w:cs="Arial"/>
        </w:rPr>
        <w:t xml:space="preserve">Adriana María Galindo Araque </w:t>
      </w:r>
      <w:r w:rsidRPr="0011659C">
        <w:rPr>
          <w:rFonts w:ascii="Arial" w:hAnsi="Arial" w:cs="Arial"/>
        </w:rPr>
        <w:t xml:space="preserve">(q.e.p.d.)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r w:rsidR="003044AF" w:rsidRPr="0011659C">
        <w:rPr>
          <w:rFonts w:ascii="Arial" w:hAnsi="Arial" w:cs="Arial"/>
        </w:rPr>
        <w:t>.</w:t>
      </w:r>
    </w:p>
    <w:p w14:paraId="5F9AC13A" w14:textId="77777777" w:rsidR="00FA7BB5" w:rsidRPr="0011659C" w:rsidRDefault="00FA7BB5" w:rsidP="00E704F9">
      <w:pPr>
        <w:spacing w:line="360" w:lineRule="auto"/>
        <w:ind w:right="48"/>
        <w:jc w:val="both"/>
        <w:rPr>
          <w:rFonts w:ascii="Arial" w:hAnsi="Arial" w:cs="Arial"/>
          <w:b/>
          <w:bCs/>
        </w:rPr>
      </w:pPr>
    </w:p>
    <w:p w14:paraId="75B9C905" w14:textId="04F28CA0"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23</w:t>
      </w:r>
      <w:r w:rsidR="005E5F79" w:rsidRPr="0011659C">
        <w:rPr>
          <w:rFonts w:ascii="Arial" w:hAnsi="Arial" w:cs="Arial"/>
          <w:b/>
          <w:bCs/>
        </w:rPr>
        <w:t>:</w:t>
      </w:r>
      <w:r w:rsidR="005E5F79" w:rsidRPr="0011659C">
        <w:rPr>
          <w:rFonts w:ascii="Arial" w:hAnsi="Arial" w:cs="Arial"/>
        </w:rPr>
        <w:t xml:space="preserve"> </w:t>
      </w:r>
      <w:r w:rsidR="00FA7BB5"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FA7BB5"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7361C949" w14:textId="77777777" w:rsidR="005E5F79" w:rsidRPr="0011659C" w:rsidRDefault="005E5F79" w:rsidP="00E704F9">
      <w:pPr>
        <w:spacing w:line="360" w:lineRule="auto"/>
        <w:ind w:right="48"/>
        <w:jc w:val="both"/>
        <w:rPr>
          <w:rFonts w:ascii="Arial" w:hAnsi="Arial" w:cs="Arial"/>
        </w:rPr>
      </w:pPr>
    </w:p>
    <w:p w14:paraId="48158788" w14:textId="08D58CA5" w:rsidR="003044AF" w:rsidRPr="0011659C" w:rsidRDefault="003044AF"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00326A76" w:rsidRPr="0011659C">
        <w:rPr>
          <w:rFonts w:ascii="Arial" w:hAnsi="Arial" w:cs="Arial"/>
        </w:rPr>
        <w:t xml:space="preserve">Adriana María Galindo Araque </w:t>
      </w:r>
      <w:r w:rsidRPr="0011659C">
        <w:rPr>
          <w:rFonts w:ascii="Arial" w:hAnsi="Arial" w:cs="Arial"/>
        </w:rPr>
        <w:t xml:space="preserve">(q.e.p.d.), fue de forma oportuna y conforme a la sintomatología </w:t>
      </w:r>
      <w:r w:rsidRPr="0011659C">
        <w:rPr>
          <w:rFonts w:ascii="Arial" w:hAnsi="Arial" w:cs="Arial"/>
        </w:rPr>
        <w:lastRenderedPageBreak/>
        <w:t xml:space="preserve">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w:t>
      </w:r>
      <w:r w:rsidR="00326A76" w:rsidRPr="0011659C">
        <w:rPr>
          <w:rFonts w:ascii="Arial" w:hAnsi="Arial" w:cs="Arial"/>
        </w:rPr>
        <w:t xml:space="preserve">Adriana María Galindo Araque </w:t>
      </w:r>
      <w:r w:rsidRPr="0011659C">
        <w:rPr>
          <w:rFonts w:ascii="Arial" w:hAnsi="Arial" w:cs="Arial"/>
        </w:rPr>
        <w:t xml:space="preserve">(q.e.p.d.)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2CA188B4" w14:textId="77777777" w:rsidR="005E5F79" w:rsidRPr="0011659C" w:rsidRDefault="005E5F79" w:rsidP="00E704F9">
      <w:pPr>
        <w:spacing w:line="360" w:lineRule="auto"/>
        <w:ind w:right="48"/>
        <w:jc w:val="both"/>
        <w:rPr>
          <w:rFonts w:ascii="Arial" w:hAnsi="Arial" w:cs="Arial"/>
        </w:rPr>
      </w:pPr>
    </w:p>
    <w:p w14:paraId="4C063C81" w14:textId="6C53BA94"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24</w:t>
      </w:r>
      <w:r w:rsidR="005E5F79" w:rsidRPr="0011659C">
        <w:rPr>
          <w:rFonts w:ascii="Arial" w:hAnsi="Arial" w:cs="Arial"/>
          <w:b/>
          <w:bCs/>
        </w:rPr>
        <w:t>:</w:t>
      </w:r>
      <w:r w:rsidR="005E5F79" w:rsidRPr="0011659C">
        <w:rPr>
          <w:rFonts w:ascii="Arial" w:hAnsi="Arial" w:cs="Arial"/>
        </w:rPr>
        <w:t xml:space="preserve"> </w:t>
      </w:r>
      <w:r w:rsidR="00FA7BB5"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FA7BB5"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264BF5E9" w14:textId="77777777" w:rsidR="005E5F79" w:rsidRPr="0011659C" w:rsidRDefault="005E5F79" w:rsidP="00E704F9">
      <w:pPr>
        <w:spacing w:line="360" w:lineRule="auto"/>
        <w:ind w:right="48"/>
        <w:jc w:val="both"/>
        <w:rPr>
          <w:rFonts w:ascii="Arial" w:hAnsi="Arial" w:cs="Arial"/>
        </w:rPr>
      </w:pPr>
    </w:p>
    <w:p w14:paraId="345DDC4A"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54823BA5" w14:textId="77777777" w:rsidR="00326A76" w:rsidRPr="0011659C" w:rsidRDefault="00326A76" w:rsidP="00E704F9">
      <w:pPr>
        <w:spacing w:line="360" w:lineRule="auto"/>
        <w:ind w:right="48"/>
        <w:jc w:val="both"/>
        <w:rPr>
          <w:rFonts w:ascii="Arial" w:hAnsi="Arial" w:cs="Arial"/>
        </w:rPr>
      </w:pPr>
    </w:p>
    <w:p w14:paraId="3888392B" w14:textId="593445D0" w:rsidR="00FA7BB5"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25</w:t>
      </w:r>
      <w:r w:rsidR="005E5F79" w:rsidRPr="0011659C">
        <w:rPr>
          <w:rFonts w:ascii="Arial" w:hAnsi="Arial" w:cs="Arial"/>
          <w:b/>
          <w:bCs/>
        </w:rPr>
        <w:t>:</w:t>
      </w:r>
      <w:r w:rsidR="005E5F79" w:rsidRPr="0011659C">
        <w:rPr>
          <w:rFonts w:ascii="Arial" w:hAnsi="Arial" w:cs="Arial"/>
        </w:rPr>
        <w:t xml:space="preserve"> </w:t>
      </w:r>
      <w:r w:rsidR="00FA7BB5" w:rsidRPr="0011659C">
        <w:rPr>
          <w:rFonts w:ascii="Arial" w:hAnsi="Arial" w:cs="Arial"/>
        </w:rPr>
        <w:t xml:space="preserve">No es un hecho, en virtud de que no describe circunstancias </w:t>
      </w:r>
      <w:r w:rsidR="00FA7BB5" w:rsidRPr="0011659C">
        <w:rPr>
          <w:rFonts w:ascii="Arial" w:hAnsi="Arial" w:cs="Arial"/>
        </w:rPr>
        <w:lastRenderedPageBreak/>
        <w:t xml:space="preserve">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5E849009" w14:textId="77777777" w:rsidR="005E5F79" w:rsidRPr="0011659C" w:rsidRDefault="005E5F79" w:rsidP="00E704F9">
      <w:pPr>
        <w:spacing w:line="360" w:lineRule="auto"/>
        <w:ind w:right="48"/>
        <w:jc w:val="both"/>
        <w:rPr>
          <w:rFonts w:ascii="Arial" w:hAnsi="Arial" w:cs="Arial"/>
        </w:rPr>
      </w:pPr>
    </w:p>
    <w:p w14:paraId="103C6519"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7CB5DC90" w14:textId="77777777" w:rsidR="005E5F79" w:rsidRPr="0011659C" w:rsidRDefault="005E5F79" w:rsidP="00E704F9">
      <w:pPr>
        <w:spacing w:line="360" w:lineRule="auto"/>
        <w:ind w:right="48"/>
        <w:jc w:val="both"/>
        <w:rPr>
          <w:rFonts w:ascii="Arial" w:hAnsi="Arial" w:cs="Arial"/>
        </w:rPr>
      </w:pPr>
    </w:p>
    <w:p w14:paraId="6ACFBA6B" w14:textId="7EF057E7"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26</w:t>
      </w:r>
      <w:r w:rsidR="005E5F79" w:rsidRPr="0011659C">
        <w:rPr>
          <w:rFonts w:ascii="Arial" w:hAnsi="Arial" w:cs="Arial"/>
          <w:b/>
          <w:bCs/>
        </w:rPr>
        <w:t xml:space="preserve">: </w:t>
      </w:r>
      <w:r w:rsidR="00FA7BB5"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Adriana María Galindo Araque</w:t>
      </w:r>
      <w:r w:rsidR="00FA7BB5" w:rsidRPr="0011659C">
        <w:rPr>
          <w:rFonts w:ascii="Arial" w:hAnsi="Arial" w:cs="Arial"/>
        </w:rPr>
        <w:t xml:space="preserv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26575EE6" w14:textId="77777777" w:rsidR="00FA7BB5" w:rsidRPr="0011659C" w:rsidRDefault="00FA7BB5" w:rsidP="00E704F9">
      <w:pPr>
        <w:spacing w:line="360" w:lineRule="auto"/>
        <w:ind w:right="48"/>
        <w:jc w:val="both"/>
        <w:rPr>
          <w:rFonts w:ascii="Arial" w:hAnsi="Arial" w:cs="Arial"/>
        </w:rPr>
      </w:pPr>
    </w:p>
    <w:p w14:paraId="2706BA37" w14:textId="2D9FD3D2" w:rsidR="00FA7BB5" w:rsidRPr="0011659C" w:rsidRDefault="005E5F79" w:rsidP="00E704F9">
      <w:pPr>
        <w:spacing w:line="360" w:lineRule="auto"/>
        <w:ind w:right="48"/>
        <w:jc w:val="both"/>
        <w:rPr>
          <w:rFonts w:ascii="Arial" w:hAnsi="Arial" w:cs="Arial"/>
        </w:rPr>
      </w:pPr>
      <w:r w:rsidRPr="0011659C">
        <w:rPr>
          <w:rFonts w:ascii="Arial" w:hAnsi="Arial" w:cs="Arial"/>
          <w:b/>
          <w:bCs/>
        </w:rPr>
        <w:t xml:space="preserve">Frente al hecho número 27: </w:t>
      </w:r>
      <w:r w:rsidR="00FA7BB5" w:rsidRPr="0011659C">
        <w:rPr>
          <w:rFonts w:ascii="Arial" w:hAnsi="Arial" w:cs="Arial"/>
        </w:rPr>
        <w:t xml:space="preserve">No es un hecho, en virtud de que no describe circunstancias de tiempo, modo y lugar, pues simplemente plantea una apreciación subjetiva frente a la atención a la </w:t>
      </w:r>
      <w:r w:rsidR="00FA7BB5" w:rsidRPr="0011659C">
        <w:rPr>
          <w:rFonts w:ascii="Arial" w:hAnsi="Arial" w:cs="Arial"/>
        </w:rPr>
        <w:lastRenderedPageBreak/>
        <w:t xml:space="preserve">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FA7BB5" w:rsidRPr="0011659C">
        <w:rPr>
          <w:rFonts w:ascii="Arial" w:hAnsi="Arial" w:cs="Arial"/>
        </w:rPr>
        <w:t xml:space="preserve">conforme a la sintomatología que padecía la paciente, prestando así el servicio de forma adecuada ajustándose a los protocolos de la lex </w:t>
      </w:r>
      <w:proofErr w:type="spellStart"/>
      <w:r w:rsidR="00FA7BB5" w:rsidRPr="0011659C">
        <w:rPr>
          <w:rFonts w:ascii="Arial" w:hAnsi="Arial" w:cs="Arial"/>
        </w:rPr>
        <w:t>artis</w:t>
      </w:r>
      <w:proofErr w:type="spellEnd"/>
      <w:r w:rsidR="00FA7BB5" w:rsidRPr="0011659C">
        <w:rPr>
          <w:rFonts w:ascii="Arial" w:hAnsi="Arial" w:cs="Arial"/>
        </w:rPr>
        <w:t xml:space="preserve"> para para procurar el bienestar del paciente.</w:t>
      </w:r>
    </w:p>
    <w:p w14:paraId="3957C8A8" w14:textId="77777777" w:rsidR="00FA7BB5" w:rsidRPr="0011659C" w:rsidRDefault="00FA7BB5" w:rsidP="00E704F9">
      <w:pPr>
        <w:spacing w:line="360" w:lineRule="auto"/>
        <w:ind w:right="48"/>
        <w:jc w:val="both"/>
        <w:rPr>
          <w:rFonts w:ascii="Arial" w:hAnsi="Arial" w:cs="Arial"/>
        </w:rPr>
      </w:pPr>
    </w:p>
    <w:p w14:paraId="41F97EA1" w14:textId="4CD0D89B" w:rsidR="003044AF" w:rsidRPr="0011659C" w:rsidRDefault="003044AF"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ausencia de prudencia y diligencia médica.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4A855A1C" w14:textId="77777777" w:rsidR="005E5F79" w:rsidRPr="0011659C" w:rsidRDefault="005E5F79" w:rsidP="00E704F9">
      <w:pPr>
        <w:spacing w:line="360" w:lineRule="auto"/>
        <w:ind w:right="48"/>
        <w:jc w:val="both"/>
        <w:rPr>
          <w:rFonts w:ascii="Arial" w:hAnsi="Arial" w:cs="Arial"/>
        </w:rPr>
      </w:pPr>
    </w:p>
    <w:p w14:paraId="14DE82BF" w14:textId="3C245F85"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28</w:t>
      </w:r>
      <w:r w:rsidR="005E5F79" w:rsidRPr="0011659C">
        <w:rPr>
          <w:rFonts w:ascii="Arial" w:hAnsi="Arial" w:cs="Arial"/>
          <w:b/>
          <w:bCs/>
        </w:rPr>
        <w:t xml:space="preserve">: </w:t>
      </w:r>
      <w:r w:rsidR="00B56151"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Adriana María Galindo Araque</w:t>
      </w:r>
      <w:r w:rsidR="00B56151" w:rsidRPr="0011659C">
        <w:rPr>
          <w:rFonts w:ascii="Arial" w:hAnsi="Arial" w:cs="Arial"/>
        </w:rPr>
        <w:t xml:space="preserv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B56151" w:rsidRPr="0011659C">
        <w:rPr>
          <w:rFonts w:ascii="Arial" w:hAnsi="Arial" w:cs="Arial"/>
        </w:rPr>
        <w:t xml:space="preserve">conforme a la sintomatología que padecía la paciente, prestando así el servicio de forma adecuada ajustándose a los protocolos de la lex </w:t>
      </w:r>
      <w:proofErr w:type="spellStart"/>
      <w:r w:rsidR="00B56151" w:rsidRPr="0011659C">
        <w:rPr>
          <w:rFonts w:ascii="Arial" w:hAnsi="Arial" w:cs="Arial"/>
        </w:rPr>
        <w:t>artis</w:t>
      </w:r>
      <w:proofErr w:type="spellEnd"/>
      <w:r w:rsidR="00B56151" w:rsidRPr="0011659C">
        <w:rPr>
          <w:rFonts w:ascii="Arial" w:hAnsi="Arial" w:cs="Arial"/>
        </w:rPr>
        <w:t xml:space="preserve"> para para procurar el bienestar del paciente.</w:t>
      </w:r>
    </w:p>
    <w:p w14:paraId="7B371FE1" w14:textId="77777777" w:rsidR="00B56151" w:rsidRPr="0011659C" w:rsidRDefault="00B56151" w:rsidP="00E704F9">
      <w:pPr>
        <w:spacing w:line="360" w:lineRule="auto"/>
        <w:ind w:right="48"/>
        <w:jc w:val="both"/>
        <w:rPr>
          <w:rFonts w:ascii="Arial" w:hAnsi="Arial" w:cs="Arial"/>
        </w:rPr>
      </w:pPr>
    </w:p>
    <w:p w14:paraId="12C639C9"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w:t>
      </w:r>
      <w:r w:rsidRPr="0011659C">
        <w:rPr>
          <w:rFonts w:ascii="Arial" w:hAnsi="Arial" w:cs="Arial"/>
        </w:rPr>
        <w:lastRenderedPageBreak/>
        <w:t xml:space="preserve">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43EDB63B" w14:textId="77777777" w:rsidR="005E5F79" w:rsidRPr="0011659C" w:rsidRDefault="005E5F79" w:rsidP="00E704F9">
      <w:pPr>
        <w:spacing w:line="360" w:lineRule="auto"/>
        <w:ind w:right="48"/>
        <w:jc w:val="both"/>
        <w:rPr>
          <w:rFonts w:ascii="Arial" w:hAnsi="Arial" w:cs="Arial"/>
        </w:rPr>
      </w:pPr>
    </w:p>
    <w:p w14:paraId="1174CD07" w14:textId="5336A65A" w:rsidR="005E5F79"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29: </w:t>
      </w:r>
      <w:r w:rsidR="00B56151"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B56151"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B56151" w:rsidRPr="0011659C">
        <w:rPr>
          <w:rFonts w:ascii="Arial" w:hAnsi="Arial" w:cs="Arial"/>
        </w:rPr>
        <w:t xml:space="preserve">conforme a la sintomatología que padecía la paciente, prestando así el servicio de forma adecuada ajustándose a los protocolos de la lex </w:t>
      </w:r>
      <w:proofErr w:type="spellStart"/>
      <w:r w:rsidR="00B56151" w:rsidRPr="0011659C">
        <w:rPr>
          <w:rFonts w:ascii="Arial" w:hAnsi="Arial" w:cs="Arial"/>
        </w:rPr>
        <w:t>artis</w:t>
      </w:r>
      <w:proofErr w:type="spellEnd"/>
      <w:r w:rsidR="00B56151" w:rsidRPr="0011659C">
        <w:rPr>
          <w:rFonts w:ascii="Arial" w:hAnsi="Arial" w:cs="Arial"/>
        </w:rPr>
        <w:t xml:space="preserve"> para para procurar el bienestar del paciente.</w:t>
      </w:r>
    </w:p>
    <w:p w14:paraId="48EA45FB" w14:textId="77777777" w:rsidR="005E5F79" w:rsidRPr="0011659C" w:rsidRDefault="005E5F79" w:rsidP="00E704F9">
      <w:pPr>
        <w:spacing w:line="360" w:lineRule="auto"/>
        <w:ind w:right="48"/>
        <w:jc w:val="both"/>
        <w:rPr>
          <w:rFonts w:ascii="Arial" w:hAnsi="Arial" w:cs="Arial"/>
        </w:rPr>
      </w:pPr>
    </w:p>
    <w:p w14:paraId="7695945B"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7A4F699D" w14:textId="77777777" w:rsidR="005E5F79" w:rsidRPr="0011659C" w:rsidRDefault="005E5F79" w:rsidP="00E704F9">
      <w:pPr>
        <w:spacing w:line="360" w:lineRule="auto"/>
        <w:ind w:right="48"/>
        <w:jc w:val="both"/>
        <w:rPr>
          <w:rFonts w:ascii="Arial" w:hAnsi="Arial" w:cs="Arial"/>
          <w:lang w:val="es-CO"/>
        </w:rPr>
      </w:pPr>
    </w:p>
    <w:p w14:paraId="5393A172" w14:textId="0FBDEAAA"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30:</w:t>
      </w:r>
      <w:r w:rsidR="005E5F79" w:rsidRPr="0011659C">
        <w:rPr>
          <w:rFonts w:ascii="Arial" w:hAnsi="Arial" w:cs="Arial"/>
        </w:rPr>
        <w:t xml:space="preserve"> </w:t>
      </w:r>
      <w:r w:rsidR="00B56151" w:rsidRPr="0011659C">
        <w:rPr>
          <w:rFonts w:ascii="Arial" w:hAnsi="Arial" w:cs="Arial"/>
        </w:rPr>
        <w:t xml:space="preserve">No me consta lo afirmado en este hecho por la parte </w:t>
      </w:r>
      <w:r w:rsidR="00B56151" w:rsidRPr="0011659C">
        <w:rPr>
          <w:rFonts w:ascii="Arial" w:hAnsi="Arial" w:cs="Arial"/>
        </w:rPr>
        <w:lastRenderedPageBreak/>
        <w:t>demandante,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1A58487" w14:textId="77777777" w:rsidR="005E5F79" w:rsidRPr="0011659C" w:rsidRDefault="005E5F79" w:rsidP="00E704F9">
      <w:pPr>
        <w:spacing w:line="360" w:lineRule="auto"/>
        <w:ind w:right="48"/>
        <w:jc w:val="both"/>
        <w:rPr>
          <w:rFonts w:ascii="Arial" w:hAnsi="Arial" w:cs="Arial"/>
        </w:rPr>
      </w:pPr>
    </w:p>
    <w:p w14:paraId="6D23A290" w14:textId="4B611862"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31:</w:t>
      </w:r>
      <w:r w:rsidR="005E5F79" w:rsidRPr="0011659C">
        <w:rPr>
          <w:rFonts w:ascii="Arial" w:hAnsi="Arial" w:cs="Arial"/>
          <w:b/>
          <w:bCs/>
        </w:rPr>
        <w:t xml:space="preserve"> </w:t>
      </w:r>
      <w:r w:rsidR="005E5F79" w:rsidRPr="0011659C">
        <w:rPr>
          <w:rFonts w:ascii="Arial" w:hAnsi="Arial" w:cs="Arial"/>
        </w:rPr>
        <w:t>No me consta lo afirmado en este hecho por la parte demandante,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B206A53" w14:textId="77777777" w:rsidR="005E5F79" w:rsidRPr="0011659C" w:rsidRDefault="005E5F79" w:rsidP="00E704F9">
      <w:pPr>
        <w:spacing w:line="360" w:lineRule="auto"/>
        <w:ind w:right="48"/>
        <w:jc w:val="both"/>
        <w:rPr>
          <w:rFonts w:ascii="Arial" w:hAnsi="Arial" w:cs="Arial"/>
        </w:rPr>
      </w:pPr>
    </w:p>
    <w:p w14:paraId="72AE4167"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6CFA7C81" w14:textId="77777777" w:rsidR="005E5F79" w:rsidRPr="0011659C" w:rsidRDefault="005E5F79" w:rsidP="00E704F9">
      <w:pPr>
        <w:spacing w:line="360" w:lineRule="auto"/>
        <w:ind w:right="48"/>
        <w:jc w:val="both"/>
        <w:rPr>
          <w:rFonts w:ascii="Arial" w:hAnsi="Arial" w:cs="Arial"/>
          <w:lang w:val="es-CO"/>
        </w:rPr>
      </w:pPr>
    </w:p>
    <w:p w14:paraId="39FCD82E" w14:textId="66DEC4D4" w:rsidR="00B56151"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32:</w:t>
      </w:r>
      <w:r w:rsidR="005E5F79" w:rsidRPr="0011659C">
        <w:rPr>
          <w:rFonts w:ascii="Arial" w:hAnsi="Arial" w:cs="Arial"/>
        </w:rPr>
        <w:t xml:space="preserve"> </w:t>
      </w:r>
      <w:r w:rsidR="00B56151"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B56151"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B56151" w:rsidRPr="0011659C">
        <w:rPr>
          <w:rFonts w:ascii="Arial" w:hAnsi="Arial" w:cs="Arial"/>
        </w:rPr>
        <w:t xml:space="preserve">conforme a la sintomatología que padecía la paciente, prestando así el servicio de forma adecuada ajustándose a los protocolos de la lex </w:t>
      </w:r>
      <w:proofErr w:type="spellStart"/>
      <w:r w:rsidR="00B56151" w:rsidRPr="0011659C">
        <w:rPr>
          <w:rFonts w:ascii="Arial" w:hAnsi="Arial" w:cs="Arial"/>
        </w:rPr>
        <w:t>artis</w:t>
      </w:r>
      <w:proofErr w:type="spellEnd"/>
      <w:r w:rsidR="00B56151" w:rsidRPr="0011659C">
        <w:rPr>
          <w:rFonts w:ascii="Arial" w:hAnsi="Arial" w:cs="Arial"/>
        </w:rPr>
        <w:t xml:space="preserve"> para para </w:t>
      </w:r>
      <w:r w:rsidR="00B56151" w:rsidRPr="0011659C">
        <w:rPr>
          <w:rFonts w:ascii="Arial" w:hAnsi="Arial" w:cs="Arial"/>
        </w:rPr>
        <w:lastRenderedPageBreak/>
        <w:t>procurar el bienestar del paciente.</w:t>
      </w:r>
    </w:p>
    <w:p w14:paraId="33FE3859" w14:textId="77777777" w:rsidR="00B56151" w:rsidRPr="0011659C" w:rsidRDefault="00B56151" w:rsidP="00E704F9">
      <w:pPr>
        <w:spacing w:line="360" w:lineRule="auto"/>
        <w:ind w:right="48"/>
        <w:jc w:val="both"/>
        <w:rPr>
          <w:rFonts w:ascii="Arial" w:hAnsi="Arial" w:cs="Arial"/>
        </w:rPr>
      </w:pPr>
    </w:p>
    <w:p w14:paraId="00F099A7"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40BE6ADE" w14:textId="218067F5" w:rsidR="005E5F79" w:rsidRPr="0011659C" w:rsidRDefault="005E5F79" w:rsidP="00E704F9">
      <w:pPr>
        <w:spacing w:line="360" w:lineRule="auto"/>
        <w:ind w:right="48"/>
        <w:jc w:val="both"/>
        <w:rPr>
          <w:rFonts w:ascii="Arial" w:hAnsi="Arial" w:cs="Arial"/>
        </w:rPr>
      </w:pPr>
    </w:p>
    <w:p w14:paraId="2F23E36D" w14:textId="29B62721" w:rsidR="00B56151"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33: </w:t>
      </w:r>
      <w:r w:rsidR="00B56151"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Adriana María Galindo Araque (</w:t>
      </w:r>
      <w:r w:rsidR="00B56151"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B56151" w:rsidRPr="0011659C">
        <w:rPr>
          <w:rFonts w:ascii="Arial" w:hAnsi="Arial" w:cs="Arial"/>
        </w:rPr>
        <w:t xml:space="preserve">conforme a la sintomatología que padecía la paciente, prestando así el servicio de forma adecuada ajustándose a los protocolos de la lex </w:t>
      </w:r>
      <w:proofErr w:type="spellStart"/>
      <w:r w:rsidR="00B56151" w:rsidRPr="0011659C">
        <w:rPr>
          <w:rFonts w:ascii="Arial" w:hAnsi="Arial" w:cs="Arial"/>
        </w:rPr>
        <w:t>artis</w:t>
      </w:r>
      <w:proofErr w:type="spellEnd"/>
      <w:r w:rsidR="00B56151" w:rsidRPr="0011659C">
        <w:rPr>
          <w:rFonts w:ascii="Arial" w:hAnsi="Arial" w:cs="Arial"/>
        </w:rPr>
        <w:t xml:space="preserve"> para para procurar el bienestar del paciente.</w:t>
      </w:r>
    </w:p>
    <w:p w14:paraId="0ED887A5" w14:textId="77777777" w:rsidR="00B56151" w:rsidRPr="0011659C" w:rsidRDefault="00B56151" w:rsidP="00E704F9">
      <w:pPr>
        <w:spacing w:line="360" w:lineRule="auto"/>
        <w:ind w:right="48"/>
        <w:jc w:val="both"/>
        <w:rPr>
          <w:rFonts w:ascii="Arial" w:hAnsi="Arial" w:cs="Arial"/>
        </w:rPr>
      </w:pPr>
    </w:p>
    <w:p w14:paraId="4487D045"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xml:space="preserve">. Los síntomas iniciales fueron atípicos y no indicaban de manera clara una sepsis por perforación, lo que llevó a </w:t>
      </w:r>
      <w:r w:rsidRPr="0011659C">
        <w:rPr>
          <w:rFonts w:ascii="Arial" w:hAnsi="Arial" w:cs="Arial"/>
        </w:rPr>
        <w:lastRenderedPageBreak/>
        <w:t>un enfoque diagnóstico gradual y basado en los hallazgos clínicos. El personal médico actuó con diligencia, realizando las valoraciones y estudios pertinentes en cada momento, y ajustando el manejo conforme a los resultados obtenidos.</w:t>
      </w:r>
    </w:p>
    <w:p w14:paraId="28FA066E" w14:textId="4353E9C0" w:rsidR="005E5F79" w:rsidRPr="0011659C" w:rsidRDefault="005E5F79" w:rsidP="00E704F9">
      <w:pPr>
        <w:spacing w:line="360" w:lineRule="auto"/>
        <w:ind w:right="48"/>
        <w:jc w:val="both"/>
        <w:rPr>
          <w:rFonts w:ascii="Arial" w:hAnsi="Arial" w:cs="Arial"/>
          <w:lang w:val="es-CO"/>
        </w:rPr>
      </w:pPr>
    </w:p>
    <w:p w14:paraId="06343DF9" w14:textId="32DDA6DA" w:rsidR="00B56151"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34</w:t>
      </w:r>
      <w:r w:rsidR="005E5F79" w:rsidRPr="0011659C">
        <w:rPr>
          <w:rFonts w:ascii="Arial" w:hAnsi="Arial" w:cs="Arial"/>
          <w:b/>
          <w:bCs/>
        </w:rPr>
        <w:t xml:space="preserve">: </w:t>
      </w:r>
      <w:r w:rsidR="00B56151"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B56151" w:rsidRPr="0011659C">
        <w:rPr>
          <w:rFonts w:ascii="Arial" w:hAnsi="Arial" w:cs="Arial"/>
        </w:rPr>
        <w:t xml:space="preserve">conforme a la sintomatología que padecía la paciente, prestando así el servicio de forma adecuada ajustándose a los protocolos de la lex </w:t>
      </w:r>
      <w:proofErr w:type="spellStart"/>
      <w:r w:rsidR="00B56151" w:rsidRPr="0011659C">
        <w:rPr>
          <w:rFonts w:ascii="Arial" w:hAnsi="Arial" w:cs="Arial"/>
        </w:rPr>
        <w:t>artis</w:t>
      </w:r>
      <w:proofErr w:type="spellEnd"/>
      <w:r w:rsidR="00B56151" w:rsidRPr="0011659C">
        <w:rPr>
          <w:rFonts w:ascii="Arial" w:hAnsi="Arial" w:cs="Arial"/>
        </w:rPr>
        <w:t xml:space="preserve"> para para procurar el bienestar del paciente.</w:t>
      </w:r>
    </w:p>
    <w:p w14:paraId="1D3A2E5C" w14:textId="77777777" w:rsidR="00B56151" w:rsidRPr="0011659C" w:rsidRDefault="00B56151" w:rsidP="00E704F9">
      <w:pPr>
        <w:spacing w:line="360" w:lineRule="auto"/>
        <w:ind w:right="48"/>
        <w:jc w:val="both"/>
        <w:rPr>
          <w:rFonts w:ascii="Arial" w:hAnsi="Arial" w:cs="Arial"/>
        </w:rPr>
      </w:pPr>
    </w:p>
    <w:p w14:paraId="64479CD4"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216FD266" w14:textId="77777777" w:rsidR="00B56151" w:rsidRPr="0011659C" w:rsidRDefault="00B56151" w:rsidP="00E704F9">
      <w:pPr>
        <w:spacing w:line="360" w:lineRule="auto"/>
        <w:ind w:right="48"/>
        <w:jc w:val="both"/>
        <w:rPr>
          <w:rFonts w:ascii="Arial" w:hAnsi="Arial" w:cs="Arial"/>
        </w:rPr>
      </w:pPr>
    </w:p>
    <w:p w14:paraId="5FDA65C4" w14:textId="25BD820D" w:rsidR="00992A33"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35</w:t>
      </w:r>
      <w:r w:rsidR="005E5F79" w:rsidRPr="0011659C">
        <w:rPr>
          <w:rFonts w:ascii="Arial" w:hAnsi="Arial" w:cs="Arial"/>
          <w:b/>
          <w:bCs/>
        </w:rPr>
        <w:t xml:space="preserve">: </w:t>
      </w:r>
      <w:r w:rsidR="00992A33"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992A33" w:rsidRPr="0011659C">
        <w:rPr>
          <w:rFonts w:ascii="Arial" w:hAnsi="Arial" w:cs="Arial"/>
        </w:rPr>
        <w:t xml:space="preserve">conforme a la sintomatología que padecía la </w:t>
      </w:r>
      <w:r w:rsidR="00992A33" w:rsidRPr="0011659C">
        <w:rPr>
          <w:rFonts w:ascii="Arial" w:hAnsi="Arial" w:cs="Arial"/>
        </w:rPr>
        <w:lastRenderedPageBreak/>
        <w:t xml:space="preserve">paciente, prestando así el servicio de forma adecuada ajustándose a los protocolos de la lex </w:t>
      </w:r>
      <w:proofErr w:type="spellStart"/>
      <w:r w:rsidR="00992A33" w:rsidRPr="0011659C">
        <w:rPr>
          <w:rFonts w:ascii="Arial" w:hAnsi="Arial" w:cs="Arial"/>
        </w:rPr>
        <w:t>artis</w:t>
      </w:r>
      <w:proofErr w:type="spellEnd"/>
      <w:r w:rsidR="00992A33" w:rsidRPr="0011659C">
        <w:rPr>
          <w:rFonts w:ascii="Arial" w:hAnsi="Arial" w:cs="Arial"/>
        </w:rPr>
        <w:t xml:space="preserve"> para para procurar el bienestar del paciente.</w:t>
      </w:r>
    </w:p>
    <w:p w14:paraId="587EF3A2" w14:textId="77777777" w:rsidR="00992A33" w:rsidRPr="0011659C" w:rsidRDefault="00992A33" w:rsidP="00E704F9">
      <w:pPr>
        <w:spacing w:line="360" w:lineRule="auto"/>
        <w:ind w:right="48"/>
        <w:jc w:val="both"/>
        <w:rPr>
          <w:rFonts w:ascii="Arial" w:hAnsi="Arial" w:cs="Arial"/>
        </w:rPr>
      </w:pPr>
    </w:p>
    <w:p w14:paraId="3AE7FCC0"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15113CC7" w14:textId="7CAE6083" w:rsidR="005E5F79" w:rsidRPr="0011659C" w:rsidRDefault="005E5F79" w:rsidP="00E704F9">
      <w:pPr>
        <w:spacing w:line="360" w:lineRule="auto"/>
        <w:ind w:right="48"/>
        <w:jc w:val="both"/>
        <w:rPr>
          <w:rFonts w:ascii="Arial" w:hAnsi="Arial" w:cs="Arial"/>
        </w:rPr>
      </w:pPr>
    </w:p>
    <w:p w14:paraId="3D9F06F3" w14:textId="711723D2" w:rsidR="001D2F7B"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36</w:t>
      </w:r>
      <w:r w:rsidR="005E5F79" w:rsidRPr="0011659C">
        <w:rPr>
          <w:rFonts w:ascii="Arial" w:hAnsi="Arial" w:cs="Arial"/>
          <w:b/>
          <w:bCs/>
        </w:rPr>
        <w:t xml:space="preserve">:  </w:t>
      </w:r>
      <w:r w:rsidR="001D2F7B"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1D2F7B"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1D2F7B" w:rsidRPr="0011659C">
        <w:rPr>
          <w:rFonts w:ascii="Arial" w:hAnsi="Arial" w:cs="Arial"/>
        </w:rPr>
        <w:t xml:space="preserve">conforme a la sintomatología que padecía la paciente, prestando así el servicio de forma adecuada ajustándose a los protocolos de la lex </w:t>
      </w:r>
      <w:proofErr w:type="spellStart"/>
      <w:r w:rsidR="001D2F7B" w:rsidRPr="0011659C">
        <w:rPr>
          <w:rFonts w:ascii="Arial" w:hAnsi="Arial" w:cs="Arial"/>
        </w:rPr>
        <w:t>artis</w:t>
      </w:r>
      <w:proofErr w:type="spellEnd"/>
      <w:r w:rsidR="001D2F7B" w:rsidRPr="0011659C">
        <w:rPr>
          <w:rFonts w:ascii="Arial" w:hAnsi="Arial" w:cs="Arial"/>
        </w:rPr>
        <w:t xml:space="preserve"> para para procurar el bienestar del paciente.</w:t>
      </w:r>
    </w:p>
    <w:p w14:paraId="18DA6F0C" w14:textId="77777777" w:rsidR="001D2F7B" w:rsidRPr="0011659C" w:rsidRDefault="001D2F7B" w:rsidP="00E704F9">
      <w:pPr>
        <w:spacing w:line="360" w:lineRule="auto"/>
        <w:ind w:right="48"/>
        <w:jc w:val="both"/>
        <w:rPr>
          <w:rFonts w:ascii="Arial" w:hAnsi="Arial" w:cs="Arial"/>
        </w:rPr>
      </w:pPr>
    </w:p>
    <w:p w14:paraId="131E0F6A"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xml:space="preserve">. Los síntomas </w:t>
      </w:r>
      <w:r w:rsidRPr="0011659C">
        <w:rPr>
          <w:rFonts w:ascii="Arial" w:hAnsi="Arial" w:cs="Arial"/>
        </w:rPr>
        <w:lastRenderedPageBreak/>
        <w:t>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0B38A9D1" w14:textId="30B356EA" w:rsidR="005E5F79" w:rsidRPr="0011659C" w:rsidRDefault="005E5F79" w:rsidP="00E704F9">
      <w:pPr>
        <w:spacing w:line="360" w:lineRule="auto"/>
        <w:ind w:right="48"/>
        <w:jc w:val="both"/>
        <w:rPr>
          <w:rFonts w:ascii="Arial" w:hAnsi="Arial" w:cs="Arial"/>
          <w:lang w:val="es-CO"/>
        </w:rPr>
      </w:pPr>
    </w:p>
    <w:p w14:paraId="666E955A" w14:textId="6D8057D5" w:rsidR="0011659C"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37:  </w:t>
      </w:r>
      <w:r w:rsidR="0011659C" w:rsidRPr="0011659C">
        <w:rPr>
          <w:rFonts w:ascii="Arial" w:hAnsi="Arial" w:cs="Arial"/>
        </w:rPr>
        <w:t xml:space="preserve">No es un hecho, en virtud de que no describe circunstancias de tiempo, modo y lugar, pues simplemente plantea una apreciación subjetiva </w:t>
      </w:r>
      <w:r w:rsidR="0011659C">
        <w:rPr>
          <w:rFonts w:ascii="Arial" w:hAnsi="Arial" w:cs="Arial"/>
        </w:rPr>
        <w:t xml:space="preserve">al consentimiento informado firmado por la paciente. Sin embargo, es preciso advertirle al Despacho que el consentimiento informado al que se refiere el presente hecho y que trata de los riesgos informados respecto del procedimiento quirúrgico realizado para el 2 de marzo de 2016, no es otra cosa que el consentimiento de </w:t>
      </w:r>
      <w:proofErr w:type="gramStart"/>
      <w:r w:rsidR="0011659C">
        <w:rPr>
          <w:rFonts w:ascii="Arial" w:hAnsi="Arial" w:cs="Arial"/>
        </w:rPr>
        <w:t>que</w:t>
      </w:r>
      <w:proofErr w:type="gramEnd"/>
      <w:r w:rsidR="0011659C">
        <w:rPr>
          <w:rFonts w:ascii="Arial" w:hAnsi="Arial" w:cs="Arial"/>
        </w:rPr>
        <w:t xml:space="preserve"> pese a los riesgos informados, el procedimiento fue aceptado. </w:t>
      </w:r>
    </w:p>
    <w:p w14:paraId="3B649DC0" w14:textId="77777777" w:rsidR="0011659C" w:rsidRPr="0011659C" w:rsidRDefault="0011659C" w:rsidP="00E704F9">
      <w:pPr>
        <w:spacing w:line="360" w:lineRule="auto"/>
        <w:ind w:right="48"/>
        <w:jc w:val="both"/>
        <w:rPr>
          <w:rFonts w:ascii="Arial" w:hAnsi="Arial" w:cs="Arial"/>
        </w:rPr>
      </w:pPr>
    </w:p>
    <w:p w14:paraId="06A42278" w14:textId="5BFF4A68" w:rsidR="0011659C"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38:  </w:t>
      </w:r>
      <w:r w:rsidR="0011659C" w:rsidRPr="0011659C">
        <w:rPr>
          <w:rFonts w:ascii="Arial" w:hAnsi="Arial" w:cs="Arial"/>
        </w:rPr>
        <w:t xml:space="preserve">No es un hecho, en virtud de que no describe circunstancias de tiempo, modo y lugar, pues simplemente plantea una apreciación subjetiva frente a la atención a la señora </w:t>
      </w:r>
      <w:r w:rsidRPr="0011659C">
        <w:rPr>
          <w:rFonts w:ascii="Arial" w:hAnsi="Arial" w:cs="Arial"/>
        </w:rPr>
        <w:t xml:space="preserve">Adriana María Galindo Araque </w:t>
      </w:r>
      <w:r w:rsidR="0011659C" w:rsidRPr="0011659C">
        <w:rPr>
          <w:rFonts w:ascii="Arial" w:hAnsi="Arial" w:cs="Arial"/>
        </w:rPr>
        <w:t xml:space="preserve">(q.e.p.d.),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11659C" w:rsidRPr="0011659C">
        <w:rPr>
          <w:rFonts w:ascii="Arial" w:hAnsi="Arial" w:cs="Arial"/>
        </w:rPr>
        <w:t xml:space="preserve">conforme a la sintomatología que padecía la paciente, prestando así el servicio de forma adecuada ajustándose a los protocolos de la lex </w:t>
      </w:r>
      <w:proofErr w:type="spellStart"/>
      <w:r w:rsidR="0011659C" w:rsidRPr="0011659C">
        <w:rPr>
          <w:rFonts w:ascii="Arial" w:hAnsi="Arial" w:cs="Arial"/>
        </w:rPr>
        <w:t>artis</w:t>
      </w:r>
      <w:proofErr w:type="spellEnd"/>
      <w:r w:rsidR="0011659C" w:rsidRPr="0011659C">
        <w:rPr>
          <w:rFonts w:ascii="Arial" w:hAnsi="Arial" w:cs="Arial"/>
        </w:rPr>
        <w:t xml:space="preserve"> para para procurar el bienestar del paciente.</w:t>
      </w:r>
    </w:p>
    <w:p w14:paraId="61CB046C" w14:textId="77777777" w:rsidR="0011659C" w:rsidRPr="0011659C" w:rsidRDefault="0011659C" w:rsidP="00E704F9">
      <w:pPr>
        <w:spacing w:line="360" w:lineRule="auto"/>
        <w:ind w:right="48"/>
        <w:jc w:val="both"/>
        <w:rPr>
          <w:rFonts w:ascii="Arial" w:hAnsi="Arial" w:cs="Arial"/>
        </w:rPr>
      </w:pPr>
    </w:p>
    <w:p w14:paraId="4BA2D9F1"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xml:space="preserve">. Los síntomas iniciales fueron atípicos y no indicaban de manera clara una sepsis por perforación, lo que llevó a un enfoque diagnóstico gradual y basado en los hallazgos clínicos. El personal médico actuó con </w:t>
      </w:r>
      <w:r w:rsidRPr="0011659C">
        <w:rPr>
          <w:rFonts w:ascii="Arial" w:hAnsi="Arial" w:cs="Arial"/>
        </w:rPr>
        <w:lastRenderedPageBreak/>
        <w:t>diligencia, realizando las valoraciones y estudios pertinentes en cada momento, y ajustando el manejo conforme a los resultados obtenidos.</w:t>
      </w:r>
    </w:p>
    <w:p w14:paraId="3B39FE81" w14:textId="6D5150C8" w:rsidR="005E5F79" w:rsidRPr="0011659C" w:rsidRDefault="005E5F79" w:rsidP="00E704F9">
      <w:pPr>
        <w:spacing w:line="360" w:lineRule="auto"/>
        <w:ind w:right="48"/>
        <w:jc w:val="both"/>
        <w:rPr>
          <w:rFonts w:ascii="Arial" w:hAnsi="Arial" w:cs="Arial"/>
          <w:lang w:val="es-CO"/>
        </w:rPr>
      </w:pPr>
    </w:p>
    <w:p w14:paraId="0CA816E6" w14:textId="3F2DAB57" w:rsidR="005E5F79" w:rsidRDefault="00326A76" w:rsidP="00E704F9">
      <w:pPr>
        <w:spacing w:line="360" w:lineRule="auto"/>
        <w:ind w:right="48"/>
        <w:jc w:val="both"/>
        <w:rPr>
          <w:rFonts w:ascii="Arial" w:hAnsi="Arial" w:cs="Arial"/>
        </w:rPr>
      </w:pPr>
      <w:r w:rsidRPr="0011659C">
        <w:rPr>
          <w:rFonts w:ascii="Arial" w:hAnsi="Arial" w:cs="Arial"/>
          <w:b/>
          <w:bCs/>
        </w:rPr>
        <w:t>FRENTE AL HECHO NÚMERO 39</w:t>
      </w:r>
      <w:r w:rsidR="005E5F79" w:rsidRPr="0011659C">
        <w:rPr>
          <w:rFonts w:ascii="Arial" w:hAnsi="Arial" w:cs="Arial"/>
          <w:b/>
          <w:bCs/>
        </w:rPr>
        <w:t xml:space="preserve">:  </w:t>
      </w:r>
      <w:r w:rsidR="0011659C"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11659C" w:rsidRPr="0011659C">
        <w:rPr>
          <w:rFonts w:ascii="Arial" w:hAnsi="Arial" w:cs="Arial"/>
        </w:rPr>
        <w:t xml:space="preserve">conforme a la sintomatología que padecía la paciente, prestando así el servicio de forma adecuada ajustándose a los protocolos de la lex </w:t>
      </w:r>
      <w:proofErr w:type="spellStart"/>
      <w:r w:rsidR="0011659C" w:rsidRPr="0011659C">
        <w:rPr>
          <w:rFonts w:ascii="Arial" w:hAnsi="Arial" w:cs="Arial"/>
        </w:rPr>
        <w:t>artis</w:t>
      </w:r>
      <w:proofErr w:type="spellEnd"/>
      <w:r w:rsidR="0011659C" w:rsidRPr="0011659C">
        <w:rPr>
          <w:rFonts w:ascii="Arial" w:hAnsi="Arial" w:cs="Arial"/>
        </w:rPr>
        <w:t xml:space="preserve"> para para procurar el bienestar del paciente.</w:t>
      </w:r>
    </w:p>
    <w:p w14:paraId="4B31390E" w14:textId="77777777" w:rsidR="0011659C" w:rsidRPr="0011659C" w:rsidRDefault="0011659C" w:rsidP="00E704F9">
      <w:pPr>
        <w:spacing w:line="360" w:lineRule="auto"/>
        <w:ind w:right="48"/>
        <w:jc w:val="both"/>
        <w:rPr>
          <w:rFonts w:ascii="Arial" w:hAnsi="Arial" w:cs="Arial"/>
          <w:lang w:val="es-CO"/>
        </w:rPr>
      </w:pPr>
    </w:p>
    <w:p w14:paraId="322EF75F" w14:textId="33E6EEDA" w:rsidR="005E5F79" w:rsidRDefault="00326A76" w:rsidP="00E704F9">
      <w:pPr>
        <w:spacing w:line="360" w:lineRule="auto"/>
        <w:ind w:right="48"/>
        <w:jc w:val="both"/>
        <w:rPr>
          <w:rFonts w:ascii="Arial" w:hAnsi="Arial" w:cs="Arial"/>
        </w:rPr>
      </w:pPr>
      <w:r w:rsidRPr="0011659C">
        <w:rPr>
          <w:rFonts w:ascii="Arial" w:hAnsi="Arial" w:cs="Arial"/>
          <w:b/>
          <w:bCs/>
        </w:rPr>
        <w:t>FRENTE AL HECHO NÚMERO 40</w:t>
      </w:r>
      <w:r w:rsidR="005E5F79" w:rsidRPr="0011659C">
        <w:rPr>
          <w:rFonts w:ascii="Arial" w:hAnsi="Arial" w:cs="Arial"/>
          <w:b/>
          <w:bCs/>
        </w:rPr>
        <w:t xml:space="preserve">:  </w:t>
      </w:r>
      <w:r w:rsidR="0011659C"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11659C" w:rsidRPr="0011659C">
        <w:rPr>
          <w:rFonts w:ascii="Arial" w:hAnsi="Arial" w:cs="Arial"/>
        </w:rPr>
        <w:t xml:space="preserve">conforme a la sintomatología que padecía la paciente, prestando así el servicio de forma adecuada ajustándose a los protocolos de la lex </w:t>
      </w:r>
      <w:proofErr w:type="spellStart"/>
      <w:r w:rsidR="0011659C" w:rsidRPr="0011659C">
        <w:rPr>
          <w:rFonts w:ascii="Arial" w:hAnsi="Arial" w:cs="Arial"/>
        </w:rPr>
        <w:t>artis</w:t>
      </w:r>
      <w:proofErr w:type="spellEnd"/>
      <w:r w:rsidR="0011659C" w:rsidRPr="0011659C">
        <w:rPr>
          <w:rFonts w:ascii="Arial" w:hAnsi="Arial" w:cs="Arial"/>
        </w:rPr>
        <w:t xml:space="preserve"> para para procurar el bienestar del paciente.</w:t>
      </w:r>
    </w:p>
    <w:p w14:paraId="028C2DE0" w14:textId="77777777" w:rsidR="0011659C" w:rsidRDefault="0011659C" w:rsidP="00E704F9">
      <w:pPr>
        <w:spacing w:line="360" w:lineRule="auto"/>
        <w:ind w:right="48"/>
        <w:jc w:val="both"/>
        <w:rPr>
          <w:rFonts w:ascii="Arial" w:hAnsi="Arial" w:cs="Arial"/>
        </w:rPr>
      </w:pPr>
    </w:p>
    <w:p w14:paraId="1152B53F" w14:textId="77777777" w:rsidR="00326A76" w:rsidRPr="0011659C" w:rsidRDefault="00326A76"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de omisión de las guías médicas.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xml:space="preserve">.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w:t>
      </w:r>
      <w:r w:rsidRPr="0011659C">
        <w:rPr>
          <w:rFonts w:ascii="Arial" w:hAnsi="Arial" w:cs="Arial"/>
        </w:rPr>
        <w:lastRenderedPageBreak/>
        <w:t>manejo conforme a los resultados obtenidos.</w:t>
      </w:r>
    </w:p>
    <w:p w14:paraId="684B0A8A" w14:textId="77777777" w:rsidR="0011659C" w:rsidRPr="0011659C" w:rsidRDefault="0011659C" w:rsidP="00E704F9">
      <w:pPr>
        <w:spacing w:line="360" w:lineRule="auto"/>
        <w:ind w:right="48"/>
        <w:jc w:val="both"/>
        <w:rPr>
          <w:rFonts w:ascii="Arial" w:hAnsi="Arial" w:cs="Arial"/>
        </w:rPr>
      </w:pPr>
    </w:p>
    <w:p w14:paraId="4ED4C1D7" w14:textId="76B87646" w:rsidR="005E5F79" w:rsidRDefault="00326A76" w:rsidP="00E704F9">
      <w:pPr>
        <w:spacing w:line="360" w:lineRule="auto"/>
        <w:ind w:right="48"/>
        <w:jc w:val="both"/>
        <w:rPr>
          <w:rFonts w:ascii="Arial" w:hAnsi="Arial" w:cs="Arial"/>
        </w:rPr>
      </w:pPr>
      <w:r w:rsidRPr="0011659C">
        <w:rPr>
          <w:rFonts w:ascii="Arial" w:hAnsi="Arial" w:cs="Arial"/>
          <w:b/>
          <w:bCs/>
        </w:rPr>
        <w:t>FRENTE AL HECHO NÚMERO 41</w:t>
      </w:r>
      <w:r w:rsidR="005E5F79" w:rsidRPr="0011659C">
        <w:rPr>
          <w:rFonts w:ascii="Arial" w:hAnsi="Arial" w:cs="Arial"/>
          <w:b/>
          <w:bCs/>
        </w:rPr>
        <w:t xml:space="preserve">: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8921F54" w14:textId="77777777" w:rsidR="000623E5" w:rsidRDefault="000623E5" w:rsidP="00E704F9">
      <w:pPr>
        <w:spacing w:line="360" w:lineRule="auto"/>
        <w:ind w:right="48"/>
        <w:jc w:val="both"/>
        <w:rPr>
          <w:rFonts w:ascii="Arial" w:hAnsi="Arial" w:cs="Arial"/>
        </w:rPr>
      </w:pPr>
    </w:p>
    <w:p w14:paraId="531D3623" w14:textId="7A1E3B2F" w:rsidR="005E5F79" w:rsidRPr="0011659C" w:rsidRDefault="000623E5" w:rsidP="00E704F9">
      <w:pPr>
        <w:spacing w:line="360" w:lineRule="auto"/>
        <w:ind w:right="48"/>
        <w:jc w:val="both"/>
        <w:rPr>
          <w:rFonts w:ascii="Arial" w:hAnsi="Arial" w:cs="Arial"/>
        </w:rPr>
      </w:pPr>
      <w:r>
        <w:rPr>
          <w:rFonts w:ascii="Arial" w:hAnsi="Arial" w:cs="Arial"/>
        </w:rPr>
        <w:t>Sin perjuicio de lo anterior, EPS COMPENSAR y las demás entidades demandadas efectuaro</w:t>
      </w:r>
      <w:r w:rsidR="001D6A1A">
        <w:rPr>
          <w:rFonts w:ascii="Arial" w:hAnsi="Arial" w:cs="Arial"/>
        </w:rPr>
        <w:t>n</w:t>
      </w:r>
      <w:r>
        <w:rPr>
          <w:rFonts w:ascii="Arial" w:hAnsi="Arial" w:cs="Arial"/>
        </w:rPr>
        <w:t xml:space="preserve"> la mejor atención de salud</w:t>
      </w:r>
      <w:r w:rsidRPr="000623E5">
        <w:rPr>
          <w:rFonts w:ascii="Arial" w:hAnsi="Arial" w:cs="Arial"/>
        </w:rPr>
        <w:t xml:space="preserve"> conforme a los lineamientos del Sistema Obligatorio de Garantía de Calidad en la Atención en Salud, </w:t>
      </w:r>
      <w:r>
        <w:rPr>
          <w:rFonts w:ascii="Arial" w:hAnsi="Arial" w:cs="Arial"/>
        </w:rPr>
        <w:t>cumpliendo</w:t>
      </w:r>
      <w:r w:rsidRPr="000623E5">
        <w:rPr>
          <w:rFonts w:ascii="Arial" w:hAnsi="Arial" w:cs="Arial"/>
        </w:rPr>
        <w:t xml:space="preserve"> con los requisitos necesarios para brindar una atención adecuada y ajustada a los estándares legales y técnicos establecidos</w:t>
      </w:r>
    </w:p>
    <w:p w14:paraId="3C9BC3B1" w14:textId="77777777" w:rsidR="005E5F79" w:rsidRPr="0011659C" w:rsidRDefault="005E5F79" w:rsidP="00E704F9">
      <w:pPr>
        <w:spacing w:line="360" w:lineRule="auto"/>
        <w:ind w:right="48"/>
        <w:jc w:val="both"/>
        <w:rPr>
          <w:rFonts w:ascii="Arial" w:hAnsi="Arial" w:cs="Arial"/>
        </w:rPr>
      </w:pPr>
    </w:p>
    <w:p w14:paraId="0E3363AB" w14:textId="5D22FF22" w:rsidR="009E40F1" w:rsidRDefault="00326A76" w:rsidP="00E704F9">
      <w:pPr>
        <w:spacing w:line="360" w:lineRule="auto"/>
        <w:ind w:right="48"/>
        <w:jc w:val="both"/>
        <w:rPr>
          <w:rFonts w:ascii="Arial" w:hAnsi="Arial" w:cs="Arial"/>
        </w:rPr>
      </w:pPr>
      <w:r w:rsidRPr="0011659C">
        <w:rPr>
          <w:rFonts w:ascii="Arial" w:hAnsi="Arial" w:cs="Arial"/>
          <w:b/>
          <w:bCs/>
        </w:rPr>
        <w:t>FRENTE AL HECHO NÚMERO 42</w:t>
      </w:r>
      <w:r w:rsidR="005E5F79" w:rsidRPr="0011659C">
        <w:rPr>
          <w:rFonts w:ascii="Arial" w:hAnsi="Arial" w:cs="Arial"/>
          <w:b/>
          <w:bCs/>
        </w:rPr>
        <w:t xml:space="preserve">:  </w:t>
      </w:r>
      <w:r w:rsidR="009E40F1" w:rsidRPr="0011659C">
        <w:rPr>
          <w:rFonts w:ascii="Arial" w:hAnsi="Arial" w:cs="Arial"/>
        </w:rPr>
        <w:t xml:space="preserve">No es un hecho, en virtud de que no describe circunstancias de tiempo, modo y lugar, pues simplemente plantea una apreciación subjetiva frente </w:t>
      </w:r>
      <w:r w:rsidR="009E40F1">
        <w:rPr>
          <w:rFonts w:ascii="Arial" w:hAnsi="Arial" w:cs="Arial"/>
        </w:rPr>
        <w:t>a la responsabilidad de las demandadas a responder por perjuicios que a la fecha no están acreditados. Máxime cuando no existe evidencia de responsabilidad médica entre la atención medica brindada a la paciente y el daño</w:t>
      </w:r>
      <w:r w:rsidR="009E40F1" w:rsidRPr="0011659C">
        <w:rPr>
          <w:rFonts w:ascii="Arial" w:hAnsi="Arial" w:cs="Arial"/>
        </w:rPr>
        <w:t xml:space="preserve">. De hecho, lo que en efecto se corrobora es que, </w:t>
      </w:r>
      <w:r w:rsidR="009E40F1">
        <w:rPr>
          <w:rFonts w:ascii="Arial" w:hAnsi="Arial" w:cs="Arial"/>
        </w:rPr>
        <w:t xml:space="preserve">las entidades medicas actuaron </w:t>
      </w:r>
      <w:r w:rsidR="009E40F1" w:rsidRPr="0011659C">
        <w:rPr>
          <w:rFonts w:ascii="Arial" w:hAnsi="Arial" w:cs="Arial"/>
        </w:rPr>
        <w:t xml:space="preserve">conforme a la sintomatología que padecía la paciente, prestando así el servicio de forma adecuada ajustándose a los protocolos de la lex </w:t>
      </w:r>
      <w:proofErr w:type="spellStart"/>
      <w:r w:rsidR="009E40F1" w:rsidRPr="0011659C">
        <w:rPr>
          <w:rFonts w:ascii="Arial" w:hAnsi="Arial" w:cs="Arial"/>
        </w:rPr>
        <w:t>artis</w:t>
      </w:r>
      <w:proofErr w:type="spellEnd"/>
      <w:r w:rsidR="009E40F1" w:rsidRPr="0011659C">
        <w:rPr>
          <w:rFonts w:ascii="Arial" w:hAnsi="Arial" w:cs="Arial"/>
        </w:rPr>
        <w:t xml:space="preserve"> para para procurar el bienestar del paciente.</w:t>
      </w:r>
    </w:p>
    <w:p w14:paraId="15F9A737" w14:textId="648357DB" w:rsidR="005E5F79" w:rsidRPr="0011659C" w:rsidRDefault="005E5F79" w:rsidP="00E704F9">
      <w:pPr>
        <w:spacing w:line="360" w:lineRule="auto"/>
        <w:ind w:right="48"/>
        <w:jc w:val="both"/>
        <w:rPr>
          <w:rFonts w:ascii="Arial" w:hAnsi="Arial" w:cs="Arial"/>
          <w:lang w:val="es-CO"/>
        </w:rPr>
      </w:pPr>
    </w:p>
    <w:p w14:paraId="4A08DC8B" w14:textId="5666FAC0" w:rsidR="009E40F1" w:rsidRDefault="00326A76" w:rsidP="00E704F9">
      <w:pPr>
        <w:spacing w:line="360" w:lineRule="auto"/>
        <w:ind w:right="48"/>
        <w:jc w:val="both"/>
        <w:rPr>
          <w:rFonts w:ascii="Arial" w:hAnsi="Arial" w:cs="Arial"/>
        </w:rPr>
      </w:pPr>
      <w:r w:rsidRPr="0011659C">
        <w:rPr>
          <w:rFonts w:ascii="Arial" w:hAnsi="Arial" w:cs="Arial"/>
          <w:b/>
          <w:bCs/>
        </w:rPr>
        <w:t>FRENTE AL HECHO NÚMERO 43</w:t>
      </w:r>
      <w:r w:rsidR="005E5F79" w:rsidRPr="0011659C">
        <w:rPr>
          <w:rFonts w:ascii="Arial" w:hAnsi="Arial" w:cs="Arial"/>
          <w:b/>
          <w:bCs/>
        </w:rPr>
        <w:t xml:space="preserve">:  </w:t>
      </w:r>
      <w:r w:rsidR="009E40F1" w:rsidRPr="0011659C">
        <w:rPr>
          <w:rFonts w:ascii="Arial" w:hAnsi="Arial" w:cs="Arial"/>
        </w:rPr>
        <w:t xml:space="preserve">No es un hecho, en virtud de que no describe circunstancias de tiempo, modo y lugar, pues simplemente plantea una apreciación subjetiva frente </w:t>
      </w:r>
      <w:r w:rsidR="009E40F1">
        <w:rPr>
          <w:rFonts w:ascii="Arial" w:hAnsi="Arial" w:cs="Arial"/>
        </w:rPr>
        <w:t>a la responsabilidad de las demandadas a responder por perjuicios que a la fecha no están acreditados. Máxime cuando no existe evidencia de responsabilidad médica entre la atención medica brindada a la paciente y el daño</w:t>
      </w:r>
      <w:r w:rsidR="009E40F1" w:rsidRPr="0011659C">
        <w:rPr>
          <w:rFonts w:ascii="Arial" w:hAnsi="Arial" w:cs="Arial"/>
        </w:rPr>
        <w:t xml:space="preserve">. De hecho, lo que en efecto se corrobora es que, </w:t>
      </w:r>
      <w:r w:rsidR="009E40F1">
        <w:rPr>
          <w:rFonts w:ascii="Arial" w:hAnsi="Arial" w:cs="Arial"/>
        </w:rPr>
        <w:t xml:space="preserve">las entidades medicas actuaron </w:t>
      </w:r>
      <w:r w:rsidR="009E40F1" w:rsidRPr="0011659C">
        <w:rPr>
          <w:rFonts w:ascii="Arial" w:hAnsi="Arial" w:cs="Arial"/>
        </w:rPr>
        <w:t xml:space="preserve">conforme a la sintomatología que padecía la paciente, prestando así el servicio de forma </w:t>
      </w:r>
      <w:r w:rsidR="009E40F1" w:rsidRPr="0011659C">
        <w:rPr>
          <w:rFonts w:ascii="Arial" w:hAnsi="Arial" w:cs="Arial"/>
        </w:rPr>
        <w:lastRenderedPageBreak/>
        <w:t xml:space="preserve">adecuada ajustándose a los protocolos de la lex </w:t>
      </w:r>
      <w:proofErr w:type="spellStart"/>
      <w:r w:rsidR="009E40F1" w:rsidRPr="0011659C">
        <w:rPr>
          <w:rFonts w:ascii="Arial" w:hAnsi="Arial" w:cs="Arial"/>
        </w:rPr>
        <w:t>artis</w:t>
      </w:r>
      <w:proofErr w:type="spellEnd"/>
      <w:r w:rsidR="009E40F1" w:rsidRPr="0011659C">
        <w:rPr>
          <w:rFonts w:ascii="Arial" w:hAnsi="Arial" w:cs="Arial"/>
        </w:rPr>
        <w:t xml:space="preserve"> para para procurar el bienestar del paciente.</w:t>
      </w:r>
    </w:p>
    <w:p w14:paraId="0671C7CC" w14:textId="51018E59" w:rsidR="005E5F79" w:rsidRPr="0011659C" w:rsidRDefault="005E5F79" w:rsidP="00E704F9">
      <w:pPr>
        <w:spacing w:line="360" w:lineRule="auto"/>
        <w:ind w:right="48"/>
        <w:jc w:val="both"/>
        <w:rPr>
          <w:rFonts w:ascii="Arial" w:hAnsi="Arial" w:cs="Arial"/>
        </w:rPr>
      </w:pPr>
    </w:p>
    <w:p w14:paraId="05B92D98" w14:textId="0BCE1477" w:rsidR="009E40F1" w:rsidRDefault="00326A76" w:rsidP="00E704F9">
      <w:pPr>
        <w:spacing w:line="360" w:lineRule="auto"/>
        <w:ind w:right="48"/>
        <w:jc w:val="both"/>
        <w:rPr>
          <w:rFonts w:ascii="Arial" w:hAnsi="Arial" w:cs="Arial"/>
        </w:rPr>
      </w:pPr>
      <w:r w:rsidRPr="0011659C">
        <w:rPr>
          <w:rFonts w:ascii="Arial" w:hAnsi="Arial" w:cs="Arial"/>
          <w:b/>
          <w:bCs/>
        </w:rPr>
        <w:t>FRENTE AL HECHO NÚMERO 44</w:t>
      </w:r>
      <w:r w:rsidR="005E5F79" w:rsidRPr="0011659C">
        <w:rPr>
          <w:rFonts w:ascii="Arial" w:hAnsi="Arial" w:cs="Arial"/>
          <w:b/>
          <w:bCs/>
        </w:rPr>
        <w:t xml:space="preserve">:  </w:t>
      </w:r>
      <w:r w:rsidR="009E40F1"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C16E1EF" w14:textId="77777777" w:rsidR="009E40F1" w:rsidRDefault="009E40F1" w:rsidP="00E704F9">
      <w:pPr>
        <w:spacing w:line="360" w:lineRule="auto"/>
        <w:ind w:right="48"/>
        <w:jc w:val="both"/>
        <w:rPr>
          <w:rFonts w:ascii="Arial" w:hAnsi="Arial" w:cs="Arial"/>
        </w:rPr>
      </w:pPr>
    </w:p>
    <w:p w14:paraId="04E64CC5" w14:textId="77777777" w:rsidR="009E40F1" w:rsidRPr="0011659C" w:rsidRDefault="009E40F1" w:rsidP="00E704F9">
      <w:pPr>
        <w:spacing w:line="360" w:lineRule="auto"/>
        <w:ind w:right="48"/>
        <w:jc w:val="both"/>
        <w:rPr>
          <w:rFonts w:ascii="Arial" w:hAnsi="Arial" w:cs="Arial"/>
        </w:rPr>
      </w:pPr>
      <w:r>
        <w:rPr>
          <w:rFonts w:ascii="Arial" w:hAnsi="Arial" w:cs="Arial"/>
        </w:rPr>
        <w:t>Sin perjuicio de lo anterior, EPS COMPENSAR y las demás entidades demandadas efectuaros la mejor atención de salud</w:t>
      </w:r>
      <w:r w:rsidRPr="000623E5">
        <w:rPr>
          <w:rFonts w:ascii="Arial" w:hAnsi="Arial" w:cs="Arial"/>
        </w:rPr>
        <w:t xml:space="preserve"> conforme a los lineamientos del Sistema Obligatorio de Garantía de Calidad en la Atención en Salud, </w:t>
      </w:r>
      <w:r>
        <w:rPr>
          <w:rFonts w:ascii="Arial" w:hAnsi="Arial" w:cs="Arial"/>
        </w:rPr>
        <w:t>cumpliendo</w:t>
      </w:r>
      <w:r w:rsidRPr="000623E5">
        <w:rPr>
          <w:rFonts w:ascii="Arial" w:hAnsi="Arial" w:cs="Arial"/>
        </w:rPr>
        <w:t xml:space="preserve"> con los requisitos necesarios para brindar una atención adecuada y ajustada a los estándares legales y técnicos establecidos</w:t>
      </w:r>
    </w:p>
    <w:p w14:paraId="4BE212EB" w14:textId="121BC4DC" w:rsidR="005E5F79" w:rsidRPr="0011659C" w:rsidRDefault="005E5F79" w:rsidP="00E704F9">
      <w:pPr>
        <w:spacing w:line="360" w:lineRule="auto"/>
        <w:ind w:right="48"/>
        <w:jc w:val="both"/>
        <w:rPr>
          <w:rFonts w:ascii="Arial" w:hAnsi="Arial" w:cs="Arial"/>
          <w:lang w:val="es-CO"/>
        </w:rPr>
      </w:pPr>
    </w:p>
    <w:p w14:paraId="3AFCA03B" w14:textId="74D18391" w:rsidR="005E5F79" w:rsidRPr="0011659C" w:rsidRDefault="00326A76" w:rsidP="00E704F9">
      <w:pPr>
        <w:spacing w:line="360" w:lineRule="auto"/>
        <w:ind w:right="48"/>
        <w:jc w:val="both"/>
        <w:rPr>
          <w:rFonts w:ascii="Arial" w:hAnsi="Arial" w:cs="Arial"/>
        </w:rPr>
      </w:pPr>
      <w:r w:rsidRPr="0011659C">
        <w:rPr>
          <w:rFonts w:ascii="Arial" w:hAnsi="Arial" w:cs="Arial"/>
          <w:b/>
          <w:bCs/>
        </w:rPr>
        <w:t>FRENTE AL HECHO NÚMERO 45</w:t>
      </w:r>
      <w:r w:rsidR="005E5F79" w:rsidRPr="0011659C">
        <w:rPr>
          <w:rFonts w:ascii="Arial" w:hAnsi="Arial" w:cs="Arial"/>
          <w:b/>
          <w:bCs/>
        </w:rPr>
        <w:t xml:space="preserve">: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89BCFA1" w14:textId="77777777" w:rsidR="005E5F79" w:rsidRPr="0011659C" w:rsidRDefault="005E5F79" w:rsidP="00E704F9">
      <w:pPr>
        <w:spacing w:line="360" w:lineRule="auto"/>
        <w:ind w:right="48"/>
        <w:jc w:val="both"/>
        <w:rPr>
          <w:rFonts w:ascii="Arial" w:hAnsi="Arial" w:cs="Arial"/>
        </w:rPr>
      </w:pPr>
    </w:p>
    <w:p w14:paraId="73F6B1E5" w14:textId="742CDCE3" w:rsidR="005E5F79"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46:  </w:t>
      </w:r>
      <w:r w:rsidR="009E40F1"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9E40F1" w:rsidRPr="0011659C">
        <w:rPr>
          <w:rFonts w:ascii="Arial" w:hAnsi="Arial" w:cs="Arial"/>
        </w:rPr>
        <w:t xml:space="preserve">conforme a la sintomatología que padecía la paciente, prestando así el servicio de forma adecuada ajustándose a los protocolos de la lex </w:t>
      </w:r>
      <w:proofErr w:type="spellStart"/>
      <w:r w:rsidR="009E40F1" w:rsidRPr="0011659C">
        <w:rPr>
          <w:rFonts w:ascii="Arial" w:hAnsi="Arial" w:cs="Arial"/>
        </w:rPr>
        <w:t>artis</w:t>
      </w:r>
      <w:proofErr w:type="spellEnd"/>
      <w:r w:rsidR="009E40F1" w:rsidRPr="0011659C">
        <w:rPr>
          <w:rFonts w:ascii="Arial" w:hAnsi="Arial" w:cs="Arial"/>
        </w:rPr>
        <w:t xml:space="preserve"> para para procurar el bienestar del paciente.</w:t>
      </w:r>
    </w:p>
    <w:p w14:paraId="13C5D066" w14:textId="77777777" w:rsidR="009E40F1" w:rsidRPr="0011659C" w:rsidRDefault="009E40F1" w:rsidP="00E704F9">
      <w:pPr>
        <w:spacing w:line="360" w:lineRule="auto"/>
        <w:ind w:right="48"/>
        <w:jc w:val="both"/>
        <w:rPr>
          <w:rFonts w:ascii="Arial" w:hAnsi="Arial" w:cs="Arial"/>
          <w:lang w:val="es-CO"/>
        </w:rPr>
      </w:pPr>
    </w:p>
    <w:p w14:paraId="04E97F97" w14:textId="6F946092" w:rsidR="005E5F79"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47: </w:t>
      </w:r>
      <w:r w:rsidR="005E5F79" w:rsidRPr="0011659C">
        <w:rPr>
          <w:rFonts w:ascii="Arial" w:hAnsi="Arial" w:cs="Arial"/>
          <w:b/>
          <w:bCs/>
        </w:rPr>
        <w:t xml:space="preserve"> </w:t>
      </w:r>
      <w:r w:rsidR="009E40F1"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9E40F1">
        <w:rPr>
          <w:rFonts w:ascii="Arial" w:hAnsi="Arial" w:cs="Arial"/>
        </w:rPr>
        <w:t xml:space="preserve">las entidades medicas actuaron </w:t>
      </w:r>
      <w:r w:rsidR="009E40F1" w:rsidRPr="0011659C">
        <w:rPr>
          <w:rFonts w:ascii="Arial" w:hAnsi="Arial" w:cs="Arial"/>
        </w:rPr>
        <w:t xml:space="preserve">conforme a la sintomatología que padecía la paciente, prestando así el servicio de forma adecuada ajustándose a los protocolos de la lex </w:t>
      </w:r>
      <w:proofErr w:type="spellStart"/>
      <w:r w:rsidR="009E40F1" w:rsidRPr="0011659C">
        <w:rPr>
          <w:rFonts w:ascii="Arial" w:hAnsi="Arial" w:cs="Arial"/>
        </w:rPr>
        <w:t>artis</w:t>
      </w:r>
      <w:proofErr w:type="spellEnd"/>
      <w:r w:rsidR="009E40F1" w:rsidRPr="0011659C">
        <w:rPr>
          <w:rFonts w:ascii="Arial" w:hAnsi="Arial" w:cs="Arial"/>
        </w:rPr>
        <w:t xml:space="preserve"> para para procurar el bienestar del paciente.</w:t>
      </w:r>
    </w:p>
    <w:p w14:paraId="2D785C5C" w14:textId="77777777" w:rsidR="009E40F1" w:rsidRPr="0011659C" w:rsidRDefault="009E40F1" w:rsidP="00E704F9">
      <w:pPr>
        <w:spacing w:line="360" w:lineRule="auto"/>
        <w:ind w:right="48"/>
        <w:jc w:val="both"/>
        <w:rPr>
          <w:rFonts w:ascii="Arial" w:hAnsi="Arial" w:cs="Arial"/>
        </w:rPr>
      </w:pPr>
    </w:p>
    <w:p w14:paraId="0CD07E3B" w14:textId="6B16F2CD" w:rsidR="005E5F79"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48: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9B3226A" w14:textId="77777777" w:rsidR="009E40F1" w:rsidRPr="0011659C" w:rsidRDefault="009E40F1" w:rsidP="00E704F9">
      <w:pPr>
        <w:spacing w:line="360" w:lineRule="auto"/>
        <w:ind w:right="48"/>
        <w:jc w:val="both"/>
        <w:rPr>
          <w:rFonts w:ascii="Arial" w:hAnsi="Arial" w:cs="Arial"/>
        </w:rPr>
      </w:pPr>
    </w:p>
    <w:p w14:paraId="0ADF485F" w14:textId="09DE85D8" w:rsidR="00796480" w:rsidRDefault="00326A76" w:rsidP="00E704F9">
      <w:pPr>
        <w:spacing w:line="360" w:lineRule="auto"/>
        <w:ind w:right="48"/>
        <w:jc w:val="both"/>
        <w:rPr>
          <w:rFonts w:ascii="Arial" w:hAnsi="Arial" w:cs="Arial"/>
          <w:b/>
          <w:bCs/>
        </w:rPr>
      </w:pPr>
      <w:r w:rsidRPr="0011659C">
        <w:rPr>
          <w:rFonts w:ascii="Arial" w:hAnsi="Arial" w:cs="Arial"/>
          <w:b/>
          <w:bCs/>
        </w:rPr>
        <w:t xml:space="preserve">FRENTE AL HECHO NÚMERO 49:  </w:t>
      </w:r>
      <w:r w:rsidR="00796480" w:rsidRPr="0011659C">
        <w:rPr>
          <w:rFonts w:ascii="Arial" w:hAnsi="Arial" w:cs="Arial"/>
        </w:rPr>
        <w:t xml:space="preserve">No es un hecho, en virtud de que no describe circunstancias de tiempo, modo y lugar, pues simplemente plantea una apreciación subjetiva frente a la atención a la señora ADRIANA MARÍA GALINDO ARAQUE (q.e.p.d.), lo cual no se evidencia de lo registrado de la historia clínica ni ningún otro medio técnico probatorio. De hecho, lo que en efecto se corrobora es que, </w:t>
      </w:r>
      <w:r w:rsidR="00796480">
        <w:rPr>
          <w:rFonts w:ascii="Arial" w:hAnsi="Arial" w:cs="Arial"/>
        </w:rPr>
        <w:t xml:space="preserve">las entidades medicas actuaron </w:t>
      </w:r>
      <w:r w:rsidR="00796480" w:rsidRPr="0011659C">
        <w:rPr>
          <w:rFonts w:ascii="Arial" w:hAnsi="Arial" w:cs="Arial"/>
        </w:rPr>
        <w:t xml:space="preserve">conforme a la sintomatología que padecía la paciente, prestando así el servicio de forma adecuada ajustándose a los protocolos de la lex </w:t>
      </w:r>
      <w:proofErr w:type="spellStart"/>
      <w:r w:rsidR="00796480" w:rsidRPr="0011659C">
        <w:rPr>
          <w:rFonts w:ascii="Arial" w:hAnsi="Arial" w:cs="Arial"/>
        </w:rPr>
        <w:t>artis</w:t>
      </w:r>
      <w:proofErr w:type="spellEnd"/>
      <w:r w:rsidR="00796480" w:rsidRPr="0011659C">
        <w:rPr>
          <w:rFonts w:ascii="Arial" w:hAnsi="Arial" w:cs="Arial"/>
        </w:rPr>
        <w:t xml:space="preserve"> para para procurar el bienestar del paciente.</w:t>
      </w:r>
    </w:p>
    <w:p w14:paraId="0F1D9D5E" w14:textId="77777777" w:rsidR="00796480" w:rsidRDefault="00796480" w:rsidP="00E704F9">
      <w:pPr>
        <w:spacing w:line="360" w:lineRule="auto"/>
        <w:ind w:right="48"/>
        <w:jc w:val="both"/>
        <w:rPr>
          <w:rFonts w:ascii="Arial" w:hAnsi="Arial" w:cs="Arial"/>
          <w:b/>
          <w:bCs/>
        </w:rPr>
      </w:pPr>
    </w:p>
    <w:p w14:paraId="69C52FE7" w14:textId="54F22B6A" w:rsidR="005E5F79" w:rsidRPr="0011659C" w:rsidRDefault="00796480" w:rsidP="00E704F9">
      <w:pPr>
        <w:spacing w:line="360" w:lineRule="auto"/>
        <w:ind w:right="48"/>
        <w:jc w:val="both"/>
        <w:rPr>
          <w:rFonts w:ascii="Arial" w:hAnsi="Arial" w:cs="Arial"/>
        </w:rPr>
      </w:pPr>
      <w:r w:rsidRPr="0011659C">
        <w:rPr>
          <w:rFonts w:ascii="Arial" w:hAnsi="Arial" w:cs="Arial"/>
        </w:rPr>
        <w:t xml:space="preserve">Sin perjuicio de lo anterior, tal y como se evidencia en la Historia Clínica, </w:t>
      </w:r>
      <w:r w:rsidRPr="0011659C">
        <w:rPr>
          <w:rFonts w:ascii="Arial" w:hAnsi="Arial" w:cs="Arial"/>
          <w:lang w:val="es-CO"/>
        </w:rPr>
        <w:t xml:space="preserve">no hay evidencia clínica </w:t>
      </w:r>
      <w:r>
        <w:rPr>
          <w:rFonts w:ascii="Arial" w:hAnsi="Arial" w:cs="Arial"/>
          <w:lang w:val="es-CO"/>
        </w:rPr>
        <w:t>no existe nexo causal entre la atención medico asistencial y el daño</w:t>
      </w:r>
      <w:r w:rsidRPr="0011659C">
        <w:rPr>
          <w:rFonts w:ascii="Arial" w:hAnsi="Arial" w:cs="Arial"/>
          <w:lang w:val="es-CO"/>
        </w:rPr>
        <w:t xml:space="preserve">. Todo lo contrario, de la Historia Clínica se advierte que la atención a la paciente </w:t>
      </w:r>
      <w:r w:rsidRPr="0011659C">
        <w:rPr>
          <w:rFonts w:ascii="Arial" w:hAnsi="Arial" w:cs="Arial"/>
        </w:rPr>
        <w:t xml:space="preserve">ADRIANA MARÍA GALINDO ARAQUE (q.e.p.d.), fue de forma oportuna y conforme a la sintomatología presentada, prestando así el servicio de </w:t>
      </w:r>
      <w:r w:rsidRPr="0011659C">
        <w:rPr>
          <w:rFonts w:ascii="Arial" w:hAnsi="Arial" w:cs="Arial"/>
        </w:rPr>
        <w:lastRenderedPageBreak/>
        <w:t xml:space="preserve">forma adecuada ajustándose a los protocolos de la lex </w:t>
      </w:r>
      <w:proofErr w:type="spellStart"/>
      <w:r w:rsidRPr="0011659C">
        <w:rPr>
          <w:rFonts w:ascii="Arial" w:hAnsi="Arial" w:cs="Arial"/>
        </w:rPr>
        <w:t>artis</w:t>
      </w:r>
      <w:proofErr w:type="spellEnd"/>
      <w:r w:rsidRPr="0011659C">
        <w:rPr>
          <w:rFonts w:ascii="Arial" w:hAnsi="Arial" w:cs="Arial"/>
        </w:rPr>
        <w:t xml:space="preserve"> para para procurar el bienestar del paciente. La atención brindada a la señora ADRIANA MARÍA GALINDO ARAQUE (q.e.p.d.) fue adecuada y conforme a los estándares de la lex </w:t>
      </w:r>
      <w:proofErr w:type="spellStart"/>
      <w:r w:rsidRPr="0011659C">
        <w:rPr>
          <w:rFonts w:ascii="Arial" w:hAnsi="Arial" w:cs="Arial"/>
        </w:rPr>
        <w:t>artis</w:t>
      </w:r>
      <w:proofErr w:type="spellEnd"/>
      <w:r w:rsidRPr="0011659C">
        <w:rPr>
          <w:rFonts w:ascii="Arial" w:hAnsi="Arial" w:cs="Arial"/>
        </w:rPr>
        <w:t>. Los síntomas iniciales fueron atípicos y no indicaban de manera clara una sepsis por perforación, lo que llevó a un enfoque diagnóstico gradual y basado en los hallazgos clínicos. El personal médico actuó con diligencia, realizando las valoraciones y estudios pertinentes en cada momento, y ajustando el manejo conforme a los resultados obtenidos.</w:t>
      </w:r>
    </w:p>
    <w:p w14:paraId="4CCBB35E" w14:textId="77777777" w:rsidR="005E5F79" w:rsidRPr="0011659C" w:rsidRDefault="005E5F79" w:rsidP="00E704F9">
      <w:pPr>
        <w:spacing w:line="360" w:lineRule="auto"/>
        <w:ind w:right="48"/>
        <w:jc w:val="both"/>
        <w:rPr>
          <w:rFonts w:ascii="Arial" w:hAnsi="Arial" w:cs="Arial"/>
        </w:rPr>
      </w:pPr>
    </w:p>
    <w:p w14:paraId="3DAD000E" w14:textId="6E4B4C17" w:rsidR="005E5F79" w:rsidRPr="0011659C"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50: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91C9F14" w14:textId="77777777" w:rsidR="005E5F79" w:rsidRPr="0011659C" w:rsidRDefault="005E5F79" w:rsidP="00E704F9">
      <w:pPr>
        <w:spacing w:line="360" w:lineRule="auto"/>
        <w:ind w:right="48"/>
        <w:jc w:val="both"/>
        <w:rPr>
          <w:rFonts w:ascii="Arial" w:hAnsi="Arial" w:cs="Arial"/>
          <w:lang w:val="es-CO"/>
        </w:rPr>
      </w:pPr>
    </w:p>
    <w:p w14:paraId="4A0F89E6" w14:textId="45C3AFCD" w:rsidR="005E5F79" w:rsidRDefault="00326A76" w:rsidP="00E704F9">
      <w:pPr>
        <w:spacing w:line="360" w:lineRule="auto"/>
        <w:ind w:right="48"/>
        <w:jc w:val="both"/>
        <w:rPr>
          <w:rFonts w:ascii="Arial" w:hAnsi="Arial" w:cs="Arial"/>
        </w:rPr>
      </w:pPr>
      <w:r w:rsidRPr="0011659C">
        <w:rPr>
          <w:rFonts w:ascii="Arial" w:hAnsi="Arial" w:cs="Arial"/>
          <w:b/>
          <w:bCs/>
        </w:rPr>
        <w:t xml:space="preserve">FRENTE AL HECHO NÚMERO 51:  </w:t>
      </w:r>
      <w:r w:rsidR="005E5F79" w:rsidRPr="0011659C">
        <w:rPr>
          <w:rFonts w:ascii="Arial" w:hAnsi="Arial" w:cs="Arial"/>
        </w:rPr>
        <w:t>No me consta lo afirmado en este hecho por la parte demandante, pues se trata de circunstancias totalmente ajenas y desconocidas por La Equidad Seguros O.C.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42535585" w14:textId="77777777" w:rsidR="00326A76" w:rsidRPr="0011659C" w:rsidRDefault="00326A76" w:rsidP="00E704F9">
      <w:pPr>
        <w:spacing w:line="360" w:lineRule="auto"/>
        <w:ind w:right="48"/>
        <w:jc w:val="both"/>
        <w:rPr>
          <w:rFonts w:ascii="Arial" w:hAnsi="Arial" w:cs="Arial"/>
        </w:rPr>
      </w:pPr>
    </w:p>
    <w:p w14:paraId="594ED261" w14:textId="77777777" w:rsidR="005E5F79" w:rsidRPr="0011659C" w:rsidRDefault="005E5F79" w:rsidP="00E704F9">
      <w:pPr>
        <w:spacing w:line="360" w:lineRule="auto"/>
        <w:ind w:right="48"/>
        <w:jc w:val="center"/>
        <w:rPr>
          <w:rFonts w:ascii="Arial" w:hAnsi="Arial" w:cs="Arial"/>
          <w:b/>
          <w:bCs/>
          <w:u w:val="thick"/>
        </w:rPr>
      </w:pPr>
      <w:r w:rsidRPr="0011659C">
        <w:rPr>
          <w:rFonts w:ascii="Arial" w:hAnsi="Arial" w:cs="Arial"/>
          <w:b/>
          <w:bCs/>
          <w:u w:val="thick"/>
        </w:rPr>
        <w:t>OPOSICIÓN FRENTE A LAS PRETENSIONES DE LA DEMANDA</w:t>
      </w:r>
    </w:p>
    <w:p w14:paraId="3FE9BC23" w14:textId="77777777" w:rsidR="005E5F79" w:rsidRPr="0011659C" w:rsidRDefault="005E5F79" w:rsidP="00E704F9">
      <w:pPr>
        <w:spacing w:line="360" w:lineRule="auto"/>
        <w:ind w:right="48"/>
        <w:jc w:val="center"/>
        <w:rPr>
          <w:rFonts w:ascii="Arial" w:hAnsi="Arial" w:cs="Arial"/>
          <w:b/>
          <w:bCs/>
          <w:u w:val="thick"/>
        </w:rPr>
      </w:pPr>
    </w:p>
    <w:p w14:paraId="04E36FF2" w14:textId="77777777" w:rsidR="005E5F79" w:rsidRPr="0011659C" w:rsidRDefault="005E5F79" w:rsidP="00E704F9">
      <w:pPr>
        <w:spacing w:line="360" w:lineRule="auto"/>
        <w:ind w:right="48"/>
        <w:jc w:val="center"/>
        <w:rPr>
          <w:rFonts w:ascii="Arial" w:hAnsi="Arial" w:cs="Arial"/>
          <w:b/>
          <w:bCs/>
        </w:rPr>
      </w:pPr>
      <w:r w:rsidRPr="0011659C">
        <w:rPr>
          <w:rFonts w:ascii="Arial" w:hAnsi="Arial" w:cs="Arial"/>
          <w:b/>
          <w:bCs/>
        </w:rPr>
        <w:t>FRENTE A LA PRETENSIÓN DECLARATIVA</w:t>
      </w:r>
    </w:p>
    <w:p w14:paraId="244A599A" w14:textId="77777777" w:rsidR="005E5F79" w:rsidRPr="0011659C" w:rsidRDefault="005E5F79" w:rsidP="00E704F9">
      <w:pPr>
        <w:spacing w:line="360" w:lineRule="auto"/>
        <w:ind w:right="48"/>
        <w:rPr>
          <w:rFonts w:ascii="Arial" w:hAnsi="Arial" w:cs="Arial"/>
          <w:b/>
          <w:bCs/>
          <w:u w:val="thick"/>
        </w:rPr>
      </w:pPr>
    </w:p>
    <w:p w14:paraId="535C35BF" w14:textId="0366BF84" w:rsidR="005E5F79" w:rsidRPr="0011659C" w:rsidRDefault="00326A76" w:rsidP="00E704F9">
      <w:pPr>
        <w:spacing w:line="360" w:lineRule="auto"/>
        <w:ind w:right="48"/>
        <w:jc w:val="both"/>
        <w:rPr>
          <w:rFonts w:ascii="Arial" w:hAnsi="Arial" w:cs="Arial"/>
          <w:lang w:val="es-CO"/>
        </w:rPr>
      </w:pPr>
      <w:r>
        <w:rPr>
          <w:rFonts w:ascii="Arial" w:hAnsi="Arial" w:cs="Arial"/>
          <w:b/>
          <w:bCs/>
        </w:rPr>
        <w:t xml:space="preserve">OPOSICIÓN </w:t>
      </w:r>
      <w:r w:rsidRPr="0011659C">
        <w:rPr>
          <w:rFonts w:ascii="Arial" w:hAnsi="Arial" w:cs="Arial"/>
          <w:b/>
          <w:bCs/>
        </w:rPr>
        <w:t>A LA PRETENSIÓN “</w:t>
      </w:r>
      <w:r>
        <w:rPr>
          <w:rFonts w:ascii="Arial" w:hAnsi="Arial" w:cs="Arial"/>
          <w:b/>
          <w:bCs/>
        </w:rPr>
        <w:t>PRIMERA</w:t>
      </w:r>
      <w:r w:rsidRPr="0011659C">
        <w:rPr>
          <w:rFonts w:ascii="Arial" w:hAnsi="Arial" w:cs="Arial"/>
          <w:b/>
          <w:bCs/>
        </w:rPr>
        <w:t>”</w:t>
      </w:r>
      <w:r w:rsidR="005E5F79" w:rsidRPr="0011659C">
        <w:rPr>
          <w:rFonts w:ascii="Arial" w:hAnsi="Arial" w:cs="Arial"/>
          <w:b/>
          <w:bCs/>
        </w:rPr>
        <w:t>:</w:t>
      </w:r>
      <w:r w:rsidR="005E5F79" w:rsidRPr="0011659C">
        <w:rPr>
          <w:rFonts w:ascii="Arial" w:hAnsi="Arial" w:cs="Arial"/>
        </w:rPr>
        <w:t xml:space="preserve"> </w:t>
      </w:r>
      <w:r w:rsidR="005E5F79" w:rsidRPr="00285838">
        <w:rPr>
          <w:rFonts w:ascii="Arial" w:hAnsi="Arial" w:cs="Arial"/>
          <w:b/>
          <w:bCs/>
          <w:u w:val="single"/>
        </w:rPr>
        <w:t>ME OPONGO</w:t>
      </w:r>
      <w:r w:rsidR="005E5F79" w:rsidRPr="0011659C">
        <w:rPr>
          <w:rFonts w:ascii="Arial" w:hAnsi="Arial" w:cs="Arial"/>
        </w:rPr>
        <w:t xml:space="preserve"> a la declaratoria de responsabilidad civil contractual de </w:t>
      </w:r>
      <w:r w:rsidR="001960D3" w:rsidRPr="0011659C">
        <w:rPr>
          <w:rFonts w:ascii="Arial" w:hAnsi="Arial" w:cs="Arial"/>
        </w:rPr>
        <w:t>la</w:t>
      </w:r>
      <w:r w:rsidR="001960D3">
        <w:rPr>
          <w:rFonts w:ascii="Arial" w:hAnsi="Arial" w:cs="Arial"/>
        </w:rPr>
        <w:t>s</w:t>
      </w:r>
      <w:r w:rsidR="001960D3" w:rsidRPr="0011659C">
        <w:rPr>
          <w:rFonts w:ascii="Arial" w:hAnsi="Arial" w:cs="Arial"/>
        </w:rPr>
        <w:t xml:space="preserve"> demandadas</w:t>
      </w:r>
      <w:r w:rsidR="005E5F79" w:rsidRPr="0011659C">
        <w:rPr>
          <w:rFonts w:ascii="Arial" w:hAnsi="Arial" w:cs="Arial"/>
        </w:rPr>
        <w:t>. Toda vez que en este caso no se probó que la</w:t>
      </w:r>
      <w:r w:rsidR="001D6A1A">
        <w:rPr>
          <w:rFonts w:ascii="Arial" w:hAnsi="Arial" w:cs="Arial"/>
        </w:rPr>
        <w:t>s</w:t>
      </w:r>
      <w:r w:rsidR="005E5F79" w:rsidRPr="0011659C">
        <w:rPr>
          <w:rFonts w:ascii="Arial" w:hAnsi="Arial" w:cs="Arial"/>
        </w:rPr>
        <w:t xml:space="preserve"> entidad</w:t>
      </w:r>
      <w:r w:rsidR="001D6A1A">
        <w:rPr>
          <w:rFonts w:ascii="Arial" w:hAnsi="Arial" w:cs="Arial"/>
        </w:rPr>
        <w:t>es</w:t>
      </w:r>
      <w:r w:rsidR="005E5F79" w:rsidRPr="0011659C">
        <w:rPr>
          <w:rFonts w:ascii="Arial" w:hAnsi="Arial" w:cs="Arial"/>
        </w:rPr>
        <w:t xml:space="preserve"> </w:t>
      </w:r>
      <w:r w:rsidR="005E5F79" w:rsidRPr="0011659C">
        <w:rPr>
          <w:rFonts w:ascii="Arial" w:hAnsi="Arial" w:cs="Arial"/>
        </w:rPr>
        <w:lastRenderedPageBreak/>
        <w:t>demanda</w:t>
      </w:r>
      <w:r w:rsidR="001D6A1A">
        <w:rPr>
          <w:rFonts w:ascii="Arial" w:hAnsi="Arial" w:cs="Arial"/>
        </w:rPr>
        <w:t>s</w:t>
      </w:r>
      <w:r w:rsidR="005E5F79" w:rsidRPr="0011659C">
        <w:rPr>
          <w:rFonts w:ascii="Arial" w:hAnsi="Arial" w:cs="Arial"/>
        </w:rPr>
        <w:t xml:space="preserve"> ni sus médicos adscritos haya</w:t>
      </w:r>
      <w:r w:rsidR="001D6A1A">
        <w:rPr>
          <w:rFonts w:ascii="Arial" w:hAnsi="Arial" w:cs="Arial"/>
        </w:rPr>
        <w:t>n</w:t>
      </w:r>
      <w:r w:rsidR="005E5F79" w:rsidRPr="0011659C">
        <w:rPr>
          <w:rFonts w:ascii="Arial" w:hAnsi="Arial" w:cs="Arial"/>
        </w:rPr>
        <w:t xml:space="preserve"> incumplido con alguna obligación contractual a su cargo. En ese punto debe tenerse en consideración que a quien le asiste la carga de la prueba en el caso de marras es al Demandante, quien no allegó ningún medio de prueba tendiente a acreditar que la</w:t>
      </w:r>
      <w:r w:rsidR="001960D3">
        <w:rPr>
          <w:rFonts w:ascii="Arial" w:hAnsi="Arial" w:cs="Arial"/>
        </w:rPr>
        <w:t>s</w:t>
      </w:r>
      <w:r w:rsidR="005E5F79" w:rsidRPr="0011659C">
        <w:rPr>
          <w:rFonts w:ascii="Arial" w:hAnsi="Arial" w:cs="Arial"/>
        </w:rPr>
        <w:t xml:space="preserve"> entidad</w:t>
      </w:r>
      <w:r w:rsidR="001960D3">
        <w:rPr>
          <w:rFonts w:ascii="Arial" w:hAnsi="Arial" w:cs="Arial"/>
        </w:rPr>
        <w:t>es</w:t>
      </w:r>
      <w:r w:rsidR="005E5F79" w:rsidRPr="0011659C">
        <w:rPr>
          <w:rFonts w:ascii="Arial" w:hAnsi="Arial" w:cs="Arial"/>
        </w:rPr>
        <w:t xml:space="preserve"> médica</w:t>
      </w:r>
      <w:r w:rsidR="001960D3">
        <w:rPr>
          <w:rFonts w:ascii="Arial" w:hAnsi="Arial" w:cs="Arial"/>
        </w:rPr>
        <w:t>s</w:t>
      </w:r>
      <w:r w:rsidR="005E5F79" w:rsidRPr="0011659C">
        <w:rPr>
          <w:rFonts w:ascii="Arial" w:hAnsi="Arial" w:cs="Arial"/>
        </w:rPr>
        <w:t xml:space="preserve"> o sus médicos adscritos incumplieron con su obligación de prestar el servicio médico al paciente</w:t>
      </w:r>
      <w:r w:rsidR="001D6A1A">
        <w:rPr>
          <w:rFonts w:ascii="Arial" w:hAnsi="Arial" w:cs="Arial"/>
        </w:rPr>
        <w:t>.</w:t>
      </w:r>
      <w:r w:rsidR="005E5F79" w:rsidRPr="0011659C">
        <w:rPr>
          <w:rFonts w:ascii="Arial" w:hAnsi="Arial" w:cs="Arial"/>
        </w:rPr>
        <w:t xml:space="preserve"> </w:t>
      </w:r>
      <w:r w:rsidR="001D6A1A">
        <w:rPr>
          <w:rFonts w:ascii="Arial" w:hAnsi="Arial" w:cs="Arial"/>
        </w:rPr>
        <w:t>P</w:t>
      </w:r>
      <w:r w:rsidR="005E5F79" w:rsidRPr="0011659C">
        <w:rPr>
          <w:rFonts w:ascii="Arial" w:hAnsi="Arial" w:cs="Arial"/>
        </w:rPr>
        <w:t>or el contrario</w:t>
      </w:r>
      <w:r w:rsidR="001D6A1A">
        <w:rPr>
          <w:rFonts w:ascii="Arial" w:hAnsi="Arial" w:cs="Arial"/>
        </w:rPr>
        <w:t>,</w:t>
      </w:r>
      <w:r w:rsidR="005E5F79" w:rsidRPr="0011659C">
        <w:rPr>
          <w:rFonts w:ascii="Arial" w:hAnsi="Arial" w:cs="Arial"/>
        </w:rPr>
        <w:t xml:space="preserve"> en la Historia Clínica es posible evidenciar que, desde el ingreso del paciente a la</w:t>
      </w:r>
      <w:r w:rsidR="001D6A1A">
        <w:rPr>
          <w:rFonts w:ascii="Arial" w:hAnsi="Arial" w:cs="Arial"/>
        </w:rPr>
        <w:t>s</w:t>
      </w:r>
      <w:r w:rsidR="005E5F79" w:rsidRPr="0011659C">
        <w:rPr>
          <w:rFonts w:ascii="Arial" w:hAnsi="Arial" w:cs="Arial"/>
        </w:rPr>
        <w:t xml:space="preserve"> entidad</w:t>
      </w:r>
      <w:r w:rsidR="001D6A1A">
        <w:rPr>
          <w:rFonts w:ascii="Arial" w:hAnsi="Arial" w:cs="Arial"/>
        </w:rPr>
        <w:t>es</w:t>
      </w:r>
      <w:r w:rsidR="005E5F79" w:rsidRPr="0011659C">
        <w:rPr>
          <w:rFonts w:ascii="Arial" w:hAnsi="Arial" w:cs="Arial"/>
        </w:rPr>
        <w:t xml:space="preserve"> hospitalaria</w:t>
      </w:r>
      <w:r w:rsidR="001D6A1A">
        <w:rPr>
          <w:rFonts w:ascii="Arial" w:hAnsi="Arial" w:cs="Arial"/>
        </w:rPr>
        <w:t>s</w:t>
      </w:r>
      <w:r w:rsidR="005E5F79" w:rsidRPr="0011659C">
        <w:rPr>
          <w:rFonts w:ascii="Arial" w:hAnsi="Arial" w:cs="Arial"/>
        </w:rPr>
        <w:t xml:space="preserve">, </w:t>
      </w:r>
      <w:r w:rsidR="001D6A1A">
        <w:rPr>
          <w:rFonts w:ascii="Arial" w:hAnsi="Arial" w:cs="Arial"/>
        </w:rPr>
        <w:t xml:space="preserve">se </w:t>
      </w:r>
      <w:r w:rsidR="005E5F79" w:rsidRPr="0011659C">
        <w:rPr>
          <w:rFonts w:ascii="Arial" w:hAnsi="Arial" w:cs="Arial"/>
        </w:rPr>
        <w:t>actuó con el cuidado y diligencia, destinando todos los medios para para procurar el bienestar de</w:t>
      </w:r>
      <w:r w:rsidR="001960D3">
        <w:rPr>
          <w:rFonts w:ascii="Arial" w:hAnsi="Arial" w:cs="Arial"/>
        </w:rPr>
        <w:t xml:space="preserve"> la </w:t>
      </w:r>
      <w:r w:rsidR="005E5F79" w:rsidRPr="0011659C">
        <w:rPr>
          <w:rFonts w:ascii="Arial" w:hAnsi="Arial" w:cs="Arial"/>
        </w:rPr>
        <w:t>paciente</w:t>
      </w:r>
      <w:r w:rsidR="001960D3" w:rsidRPr="001960D3">
        <w:rPr>
          <w:rFonts w:ascii="Arial" w:hAnsi="Arial" w:cs="Arial"/>
        </w:rPr>
        <w:t>. El cuadro clínico de la paciente fue atípico y no sugería inicialmente una patología quirúrgica abdominal grave, como lo demuestra la ausencia de signos claros de irritación peritoneal y los resultados de los exámenes paraclínicos iniciales. Las decisiones médicas se tomaron bajo un criterio ex ante, considerando la información disponible al momento de la atención</w:t>
      </w:r>
      <w:r w:rsidR="001960D3">
        <w:rPr>
          <w:rFonts w:ascii="Arial" w:hAnsi="Arial" w:cs="Arial"/>
        </w:rPr>
        <w:t xml:space="preserve">. </w:t>
      </w:r>
    </w:p>
    <w:p w14:paraId="1386C132" w14:textId="77777777" w:rsidR="005E5F79" w:rsidRPr="0011659C" w:rsidRDefault="005E5F79" w:rsidP="00E704F9">
      <w:pPr>
        <w:spacing w:line="360" w:lineRule="auto"/>
        <w:ind w:right="48"/>
        <w:jc w:val="both"/>
        <w:rPr>
          <w:rFonts w:ascii="Arial" w:hAnsi="Arial" w:cs="Arial"/>
        </w:rPr>
      </w:pPr>
    </w:p>
    <w:p w14:paraId="33AE68B7" w14:textId="41A95399" w:rsidR="005E5F79" w:rsidRPr="0011659C" w:rsidRDefault="005E5F79" w:rsidP="00E704F9">
      <w:pPr>
        <w:spacing w:line="360" w:lineRule="auto"/>
        <w:ind w:right="48"/>
        <w:jc w:val="both"/>
        <w:rPr>
          <w:rFonts w:ascii="Arial" w:hAnsi="Arial" w:cs="Arial"/>
        </w:rPr>
      </w:pPr>
      <w:r w:rsidRPr="0011659C">
        <w:rPr>
          <w:rFonts w:ascii="Arial" w:hAnsi="Arial" w:cs="Arial"/>
        </w:rPr>
        <w:t xml:space="preserve">Adicional a ello, </w:t>
      </w:r>
      <w:r w:rsidR="000A61E5">
        <w:rPr>
          <w:rFonts w:ascii="Arial" w:hAnsi="Arial" w:cs="Arial"/>
        </w:rPr>
        <w:t xml:space="preserve">frente a </w:t>
      </w:r>
      <w:r w:rsidRPr="0011659C">
        <w:rPr>
          <w:rFonts w:ascii="Arial" w:hAnsi="Arial" w:cs="Arial"/>
        </w:rPr>
        <w:t>COMPENSAR EPS</w:t>
      </w:r>
      <w:r w:rsidR="000A61E5">
        <w:rPr>
          <w:rFonts w:ascii="Arial" w:hAnsi="Arial" w:cs="Arial"/>
        </w:rPr>
        <w:t>, debe decirse que operó la prescripción trienal por el hecho de un tercero conforme se dispone en el artículo 2358 del Código Civil</w:t>
      </w:r>
      <w:r w:rsidR="00195238">
        <w:rPr>
          <w:rFonts w:ascii="Arial" w:hAnsi="Arial" w:cs="Arial"/>
        </w:rPr>
        <w:t>, en tanto el término de prescripción se consolidó para el 3 de marzo de 20</w:t>
      </w:r>
      <w:r w:rsidR="00CD34E2">
        <w:rPr>
          <w:rFonts w:ascii="Arial" w:hAnsi="Arial" w:cs="Arial"/>
        </w:rPr>
        <w:t>19 mientras que la demanda fue radicada al 18 de diciembre de 2020</w:t>
      </w:r>
      <w:r w:rsidR="000A61E5">
        <w:rPr>
          <w:rFonts w:ascii="Arial" w:hAnsi="Arial" w:cs="Arial"/>
        </w:rPr>
        <w:t xml:space="preserve"> y además, esta</w:t>
      </w:r>
      <w:r w:rsidRPr="0011659C">
        <w:rPr>
          <w:rFonts w:ascii="Arial" w:hAnsi="Arial" w:cs="Arial"/>
        </w:rPr>
        <w:t xml:space="preserve"> ha demostrado un cumplimiento continuo y riguroso de sus obligaciones como aseguradora en salud, garantizando a su afiliad</w:t>
      </w:r>
      <w:r w:rsidR="001960D3">
        <w:rPr>
          <w:rFonts w:ascii="Arial" w:hAnsi="Arial" w:cs="Arial"/>
        </w:rPr>
        <w:t>a</w:t>
      </w:r>
      <w:r w:rsidRPr="0011659C">
        <w:rPr>
          <w:rFonts w:ascii="Arial" w:hAnsi="Arial" w:cs="Arial"/>
        </w:rPr>
        <w:t xml:space="preserve"> </w:t>
      </w:r>
      <w:r w:rsidR="001960D3">
        <w:rPr>
          <w:rFonts w:ascii="Arial" w:hAnsi="Arial" w:cs="Arial"/>
        </w:rPr>
        <w:t>Adriana Maria Galindo Araque</w:t>
      </w:r>
      <w:r w:rsidRPr="0011659C">
        <w:rPr>
          <w:rFonts w:ascii="Arial" w:hAnsi="Arial" w:cs="Arial"/>
        </w:rPr>
        <w:t xml:space="preserve"> (</w:t>
      </w:r>
      <w:proofErr w:type="spellStart"/>
      <w:r w:rsidRPr="0011659C">
        <w:rPr>
          <w:rFonts w:ascii="Arial" w:hAnsi="Arial" w:cs="Arial"/>
        </w:rPr>
        <w:t>q.e.p.d</w:t>
      </w:r>
      <w:proofErr w:type="spellEnd"/>
      <w:r w:rsidRPr="0011659C">
        <w:rPr>
          <w:rFonts w:ascii="Arial" w:hAnsi="Arial" w:cs="Arial"/>
        </w:rPr>
        <w:t xml:space="preserve">) el acceso oportuno y de calidad a los servicios médicos necesarios. Su gestión eficiente y responsable, así como la implementación de programas preventivos y de atención integral, evidencian su compromiso con el bienestar y la satisfacción </w:t>
      </w:r>
      <w:r w:rsidR="001960D3">
        <w:rPr>
          <w:rFonts w:ascii="Arial" w:hAnsi="Arial" w:cs="Arial"/>
        </w:rPr>
        <w:t>de la afiliada</w:t>
      </w:r>
      <w:r w:rsidRPr="0011659C">
        <w:rPr>
          <w:rFonts w:ascii="Arial" w:hAnsi="Arial" w:cs="Arial"/>
        </w:rPr>
        <w:t>, cumpliendo así con las normativas y regulaciones establecidas en el sistema de salud.</w:t>
      </w:r>
    </w:p>
    <w:p w14:paraId="44F40E3F" w14:textId="77777777" w:rsidR="005E5F79" w:rsidRPr="0011659C" w:rsidRDefault="005E5F79" w:rsidP="00E704F9">
      <w:pPr>
        <w:spacing w:line="360" w:lineRule="auto"/>
        <w:ind w:right="48"/>
        <w:jc w:val="both"/>
        <w:rPr>
          <w:rFonts w:ascii="Arial" w:hAnsi="Arial" w:cs="Arial"/>
        </w:rPr>
      </w:pPr>
    </w:p>
    <w:p w14:paraId="53CA110C" w14:textId="3A955670" w:rsidR="001960D3" w:rsidRPr="0011659C" w:rsidRDefault="00326A76" w:rsidP="00E704F9">
      <w:pPr>
        <w:spacing w:line="360" w:lineRule="auto"/>
        <w:ind w:right="48"/>
        <w:jc w:val="both"/>
        <w:rPr>
          <w:rFonts w:ascii="Arial" w:hAnsi="Arial" w:cs="Arial"/>
          <w:lang w:val="es-CO"/>
        </w:rPr>
      </w:pPr>
      <w:r>
        <w:rPr>
          <w:rFonts w:ascii="Arial" w:hAnsi="Arial" w:cs="Arial"/>
          <w:b/>
          <w:bCs/>
        </w:rPr>
        <w:t xml:space="preserve">OPOSICIÓN </w:t>
      </w:r>
      <w:r w:rsidRPr="0011659C">
        <w:rPr>
          <w:rFonts w:ascii="Arial" w:hAnsi="Arial" w:cs="Arial"/>
          <w:b/>
          <w:bCs/>
        </w:rPr>
        <w:t xml:space="preserve">A LA PRETENSIÓN </w:t>
      </w:r>
      <w:r w:rsidR="005E5F79" w:rsidRPr="0011659C">
        <w:rPr>
          <w:rFonts w:ascii="Arial" w:hAnsi="Arial" w:cs="Arial"/>
          <w:b/>
          <w:bCs/>
        </w:rPr>
        <w:t>“</w:t>
      </w:r>
      <w:r w:rsidR="001960D3">
        <w:rPr>
          <w:rFonts w:ascii="Arial" w:hAnsi="Arial" w:cs="Arial"/>
          <w:b/>
          <w:bCs/>
        </w:rPr>
        <w:t>SEGUNDA</w:t>
      </w:r>
      <w:r w:rsidR="005E5F79" w:rsidRPr="0011659C">
        <w:rPr>
          <w:rFonts w:ascii="Arial" w:hAnsi="Arial" w:cs="Arial"/>
          <w:b/>
          <w:bCs/>
        </w:rPr>
        <w:t>”:</w:t>
      </w:r>
      <w:r w:rsidR="005E5F79" w:rsidRPr="0011659C">
        <w:rPr>
          <w:rFonts w:ascii="Arial" w:hAnsi="Arial" w:cs="Arial"/>
        </w:rPr>
        <w:t xml:space="preserve"> </w:t>
      </w:r>
      <w:r w:rsidR="001960D3" w:rsidRPr="00285838">
        <w:rPr>
          <w:rFonts w:ascii="Arial" w:hAnsi="Arial" w:cs="Arial"/>
          <w:b/>
          <w:bCs/>
          <w:u w:val="single"/>
        </w:rPr>
        <w:t xml:space="preserve">ME </w:t>
      </w:r>
      <w:r w:rsidR="004507F1" w:rsidRPr="00285838">
        <w:rPr>
          <w:rFonts w:ascii="Arial" w:hAnsi="Arial" w:cs="Arial"/>
          <w:b/>
          <w:bCs/>
          <w:u w:val="single"/>
        </w:rPr>
        <w:t>OPONGO</w:t>
      </w:r>
      <w:r w:rsidR="004507F1" w:rsidRPr="0011659C">
        <w:rPr>
          <w:rFonts w:ascii="Arial" w:hAnsi="Arial" w:cs="Arial"/>
        </w:rPr>
        <w:t xml:space="preserve"> </w:t>
      </w:r>
      <w:r w:rsidR="004507F1" w:rsidRPr="00106623">
        <w:rPr>
          <w:rFonts w:ascii="Arial" w:hAnsi="Arial" w:cs="Arial"/>
          <w:color w:val="000000"/>
          <w:bdr w:val="none" w:sz="0" w:space="0" w:color="auto" w:frame="1"/>
        </w:rPr>
        <w:t>por sustracción de materia, en tanto que resulta consecuencial a la anterior pretensión y al ser improcedente, esta también debe ser desestimada frente extremo pasivo. Concretamente me opongo así:</w:t>
      </w:r>
    </w:p>
    <w:p w14:paraId="07C2B905" w14:textId="77777777" w:rsidR="00285838" w:rsidRDefault="00285838" w:rsidP="00E704F9">
      <w:pPr>
        <w:spacing w:line="360" w:lineRule="auto"/>
        <w:ind w:right="48"/>
        <w:jc w:val="both"/>
        <w:rPr>
          <w:rFonts w:ascii="Arial" w:hAnsi="Arial" w:cs="Arial"/>
        </w:rPr>
      </w:pPr>
    </w:p>
    <w:p w14:paraId="32374072" w14:textId="6A2DDEE8" w:rsidR="00285838" w:rsidRDefault="00285838" w:rsidP="00E704F9">
      <w:pPr>
        <w:spacing w:line="360" w:lineRule="auto"/>
        <w:ind w:right="48"/>
        <w:jc w:val="both"/>
        <w:rPr>
          <w:rFonts w:ascii="Arial" w:hAnsi="Arial" w:cs="Arial"/>
        </w:rPr>
      </w:pPr>
      <w:r>
        <w:rPr>
          <w:rFonts w:ascii="Arial" w:hAnsi="Arial" w:cs="Arial"/>
        </w:rPr>
        <w:t xml:space="preserve">Finalmente, </w:t>
      </w:r>
      <w:r w:rsidR="00E5197A" w:rsidRPr="00657CA6">
        <w:rPr>
          <w:rFonts w:ascii="Arial" w:eastAsiaTheme="minorEastAsia" w:hAnsi="Arial" w:cs="Arial"/>
          <w:b/>
          <w:bCs/>
          <w:lang w:val="es-CO" w:eastAsia="es-ES"/>
        </w:rPr>
        <w:t xml:space="preserve">ME OPOGO </w:t>
      </w:r>
      <w:r w:rsidR="00E5197A" w:rsidRPr="00657CA6">
        <w:rPr>
          <w:rFonts w:ascii="Arial" w:eastAsiaTheme="minorEastAsia" w:hAnsi="Arial" w:cs="Arial"/>
          <w:lang w:eastAsia="es-ES"/>
        </w:rPr>
        <w:t xml:space="preserve">a que se declaren probados los perjuicios derivados del lucro cesante solicitados por la parte Demandante, por cuanto resultaba necesario aportar medios probatorios </w:t>
      </w:r>
      <w:r w:rsidR="00E5197A" w:rsidRPr="00657CA6">
        <w:rPr>
          <w:rFonts w:ascii="Arial" w:eastAsiaTheme="minorEastAsia" w:hAnsi="Arial" w:cs="Arial"/>
          <w:lang w:eastAsia="es-ES"/>
        </w:rPr>
        <w:lastRenderedPageBreak/>
        <w:t xml:space="preserve">tendientes a acreditar los ingresos percibidos por </w:t>
      </w:r>
      <w:r w:rsidR="00E5197A">
        <w:rPr>
          <w:rFonts w:ascii="Arial" w:eastAsiaTheme="minorEastAsia" w:hAnsi="Arial" w:cs="Arial"/>
          <w:lang w:eastAsia="es-ES"/>
        </w:rPr>
        <w:t xml:space="preserve">la señora </w:t>
      </w:r>
      <w:r w:rsidR="00AF023C" w:rsidRPr="0011659C">
        <w:rPr>
          <w:rFonts w:ascii="Arial" w:hAnsi="Arial" w:cs="Arial"/>
        </w:rPr>
        <w:t>Adriana María Galindo Araque</w:t>
      </w:r>
      <w:r w:rsidR="00AF023C" w:rsidRPr="00657CA6">
        <w:rPr>
          <w:rFonts w:ascii="Arial" w:eastAsiaTheme="minorEastAsia" w:hAnsi="Arial" w:cs="Arial"/>
          <w:lang w:eastAsia="es-ES"/>
        </w:rPr>
        <w:t xml:space="preserve"> </w:t>
      </w:r>
      <w:r w:rsidR="00E5197A" w:rsidRPr="00657CA6">
        <w:rPr>
          <w:rFonts w:ascii="Arial" w:eastAsiaTheme="minorEastAsia" w:hAnsi="Arial" w:cs="Arial"/>
          <w:lang w:eastAsia="es-ES"/>
        </w:rPr>
        <w:t xml:space="preserve">para la fecha </w:t>
      </w:r>
      <w:r w:rsidR="00E5197A">
        <w:rPr>
          <w:rFonts w:ascii="Arial" w:eastAsiaTheme="minorEastAsia" w:hAnsi="Arial" w:cs="Arial"/>
          <w:lang w:eastAsia="es-ES"/>
        </w:rPr>
        <w:t>de su fallecimiento</w:t>
      </w:r>
      <w:r w:rsidR="00E5197A" w:rsidRPr="00657CA6">
        <w:rPr>
          <w:rFonts w:ascii="Arial" w:eastAsiaTheme="minorEastAsia" w:hAnsi="Arial" w:cs="Arial"/>
          <w:lang w:eastAsia="es-ES"/>
        </w:rPr>
        <w:t xml:space="preserve">, así como prueba que demuestre la actividad económica desarrollada </w:t>
      </w:r>
      <w:r w:rsidR="00E5197A">
        <w:rPr>
          <w:rFonts w:ascii="Arial" w:eastAsiaTheme="minorEastAsia" w:hAnsi="Arial" w:cs="Arial"/>
          <w:lang w:eastAsia="es-ES"/>
        </w:rPr>
        <w:t>por esta</w:t>
      </w:r>
      <w:r w:rsidR="004507F1">
        <w:rPr>
          <w:rFonts w:ascii="Arial" w:eastAsiaTheme="minorEastAsia" w:hAnsi="Arial" w:cs="Arial"/>
          <w:lang w:eastAsia="es-ES"/>
        </w:rPr>
        <w:t xml:space="preserve"> </w:t>
      </w:r>
      <w:proofErr w:type="gramStart"/>
      <w:r w:rsidR="004507F1">
        <w:rPr>
          <w:rFonts w:ascii="Arial" w:eastAsiaTheme="minorEastAsia" w:hAnsi="Arial" w:cs="Arial"/>
          <w:lang w:eastAsia="es-ES"/>
        </w:rPr>
        <w:t>y</w:t>
      </w:r>
      <w:proofErr w:type="gramEnd"/>
      <w:r w:rsidR="004507F1">
        <w:rPr>
          <w:rFonts w:ascii="Arial" w:eastAsiaTheme="minorEastAsia" w:hAnsi="Arial" w:cs="Arial"/>
          <w:lang w:eastAsia="es-ES"/>
        </w:rPr>
        <w:t xml:space="preserve"> además, la dependencia económica, prueba que brilla por su ausencia</w:t>
      </w:r>
      <w:r w:rsidR="00E5197A" w:rsidRPr="00657CA6">
        <w:rPr>
          <w:rFonts w:ascii="Arial" w:eastAsiaTheme="minorEastAsia" w:hAnsi="Arial" w:cs="Arial"/>
          <w:lang w:eastAsia="es-ES"/>
        </w:rPr>
        <w:t>. 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w:t>
      </w:r>
      <w:r w:rsidR="00E5197A">
        <w:rPr>
          <w:rFonts w:ascii="Arial" w:eastAsiaTheme="minorEastAsia" w:hAnsi="Arial" w:cs="Arial"/>
          <w:lang w:eastAsia="es-ES"/>
        </w:rPr>
        <w:t>.</w:t>
      </w:r>
    </w:p>
    <w:p w14:paraId="146B05D2" w14:textId="77777777" w:rsidR="00326A76" w:rsidRDefault="00326A76" w:rsidP="00E704F9">
      <w:pPr>
        <w:spacing w:line="360" w:lineRule="auto"/>
        <w:ind w:right="48"/>
        <w:jc w:val="both"/>
        <w:rPr>
          <w:rFonts w:ascii="Arial" w:hAnsi="Arial" w:cs="Arial"/>
          <w:b/>
          <w:bCs/>
        </w:rPr>
      </w:pPr>
    </w:p>
    <w:p w14:paraId="341F2A42" w14:textId="1EC423F2" w:rsidR="00CD34E2" w:rsidRPr="0011659C" w:rsidRDefault="00326A76" w:rsidP="001D6A1A">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 xml:space="preserve">A LA PRETENSIÓN </w:t>
      </w:r>
      <w:r w:rsidR="00AF023C" w:rsidRPr="0011659C">
        <w:rPr>
          <w:rFonts w:ascii="Arial" w:hAnsi="Arial" w:cs="Arial"/>
          <w:b/>
          <w:bCs/>
        </w:rPr>
        <w:t>“</w:t>
      </w:r>
      <w:r w:rsidR="0066693C">
        <w:rPr>
          <w:rFonts w:ascii="Arial" w:hAnsi="Arial" w:cs="Arial"/>
          <w:b/>
          <w:bCs/>
        </w:rPr>
        <w:t>TERCERA</w:t>
      </w:r>
      <w:r w:rsidR="00AF023C" w:rsidRPr="0011659C">
        <w:rPr>
          <w:rFonts w:ascii="Arial" w:hAnsi="Arial" w:cs="Arial"/>
          <w:b/>
          <w:bCs/>
        </w:rPr>
        <w:t>”:</w:t>
      </w:r>
      <w:r w:rsidR="00AF023C" w:rsidRPr="0011659C">
        <w:rPr>
          <w:rFonts w:ascii="Arial" w:hAnsi="Arial" w:cs="Arial"/>
        </w:rPr>
        <w:t xml:space="preserve"> </w:t>
      </w:r>
      <w:r w:rsidR="00AF023C" w:rsidRPr="00285838">
        <w:rPr>
          <w:rFonts w:ascii="Arial" w:hAnsi="Arial" w:cs="Arial"/>
          <w:b/>
          <w:bCs/>
          <w:u w:val="single"/>
        </w:rPr>
        <w:t xml:space="preserve">ME </w:t>
      </w:r>
      <w:r w:rsidR="004507F1" w:rsidRPr="00285838">
        <w:rPr>
          <w:rFonts w:ascii="Arial" w:hAnsi="Arial" w:cs="Arial"/>
          <w:b/>
          <w:bCs/>
          <w:u w:val="single"/>
        </w:rPr>
        <w:t>OPONGO</w:t>
      </w:r>
      <w:r w:rsidR="004507F1" w:rsidRPr="0011659C">
        <w:rPr>
          <w:rFonts w:ascii="Arial" w:hAnsi="Arial" w:cs="Arial"/>
        </w:rPr>
        <w:t xml:space="preserve"> </w:t>
      </w:r>
      <w:r w:rsidR="004507F1" w:rsidRPr="004507F1">
        <w:rPr>
          <w:rFonts w:ascii="Arial" w:hAnsi="Arial" w:cs="Arial"/>
          <w:color w:val="000000"/>
          <w:bdr w:val="none" w:sz="0" w:space="0" w:color="auto" w:frame="1"/>
        </w:rPr>
        <w:t>por</w:t>
      </w:r>
      <w:r w:rsidR="004507F1" w:rsidRPr="00106623">
        <w:rPr>
          <w:rFonts w:ascii="Arial" w:hAnsi="Arial" w:cs="Arial"/>
          <w:color w:val="000000"/>
          <w:bdr w:val="none" w:sz="0" w:space="0" w:color="auto" w:frame="1"/>
        </w:rPr>
        <w:t xml:space="preserve"> sustracción de materia, en tanto que resulta consecuencial a la anterior pretensión y al ser improcedente, esta también debe ser desestimada frente extremo pasivo. Concretamente me opongo así:</w:t>
      </w:r>
    </w:p>
    <w:p w14:paraId="259EA12A" w14:textId="77777777" w:rsidR="00AF023C" w:rsidRDefault="00AF023C" w:rsidP="00E704F9">
      <w:pPr>
        <w:spacing w:line="360" w:lineRule="auto"/>
        <w:ind w:right="48"/>
        <w:jc w:val="both"/>
        <w:rPr>
          <w:rFonts w:ascii="Arial" w:hAnsi="Arial" w:cs="Arial"/>
        </w:rPr>
      </w:pPr>
    </w:p>
    <w:p w14:paraId="6A088F11" w14:textId="78E448C1" w:rsidR="00285838" w:rsidRDefault="00AF023C" w:rsidP="00E704F9">
      <w:pPr>
        <w:spacing w:line="360" w:lineRule="auto"/>
        <w:ind w:right="48"/>
        <w:jc w:val="both"/>
        <w:rPr>
          <w:rFonts w:ascii="Arial" w:eastAsiaTheme="minorEastAsia" w:hAnsi="Arial" w:cs="Arial"/>
          <w:lang w:eastAsia="es-ES"/>
        </w:rPr>
      </w:pPr>
      <w:r>
        <w:rPr>
          <w:rFonts w:ascii="Arial" w:hAnsi="Arial" w:cs="Arial"/>
        </w:rPr>
        <w:t>Finalmente,</w:t>
      </w:r>
      <w:r w:rsidR="007A026C">
        <w:rPr>
          <w:rFonts w:ascii="Arial" w:hAnsi="Arial" w:cs="Arial"/>
        </w:rPr>
        <w:t xml:space="preserve"> también</w:t>
      </w:r>
      <w:r>
        <w:rPr>
          <w:rFonts w:ascii="Arial" w:hAnsi="Arial" w:cs="Arial"/>
        </w:rPr>
        <w:t xml:space="preserve"> </w:t>
      </w:r>
      <w:r w:rsidRPr="00657CA6">
        <w:rPr>
          <w:rFonts w:ascii="Arial" w:eastAsiaTheme="minorEastAsia" w:hAnsi="Arial" w:cs="Arial"/>
          <w:b/>
          <w:bCs/>
          <w:lang w:val="es-CO" w:eastAsia="es-ES"/>
        </w:rPr>
        <w:t>ME OPO</w:t>
      </w:r>
      <w:r w:rsidR="00326A76">
        <w:rPr>
          <w:rFonts w:ascii="Arial" w:eastAsiaTheme="minorEastAsia" w:hAnsi="Arial" w:cs="Arial"/>
          <w:b/>
          <w:bCs/>
          <w:lang w:val="es-CO" w:eastAsia="es-ES"/>
        </w:rPr>
        <w:t>N</w:t>
      </w:r>
      <w:r w:rsidRPr="00657CA6">
        <w:rPr>
          <w:rFonts w:ascii="Arial" w:eastAsiaTheme="minorEastAsia" w:hAnsi="Arial" w:cs="Arial"/>
          <w:b/>
          <w:bCs/>
          <w:lang w:val="es-CO" w:eastAsia="es-ES"/>
        </w:rPr>
        <w:t xml:space="preserve">GO </w:t>
      </w:r>
      <w:r>
        <w:rPr>
          <w:rFonts w:ascii="Arial" w:eastAsiaTheme="minorEastAsia" w:hAnsi="Arial" w:cs="Arial"/>
          <w:lang w:eastAsia="es-ES"/>
        </w:rPr>
        <w:t xml:space="preserve">a </w:t>
      </w:r>
      <w:r w:rsidR="00326A76">
        <w:rPr>
          <w:rFonts w:ascii="Arial" w:eastAsiaTheme="minorEastAsia" w:hAnsi="Arial" w:cs="Arial"/>
          <w:lang w:eastAsia="es-ES"/>
        </w:rPr>
        <w:t xml:space="preserve">que se reconozca </w:t>
      </w:r>
      <w:r>
        <w:rPr>
          <w:rFonts w:ascii="Arial" w:eastAsiaTheme="minorEastAsia" w:hAnsi="Arial" w:cs="Arial"/>
          <w:lang w:eastAsia="es-ES"/>
        </w:rPr>
        <w:t xml:space="preserve">los perjuicios morales solicitados por la parte demandante, </w:t>
      </w:r>
      <w:r w:rsidR="00326A76">
        <w:rPr>
          <w:rFonts w:ascii="Arial" w:eastAsiaTheme="minorEastAsia" w:hAnsi="Arial" w:cs="Arial"/>
          <w:lang w:eastAsia="es-ES"/>
        </w:rPr>
        <w:t xml:space="preserve">teniendo </w:t>
      </w:r>
      <w:r>
        <w:rPr>
          <w:rFonts w:ascii="Arial" w:eastAsiaTheme="minorEastAsia" w:hAnsi="Arial" w:cs="Arial"/>
          <w:lang w:eastAsia="es-ES"/>
        </w:rPr>
        <w:t>en cuenta</w:t>
      </w:r>
      <w:r w:rsidR="00326A76">
        <w:rPr>
          <w:rFonts w:ascii="Arial" w:eastAsiaTheme="minorEastAsia" w:hAnsi="Arial" w:cs="Arial"/>
          <w:lang w:eastAsia="es-ES"/>
        </w:rPr>
        <w:t xml:space="preserve"> que no hay lugar a su reconocimiento, pues no se acreditan los elementos para endilgar responsabilidad al extremo pasivo</w:t>
      </w:r>
      <w:r w:rsidR="00193E84">
        <w:rPr>
          <w:rFonts w:ascii="Arial" w:eastAsiaTheme="minorEastAsia" w:hAnsi="Arial" w:cs="Arial"/>
          <w:lang w:eastAsia="es-ES"/>
        </w:rPr>
        <w:t>.</w:t>
      </w:r>
      <w:r w:rsidR="00326A76">
        <w:rPr>
          <w:rFonts w:ascii="Arial" w:eastAsiaTheme="minorEastAsia" w:hAnsi="Arial" w:cs="Arial"/>
          <w:lang w:eastAsia="es-ES"/>
        </w:rPr>
        <w:t xml:space="preserve"> </w:t>
      </w:r>
      <w:r w:rsidR="004507F1">
        <w:rPr>
          <w:rFonts w:ascii="Arial" w:eastAsiaTheme="minorEastAsia" w:hAnsi="Arial" w:cs="Arial"/>
          <w:lang w:eastAsia="es-ES"/>
        </w:rPr>
        <w:t>Además,</w:t>
      </w:r>
      <w:r w:rsidR="00326A76">
        <w:rPr>
          <w:rFonts w:ascii="Arial" w:eastAsiaTheme="minorEastAsia" w:hAnsi="Arial" w:cs="Arial"/>
          <w:lang w:eastAsia="es-ES"/>
        </w:rPr>
        <w:t xml:space="preserve"> la suma solicitada</w:t>
      </w:r>
      <w:r w:rsidRPr="00657CA6">
        <w:rPr>
          <w:rFonts w:ascii="Arial" w:eastAsiaTheme="minorEastAsia" w:hAnsi="Arial" w:cs="Arial"/>
          <w:lang w:eastAsia="es-ES"/>
        </w:rPr>
        <w:t xml:space="preserve">, que corresponde a </w:t>
      </w:r>
      <w:r>
        <w:rPr>
          <w:rFonts w:ascii="Arial" w:eastAsiaTheme="minorEastAsia" w:hAnsi="Arial" w:cs="Arial"/>
          <w:b/>
          <w:bCs/>
          <w:u w:val="single"/>
          <w:lang w:val="es-CO" w:eastAsia="es-ES"/>
        </w:rPr>
        <w:t xml:space="preserve">200 </w:t>
      </w:r>
      <w:r w:rsidR="00326A76">
        <w:rPr>
          <w:rFonts w:ascii="Arial" w:eastAsiaTheme="minorEastAsia" w:hAnsi="Arial" w:cs="Arial"/>
          <w:b/>
          <w:bCs/>
          <w:u w:val="single"/>
          <w:lang w:val="es-CO" w:eastAsia="es-ES"/>
        </w:rPr>
        <w:t>SMLMV</w:t>
      </w:r>
      <w:r w:rsidRPr="00657CA6">
        <w:rPr>
          <w:rFonts w:ascii="Arial" w:eastAsiaTheme="minorEastAsia" w:hAnsi="Arial" w:cs="Arial"/>
          <w:lang w:eastAsia="es-ES"/>
        </w:rPr>
        <w:t>, es a todas luces improcedente,</w:t>
      </w:r>
      <w:r w:rsidR="00326A76">
        <w:rPr>
          <w:rFonts w:ascii="Arial" w:eastAsiaTheme="minorEastAsia" w:hAnsi="Arial" w:cs="Arial"/>
          <w:lang w:eastAsia="es-ES"/>
        </w:rPr>
        <w:t xml:space="preserve"> pues no solo desconoce los baremos establecidos por la Corte Suprema de Justicia, sino que su petición</w:t>
      </w:r>
      <w:r w:rsidRPr="00657CA6">
        <w:rPr>
          <w:rFonts w:ascii="Arial" w:eastAsiaTheme="minorEastAsia" w:hAnsi="Arial" w:cs="Arial"/>
          <w:lang w:eastAsia="es-ES"/>
        </w:rPr>
        <w:t xml:space="preserve"> refleja un evidente ánimo especulativo</w:t>
      </w:r>
      <w:r>
        <w:rPr>
          <w:rFonts w:ascii="Arial" w:eastAsiaTheme="minorEastAsia" w:hAnsi="Arial" w:cs="Arial"/>
          <w:lang w:eastAsia="es-ES"/>
        </w:rPr>
        <w:t>.</w:t>
      </w:r>
    </w:p>
    <w:p w14:paraId="2456EB79" w14:textId="77777777" w:rsidR="0066693C" w:rsidRDefault="0066693C" w:rsidP="00E704F9">
      <w:pPr>
        <w:spacing w:line="360" w:lineRule="auto"/>
        <w:ind w:right="48"/>
        <w:jc w:val="both"/>
        <w:rPr>
          <w:rFonts w:ascii="Arial" w:eastAsiaTheme="minorEastAsia" w:hAnsi="Arial" w:cs="Arial"/>
          <w:lang w:eastAsia="es-ES"/>
        </w:rPr>
      </w:pPr>
    </w:p>
    <w:p w14:paraId="2AA5013E" w14:textId="12F6C74E" w:rsidR="00CD34E2" w:rsidRPr="0011659C" w:rsidRDefault="00326A76" w:rsidP="00193E84">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A LA PRETENSIÓN</w:t>
      </w:r>
      <w:r w:rsidR="0066693C" w:rsidRPr="0011659C">
        <w:rPr>
          <w:rFonts w:ascii="Arial" w:hAnsi="Arial" w:cs="Arial"/>
          <w:b/>
          <w:bCs/>
        </w:rPr>
        <w:t xml:space="preserve"> “</w:t>
      </w:r>
      <w:r>
        <w:rPr>
          <w:rFonts w:ascii="Arial" w:hAnsi="Arial" w:cs="Arial"/>
          <w:b/>
          <w:bCs/>
        </w:rPr>
        <w:t>CUART</w:t>
      </w:r>
      <w:r w:rsidR="0066693C">
        <w:rPr>
          <w:rFonts w:ascii="Arial" w:hAnsi="Arial" w:cs="Arial"/>
          <w:b/>
          <w:bCs/>
        </w:rPr>
        <w:t>A</w:t>
      </w:r>
      <w:r w:rsidR="0066693C" w:rsidRPr="0011659C">
        <w:rPr>
          <w:rFonts w:ascii="Arial" w:hAnsi="Arial" w:cs="Arial"/>
          <w:b/>
          <w:bCs/>
        </w:rPr>
        <w:t>”:</w:t>
      </w:r>
      <w:r w:rsidR="0066693C" w:rsidRPr="0011659C">
        <w:rPr>
          <w:rFonts w:ascii="Arial" w:hAnsi="Arial" w:cs="Arial"/>
        </w:rPr>
        <w:t xml:space="preserve"> </w:t>
      </w:r>
      <w:r w:rsidR="0066693C" w:rsidRPr="00285838">
        <w:rPr>
          <w:rFonts w:ascii="Arial" w:hAnsi="Arial" w:cs="Arial"/>
          <w:b/>
          <w:bCs/>
          <w:u w:val="single"/>
        </w:rPr>
        <w:t xml:space="preserve">ME </w:t>
      </w:r>
      <w:r w:rsidR="004507F1" w:rsidRPr="00285838">
        <w:rPr>
          <w:rFonts w:ascii="Arial" w:hAnsi="Arial" w:cs="Arial"/>
          <w:b/>
          <w:bCs/>
          <w:u w:val="single"/>
        </w:rPr>
        <w:t>OPONGO</w:t>
      </w:r>
      <w:r w:rsidR="004507F1" w:rsidRPr="0011659C">
        <w:rPr>
          <w:rFonts w:ascii="Arial" w:hAnsi="Arial" w:cs="Arial"/>
        </w:rPr>
        <w:t xml:space="preserve"> </w:t>
      </w:r>
      <w:r w:rsidR="004507F1" w:rsidRPr="004507F1">
        <w:rPr>
          <w:rFonts w:ascii="Arial" w:hAnsi="Arial" w:cs="Arial"/>
          <w:color w:val="000000"/>
          <w:bdr w:val="none" w:sz="0" w:space="0" w:color="auto" w:frame="1"/>
        </w:rPr>
        <w:t>por</w:t>
      </w:r>
      <w:r w:rsidR="004507F1" w:rsidRPr="00106623">
        <w:rPr>
          <w:rFonts w:ascii="Arial" w:hAnsi="Arial" w:cs="Arial"/>
          <w:color w:val="000000"/>
          <w:bdr w:val="none" w:sz="0" w:space="0" w:color="auto" w:frame="1"/>
        </w:rPr>
        <w:t xml:space="preserve"> sustracción de materia, en tanto que resulta consecuencial a la anterior pretensión y al ser improcedente, esta también debe ser desestimada frente extremo pasivo. Concretamente me opongo así:</w:t>
      </w:r>
    </w:p>
    <w:p w14:paraId="239FEC0D" w14:textId="77777777" w:rsidR="0066693C" w:rsidRDefault="0066693C" w:rsidP="00E704F9">
      <w:pPr>
        <w:spacing w:line="360" w:lineRule="auto"/>
        <w:ind w:right="48"/>
        <w:jc w:val="both"/>
        <w:rPr>
          <w:rFonts w:ascii="Arial" w:hAnsi="Arial" w:cs="Arial"/>
        </w:rPr>
      </w:pPr>
    </w:p>
    <w:p w14:paraId="3C103698" w14:textId="6AB68104" w:rsidR="0066693C" w:rsidRDefault="0066693C" w:rsidP="00E704F9">
      <w:pPr>
        <w:spacing w:line="360" w:lineRule="auto"/>
        <w:ind w:right="48"/>
        <w:jc w:val="both"/>
        <w:rPr>
          <w:rFonts w:ascii="Arial" w:hAnsi="Arial" w:cs="Arial"/>
          <w:lang w:eastAsia="es-CO"/>
        </w:rPr>
      </w:pPr>
      <w:r>
        <w:rPr>
          <w:rFonts w:ascii="Arial" w:hAnsi="Arial" w:cs="Arial"/>
        </w:rPr>
        <w:t xml:space="preserve">Finalmente, también </w:t>
      </w:r>
      <w:r w:rsidRPr="0011659C">
        <w:rPr>
          <w:rFonts w:ascii="Arial" w:hAnsi="Arial" w:cs="Arial"/>
          <w:b/>
          <w:lang w:val="es-ES_tradnl"/>
        </w:rPr>
        <w:t>ME OPONGO</w:t>
      </w:r>
      <w:r w:rsidRPr="0011659C">
        <w:rPr>
          <w:rFonts w:ascii="Arial" w:hAnsi="Arial" w:cs="Arial"/>
          <w:bCs/>
          <w:lang w:val="es-ES_tradnl"/>
        </w:rPr>
        <w:t xml:space="preserve"> </w:t>
      </w:r>
      <w:r w:rsidRPr="0011659C">
        <w:rPr>
          <w:rFonts w:ascii="Arial" w:hAnsi="Arial" w:cs="Arial"/>
          <w:lang w:eastAsia="es-CO"/>
        </w:rPr>
        <w:t xml:space="preserve">a que se condene a la entidad demandada a pago alguno a título de DAÑO A LA VIDA DE RELACIÓN solicitado por el Demandante, </w:t>
      </w:r>
      <w:r>
        <w:rPr>
          <w:rFonts w:ascii="Arial" w:hAnsi="Arial" w:cs="Arial"/>
          <w:lang w:eastAsia="es-CO"/>
        </w:rPr>
        <w:t>en tanto estos</w:t>
      </w:r>
      <w:r w:rsidRPr="0011659C">
        <w:rPr>
          <w:rFonts w:ascii="Arial" w:hAnsi="Arial" w:cs="Arial"/>
          <w:lang w:eastAsia="es-CO"/>
        </w:rPr>
        <w:t xml:space="preserve"> no </w:t>
      </w:r>
      <w:r>
        <w:rPr>
          <w:rFonts w:ascii="Arial" w:hAnsi="Arial" w:cs="Arial"/>
          <w:lang w:eastAsia="es-CO"/>
        </w:rPr>
        <w:t>son</w:t>
      </w:r>
      <w:r w:rsidRPr="0011659C">
        <w:rPr>
          <w:rFonts w:ascii="Arial" w:hAnsi="Arial" w:cs="Arial"/>
          <w:lang w:eastAsia="es-CO"/>
        </w:rPr>
        <w:t xml:space="preserve"> víctima</w:t>
      </w:r>
      <w:r>
        <w:rPr>
          <w:rFonts w:ascii="Arial" w:hAnsi="Arial" w:cs="Arial"/>
          <w:lang w:eastAsia="es-CO"/>
        </w:rPr>
        <w:t>s</w:t>
      </w:r>
      <w:r w:rsidRPr="0011659C">
        <w:rPr>
          <w:rFonts w:ascii="Arial" w:hAnsi="Arial" w:cs="Arial"/>
          <w:lang w:eastAsia="es-CO"/>
        </w:rPr>
        <w:t xml:space="preserve"> directa</w:t>
      </w:r>
      <w:r>
        <w:rPr>
          <w:rFonts w:ascii="Arial" w:hAnsi="Arial" w:cs="Arial"/>
          <w:lang w:eastAsia="es-CO"/>
        </w:rPr>
        <w:t>s</w:t>
      </w:r>
      <w:r w:rsidRPr="0011659C">
        <w:rPr>
          <w:rFonts w:ascii="Arial" w:hAnsi="Arial" w:cs="Arial"/>
          <w:lang w:eastAsia="es-CO"/>
        </w:rPr>
        <w:t xml:space="preserve"> y por esa razón no hay lugar a su reconocimiento. Finalmente, tampoco se encuentran plenamente acreditados las causas o motivos que configuran dificultades emocionales del disfrute de las cosas, dificultades sociales o las barreras necesarias para acceder a el disfrute de la vida común que dificulten el transcurso de su diario vivir, así como el nexo causal entre la </w:t>
      </w:r>
      <w:r w:rsidRPr="0011659C">
        <w:rPr>
          <w:rFonts w:ascii="Arial" w:hAnsi="Arial" w:cs="Arial"/>
          <w:lang w:eastAsia="es-CO"/>
        </w:rPr>
        <w:lastRenderedPageBreak/>
        <w:t>conducta desplegada por el agente y la materialización de este daño en el caso de marras</w:t>
      </w:r>
      <w:r>
        <w:rPr>
          <w:rFonts w:ascii="Arial" w:hAnsi="Arial" w:cs="Arial"/>
          <w:lang w:eastAsia="es-CO"/>
        </w:rPr>
        <w:t>.</w:t>
      </w:r>
    </w:p>
    <w:p w14:paraId="345410C5" w14:textId="77777777" w:rsidR="002451F3" w:rsidRDefault="002451F3" w:rsidP="00E704F9">
      <w:pPr>
        <w:spacing w:line="360" w:lineRule="auto"/>
        <w:ind w:right="48"/>
        <w:jc w:val="both"/>
        <w:rPr>
          <w:rFonts w:ascii="Arial" w:hAnsi="Arial" w:cs="Arial"/>
          <w:lang w:eastAsia="es-CO"/>
        </w:rPr>
      </w:pPr>
    </w:p>
    <w:p w14:paraId="5985594A" w14:textId="30D548A3" w:rsidR="002451F3" w:rsidRDefault="00326A76" w:rsidP="00E704F9">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 xml:space="preserve">A LA PRETENSIÓN </w:t>
      </w:r>
      <w:r w:rsidR="002451F3" w:rsidRPr="0011659C">
        <w:rPr>
          <w:rFonts w:ascii="Arial" w:hAnsi="Arial" w:cs="Arial"/>
          <w:b/>
          <w:bCs/>
        </w:rPr>
        <w:t>“</w:t>
      </w:r>
      <w:r>
        <w:rPr>
          <w:rFonts w:ascii="Arial" w:hAnsi="Arial" w:cs="Arial"/>
          <w:b/>
          <w:bCs/>
        </w:rPr>
        <w:t>QUINTA</w:t>
      </w:r>
      <w:r w:rsidR="002451F3" w:rsidRPr="0011659C">
        <w:rPr>
          <w:rFonts w:ascii="Arial" w:hAnsi="Arial" w:cs="Arial"/>
          <w:b/>
          <w:bCs/>
        </w:rPr>
        <w:t>”:</w:t>
      </w:r>
      <w:r w:rsidR="002451F3">
        <w:rPr>
          <w:rFonts w:ascii="Arial" w:hAnsi="Arial" w:cs="Arial"/>
          <w:b/>
          <w:bCs/>
        </w:rPr>
        <w:t xml:space="preserve"> </w:t>
      </w:r>
      <w:r w:rsidR="002451F3" w:rsidRPr="00657CA6">
        <w:rPr>
          <w:rFonts w:ascii="Arial" w:eastAsiaTheme="minorEastAsia" w:hAnsi="Arial" w:cs="Arial"/>
          <w:b/>
          <w:bCs/>
          <w:u w:val="single"/>
          <w:lang w:val="es-ES_tradnl" w:eastAsia="es-ES"/>
        </w:rPr>
        <w:t>ME OPONGO</w:t>
      </w:r>
      <w:r w:rsidR="002451F3" w:rsidRPr="00657CA6">
        <w:rPr>
          <w:rFonts w:ascii="Arial" w:eastAsiaTheme="minorEastAsia" w:hAnsi="Arial" w:cs="Arial"/>
          <w:lang w:val="es-ES_tradnl" w:eastAsia="es-ES"/>
        </w:rPr>
        <w:t xml:space="preserve"> a esta pretensión por sustracción de materia, en tanto que resulta consecuencial a la primera pretensión, y al ser improcedente, esta también debe ser desestimada frente a</w:t>
      </w:r>
      <w:r w:rsidR="002451F3">
        <w:rPr>
          <w:rFonts w:ascii="Arial" w:eastAsiaTheme="minorEastAsia" w:hAnsi="Arial" w:cs="Arial"/>
          <w:lang w:val="es-ES_tradnl" w:eastAsia="es-ES"/>
        </w:rPr>
        <w:t xml:space="preserve"> las entidades demandadas.</w:t>
      </w:r>
    </w:p>
    <w:p w14:paraId="138F4246" w14:textId="77777777" w:rsidR="0066693C" w:rsidRDefault="0066693C" w:rsidP="00E704F9">
      <w:pPr>
        <w:spacing w:line="360" w:lineRule="auto"/>
        <w:ind w:right="48"/>
        <w:jc w:val="both"/>
        <w:rPr>
          <w:rFonts w:ascii="Arial" w:eastAsiaTheme="minorEastAsia" w:hAnsi="Arial" w:cs="Arial"/>
          <w:lang w:eastAsia="es-ES"/>
        </w:rPr>
      </w:pPr>
    </w:p>
    <w:p w14:paraId="6E00970D" w14:textId="06A173AD" w:rsidR="00AF023C" w:rsidRDefault="00326A76" w:rsidP="00E704F9">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 xml:space="preserve">A LA PRETENSIÓN </w:t>
      </w:r>
      <w:r w:rsidR="002451F3" w:rsidRPr="0011659C">
        <w:rPr>
          <w:rFonts w:ascii="Arial" w:hAnsi="Arial" w:cs="Arial"/>
          <w:b/>
          <w:bCs/>
        </w:rPr>
        <w:t>“</w:t>
      </w:r>
      <w:r>
        <w:rPr>
          <w:rFonts w:ascii="Arial" w:hAnsi="Arial" w:cs="Arial"/>
          <w:b/>
          <w:bCs/>
        </w:rPr>
        <w:t>SEXTA</w:t>
      </w:r>
      <w:r w:rsidR="002451F3" w:rsidRPr="0011659C">
        <w:rPr>
          <w:rFonts w:ascii="Arial" w:hAnsi="Arial" w:cs="Arial"/>
          <w:b/>
          <w:bCs/>
        </w:rPr>
        <w:t>”:</w:t>
      </w:r>
      <w:r w:rsidR="002451F3">
        <w:rPr>
          <w:rFonts w:ascii="Arial" w:hAnsi="Arial" w:cs="Arial"/>
          <w:b/>
          <w:bCs/>
        </w:rPr>
        <w:t xml:space="preserve">  </w:t>
      </w:r>
      <w:r w:rsidR="002451F3" w:rsidRPr="00657CA6">
        <w:rPr>
          <w:rFonts w:ascii="Arial" w:hAnsi="Arial" w:cs="Arial"/>
          <w:b/>
          <w:bCs/>
          <w:u w:val="single"/>
        </w:rPr>
        <w:t>ME OPONGO</w:t>
      </w:r>
      <w:r w:rsidR="002451F3" w:rsidRPr="00657CA6">
        <w:rPr>
          <w:rFonts w:ascii="Arial" w:hAnsi="Arial" w:cs="Arial"/>
        </w:rPr>
        <w:t xml:space="preserve"> a esta pretensión elevada por la parte demandante, por cuanto es claro que no procede pago alguno por </w:t>
      </w:r>
      <w:r w:rsidR="002451F3">
        <w:rPr>
          <w:rFonts w:ascii="Arial" w:hAnsi="Arial" w:cs="Arial"/>
        </w:rPr>
        <w:t>cuenta de las entidades demandadas</w:t>
      </w:r>
      <w:r w:rsidR="002451F3" w:rsidRPr="00657CA6">
        <w:rPr>
          <w:rFonts w:ascii="Arial" w:hAnsi="Arial" w:cs="Arial"/>
        </w:rPr>
        <w:t xml:space="preserve"> y en este sentido, por sustracción de materia, también es evidente que no hay lugar a pagar ningún rubro por concepto de costas y agencias en derecho.</w:t>
      </w:r>
    </w:p>
    <w:p w14:paraId="74CB319D" w14:textId="77777777" w:rsidR="002451F3" w:rsidRDefault="002451F3" w:rsidP="00E704F9">
      <w:pPr>
        <w:spacing w:line="360" w:lineRule="auto"/>
        <w:ind w:right="48"/>
        <w:jc w:val="both"/>
        <w:rPr>
          <w:rFonts w:ascii="Arial" w:hAnsi="Arial" w:cs="Arial"/>
        </w:rPr>
      </w:pPr>
    </w:p>
    <w:p w14:paraId="7D793016" w14:textId="2DBA8B98" w:rsidR="00285838" w:rsidRPr="00285838" w:rsidRDefault="00285838" w:rsidP="00E704F9">
      <w:pPr>
        <w:spacing w:line="360" w:lineRule="auto"/>
        <w:ind w:right="48"/>
        <w:jc w:val="both"/>
        <w:rPr>
          <w:rFonts w:ascii="Arial" w:hAnsi="Arial" w:cs="Arial"/>
          <w:b/>
          <w:bCs/>
          <w:u w:val="single"/>
        </w:rPr>
      </w:pPr>
      <w:r w:rsidRPr="00285838">
        <w:rPr>
          <w:rFonts w:ascii="Arial" w:hAnsi="Arial" w:cs="Arial"/>
          <w:b/>
          <w:bCs/>
          <w:u w:val="single"/>
        </w:rPr>
        <w:t>FRENTE A LAS PRETENSIONES DE CONDENA</w:t>
      </w:r>
    </w:p>
    <w:p w14:paraId="08992D1D" w14:textId="5313FB35" w:rsidR="005E5F79" w:rsidRPr="0011659C" w:rsidRDefault="005E5F79" w:rsidP="00E704F9">
      <w:pPr>
        <w:spacing w:line="360" w:lineRule="auto"/>
        <w:ind w:right="48"/>
        <w:jc w:val="both"/>
        <w:rPr>
          <w:rFonts w:ascii="Arial" w:hAnsi="Arial" w:cs="Arial"/>
          <w:b/>
          <w:bCs/>
          <w:lang w:val="es-CO"/>
        </w:rPr>
      </w:pPr>
    </w:p>
    <w:p w14:paraId="30F77DF8" w14:textId="7ED2F9B1" w:rsidR="00124E43" w:rsidRPr="0011659C" w:rsidRDefault="00326A76" w:rsidP="00E704F9">
      <w:pPr>
        <w:spacing w:line="360" w:lineRule="auto"/>
        <w:ind w:right="48"/>
        <w:jc w:val="both"/>
        <w:rPr>
          <w:rFonts w:ascii="Arial" w:hAnsi="Arial" w:cs="Arial"/>
          <w:lang w:val="es-CO"/>
        </w:rPr>
      </w:pPr>
      <w:r>
        <w:rPr>
          <w:rFonts w:ascii="Arial" w:hAnsi="Arial" w:cs="Arial"/>
          <w:b/>
          <w:bCs/>
        </w:rPr>
        <w:t xml:space="preserve">OPOSICIÓN </w:t>
      </w:r>
      <w:r w:rsidRPr="0011659C">
        <w:rPr>
          <w:rFonts w:ascii="Arial" w:hAnsi="Arial" w:cs="Arial"/>
          <w:b/>
          <w:bCs/>
        </w:rPr>
        <w:t xml:space="preserve">A LA PRETENSIÓN </w:t>
      </w:r>
      <w:r w:rsidR="00124E43" w:rsidRPr="0011659C">
        <w:rPr>
          <w:rFonts w:ascii="Arial" w:hAnsi="Arial" w:cs="Arial"/>
          <w:b/>
          <w:bCs/>
        </w:rPr>
        <w:t>“</w:t>
      </w:r>
      <w:r w:rsidR="00124E43">
        <w:rPr>
          <w:rFonts w:ascii="Arial" w:hAnsi="Arial" w:cs="Arial"/>
          <w:b/>
          <w:bCs/>
        </w:rPr>
        <w:t>PRIMERA</w:t>
      </w:r>
      <w:r w:rsidR="00124E43" w:rsidRPr="0011659C">
        <w:rPr>
          <w:rFonts w:ascii="Arial" w:hAnsi="Arial" w:cs="Arial"/>
          <w:b/>
          <w:bCs/>
        </w:rPr>
        <w:t>”:</w:t>
      </w:r>
      <w:r w:rsidR="00124E43" w:rsidRPr="0011659C">
        <w:rPr>
          <w:rFonts w:ascii="Arial" w:hAnsi="Arial" w:cs="Arial"/>
        </w:rPr>
        <w:t xml:space="preserve"> </w:t>
      </w:r>
      <w:r w:rsidR="00124E43" w:rsidRPr="00285838">
        <w:rPr>
          <w:rFonts w:ascii="Arial" w:hAnsi="Arial" w:cs="Arial"/>
          <w:b/>
          <w:bCs/>
          <w:u w:val="single"/>
        </w:rPr>
        <w:t>ME OPONGO</w:t>
      </w:r>
      <w:r w:rsidR="00124E43" w:rsidRPr="0011659C">
        <w:rPr>
          <w:rFonts w:ascii="Arial" w:hAnsi="Arial" w:cs="Arial"/>
        </w:rPr>
        <w:t xml:space="preserve"> </w:t>
      </w:r>
      <w:r w:rsidR="00124E43">
        <w:rPr>
          <w:rFonts w:ascii="Arial" w:hAnsi="Arial" w:cs="Arial"/>
        </w:rPr>
        <w:t>a la condena de las entidades demandadas</w:t>
      </w:r>
      <w:r w:rsidR="00124E43" w:rsidRPr="0011659C">
        <w:rPr>
          <w:rFonts w:ascii="Arial" w:hAnsi="Arial" w:cs="Arial"/>
        </w:rPr>
        <w:t>. Toda vez que en este caso no se probó que la</w:t>
      </w:r>
      <w:r w:rsidR="00193E84">
        <w:rPr>
          <w:rFonts w:ascii="Arial" w:hAnsi="Arial" w:cs="Arial"/>
        </w:rPr>
        <w:t>s</w:t>
      </w:r>
      <w:r w:rsidR="00124E43" w:rsidRPr="0011659C">
        <w:rPr>
          <w:rFonts w:ascii="Arial" w:hAnsi="Arial" w:cs="Arial"/>
        </w:rPr>
        <w:t xml:space="preserve"> entidad</w:t>
      </w:r>
      <w:r w:rsidR="00193E84">
        <w:rPr>
          <w:rFonts w:ascii="Arial" w:hAnsi="Arial" w:cs="Arial"/>
        </w:rPr>
        <w:t>es</w:t>
      </w:r>
      <w:r w:rsidR="00124E43" w:rsidRPr="0011659C">
        <w:rPr>
          <w:rFonts w:ascii="Arial" w:hAnsi="Arial" w:cs="Arial"/>
        </w:rPr>
        <w:t xml:space="preserve"> demanda</w:t>
      </w:r>
      <w:r w:rsidR="00193E84">
        <w:rPr>
          <w:rFonts w:ascii="Arial" w:hAnsi="Arial" w:cs="Arial"/>
        </w:rPr>
        <w:t>das</w:t>
      </w:r>
      <w:r w:rsidR="00124E43" w:rsidRPr="0011659C">
        <w:rPr>
          <w:rFonts w:ascii="Arial" w:hAnsi="Arial" w:cs="Arial"/>
        </w:rPr>
        <w:t xml:space="preserve"> ni sus médicos adscritos haya</w:t>
      </w:r>
      <w:r w:rsidR="00124E43">
        <w:rPr>
          <w:rFonts w:ascii="Arial" w:hAnsi="Arial" w:cs="Arial"/>
        </w:rPr>
        <w:t>n</w:t>
      </w:r>
      <w:r w:rsidR="00124E43" w:rsidRPr="0011659C">
        <w:rPr>
          <w:rFonts w:ascii="Arial" w:hAnsi="Arial" w:cs="Arial"/>
        </w:rPr>
        <w:t xml:space="preserve"> incumplido con alguna obligación contractual a su cargo. En ese punto debe tenerse en consideración que a quien le asiste la carga de la prueba en el caso de marras es al Demandante, quien no allegó ningún medio de prueba tendiente a acreditar que la</w:t>
      </w:r>
      <w:r w:rsidR="00124E43">
        <w:rPr>
          <w:rFonts w:ascii="Arial" w:hAnsi="Arial" w:cs="Arial"/>
        </w:rPr>
        <w:t>s</w:t>
      </w:r>
      <w:r w:rsidR="00124E43" w:rsidRPr="0011659C">
        <w:rPr>
          <w:rFonts w:ascii="Arial" w:hAnsi="Arial" w:cs="Arial"/>
        </w:rPr>
        <w:t xml:space="preserve"> entidad</w:t>
      </w:r>
      <w:r w:rsidR="00124E43">
        <w:rPr>
          <w:rFonts w:ascii="Arial" w:hAnsi="Arial" w:cs="Arial"/>
        </w:rPr>
        <w:t>es</w:t>
      </w:r>
      <w:r w:rsidR="00124E43" w:rsidRPr="0011659C">
        <w:rPr>
          <w:rFonts w:ascii="Arial" w:hAnsi="Arial" w:cs="Arial"/>
        </w:rPr>
        <w:t xml:space="preserve"> médica</w:t>
      </w:r>
      <w:r w:rsidR="00124E43">
        <w:rPr>
          <w:rFonts w:ascii="Arial" w:hAnsi="Arial" w:cs="Arial"/>
        </w:rPr>
        <w:t>s</w:t>
      </w:r>
      <w:r w:rsidR="00124E43" w:rsidRPr="0011659C">
        <w:rPr>
          <w:rFonts w:ascii="Arial" w:hAnsi="Arial" w:cs="Arial"/>
        </w:rPr>
        <w:t xml:space="preserve"> o sus médicos adscritos incumplieron con su obligación de prestar el servicio médico al paciente</w:t>
      </w:r>
      <w:r w:rsidR="00193E84">
        <w:rPr>
          <w:rFonts w:ascii="Arial" w:hAnsi="Arial" w:cs="Arial"/>
        </w:rPr>
        <w:t>.</w:t>
      </w:r>
      <w:r w:rsidR="00124E43" w:rsidRPr="0011659C">
        <w:rPr>
          <w:rFonts w:ascii="Arial" w:hAnsi="Arial" w:cs="Arial"/>
        </w:rPr>
        <w:t xml:space="preserve"> </w:t>
      </w:r>
      <w:r w:rsidR="00193E84">
        <w:rPr>
          <w:rFonts w:ascii="Arial" w:hAnsi="Arial" w:cs="Arial"/>
        </w:rPr>
        <w:t>P</w:t>
      </w:r>
      <w:r w:rsidR="00124E43" w:rsidRPr="0011659C">
        <w:rPr>
          <w:rFonts w:ascii="Arial" w:hAnsi="Arial" w:cs="Arial"/>
        </w:rPr>
        <w:t>or el contrario</w:t>
      </w:r>
      <w:r w:rsidR="00193E84">
        <w:rPr>
          <w:rFonts w:ascii="Arial" w:hAnsi="Arial" w:cs="Arial"/>
        </w:rPr>
        <w:t>,</w:t>
      </w:r>
      <w:r w:rsidR="00124E43" w:rsidRPr="0011659C">
        <w:rPr>
          <w:rFonts w:ascii="Arial" w:hAnsi="Arial" w:cs="Arial"/>
        </w:rPr>
        <w:t xml:space="preserve"> en la Historia Clínica es posible evidenciar que, desde el ingreso del paciente a la</w:t>
      </w:r>
      <w:r w:rsidR="00193E84">
        <w:rPr>
          <w:rFonts w:ascii="Arial" w:hAnsi="Arial" w:cs="Arial"/>
        </w:rPr>
        <w:t>s</w:t>
      </w:r>
      <w:r w:rsidR="00124E43" w:rsidRPr="0011659C">
        <w:rPr>
          <w:rFonts w:ascii="Arial" w:hAnsi="Arial" w:cs="Arial"/>
        </w:rPr>
        <w:t xml:space="preserve"> entidad</w:t>
      </w:r>
      <w:r w:rsidR="00193E84">
        <w:rPr>
          <w:rFonts w:ascii="Arial" w:hAnsi="Arial" w:cs="Arial"/>
        </w:rPr>
        <w:t>es</w:t>
      </w:r>
      <w:r w:rsidR="00124E43" w:rsidRPr="0011659C">
        <w:rPr>
          <w:rFonts w:ascii="Arial" w:hAnsi="Arial" w:cs="Arial"/>
        </w:rPr>
        <w:t xml:space="preserve"> hospitalaria</w:t>
      </w:r>
      <w:r w:rsidR="00193E84">
        <w:rPr>
          <w:rFonts w:ascii="Arial" w:hAnsi="Arial" w:cs="Arial"/>
        </w:rPr>
        <w:t>s</w:t>
      </w:r>
      <w:r w:rsidR="00124E43" w:rsidRPr="0011659C">
        <w:rPr>
          <w:rFonts w:ascii="Arial" w:hAnsi="Arial" w:cs="Arial"/>
        </w:rPr>
        <w:t xml:space="preserve">, </w:t>
      </w:r>
      <w:r w:rsidR="00193E84">
        <w:rPr>
          <w:rFonts w:ascii="Arial" w:hAnsi="Arial" w:cs="Arial"/>
        </w:rPr>
        <w:t xml:space="preserve">se </w:t>
      </w:r>
      <w:r w:rsidR="00124E43" w:rsidRPr="0011659C">
        <w:rPr>
          <w:rFonts w:ascii="Arial" w:hAnsi="Arial" w:cs="Arial"/>
        </w:rPr>
        <w:t>actuó con el cuidado y diligencia, destinando todos los medios para para procurar el bienestar de</w:t>
      </w:r>
      <w:r w:rsidR="00124E43">
        <w:rPr>
          <w:rFonts w:ascii="Arial" w:hAnsi="Arial" w:cs="Arial"/>
        </w:rPr>
        <w:t xml:space="preserve"> la </w:t>
      </w:r>
      <w:r w:rsidR="00124E43" w:rsidRPr="0011659C">
        <w:rPr>
          <w:rFonts w:ascii="Arial" w:hAnsi="Arial" w:cs="Arial"/>
        </w:rPr>
        <w:t xml:space="preserve">paciente. </w:t>
      </w:r>
      <w:r w:rsidR="00124E43" w:rsidRPr="001960D3">
        <w:rPr>
          <w:rFonts w:ascii="Arial" w:hAnsi="Arial" w:cs="Arial"/>
        </w:rPr>
        <w:t>El cuadro clínico de la paciente fue atípico y no sugería inicialmente una patología quirúrgica abdominal grave, como lo demuestra la ausencia de signos claros de irritación peritoneal y los resultados de los exámenes paraclínicos iniciales. Las decisiones médicas se tomaron bajo un criterio ex ante, considerando la información disponible al momento de la atención</w:t>
      </w:r>
      <w:r w:rsidR="00124E43">
        <w:rPr>
          <w:rFonts w:ascii="Arial" w:hAnsi="Arial" w:cs="Arial"/>
        </w:rPr>
        <w:t xml:space="preserve">. </w:t>
      </w:r>
    </w:p>
    <w:p w14:paraId="21A864B1" w14:textId="77777777" w:rsidR="00124E43" w:rsidRPr="0011659C" w:rsidRDefault="00124E43" w:rsidP="00E704F9">
      <w:pPr>
        <w:spacing w:line="360" w:lineRule="auto"/>
        <w:ind w:right="48"/>
        <w:jc w:val="both"/>
        <w:rPr>
          <w:rFonts w:ascii="Arial" w:hAnsi="Arial" w:cs="Arial"/>
        </w:rPr>
      </w:pPr>
    </w:p>
    <w:p w14:paraId="172D6425" w14:textId="77777777" w:rsidR="00CD34E2" w:rsidRPr="0011659C" w:rsidRDefault="00CD34E2" w:rsidP="00E704F9">
      <w:pPr>
        <w:spacing w:line="360" w:lineRule="auto"/>
        <w:ind w:right="48"/>
        <w:jc w:val="both"/>
        <w:rPr>
          <w:rFonts w:ascii="Arial" w:hAnsi="Arial" w:cs="Arial"/>
        </w:rPr>
      </w:pPr>
      <w:r w:rsidRPr="0011659C">
        <w:rPr>
          <w:rFonts w:ascii="Arial" w:hAnsi="Arial" w:cs="Arial"/>
        </w:rPr>
        <w:t xml:space="preserve">Adicional a ello, </w:t>
      </w:r>
      <w:r>
        <w:rPr>
          <w:rFonts w:ascii="Arial" w:hAnsi="Arial" w:cs="Arial"/>
        </w:rPr>
        <w:t xml:space="preserve">frente a </w:t>
      </w:r>
      <w:r w:rsidRPr="0011659C">
        <w:rPr>
          <w:rFonts w:ascii="Arial" w:hAnsi="Arial" w:cs="Arial"/>
        </w:rPr>
        <w:t>COMPENSAR EPS</w:t>
      </w:r>
      <w:r>
        <w:rPr>
          <w:rFonts w:ascii="Arial" w:hAnsi="Arial" w:cs="Arial"/>
        </w:rPr>
        <w:t xml:space="preserve">, debe decirse que operó la prescripción trienal por el </w:t>
      </w:r>
      <w:r>
        <w:rPr>
          <w:rFonts w:ascii="Arial" w:hAnsi="Arial" w:cs="Arial"/>
        </w:rPr>
        <w:lastRenderedPageBreak/>
        <w:t>hecho de un tercero conforme se dispone en el artículo 2358 del Código Civil, en tanto el término de prescripción se consolidó para el 3 de marzo de 2019 mientras que la demanda fue radicada al 18 de diciembre de 2020 y además, esta</w:t>
      </w:r>
      <w:r w:rsidRPr="0011659C">
        <w:rPr>
          <w:rFonts w:ascii="Arial" w:hAnsi="Arial" w:cs="Arial"/>
        </w:rPr>
        <w:t xml:space="preserve"> ha demostrado un cumplimiento continuo y riguroso de sus obligaciones como aseguradora en salud, garantizando a su afiliad</w:t>
      </w:r>
      <w:r>
        <w:rPr>
          <w:rFonts w:ascii="Arial" w:hAnsi="Arial" w:cs="Arial"/>
        </w:rPr>
        <w:t>a</w:t>
      </w:r>
      <w:r w:rsidRPr="0011659C">
        <w:rPr>
          <w:rFonts w:ascii="Arial" w:hAnsi="Arial" w:cs="Arial"/>
        </w:rPr>
        <w:t xml:space="preserve"> </w:t>
      </w:r>
      <w:r>
        <w:rPr>
          <w:rFonts w:ascii="Arial" w:hAnsi="Arial" w:cs="Arial"/>
        </w:rPr>
        <w:t>Adriana Maria Galindo Araque</w:t>
      </w:r>
      <w:r w:rsidRPr="0011659C">
        <w:rPr>
          <w:rFonts w:ascii="Arial" w:hAnsi="Arial" w:cs="Arial"/>
        </w:rPr>
        <w:t xml:space="preserve"> (</w:t>
      </w:r>
      <w:proofErr w:type="spellStart"/>
      <w:r w:rsidRPr="0011659C">
        <w:rPr>
          <w:rFonts w:ascii="Arial" w:hAnsi="Arial" w:cs="Arial"/>
        </w:rPr>
        <w:t>q.e.p.d</w:t>
      </w:r>
      <w:proofErr w:type="spellEnd"/>
      <w:r w:rsidRPr="0011659C">
        <w:rPr>
          <w:rFonts w:ascii="Arial" w:hAnsi="Arial" w:cs="Arial"/>
        </w:rPr>
        <w:t xml:space="preserve">) el acceso oportuno y de calidad a los servicios médicos necesarios. Su gestión eficiente y responsable, así como la implementación de programas preventivos y de atención integral, evidencian su compromiso con el bienestar y la satisfacción </w:t>
      </w:r>
      <w:r>
        <w:rPr>
          <w:rFonts w:ascii="Arial" w:hAnsi="Arial" w:cs="Arial"/>
        </w:rPr>
        <w:t>de la afiliada</w:t>
      </w:r>
      <w:r w:rsidRPr="0011659C">
        <w:rPr>
          <w:rFonts w:ascii="Arial" w:hAnsi="Arial" w:cs="Arial"/>
        </w:rPr>
        <w:t>, cumpliendo así con las normativas y regulaciones establecidas en el sistema de salud.</w:t>
      </w:r>
    </w:p>
    <w:p w14:paraId="772E7688" w14:textId="77777777" w:rsidR="00CD34E2" w:rsidRDefault="00CD34E2" w:rsidP="00E704F9">
      <w:pPr>
        <w:spacing w:line="360" w:lineRule="auto"/>
        <w:ind w:right="48"/>
        <w:jc w:val="both"/>
        <w:rPr>
          <w:rFonts w:ascii="Arial" w:hAnsi="Arial" w:cs="Arial"/>
          <w:b/>
          <w:bCs/>
          <w:color w:val="000000"/>
          <w:bdr w:val="none" w:sz="0" w:space="0" w:color="auto" w:frame="1"/>
        </w:rPr>
      </w:pPr>
    </w:p>
    <w:p w14:paraId="246E36CD" w14:textId="4F284817" w:rsidR="005E5F79" w:rsidRPr="0011659C" w:rsidRDefault="00326A76" w:rsidP="00E704F9">
      <w:pPr>
        <w:spacing w:line="360" w:lineRule="auto"/>
        <w:ind w:right="48"/>
        <w:jc w:val="both"/>
        <w:rPr>
          <w:rFonts w:ascii="Arial" w:hAnsi="Arial" w:cs="Arial"/>
          <w:b/>
          <w:bCs/>
          <w:color w:val="000000"/>
          <w:bdr w:val="none" w:sz="0" w:space="0" w:color="auto" w:frame="1"/>
        </w:rPr>
      </w:pPr>
      <w:r>
        <w:rPr>
          <w:rFonts w:ascii="Arial" w:hAnsi="Arial" w:cs="Arial"/>
          <w:b/>
          <w:bCs/>
        </w:rPr>
        <w:t xml:space="preserve">OPOSICIÓN </w:t>
      </w:r>
      <w:r w:rsidRPr="0011659C">
        <w:rPr>
          <w:rFonts w:ascii="Arial" w:hAnsi="Arial" w:cs="Arial"/>
          <w:b/>
          <w:bCs/>
        </w:rPr>
        <w:t xml:space="preserve">A LA PRETENSIÓN </w:t>
      </w:r>
      <w:r w:rsidR="00124E43" w:rsidRPr="0011659C">
        <w:rPr>
          <w:rFonts w:ascii="Arial" w:hAnsi="Arial" w:cs="Arial"/>
          <w:b/>
          <w:bCs/>
        </w:rPr>
        <w:t>“</w:t>
      </w:r>
      <w:r w:rsidR="00124E43">
        <w:rPr>
          <w:rFonts w:ascii="Arial" w:hAnsi="Arial" w:cs="Arial"/>
          <w:b/>
          <w:bCs/>
        </w:rPr>
        <w:t>SEGUNDA</w:t>
      </w:r>
      <w:r w:rsidR="00124E43" w:rsidRPr="0011659C">
        <w:rPr>
          <w:rFonts w:ascii="Arial" w:hAnsi="Arial" w:cs="Arial"/>
          <w:b/>
          <w:bCs/>
        </w:rPr>
        <w:t>”:</w:t>
      </w:r>
      <w:r w:rsidR="00124E43" w:rsidRPr="0011659C">
        <w:rPr>
          <w:rFonts w:ascii="Arial" w:hAnsi="Arial" w:cs="Arial"/>
        </w:rPr>
        <w:t xml:space="preserve"> </w:t>
      </w:r>
      <w:r w:rsidR="00124E43">
        <w:rPr>
          <w:rFonts w:ascii="Arial" w:hAnsi="Arial" w:cs="Arial"/>
        </w:rPr>
        <w:t xml:space="preserve"> </w:t>
      </w:r>
      <w:r w:rsidR="005E5F79" w:rsidRPr="0011659C">
        <w:rPr>
          <w:rFonts w:ascii="Arial" w:hAnsi="Arial" w:cs="Arial"/>
          <w:b/>
          <w:bCs/>
          <w:color w:val="000000"/>
          <w:bdr w:val="none" w:sz="0" w:space="0" w:color="auto" w:frame="1"/>
        </w:rPr>
        <w:t xml:space="preserve">ME OPONGO </w:t>
      </w:r>
      <w:r w:rsidR="005E5F79" w:rsidRPr="0011659C">
        <w:rPr>
          <w:rFonts w:ascii="Arial" w:hAnsi="Arial" w:cs="Arial"/>
          <w:color w:val="000000"/>
          <w:bdr w:val="none" w:sz="0" w:space="0" w:color="auto" w:frame="1"/>
        </w:rPr>
        <w:t>a todos los perjuicios solicitados por la parte Demandante, por sustracción de materia, en tanto que resulta consecuencial a la anterior pretensión y al ser improcedente, esta también debe ser desestimada frente extremo pasivo. Concretamente me opongo así:</w:t>
      </w:r>
    </w:p>
    <w:p w14:paraId="33390B99" w14:textId="77777777" w:rsidR="005E5F79" w:rsidRPr="0011659C" w:rsidRDefault="005E5F79" w:rsidP="00E704F9">
      <w:pPr>
        <w:spacing w:line="360" w:lineRule="auto"/>
        <w:ind w:right="48"/>
        <w:jc w:val="both"/>
        <w:rPr>
          <w:rFonts w:ascii="Arial" w:hAnsi="Arial" w:cs="Arial"/>
          <w:b/>
          <w:bCs/>
          <w:color w:val="000000"/>
          <w:bdr w:val="none" w:sz="0" w:space="0" w:color="auto" w:frame="1"/>
        </w:rPr>
      </w:pPr>
    </w:p>
    <w:p w14:paraId="2E7EBE1B" w14:textId="0E31C66B" w:rsidR="005E5F79" w:rsidRPr="0011659C" w:rsidRDefault="005E5F79" w:rsidP="00E704F9">
      <w:pPr>
        <w:numPr>
          <w:ilvl w:val="0"/>
          <w:numId w:val="14"/>
        </w:numPr>
        <w:spacing w:line="360" w:lineRule="auto"/>
        <w:ind w:right="48"/>
        <w:jc w:val="both"/>
        <w:rPr>
          <w:rFonts w:ascii="Arial" w:hAnsi="Arial" w:cs="Arial"/>
          <w:b/>
          <w:bCs/>
          <w:color w:val="000000"/>
          <w:bdr w:val="none" w:sz="0" w:space="0" w:color="auto" w:frame="1"/>
          <w:lang w:val="es-CO"/>
        </w:rPr>
      </w:pPr>
      <w:r w:rsidRPr="0011659C">
        <w:rPr>
          <w:rFonts w:ascii="Arial" w:hAnsi="Arial" w:cs="Arial"/>
          <w:b/>
          <w:bCs/>
          <w:color w:val="000000"/>
          <w:bdr w:val="none" w:sz="0" w:space="0" w:color="auto" w:frame="1"/>
          <w:lang w:val="es-CO"/>
        </w:rPr>
        <w:t>Oposición frente al</w:t>
      </w:r>
      <w:r w:rsidRPr="0011659C">
        <w:rPr>
          <w:rFonts w:ascii="Arial" w:hAnsi="Arial" w:cs="Arial"/>
          <w:color w:val="000000"/>
          <w:bdr w:val="none" w:sz="0" w:space="0" w:color="auto" w:frame="1"/>
          <w:lang w:val="es-CO"/>
        </w:rPr>
        <w:t xml:space="preserve"> </w:t>
      </w:r>
      <w:r w:rsidRPr="0011659C">
        <w:rPr>
          <w:rFonts w:ascii="Arial" w:hAnsi="Arial" w:cs="Arial"/>
          <w:b/>
          <w:bCs/>
          <w:color w:val="000000"/>
          <w:bdr w:val="none" w:sz="0" w:space="0" w:color="auto" w:frame="1"/>
          <w:lang w:val="es-CO"/>
        </w:rPr>
        <w:t>LUCRO CESANTE</w:t>
      </w:r>
      <w:r w:rsidRPr="0011659C">
        <w:rPr>
          <w:rFonts w:ascii="Arial" w:hAnsi="Arial" w:cs="Arial"/>
          <w:b/>
          <w:bCs/>
          <w:color w:val="000000"/>
          <w:bdr w:val="none" w:sz="0" w:space="0" w:color="auto" w:frame="1"/>
        </w:rPr>
        <w:t>:</w:t>
      </w:r>
    </w:p>
    <w:p w14:paraId="4F4FDD43" w14:textId="77777777" w:rsidR="005E5F79" w:rsidRPr="0011659C" w:rsidRDefault="005E5F79" w:rsidP="00E704F9">
      <w:pPr>
        <w:spacing w:line="360" w:lineRule="auto"/>
        <w:ind w:right="48"/>
        <w:jc w:val="both"/>
        <w:rPr>
          <w:rFonts w:ascii="Arial" w:hAnsi="Arial" w:cs="Arial"/>
          <w:b/>
          <w:bCs/>
          <w:color w:val="000000"/>
          <w:bdr w:val="none" w:sz="0" w:space="0" w:color="auto" w:frame="1"/>
        </w:rPr>
      </w:pPr>
    </w:p>
    <w:p w14:paraId="45E829CF" w14:textId="5C61BA7B" w:rsidR="005E5F79" w:rsidRPr="0011659C" w:rsidRDefault="005E5F79" w:rsidP="00E704F9">
      <w:pPr>
        <w:spacing w:line="360" w:lineRule="auto"/>
        <w:ind w:right="48"/>
        <w:jc w:val="both"/>
        <w:rPr>
          <w:rFonts w:ascii="Arial" w:hAnsi="Arial" w:cs="Arial"/>
          <w:color w:val="000000"/>
          <w:bdr w:val="none" w:sz="0" w:space="0" w:color="auto" w:frame="1"/>
        </w:rPr>
      </w:pPr>
      <w:r w:rsidRPr="0011659C">
        <w:rPr>
          <w:rFonts w:ascii="Arial" w:hAnsi="Arial" w:cs="Arial"/>
          <w:color w:val="000000"/>
          <w:bdr w:val="none" w:sz="0" w:space="0" w:color="auto" w:frame="1"/>
        </w:rPr>
        <w:t>No resulta procedente lo solicitado respecto del reconocimiento y pago en favor de la parte demandante de sumas de dinero por concepto de daño por lucro cesante, en el entendido que este concepto de acuerdo con lo que se ha establecido jurisprudencialmente no puede ser reconocido a partir de puras conjeturas o especulaciones, sino que debe tener el carácter de cierto y comprobable. Adicionalmente, el Despacho deberá tener en cuenta</w:t>
      </w:r>
      <w:r w:rsidR="00124E43">
        <w:rPr>
          <w:rFonts w:ascii="Arial" w:hAnsi="Arial" w:cs="Arial"/>
          <w:color w:val="000000"/>
          <w:bdr w:val="none" w:sz="0" w:space="0" w:color="auto" w:frame="1"/>
        </w:rPr>
        <w:t xml:space="preserve"> </w:t>
      </w:r>
      <w:r w:rsidR="00124E43">
        <w:rPr>
          <w:rFonts w:ascii="Arial" w:eastAsiaTheme="minorEastAsia" w:hAnsi="Arial" w:cs="Arial"/>
          <w:lang w:eastAsia="es-ES"/>
        </w:rPr>
        <w:t>que</w:t>
      </w:r>
      <w:r w:rsidR="00124E43" w:rsidRPr="00657CA6">
        <w:rPr>
          <w:rFonts w:ascii="Arial" w:eastAsiaTheme="minorEastAsia" w:hAnsi="Arial" w:cs="Arial"/>
          <w:lang w:eastAsia="es-ES"/>
        </w:rPr>
        <w:t xml:space="preserve"> resultaba necesario aportar medios probatorios tendientes a acreditar los ingresos percibidos por </w:t>
      </w:r>
      <w:r w:rsidR="00124E43">
        <w:rPr>
          <w:rFonts w:ascii="Arial" w:eastAsiaTheme="minorEastAsia" w:hAnsi="Arial" w:cs="Arial"/>
          <w:lang w:eastAsia="es-ES"/>
        </w:rPr>
        <w:t xml:space="preserve">la señora </w:t>
      </w:r>
      <w:r w:rsidR="00124E43" w:rsidRPr="0011659C">
        <w:rPr>
          <w:rFonts w:ascii="Arial" w:hAnsi="Arial" w:cs="Arial"/>
        </w:rPr>
        <w:t>Adriana María Galindo Araque</w:t>
      </w:r>
      <w:r w:rsidR="00124E43" w:rsidRPr="00657CA6">
        <w:rPr>
          <w:rFonts w:ascii="Arial" w:eastAsiaTheme="minorEastAsia" w:hAnsi="Arial" w:cs="Arial"/>
          <w:lang w:eastAsia="es-ES"/>
        </w:rPr>
        <w:t xml:space="preserve"> para la fecha </w:t>
      </w:r>
      <w:r w:rsidR="00124E43">
        <w:rPr>
          <w:rFonts w:ascii="Arial" w:eastAsiaTheme="minorEastAsia" w:hAnsi="Arial" w:cs="Arial"/>
          <w:lang w:eastAsia="es-ES"/>
        </w:rPr>
        <w:t>de su fallecimiento</w:t>
      </w:r>
      <w:r w:rsidR="00124E43" w:rsidRPr="00657CA6">
        <w:rPr>
          <w:rFonts w:ascii="Arial" w:eastAsiaTheme="minorEastAsia" w:hAnsi="Arial" w:cs="Arial"/>
          <w:lang w:eastAsia="es-ES"/>
        </w:rPr>
        <w:t xml:space="preserve">, así como prueba que demuestre la actividad económica desarrollada </w:t>
      </w:r>
      <w:r w:rsidR="00124E43">
        <w:rPr>
          <w:rFonts w:ascii="Arial" w:eastAsiaTheme="minorEastAsia" w:hAnsi="Arial" w:cs="Arial"/>
          <w:lang w:eastAsia="es-ES"/>
        </w:rPr>
        <w:t>por esta</w:t>
      </w:r>
      <w:r w:rsidR="004507F1">
        <w:rPr>
          <w:rFonts w:ascii="Arial" w:eastAsiaTheme="minorEastAsia" w:hAnsi="Arial" w:cs="Arial"/>
          <w:lang w:eastAsia="es-ES"/>
        </w:rPr>
        <w:t xml:space="preserve"> </w:t>
      </w:r>
      <w:proofErr w:type="gramStart"/>
      <w:r w:rsidR="004507F1">
        <w:rPr>
          <w:rFonts w:ascii="Arial" w:eastAsiaTheme="minorEastAsia" w:hAnsi="Arial" w:cs="Arial"/>
          <w:lang w:eastAsia="es-ES"/>
        </w:rPr>
        <w:t>y</w:t>
      </w:r>
      <w:proofErr w:type="gramEnd"/>
      <w:r w:rsidR="004507F1">
        <w:rPr>
          <w:rFonts w:ascii="Arial" w:eastAsiaTheme="minorEastAsia" w:hAnsi="Arial" w:cs="Arial"/>
          <w:lang w:eastAsia="es-ES"/>
        </w:rPr>
        <w:t xml:space="preserve"> además, no existe prueba de la relación de dependencia entre el señor Franklin y la señora Galindo</w:t>
      </w:r>
      <w:r w:rsidR="00124E43" w:rsidRPr="00657CA6">
        <w:rPr>
          <w:rFonts w:ascii="Arial" w:eastAsiaTheme="minorEastAsia" w:hAnsi="Arial" w:cs="Arial"/>
          <w:lang w:eastAsia="es-ES"/>
        </w:rPr>
        <w:t>. De modo qué siguiendo los derroteros jurisprudenciales de la Corte Suprema de Justicia, ante la ausencia de certeza del lucro, es decir, la existencia real, tangible y no meramente hipotética o eventual, es improcedente el reconocimiento de indemnización por esta tipología de perjuicios</w:t>
      </w:r>
      <w:r w:rsidR="00124E43">
        <w:rPr>
          <w:rFonts w:ascii="Arial" w:eastAsiaTheme="minorEastAsia" w:hAnsi="Arial" w:cs="Arial"/>
          <w:lang w:eastAsia="es-ES"/>
        </w:rPr>
        <w:t>.</w:t>
      </w:r>
      <w:r w:rsidRPr="0011659C">
        <w:rPr>
          <w:rFonts w:ascii="Arial" w:hAnsi="Arial" w:cs="Arial"/>
          <w:color w:val="000000"/>
          <w:bdr w:val="none" w:sz="0" w:space="0" w:color="auto" w:frame="1"/>
        </w:rPr>
        <w:t xml:space="preserve"> Además, tal y como fue pedido resulta discordante </w:t>
      </w:r>
      <w:r w:rsidRPr="0011659C">
        <w:rPr>
          <w:rFonts w:ascii="Arial" w:hAnsi="Arial" w:cs="Arial"/>
          <w:color w:val="000000"/>
          <w:bdr w:val="none" w:sz="0" w:space="0" w:color="auto" w:frame="1"/>
        </w:rPr>
        <w:lastRenderedPageBreak/>
        <w:t>con cualquier fórmula matemática reconocida en sede judicial.</w:t>
      </w:r>
    </w:p>
    <w:p w14:paraId="59419EBC" w14:textId="77777777" w:rsidR="00326A76" w:rsidRDefault="00326A76" w:rsidP="00E704F9">
      <w:pPr>
        <w:spacing w:line="360" w:lineRule="auto"/>
        <w:ind w:right="48"/>
        <w:jc w:val="both"/>
        <w:rPr>
          <w:rFonts w:ascii="Arial" w:hAnsi="Arial" w:cs="Arial"/>
          <w:b/>
          <w:bCs/>
        </w:rPr>
      </w:pPr>
    </w:p>
    <w:p w14:paraId="381E0358" w14:textId="57626D3A" w:rsidR="005E5F79" w:rsidRPr="0011659C" w:rsidRDefault="00326A76" w:rsidP="00E704F9">
      <w:pPr>
        <w:spacing w:line="360" w:lineRule="auto"/>
        <w:ind w:right="48"/>
        <w:jc w:val="both"/>
        <w:rPr>
          <w:rFonts w:ascii="Arial" w:hAnsi="Arial" w:cs="Arial"/>
          <w:b/>
          <w:bCs/>
          <w:color w:val="000000"/>
          <w:bdr w:val="none" w:sz="0" w:space="0" w:color="auto" w:frame="1"/>
        </w:rPr>
      </w:pPr>
      <w:r>
        <w:rPr>
          <w:rFonts w:ascii="Arial" w:hAnsi="Arial" w:cs="Arial"/>
          <w:b/>
          <w:bCs/>
        </w:rPr>
        <w:t xml:space="preserve">OPOSICIÓN </w:t>
      </w:r>
      <w:r w:rsidRPr="0011659C">
        <w:rPr>
          <w:rFonts w:ascii="Arial" w:hAnsi="Arial" w:cs="Arial"/>
          <w:b/>
          <w:bCs/>
        </w:rPr>
        <w:t xml:space="preserve">A LA PRETENSIÓN </w:t>
      </w:r>
      <w:r w:rsidR="000119E0" w:rsidRPr="0011659C">
        <w:rPr>
          <w:rFonts w:ascii="Arial" w:hAnsi="Arial" w:cs="Arial"/>
          <w:b/>
          <w:bCs/>
        </w:rPr>
        <w:t>“</w:t>
      </w:r>
      <w:r w:rsidR="000119E0">
        <w:rPr>
          <w:rFonts w:ascii="Arial" w:hAnsi="Arial" w:cs="Arial"/>
          <w:b/>
          <w:bCs/>
        </w:rPr>
        <w:t>TERCERA</w:t>
      </w:r>
      <w:r w:rsidR="000119E0" w:rsidRPr="0011659C">
        <w:rPr>
          <w:rFonts w:ascii="Arial" w:hAnsi="Arial" w:cs="Arial"/>
          <w:b/>
          <w:bCs/>
        </w:rPr>
        <w:t>”:</w:t>
      </w:r>
      <w:r w:rsidR="000119E0" w:rsidRPr="0011659C">
        <w:rPr>
          <w:rFonts w:ascii="Arial" w:hAnsi="Arial" w:cs="Arial"/>
        </w:rPr>
        <w:t xml:space="preserve"> </w:t>
      </w:r>
      <w:r w:rsidR="000119E0">
        <w:rPr>
          <w:rFonts w:ascii="Arial" w:hAnsi="Arial" w:cs="Arial"/>
        </w:rPr>
        <w:t xml:space="preserve"> </w:t>
      </w:r>
      <w:r w:rsidR="005E5F79" w:rsidRPr="0011659C">
        <w:rPr>
          <w:rFonts w:ascii="Arial" w:hAnsi="Arial" w:cs="Arial"/>
          <w:b/>
          <w:bCs/>
          <w:color w:val="000000"/>
          <w:bdr w:val="none" w:sz="0" w:space="0" w:color="auto" w:frame="1"/>
        </w:rPr>
        <w:t xml:space="preserve">ME OPONGO </w:t>
      </w:r>
      <w:r w:rsidR="005E5F79" w:rsidRPr="0011659C">
        <w:rPr>
          <w:rFonts w:ascii="Arial" w:hAnsi="Arial" w:cs="Arial"/>
          <w:color w:val="000000"/>
          <w:bdr w:val="none" w:sz="0" w:space="0" w:color="auto" w:frame="1"/>
        </w:rPr>
        <w:t>a todos los perjuicios solicitados por la parte Demandante, por sustracción de materia, en tanto que resulta consecuencial a la anterior pretensión y al ser improcedente, esta también debe ser desestimada frente extremo pasivo. Concretamente me opongo así:</w:t>
      </w:r>
    </w:p>
    <w:p w14:paraId="72731305" w14:textId="77777777" w:rsidR="005E5F79" w:rsidRPr="0011659C" w:rsidRDefault="005E5F79" w:rsidP="00E704F9">
      <w:pPr>
        <w:spacing w:line="360" w:lineRule="auto"/>
        <w:ind w:right="48"/>
        <w:jc w:val="both"/>
        <w:rPr>
          <w:rFonts w:ascii="Arial" w:hAnsi="Arial" w:cs="Arial"/>
          <w:b/>
          <w:bCs/>
          <w:color w:val="000000"/>
          <w:bdr w:val="none" w:sz="0" w:space="0" w:color="auto" w:frame="1"/>
          <w:lang w:val="es-CO"/>
        </w:rPr>
      </w:pPr>
    </w:p>
    <w:p w14:paraId="43AD8EAB" w14:textId="6C58E919" w:rsidR="005E5F79" w:rsidRPr="0011659C" w:rsidRDefault="005E5F79" w:rsidP="00E704F9">
      <w:pPr>
        <w:numPr>
          <w:ilvl w:val="0"/>
          <w:numId w:val="14"/>
        </w:numPr>
        <w:spacing w:line="360" w:lineRule="auto"/>
        <w:ind w:right="48"/>
        <w:jc w:val="both"/>
        <w:rPr>
          <w:rFonts w:ascii="Arial" w:hAnsi="Arial" w:cs="Arial"/>
          <w:b/>
          <w:bCs/>
          <w:color w:val="000000"/>
          <w:bdr w:val="none" w:sz="0" w:space="0" w:color="auto" w:frame="1"/>
          <w:lang w:val="es-CO"/>
        </w:rPr>
      </w:pPr>
      <w:r w:rsidRPr="0011659C">
        <w:rPr>
          <w:rFonts w:ascii="Arial" w:hAnsi="Arial" w:cs="Arial"/>
          <w:b/>
          <w:bCs/>
          <w:color w:val="000000"/>
          <w:bdr w:val="none" w:sz="0" w:space="0" w:color="auto" w:frame="1"/>
          <w:lang w:val="es-CO"/>
        </w:rPr>
        <w:t>Oposición frente al</w:t>
      </w:r>
      <w:r w:rsidRPr="0011659C">
        <w:rPr>
          <w:rFonts w:ascii="Arial" w:hAnsi="Arial" w:cs="Arial"/>
          <w:color w:val="000000"/>
          <w:bdr w:val="none" w:sz="0" w:space="0" w:color="auto" w:frame="1"/>
          <w:lang w:val="es-CO"/>
        </w:rPr>
        <w:t xml:space="preserve"> </w:t>
      </w:r>
      <w:r w:rsidRPr="0011659C">
        <w:rPr>
          <w:rFonts w:ascii="Arial" w:hAnsi="Arial" w:cs="Arial"/>
          <w:b/>
          <w:bCs/>
          <w:color w:val="000000"/>
          <w:bdr w:val="none" w:sz="0" w:space="0" w:color="auto" w:frame="1"/>
          <w:lang w:val="es-CO"/>
        </w:rPr>
        <w:t>DAÑO MORAL</w:t>
      </w:r>
      <w:r w:rsidRPr="0011659C">
        <w:rPr>
          <w:rFonts w:ascii="Arial" w:hAnsi="Arial" w:cs="Arial"/>
          <w:b/>
          <w:bCs/>
          <w:color w:val="000000"/>
          <w:bdr w:val="none" w:sz="0" w:space="0" w:color="auto" w:frame="1"/>
        </w:rPr>
        <w:t>:</w:t>
      </w:r>
    </w:p>
    <w:p w14:paraId="744706AB" w14:textId="77777777" w:rsidR="005E5F79" w:rsidRPr="0011659C" w:rsidRDefault="005E5F79" w:rsidP="00E704F9">
      <w:pPr>
        <w:spacing w:line="360" w:lineRule="auto"/>
        <w:ind w:right="48"/>
        <w:jc w:val="both"/>
        <w:rPr>
          <w:rFonts w:ascii="Arial" w:hAnsi="Arial" w:cs="Arial"/>
          <w:color w:val="000000"/>
          <w:bdr w:val="none" w:sz="0" w:space="0" w:color="auto" w:frame="1"/>
        </w:rPr>
      </w:pPr>
    </w:p>
    <w:p w14:paraId="63D7B213" w14:textId="3B09B404" w:rsidR="005E5F79" w:rsidRPr="0011659C" w:rsidRDefault="005E5F79" w:rsidP="00E704F9">
      <w:pPr>
        <w:spacing w:line="360" w:lineRule="auto"/>
        <w:ind w:right="48"/>
        <w:jc w:val="both"/>
        <w:rPr>
          <w:rFonts w:ascii="Arial" w:hAnsi="Arial" w:cs="Arial"/>
          <w:lang w:eastAsia="es-CO"/>
        </w:rPr>
      </w:pPr>
      <w:r w:rsidRPr="0011659C">
        <w:rPr>
          <w:rFonts w:ascii="Arial" w:hAnsi="Arial" w:cs="Arial"/>
          <w:b/>
          <w:lang w:val="es-ES_tradnl"/>
        </w:rPr>
        <w:t>ME OPONGO</w:t>
      </w:r>
      <w:r w:rsidRPr="0011659C">
        <w:rPr>
          <w:rFonts w:ascii="Arial" w:hAnsi="Arial" w:cs="Arial"/>
          <w:bCs/>
          <w:lang w:val="es-ES_tradnl"/>
        </w:rPr>
        <w:t xml:space="preserve"> </w:t>
      </w:r>
      <w:r w:rsidR="000119E0" w:rsidRPr="00B70781">
        <w:rPr>
          <w:rFonts w:ascii="Arial" w:hAnsi="Arial" w:cs="Arial"/>
          <w:lang w:eastAsia="es-CO"/>
        </w:rPr>
        <w:t xml:space="preserve">a que se condene a la entidad demandada a pago alguno a título de PERJUICIOS MORALES solicitado por </w:t>
      </w:r>
      <w:r w:rsidR="000119E0">
        <w:rPr>
          <w:rFonts w:ascii="Arial" w:hAnsi="Arial" w:cs="Arial"/>
          <w:lang w:eastAsia="es-CO"/>
        </w:rPr>
        <w:t xml:space="preserve">Franklin Fernando </w:t>
      </w:r>
      <w:proofErr w:type="spellStart"/>
      <w:r w:rsidR="000119E0">
        <w:rPr>
          <w:rFonts w:ascii="Arial" w:hAnsi="Arial" w:cs="Arial"/>
          <w:lang w:eastAsia="es-CO"/>
        </w:rPr>
        <w:t>Uhia</w:t>
      </w:r>
      <w:proofErr w:type="spellEnd"/>
      <w:r w:rsidR="000119E0">
        <w:rPr>
          <w:rFonts w:ascii="Arial" w:hAnsi="Arial" w:cs="Arial"/>
          <w:lang w:eastAsia="es-CO"/>
        </w:rPr>
        <w:t xml:space="preserve"> Sarmiento y Samuel </w:t>
      </w:r>
      <w:proofErr w:type="spellStart"/>
      <w:r w:rsidR="000119E0">
        <w:rPr>
          <w:rFonts w:ascii="Arial" w:hAnsi="Arial" w:cs="Arial"/>
          <w:lang w:eastAsia="es-CO"/>
        </w:rPr>
        <w:t>Uhia</w:t>
      </w:r>
      <w:proofErr w:type="spellEnd"/>
      <w:r w:rsidR="000119E0">
        <w:rPr>
          <w:rFonts w:ascii="Arial" w:hAnsi="Arial" w:cs="Arial"/>
          <w:lang w:eastAsia="es-CO"/>
        </w:rPr>
        <w:t xml:space="preserve"> Galindo</w:t>
      </w:r>
      <w:r w:rsidR="000119E0" w:rsidRPr="00B70781">
        <w:rPr>
          <w:rFonts w:ascii="Arial" w:hAnsi="Arial" w:cs="Arial"/>
          <w:lang w:eastAsia="es-CO"/>
        </w:rPr>
        <w:t xml:space="preserve">, debido a que </w:t>
      </w:r>
      <w:r w:rsidR="000119E0" w:rsidRPr="00B70781">
        <w:rPr>
          <w:rFonts w:ascii="Arial" w:hAnsi="Arial" w:cs="Arial"/>
        </w:rPr>
        <w:t xml:space="preserve">es evidente el ánimo especulativo que de ella se desprende. Lo anterior, como quiera que se derivan de una estimación excesiva de los supuestos daños morales que pretenden y lejos de los criterios jurisprudenciales fijados por la Corte Suprema de Justicia en Sentencia del 23/05/2018, MP: Aroldo Wilson Quiroz, Rad: 11001-31-03-028-2003-00833-01, toda vez que, se estableció que, en los casos más graves, como </w:t>
      </w:r>
      <w:r w:rsidR="000119E0">
        <w:rPr>
          <w:rFonts w:ascii="Arial" w:hAnsi="Arial" w:cs="Arial"/>
        </w:rPr>
        <w:t xml:space="preserve">lo es la muerte </w:t>
      </w:r>
      <w:r w:rsidR="000119E0" w:rsidRPr="00B70781">
        <w:rPr>
          <w:rFonts w:ascii="Arial" w:hAnsi="Arial" w:cs="Arial"/>
        </w:rPr>
        <w:t>se le reconocerá la suma máxima de $60.000.000.</w:t>
      </w:r>
      <w:r w:rsidR="000119E0">
        <w:rPr>
          <w:rFonts w:ascii="Arial" w:hAnsi="Arial" w:cs="Arial"/>
        </w:rPr>
        <w:t xml:space="preserve"> a los familiares en </w:t>
      </w:r>
      <w:r w:rsidR="008E5067">
        <w:rPr>
          <w:rFonts w:ascii="Arial" w:hAnsi="Arial" w:cs="Arial"/>
        </w:rPr>
        <w:t>primer grado</w:t>
      </w:r>
      <w:r w:rsidR="000119E0">
        <w:rPr>
          <w:rFonts w:ascii="Arial" w:hAnsi="Arial" w:cs="Arial"/>
        </w:rPr>
        <w:t xml:space="preserve"> de </w:t>
      </w:r>
      <w:r w:rsidR="008E5067">
        <w:rPr>
          <w:rFonts w:ascii="Arial" w:hAnsi="Arial" w:cs="Arial"/>
        </w:rPr>
        <w:t>consanguinidad.</w:t>
      </w:r>
      <w:r w:rsidR="000119E0" w:rsidRPr="00B70781">
        <w:rPr>
          <w:rFonts w:ascii="Arial" w:hAnsi="Arial" w:cs="Arial"/>
        </w:rPr>
        <w:t xml:space="preserve"> </w:t>
      </w:r>
      <w:r w:rsidR="000119E0" w:rsidRPr="00B70781">
        <w:rPr>
          <w:rStyle w:val="normaltextrun"/>
          <w:rFonts w:ascii="Arial" w:hAnsi="Arial" w:cs="Arial"/>
          <w:color w:val="000000"/>
          <w:shd w:val="clear" w:color="auto" w:fill="FFFFFF"/>
        </w:rPr>
        <w:t xml:space="preserve">Ahora bien, en el presente asunto, los </w:t>
      </w:r>
      <w:r w:rsidR="000119E0">
        <w:rPr>
          <w:rStyle w:val="normaltextrun"/>
          <w:rFonts w:ascii="Arial" w:hAnsi="Arial" w:cs="Arial"/>
          <w:color w:val="000000"/>
          <w:shd w:val="clear" w:color="auto" w:fill="FFFFFF"/>
        </w:rPr>
        <w:t>200 SMMLV</w:t>
      </w:r>
      <w:r w:rsidR="000119E0" w:rsidRPr="00B70781">
        <w:rPr>
          <w:rStyle w:val="normaltextrun"/>
          <w:rFonts w:ascii="Arial" w:hAnsi="Arial" w:cs="Arial"/>
          <w:color w:val="000000"/>
          <w:shd w:val="clear" w:color="auto" w:fill="FFFFFF"/>
        </w:rPr>
        <w:t xml:space="preserve"> solicitados por </w:t>
      </w:r>
      <w:r w:rsidR="000119E0">
        <w:rPr>
          <w:rFonts w:ascii="Arial" w:hAnsi="Arial" w:cs="Arial"/>
          <w:lang w:eastAsia="es-CO"/>
        </w:rPr>
        <w:t xml:space="preserve">Franklin Fernando </w:t>
      </w:r>
      <w:proofErr w:type="spellStart"/>
      <w:r w:rsidR="000119E0">
        <w:rPr>
          <w:rFonts w:ascii="Arial" w:hAnsi="Arial" w:cs="Arial"/>
          <w:lang w:eastAsia="es-CO"/>
        </w:rPr>
        <w:t>Uhia</w:t>
      </w:r>
      <w:proofErr w:type="spellEnd"/>
      <w:r w:rsidR="000119E0">
        <w:rPr>
          <w:rFonts w:ascii="Arial" w:hAnsi="Arial" w:cs="Arial"/>
          <w:lang w:eastAsia="es-CO"/>
        </w:rPr>
        <w:t xml:space="preserve"> Sarmiento y Samuel </w:t>
      </w:r>
      <w:proofErr w:type="spellStart"/>
      <w:r w:rsidR="000119E0">
        <w:rPr>
          <w:rFonts w:ascii="Arial" w:hAnsi="Arial" w:cs="Arial"/>
          <w:lang w:eastAsia="es-CO"/>
        </w:rPr>
        <w:t>Uhia</w:t>
      </w:r>
      <w:proofErr w:type="spellEnd"/>
      <w:r w:rsidR="000119E0">
        <w:rPr>
          <w:rFonts w:ascii="Arial" w:hAnsi="Arial" w:cs="Arial"/>
          <w:lang w:eastAsia="es-CO"/>
        </w:rPr>
        <w:t xml:space="preserve"> Galindo</w:t>
      </w:r>
      <w:r w:rsidR="000119E0" w:rsidRPr="00B70781">
        <w:rPr>
          <w:rStyle w:val="normaltextrun"/>
          <w:rFonts w:ascii="Arial" w:hAnsi="Arial" w:cs="Arial"/>
          <w:color w:val="000000"/>
          <w:shd w:val="clear" w:color="auto" w:fill="FFFFFF"/>
        </w:rPr>
        <w:t xml:space="preserve"> resultan por encima de los topes fijados por la Corte Suprema de Justicia. Lo anterior, sin perjuicio igualmente, de que la supuesta culpa, como del daño, la cuantía del supuesto detrimento y el nexo de causalidad entre uno y el otro no se encuentra probada.</w:t>
      </w:r>
      <w:r w:rsidR="000119E0" w:rsidRPr="00B70781">
        <w:rPr>
          <w:rStyle w:val="eop"/>
          <w:rFonts w:ascii="Arial" w:hAnsi="Arial" w:cs="Arial"/>
          <w:color w:val="000000"/>
          <w:shd w:val="clear" w:color="auto" w:fill="FFFFFF"/>
        </w:rPr>
        <w:t> </w:t>
      </w:r>
    </w:p>
    <w:p w14:paraId="64D768BA" w14:textId="77777777" w:rsidR="005E5F79" w:rsidRPr="0011659C" w:rsidRDefault="005E5F79" w:rsidP="00E704F9">
      <w:pPr>
        <w:spacing w:line="360" w:lineRule="auto"/>
        <w:ind w:right="48"/>
        <w:jc w:val="both"/>
        <w:rPr>
          <w:rFonts w:ascii="Arial" w:hAnsi="Arial" w:cs="Arial"/>
          <w:lang w:eastAsia="es-CO"/>
        </w:rPr>
      </w:pPr>
    </w:p>
    <w:p w14:paraId="36D9A201" w14:textId="76051FDC" w:rsidR="005E5F79" w:rsidRPr="0011659C" w:rsidRDefault="00326A76" w:rsidP="00E704F9">
      <w:pPr>
        <w:spacing w:line="360" w:lineRule="auto"/>
        <w:ind w:right="48"/>
        <w:jc w:val="both"/>
        <w:rPr>
          <w:rFonts w:ascii="Arial" w:hAnsi="Arial" w:cs="Arial"/>
          <w:b/>
          <w:bCs/>
          <w:color w:val="000000"/>
          <w:bdr w:val="none" w:sz="0" w:space="0" w:color="auto" w:frame="1"/>
        </w:rPr>
      </w:pPr>
      <w:r>
        <w:rPr>
          <w:rFonts w:ascii="Arial" w:hAnsi="Arial" w:cs="Arial"/>
          <w:b/>
          <w:bCs/>
        </w:rPr>
        <w:t xml:space="preserve">OPOSICIÓN </w:t>
      </w:r>
      <w:r w:rsidRPr="0011659C">
        <w:rPr>
          <w:rFonts w:ascii="Arial" w:hAnsi="Arial" w:cs="Arial"/>
          <w:b/>
          <w:bCs/>
        </w:rPr>
        <w:t>A LA PRETENSIÓN</w:t>
      </w:r>
      <w:r w:rsidR="00446015" w:rsidRPr="0011659C">
        <w:rPr>
          <w:rFonts w:ascii="Arial" w:hAnsi="Arial" w:cs="Arial"/>
          <w:b/>
          <w:bCs/>
        </w:rPr>
        <w:t xml:space="preserve"> “</w:t>
      </w:r>
      <w:r w:rsidR="00446015">
        <w:rPr>
          <w:rFonts w:ascii="Arial" w:hAnsi="Arial" w:cs="Arial"/>
          <w:b/>
          <w:bCs/>
        </w:rPr>
        <w:t>CUARTA</w:t>
      </w:r>
      <w:r w:rsidR="00446015" w:rsidRPr="0011659C">
        <w:rPr>
          <w:rFonts w:ascii="Arial" w:hAnsi="Arial" w:cs="Arial"/>
          <w:b/>
          <w:bCs/>
        </w:rPr>
        <w:t>”:</w:t>
      </w:r>
      <w:r w:rsidR="00446015" w:rsidRPr="0011659C">
        <w:rPr>
          <w:rFonts w:ascii="Arial" w:hAnsi="Arial" w:cs="Arial"/>
        </w:rPr>
        <w:t xml:space="preserve"> </w:t>
      </w:r>
      <w:r w:rsidR="00446015">
        <w:rPr>
          <w:rFonts w:ascii="Arial" w:hAnsi="Arial" w:cs="Arial"/>
        </w:rPr>
        <w:t xml:space="preserve"> </w:t>
      </w:r>
      <w:r w:rsidR="005E5F79" w:rsidRPr="0011659C">
        <w:rPr>
          <w:rFonts w:ascii="Arial" w:hAnsi="Arial" w:cs="Arial"/>
          <w:color w:val="000000"/>
          <w:bdr w:val="none" w:sz="0" w:space="0" w:color="auto" w:frame="1"/>
        </w:rPr>
        <w:t xml:space="preserve"> </w:t>
      </w:r>
      <w:r w:rsidR="005E5F79" w:rsidRPr="0011659C">
        <w:rPr>
          <w:rFonts w:ascii="Arial" w:hAnsi="Arial" w:cs="Arial"/>
          <w:b/>
          <w:bCs/>
          <w:color w:val="000000"/>
          <w:bdr w:val="none" w:sz="0" w:space="0" w:color="auto" w:frame="1"/>
        </w:rPr>
        <w:t xml:space="preserve">ME OPONGO </w:t>
      </w:r>
      <w:r w:rsidR="005E5F79" w:rsidRPr="0011659C">
        <w:rPr>
          <w:rFonts w:ascii="Arial" w:hAnsi="Arial" w:cs="Arial"/>
          <w:color w:val="000000"/>
          <w:bdr w:val="none" w:sz="0" w:space="0" w:color="auto" w:frame="1"/>
        </w:rPr>
        <w:t>a todos los perjuicios solicitados por la parte Demandante, por sustracción de materia, en tanto que resulta consecuencial a la anterior pretensión y al ser improcedente, esta también debe ser desestimada frente extremo pasivo. Concretamente me opongo así:</w:t>
      </w:r>
    </w:p>
    <w:p w14:paraId="5628D28F" w14:textId="77777777" w:rsidR="005E5F79" w:rsidRPr="0011659C" w:rsidRDefault="005E5F79" w:rsidP="00E704F9">
      <w:pPr>
        <w:spacing w:line="360" w:lineRule="auto"/>
        <w:ind w:right="48"/>
        <w:jc w:val="both"/>
        <w:rPr>
          <w:rFonts w:ascii="Arial" w:hAnsi="Arial" w:cs="Arial"/>
          <w:b/>
          <w:bCs/>
          <w:color w:val="000000"/>
          <w:bdr w:val="none" w:sz="0" w:space="0" w:color="auto" w:frame="1"/>
          <w:lang w:val="es-CO"/>
        </w:rPr>
      </w:pPr>
    </w:p>
    <w:p w14:paraId="05BE12DC" w14:textId="102D202F" w:rsidR="005E5F79" w:rsidRPr="00446015" w:rsidRDefault="005E5F79" w:rsidP="00E704F9">
      <w:pPr>
        <w:numPr>
          <w:ilvl w:val="0"/>
          <w:numId w:val="14"/>
        </w:numPr>
        <w:spacing w:line="360" w:lineRule="auto"/>
        <w:ind w:right="48"/>
        <w:jc w:val="both"/>
        <w:rPr>
          <w:rFonts w:ascii="Arial" w:hAnsi="Arial" w:cs="Arial"/>
          <w:color w:val="000000"/>
          <w:bdr w:val="none" w:sz="0" w:space="0" w:color="auto" w:frame="1"/>
        </w:rPr>
      </w:pPr>
      <w:r w:rsidRPr="00446015">
        <w:rPr>
          <w:rFonts w:ascii="Arial" w:hAnsi="Arial" w:cs="Arial"/>
          <w:b/>
          <w:bCs/>
          <w:color w:val="000000"/>
          <w:bdr w:val="none" w:sz="0" w:space="0" w:color="auto" w:frame="1"/>
          <w:lang w:val="es-CO"/>
        </w:rPr>
        <w:t>Oposición frente al</w:t>
      </w:r>
      <w:r w:rsidRPr="00446015">
        <w:rPr>
          <w:rFonts w:ascii="Arial" w:hAnsi="Arial" w:cs="Arial"/>
          <w:color w:val="000000"/>
          <w:bdr w:val="none" w:sz="0" w:space="0" w:color="auto" w:frame="1"/>
          <w:lang w:val="es-CO"/>
        </w:rPr>
        <w:t xml:space="preserve"> </w:t>
      </w:r>
      <w:r w:rsidRPr="00446015">
        <w:rPr>
          <w:rFonts w:ascii="Arial" w:hAnsi="Arial" w:cs="Arial"/>
          <w:b/>
          <w:bCs/>
          <w:color w:val="000000"/>
          <w:bdr w:val="none" w:sz="0" w:space="0" w:color="auto" w:frame="1"/>
          <w:lang w:val="es-CO"/>
        </w:rPr>
        <w:t xml:space="preserve">“DAÑO A LA VIDA EN RELACIÓN” </w:t>
      </w:r>
    </w:p>
    <w:p w14:paraId="1431AA76" w14:textId="77777777" w:rsidR="00446015" w:rsidRPr="00446015" w:rsidRDefault="00446015" w:rsidP="00E704F9">
      <w:pPr>
        <w:spacing w:line="360" w:lineRule="auto"/>
        <w:ind w:left="780" w:right="48"/>
        <w:jc w:val="both"/>
        <w:rPr>
          <w:rFonts w:ascii="Arial" w:hAnsi="Arial" w:cs="Arial"/>
          <w:color w:val="000000"/>
          <w:bdr w:val="none" w:sz="0" w:space="0" w:color="auto" w:frame="1"/>
        </w:rPr>
      </w:pPr>
    </w:p>
    <w:p w14:paraId="6339B0E6" w14:textId="523044E1" w:rsidR="00446015" w:rsidRPr="00446015" w:rsidRDefault="00446015" w:rsidP="00E704F9">
      <w:pPr>
        <w:spacing w:line="360" w:lineRule="auto"/>
        <w:jc w:val="both"/>
        <w:rPr>
          <w:rFonts w:ascii="Arial" w:eastAsiaTheme="minorEastAsia" w:hAnsi="Arial" w:cs="Arial"/>
          <w:b/>
          <w:bCs/>
          <w:lang w:eastAsia="es-ES"/>
        </w:rPr>
      </w:pPr>
      <w:r w:rsidRPr="00446015">
        <w:rPr>
          <w:rFonts w:ascii="Arial" w:eastAsiaTheme="minorEastAsia" w:hAnsi="Arial" w:cs="Arial"/>
          <w:b/>
          <w:bCs/>
          <w:lang w:eastAsia="es-ES"/>
        </w:rPr>
        <w:t xml:space="preserve">ME OPONGO </w:t>
      </w:r>
      <w:r w:rsidRPr="00446015">
        <w:rPr>
          <w:rFonts w:ascii="Arial" w:eastAsiaTheme="minorEastAsia" w:hAnsi="Arial" w:cs="Arial"/>
          <w:lang w:eastAsia="es-ES"/>
        </w:rPr>
        <w:t>a que se condene a los demandados al pago de suma alguna por concepto de indemnización por concepto de daño a la vida de relación</w:t>
      </w:r>
      <w:r>
        <w:rPr>
          <w:rFonts w:ascii="Arial" w:eastAsiaTheme="minorEastAsia" w:hAnsi="Arial" w:cs="Arial"/>
          <w:lang w:eastAsia="es-ES"/>
        </w:rPr>
        <w:t xml:space="preserve"> a favor de</w:t>
      </w:r>
      <w:r w:rsidRPr="00446015">
        <w:rPr>
          <w:rFonts w:ascii="Arial" w:hAnsi="Arial" w:cs="Arial"/>
          <w:lang w:eastAsia="es-CO"/>
        </w:rPr>
        <w:t xml:space="preserve"> </w:t>
      </w:r>
      <w:r>
        <w:rPr>
          <w:rFonts w:ascii="Arial" w:hAnsi="Arial" w:cs="Arial"/>
          <w:lang w:eastAsia="es-CO"/>
        </w:rPr>
        <w:t xml:space="preserve">Franklin Fernando </w:t>
      </w:r>
      <w:proofErr w:type="spellStart"/>
      <w:r>
        <w:rPr>
          <w:rFonts w:ascii="Arial" w:hAnsi="Arial" w:cs="Arial"/>
          <w:lang w:eastAsia="es-CO"/>
        </w:rPr>
        <w:t>Uhia</w:t>
      </w:r>
      <w:proofErr w:type="spellEnd"/>
      <w:r>
        <w:rPr>
          <w:rFonts w:ascii="Arial" w:hAnsi="Arial" w:cs="Arial"/>
          <w:lang w:eastAsia="es-CO"/>
        </w:rPr>
        <w:t xml:space="preserve"> Sarmiento y Samuel </w:t>
      </w:r>
      <w:proofErr w:type="spellStart"/>
      <w:r>
        <w:rPr>
          <w:rFonts w:ascii="Arial" w:hAnsi="Arial" w:cs="Arial"/>
          <w:lang w:eastAsia="es-CO"/>
        </w:rPr>
        <w:t>Uhia</w:t>
      </w:r>
      <w:proofErr w:type="spellEnd"/>
      <w:r>
        <w:rPr>
          <w:rFonts w:ascii="Arial" w:hAnsi="Arial" w:cs="Arial"/>
          <w:lang w:eastAsia="es-CO"/>
        </w:rPr>
        <w:t xml:space="preserve"> Galindo</w:t>
      </w:r>
      <w:r w:rsidRPr="00446015">
        <w:rPr>
          <w:rFonts w:ascii="Arial" w:eastAsiaTheme="minorEastAsia" w:hAnsi="Arial" w:cs="Arial"/>
          <w:lang w:eastAsia="es-ES"/>
        </w:rPr>
        <w:t>. Lo anterior, por sustracción de materia, en tanto que resulta consecuencial a la primera pretensión, y al ser improcedente, esta también debe ser desestimada frente al extremo pasivo. Adicionalmente, no se encuentran plenamente acreditados las causas o motivos que configuran dificultades emocionales del disfrute de las cosas, dificultades sociales o las barreras necesarias para acceder a el disfrute de la vida común que dificulten el transcurso de su diario vivir, aspecto axiológico a este tipo de perjuicio.</w:t>
      </w:r>
      <w:r w:rsidRPr="00446015">
        <w:rPr>
          <w:rFonts w:ascii="Arial" w:eastAsiaTheme="minorEastAsia" w:hAnsi="Arial" w:cs="Arial"/>
          <w:b/>
          <w:bCs/>
          <w:lang w:eastAsia="es-ES"/>
        </w:rPr>
        <w:t xml:space="preserve"> </w:t>
      </w:r>
    </w:p>
    <w:p w14:paraId="78C0D978" w14:textId="77777777" w:rsidR="005E5F79" w:rsidRPr="0011659C" w:rsidRDefault="005E5F79" w:rsidP="00E704F9">
      <w:pPr>
        <w:spacing w:line="360" w:lineRule="auto"/>
        <w:ind w:right="48"/>
        <w:jc w:val="both"/>
        <w:rPr>
          <w:rFonts w:ascii="Arial" w:hAnsi="Arial" w:cs="Arial"/>
          <w:color w:val="000000"/>
          <w:shd w:val="clear" w:color="auto" w:fill="FFFFFF"/>
        </w:rPr>
      </w:pPr>
    </w:p>
    <w:p w14:paraId="207E26FD" w14:textId="33C546E5" w:rsidR="004507F1" w:rsidRDefault="00326A76" w:rsidP="004507F1">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 xml:space="preserve">A LA PRETENSIÓN </w:t>
      </w:r>
      <w:r w:rsidR="00CD5454" w:rsidRPr="0011659C">
        <w:rPr>
          <w:rFonts w:ascii="Arial" w:hAnsi="Arial" w:cs="Arial"/>
          <w:b/>
          <w:bCs/>
        </w:rPr>
        <w:t>“</w:t>
      </w:r>
      <w:r w:rsidR="00CD5454">
        <w:rPr>
          <w:rFonts w:ascii="Arial" w:hAnsi="Arial" w:cs="Arial"/>
          <w:b/>
          <w:bCs/>
        </w:rPr>
        <w:t>QUINTA</w:t>
      </w:r>
      <w:r w:rsidR="00CD5454" w:rsidRPr="0011659C">
        <w:rPr>
          <w:rFonts w:ascii="Arial" w:hAnsi="Arial" w:cs="Arial"/>
          <w:b/>
          <w:bCs/>
        </w:rPr>
        <w:t>”:</w:t>
      </w:r>
      <w:r w:rsidR="004507F1">
        <w:rPr>
          <w:rFonts w:ascii="Arial" w:hAnsi="Arial" w:cs="Arial"/>
          <w:b/>
          <w:bCs/>
        </w:rPr>
        <w:t xml:space="preserve"> ME </w:t>
      </w:r>
      <w:r w:rsidR="008100F5">
        <w:rPr>
          <w:rFonts w:ascii="Arial" w:hAnsi="Arial" w:cs="Arial"/>
          <w:b/>
          <w:bCs/>
        </w:rPr>
        <w:t>OPONGO</w:t>
      </w:r>
      <w:r w:rsidR="008100F5" w:rsidRPr="0011659C">
        <w:rPr>
          <w:rFonts w:ascii="Arial" w:hAnsi="Arial" w:cs="Arial"/>
        </w:rPr>
        <w:t xml:space="preserve"> </w:t>
      </w:r>
      <w:r w:rsidR="008100F5">
        <w:rPr>
          <w:rFonts w:ascii="Arial" w:hAnsi="Arial" w:cs="Arial"/>
        </w:rPr>
        <w:t>a</w:t>
      </w:r>
      <w:r w:rsidR="004507F1" w:rsidRPr="00657CA6">
        <w:rPr>
          <w:rFonts w:ascii="Arial" w:eastAsiaTheme="minorEastAsia" w:hAnsi="Arial" w:cs="Arial"/>
          <w:lang w:val="es-ES_tradnl" w:eastAsia="es-ES"/>
        </w:rPr>
        <w:t xml:space="preserve"> esta pretensión por sustracción de materia, en tanto que resulta consecuencial a la primera pretensión, y al ser improcedente, esta también debe ser desestimada frente a</w:t>
      </w:r>
      <w:r w:rsidR="004507F1">
        <w:rPr>
          <w:rFonts w:ascii="Arial" w:eastAsiaTheme="minorEastAsia" w:hAnsi="Arial" w:cs="Arial"/>
          <w:lang w:val="es-ES_tradnl" w:eastAsia="es-ES"/>
        </w:rPr>
        <w:t xml:space="preserve"> las entidades demandadas.</w:t>
      </w:r>
    </w:p>
    <w:p w14:paraId="66E926E7" w14:textId="22AA8550" w:rsidR="008A06A3" w:rsidRDefault="008A06A3" w:rsidP="00E704F9">
      <w:pPr>
        <w:widowControl/>
        <w:autoSpaceDE/>
        <w:autoSpaceDN/>
        <w:spacing w:line="360" w:lineRule="auto"/>
        <w:jc w:val="both"/>
        <w:rPr>
          <w:rFonts w:ascii="Arial" w:hAnsi="Arial" w:cs="Arial"/>
          <w:color w:val="000000"/>
          <w:bdr w:val="none" w:sz="0" w:space="0" w:color="auto" w:frame="1"/>
        </w:rPr>
      </w:pPr>
    </w:p>
    <w:p w14:paraId="50E64649" w14:textId="398106C1" w:rsidR="00FA22C9" w:rsidRDefault="00326A76" w:rsidP="00FA22C9">
      <w:pPr>
        <w:spacing w:line="360" w:lineRule="auto"/>
        <w:ind w:right="48"/>
        <w:jc w:val="both"/>
        <w:rPr>
          <w:rFonts w:ascii="Arial" w:hAnsi="Arial" w:cs="Arial"/>
        </w:rPr>
      </w:pPr>
      <w:r>
        <w:rPr>
          <w:rFonts w:ascii="Arial" w:hAnsi="Arial" w:cs="Arial"/>
          <w:b/>
          <w:bCs/>
        </w:rPr>
        <w:t xml:space="preserve">OPOSICIÓN </w:t>
      </w:r>
      <w:r w:rsidRPr="0011659C">
        <w:rPr>
          <w:rFonts w:ascii="Arial" w:hAnsi="Arial" w:cs="Arial"/>
          <w:b/>
          <w:bCs/>
        </w:rPr>
        <w:t xml:space="preserve">A LA PRETENSIÓN </w:t>
      </w:r>
      <w:r w:rsidR="00CD5454" w:rsidRPr="0011659C">
        <w:rPr>
          <w:rFonts w:ascii="Arial" w:hAnsi="Arial" w:cs="Arial"/>
          <w:b/>
          <w:bCs/>
        </w:rPr>
        <w:t>“</w:t>
      </w:r>
      <w:r w:rsidR="00CD5454">
        <w:rPr>
          <w:rFonts w:ascii="Arial" w:hAnsi="Arial" w:cs="Arial"/>
          <w:b/>
          <w:bCs/>
        </w:rPr>
        <w:t>SEXTA</w:t>
      </w:r>
      <w:r w:rsidR="00CD5454" w:rsidRPr="0011659C">
        <w:rPr>
          <w:rFonts w:ascii="Arial" w:hAnsi="Arial" w:cs="Arial"/>
          <w:b/>
          <w:bCs/>
        </w:rPr>
        <w:t>”:</w:t>
      </w:r>
      <w:r w:rsidR="00CD5454" w:rsidRPr="0011659C">
        <w:rPr>
          <w:rFonts w:ascii="Arial" w:hAnsi="Arial" w:cs="Arial"/>
        </w:rPr>
        <w:t xml:space="preserve"> </w:t>
      </w:r>
      <w:r w:rsidR="00FA22C9">
        <w:rPr>
          <w:rFonts w:ascii="Arial" w:hAnsi="Arial" w:cs="Arial"/>
        </w:rPr>
        <w:t xml:space="preserve"> </w:t>
      </w:r>
      <w:r w:rsidR="00FA22C9" w:rsidRPr="00FA22C9">
        <w:rPr>
          <w:rFonts w:ascii="Arial" w:hAnsi="Arial" w:cs="Arial"/>
          <w:b/>
          <w:bCs/>
        </w:rPr>
        <w:t>ME OPONGO.</w:t>
      </w:r>
      <w:r w:rsidR="00FA22C9">
        <w:rPr>
          <w:rFonts w:ascii="Arial" w:hAnsi="Arial" w:cs="Arial"/>
        </w:rPr>
        <w:t xml:space="preserve"> </w:t>
      </w:r>
      <w:r w:rsidR="00CD5454">
        <w:rPr>
          <w:rFonts w:ascii="Arial" w:hAnsi="Arial" w:cs="Arial"/>
        </w:rPr>
        <w:t xml:space="preserve"> </w:t>
      </w:r>
      <w:r w:rsidR="00FA22C9">
        <w:rPr>
          <w:rFonts w:ascii="Arial" w:hAnsi="Arial" w:cs="Arial"/>
        </w:rPr>
        <w:t>a</w:t>
      </w:r>
      <w:r w:rsidR="00FA22C9" w:rsidRPr="00657CA6">
        <w:rPr>
          <w:rFonts w:ascii="Arial" w:eastAsiaTheme="minorEastAsia" w:hAnsi="Arial" w:cs="Arial"/>
          <w:lang w:val="es-ES_tradnl" w:eastAsia="es-ES"/>
        </w:rPr>
        <w:t xml:space="preserve"> esta pretensión por sustracción de materia, en tanto que resulta consecuencial a la primera pretensión, y al ser improcedente, esta también debe ser desestimada frente a</w:t>
      </w:r>
      <w:r w:rsidR="00FA22C9">
        <w:rPr>
          <w:rFonts w:ascii="Arial" w:eastAsiaTheme="minorEastAsia" w:hAnsi="Arial" w:cs="Arial"/>
          <w:lang w:val="es-ES_tradnl" w:eastAsia="es-ES"/>
        </w:rPr>
        <w:t xml:space="preserve"> las entidades demandadas.</w:t>
      </w:r>
    </w:p>
    <w:p w14:paraId="5450FA25" w14:textId="77777777" w:rsidR="008100F5" w:rsidRDefault="008100F5" w:rsidP="00E704F9">
      <w:pPr>
        <w:widowControl/>
        <w:autoSpaceDE/>
        <w:autoSpaceDN/>
        <w:spacing w:line="360" w:lineRule="auto"/>
        <w:jc w:val="both"/>
        <w:rPr>
          <w:rFonts w:ascii="Arial" w:eastAsia="Times New Roman" w:hAnsi="Arial" w:cs="Arial"/>
          <w:bCs/>
          <w:lang w:val="es-CO" w:eastAsia="es-MX"/>
        </w:rPr>
      </w:pPr>
    </w:p>
    <w:p w14:paraId="30D8D513" w14:textId="097311DF" w:rsidR="008100F5" w:rsidRPr="0011659C" w:rsidRDefault="008100F5" w:rsidP="00E704F9">
      <w:pPr>
        <w:widowControl/>
        <w:autoSpaceDE/>
        <w:autoSpaceDN/>
        <w:spacing w:line="360" w:lineRule="auto"/>
        <w:jc w:val="both"/>
        <w:rPr>
          <w:rFonts w:ascii="Arial" w:eastAsia="Times New Roman" w:hAnsi="Arial" w:cs="Arial"/>
          <w:bCs/>
          <w:lang w:val="es-CO" w:eastAsia="es-MX"/>
        </w:rPr>
      </w:pPr>
      <w:r w:rsidRPr="005F7560">
        <w:rPr>
          <w:rFonts w:ascii="Arial" w:eastAsia="Times New Roman" w:hAnsi="Arial" w:cs="Arial"/>
          <w:bCs/>
          <w:lang w:val="es-CO" w:eastAsia="es-MX"/>
        </w:rPr>
        <w:t>Por las razones antes expuestas, solicito respetuosamente negar la totalidad de las pretensiones de la parte Accionante, y en su lugar, imponerle condena en costas y agencias en derecho.</w:t>
      </w:r>
    </w:p>
    <w:p w14:paraId="71E5B964" w14:textId="77777777" w:rsidR="005E5F79" w:rsidRPr="0011659C" w:rsidRDefault="005E5F79" w:rsidP="00E704F9">
      <w:pPr>
        <w:spacing w:line="360" w:lineRule="auto"/>
        <w:ind w:right="48"/>
        <w:jc w:val="both"/>
        <w:rPr>
          <w:rFonts w:ascii="Arial" w:hAnsi="Arial" w:cs="Arial"/>
          <w:bCs/>
          <w:lang w:val="es-ES_tradnl"/>
        </w:rPr>
      </w:pPr>
    </w:p>
    <w:p w14:paraId="15061FB3" w14:textId="77777777" w:rsidR="005E5F79" w:rsidRPr="008F2C04" w:rsidRDefault="005E5F79" w:rsidP="00E704F9">
      <w:pPr>
        <w:spacing w:line="360" w:lineRule="auto"/>
        <w:ind w:right="48"/>
        <w:jc w:val="center"/>
        <w:rPr>
          <w:rFonts w:ascii="Arial" w:hAnsi="Arial" w:cs="Arial"/>
          <w:b/>
          <w:bCs/>
          <w:u w:val="single"/>
        </w:rPr>
      </w:pPr>
      <w:r w:rsidRPr="008F2C04">
        <w:rPr>
          <w:rFonts w:ascii="Arial" w:hAnsi="Arial" w:cs="Arial"/>
          <w:b/>
          <w:bCs/>
          <w:u w:val="single"/>
        </w:rPr>
        <w:t>OBJECIÓN AL JURAMENTO ESTIMATORIO</w:t>
      </w:r>
    </w:p>
    <w:p w14:paraId="26FADEEF" w14:textId="77777777" w:rsidR="005E5F79" w:rsidRPr="008F2C04" w:rsidRDefault="005E5F79" w:rsidP="00E704F9">
      <w:pPr>
        <w:spacing w:line="360" w:lineRule="auto"/>
        <w:ind w:right="48"/>
        <w:rPr>
          <w:rFonts w:ascii="Arial" w:hAnsi="Arial" w:cs="Arial"/>
          <w:b/>
          <w:bCs/>
          <w:u w:val="single"/>
        </w:rPr>
      </w:pPr>
    </w:p>
    <w:p w14:paraId="0147468D" w14:textId="5479C46B" w:rsidR="005E5F79" w:rsidRPr="008F2C04" w:rsidRDefault="005E5F79" w:rsidP="00E704F9">
      <w:pPr>
        <w:spacing w:line="360" w:lineRule="auto"/>
        <w:ind w:right="48"/>
        <w:jc w:val="both"/>
        <w:rPr>
          <w:rFonts w:ascii="Arial" w:hAnsi="Arial" w:cs="Arial"/>
          <w:lang w:val="es-CO"/>
        </w:rPr>
      </w:pPr>
      <w:r w:rsidRPr="008F2C04">
        <w:rPr>
          <w:rFonts w:ascii="Arial" w:hAnsi="Arial" w:cs="Arial"/>
          <w:lang w:val="es-CO"/>
        </w:rPr>
        <w:t>De conformidad con lo establecido en el inciso primero del Art. 206 del CGP</w:t>
      </w:r>
      <w:r w:rsidRPr="008F2C04">
        <w:rPr>
          <w:rStyle w:val="Refdenotaalpie"/>
          <w:rFonts w:ascii="Arial" w:hAnsi="Arial" w:cs="Arial"/>
          <w:lang w:val="es-CO"/>
        </w:rPr>
        <w:footnoteReference w:id="1"/>
      </w:r>
      <w:r w:rsidRPr="008F2C04">
        <w:rPr>
          <w:rFonts w:ascii="Arial" w:hAnsi="Arial" w:cs="Arial"/>
          <w:lang w:val="es-CO"/>
        </w:rPr>
        <w:t xml:space="preserve"> y con el fin mantener </w:t>
      </w:r>
      <w:r w:rsidRPr="008F2C04">
        <w:rPr>
          <w:rFonts w:ascii="Arial" w:hAnsi="Arial" w:cs="Arial"/>
          <w:lang w:val="es-CO"/>
        </w:rPr>
        <w:lastRenderedPageBreak/>
        <w:t xml:space="preserve">un equilibrio procesal, garantizar pedimentos razonables y salvaguardar el derecho de defensa de mi procurada, procedo a </w:t>
      </w:r>
      <w:r w:rsidRPr="008F2C04">
        <w:rPr>
          <w:rFonts w:ascii="Arial" w:hAnsi="Arial" w:cs="Arial"/>
          <w:b/>
          <w:bCs/>
          <w:lang w:val="es-CO"/>
        </w:rPr>
        <w:t xml:space="preserve">OBJETAR </w:t>
      </w:r>
      <w:r w:rsidRPr="008F2C04">
        <w:rPr>
          <w:rFonts w:ascii="Arial" w:hAnsi="Arial" w:cs="Arial"/>
          <w:lang w:val="es-CO"/>
        </w:rPr>
        <w:t xml:space="preserve">el </w:t>
      </w:r>
      <w:r w:rsidR="00657127" w:rsidRPr="008F2C04">
        <w:rPr>
          <w:rFonts w:ascii="Arial" w:hAnsi="Arial" w:cs="Arial"/>
          <w:lang w:val="es-CO"/>
        </w:rPr>
        <w:t>juramento estimatorio de la demanda</w:t>
      </w:r>
      <w:r w:rsidRPr="008F2C04">
        <w:rPr>
          <w:rFonts w:ascii="Arial" w:hAnsi="Arial" w:cs="Arial"/>
          <w:lang w:val="es-CO"/>
        </w:rPr>
        <w:t xml:space="preserve">. Lo mencionado, toda vez que </w:t>
      </w:r>
      <w:r w:rsidR="00657127">
        <w:rPr>
          <w:rFonts w:ascii="Arial" w:hAnsi="Arial" w:cs="Arial"/>
          <w:lang w:val="es-CO"/>
        </w:rPr>
        <w:t>no hay</w:t>
      </w:r>
      <w:r w:rsidRPr="008F2C04">
        <w:rPr>
          <w:rFonts w:ascii="Arial" w:hAnsi="Arial" w:cs="Arial"/>
          <w:lang w:val="es-CO"/>
        </w:rPr>
        <w:t xml:space="preserve"> pruebas que permitan inferir la viabilidad del reconocimiento de las sumas que se indican en dicho acápite.</w:t>
      </w:r>
    </w:p>
    <w:p w14:paraId="266A4CE4" w14:textId="77777777" w:rsidR="005E5F79" w:rsidRPr="008F2C04" w:rsidRDefault="005E5F79" w:rsidP="00E704F9">
      <w:pPr>
        <w:spacing w:line="360" w:lineRule="auto"/>
        <w:ind w:right="48"/>
        <w:jc w:val="both"/>
        <w:rPr>
          <w:rFonts w:ascii="Arial" w:hAnsi="Arial" w:cs="Arial"/>
        </w:rPr>
      </w:pPr>
    </w:p>
    <w:p w14:paraId="57148D1C" w14:textId="7E887411" w:rsidR="005E5F79" w:rsidRPr="008F2C04" w:rsidRDefault="005E5F79" w:rsidP="00E704F9">
      <w:pPr>
        <w:spacing w:line="360" w:lineRule="auto"/>
        <w:ind w:right="48"/>
        <w:jc w:val="both"/>
        <w:rPr>
          <w:rFonts w:ascii="Arial" w:hAnsi="Arial" w:cs="Arial"/>
          <w:lang w:val="es-ES_tradnl"/>
        </w:rPr>
      </w:pPr>
      <w:r w:rsidRPr="008F2C04">
        <w:rPr>
          <w:rFonts w:ascii="Arial" w:hAnsi="Arial" w:cs="Arial"/>
          <w:lang w:val="es-ES_tradnl"/>
        </w:rPr>
        <w:t xml:space="preserve">En cuanto a la categoría de daños patrimoniales o materiales, representado en el lucro cesante consolidado y futuro que fuera solicitado en la demanda. Objeto su cuantía en atención a que la parte Demandante no cumplió su carga probatoria establecida en el artículo 167 del Código General del Proceso, puesto que no aportó prueba detallada del perjuicio cuya indemnización depreca. No resulta procedente lo solicitado respecto del reconocimiento y pago en favor </w:t>
      </w:r>
      <w:r w:rsidR="008F2C04">
        <w:rPr>
          <w:rFonts w:ascii="Arial" w:hAnsi="Arial" w:cs="Arial"/>
          <w:lang w:val="es-ES_tradnl"/>
        </w:rPr>
        <w:t xml:space="preserve">de los demandantes </w:t>
      </w:r>
      <w:r w:rsidRPr="008F2C04">
        <w:rPr>
          <w:rFonts w:ascii="Arial" w:hAnsi="Arial" w:cs="Arial"/>
          <w:lang w:val="es-ES_tradnl"/>
        </w:rPr>
        <w:t xml:space="preserve">de sumas de dinero por concepto de lucro cesante consolidado y futuro; lo anterior, en tanto que: </w:t>
      </w:r>
    </w:p>
    <w:p w14:paraId="4A765F0C" w14:textId="77777777" w:rsidR="005E5F79" w:rsidRPr="008F2C04" w:rsidRDefault="005E5F79" w:rsidP="00E704F9">
      <w:pPr>
        <w:spacing w:line="360" w:lineRule="auto"/>
        <w:ind w:right="48"/>
        <w:jc w:val="both"/>
        <w:rPr>
          <w:rFonts w:ascii="Arial" w:hAnsi="Arial" w:cs="Arial"/>
          <w:lang w:val="es-ES_tradnl"/>
        </w:rPr>
      </w:pPr>
    </w:p>
    <w:p w14:paraId="3A2938DC" w14:textId="32B4FEF9" w:rsidR="005E5F79" w:rsidRPr="008F2C04" w:rsidRDefault="005E5F79" w:rsidP="00E704F9">
      <w:pPr>
        <w:numPr>
          <w:ilvl w:val="0"/>
          <w:numId w:val="15"/>
        </w:numPr>
        <w:spacing w:line="360" w:lineRule="auto"/>
        <w:ind w:right="48"/>
        <w:jc w:val="both"/>
        <w:rPr>
          <w:rFonts w:ascii="Arial" w:hAnsi="Arial" w:cs="Arial"/>
          <w:lang w:val="es-ES_tradnl"/>
        </w:rPr>
      </w:pPr>
      <w:r w:rsidRPr="008F2C04">
        <w:rPr>
          <w:rFonts w:ascii="Arial" w:hAnsi="Arial" w:cs="Arial"/>
        </w:rPr>
        <w:t xml:space="preserve">No se ha acreditado la actividad productiva que desarrollaba por </w:t>
      </w:r>
      <w:r w:rsidR="00EC2E38">
        <w:rPr>
          <w:rFonts w:ascii="Arial" w:hAnsi="Arial" w:cs="Arial"/>
        </w:rPr>
        <w:t>l</w:t>
      </w:r>
      <w:r w:rsidR="0066286C" w:rsidRPr="008F2C04">
        <w:rPr>
          <w:rFonts w:ascii="Arial" w:hAnsi="Arial" w:cs="Arial"/>
          <w:lang w:val="es-ES_tradnl"/>
        </w:rPr>
        <w:t xml:space="preserve">a señora Galindo Araque </w:t>
      </w:r>
      <w:r w:rsidR="00657127">
        <w:rPr>
          <w:rFonts w:ascii="Arial" w:hAnsi="Arial" w:cs="Arial"/>
        </w:rPr>
        <w:t>ni</w:t>
      </w:r>
      <w:r w:rsidRPr="008F2C04">
        <w:rPr>
          <w:rFonts w:ascii="Arial" w:hAnsi="Arial" w:cs="Arial"/>
        </w:rPr>
        <w:t xml:space="preserve"> los ingresos percibidos por </w:t>
      </w:r>
      <w:r w:rsidR="008F2C04">
        <w:rPr>
          <w:rFonts w:ascii="Arial" w:hAnsi="Arial" w:cs="Arial"/>
        </w:rPr>
        <w:t>esta en vida</w:t>
      </w:r>
      <w:r w:rsidRPr="008F2C04">
        <w:rPr>
          <w:rFonts w:ascii="Arial" w:hAnsi="Arial" w:cs="Arial"/>
        </w:rPr>
        <w:t>, de tal manera que no se cumple con los criterios exigidos para dicha reclamación, en la medida que el lucro cesante deber ser “cierto, es decir, que supone una existencia real, tangible, no meramente hipotética o eventual. (...) 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w:t>
      </w:r>
      <w:r w:rsidRPr="008F2C04">
        <w:rPr>
          <w:rFonts w:ascii="Arial" w:hAnsi="Arial" w:cs="Arial"/>
          <w:vertAlign w:val="superscript"/>
        </w:rPr>
        <w:footnoteReference w:id="2"/>
      </w:r>
      <w:r w:rsidRPr="008F2C04">
        <w:rPr>
          <w:rFonts w:ascii="Arial" w:hAnsi="Arial" w:cs="Arial"/>
        </w:rPr>
        <w:t>.  Así, resulta evidente que para reconocer la indemnización del lucro cesante es necesario, de un lado, estar en presencia de una alta probabilidad de que la ganancia esperada iba a obtenerse y, de otro, que sea susceptible de avaluársele concretamente, sin que ninguna de estas premisas se cumpla en este evento.</w:t>
      </w:r>
    </w:p>
    <w:p w14:paraId="774B1DC8" w14:textId="77777777" w:rsidR="008F2C04" w:rsidRPr="008F2C04" w:rsidRDefault="008F2C04" w:rsidP="00A1440D">
      <w:pPr>
        <w:spacing w:line="360" w:lineRule="auto"/>
        <w:ind w:right="48"/>
        <w:jc w:val="both"/>
        <w:rPr>
          <w:rFonts w:ascii="Arial" w:hAnsi="Arial" w:cs="Arial"/>
          <w:lang w:val="es-ES_tradnl"/>
        </w:rPr>
      </w:pPr>
    </w:p>
    <w:p w14:paraId="271A0011" w14:textId="73BFF75C" w:rsidR="005E5F79" w:rsidRPr="008F2C04" w:rsidRDefault="005E5F79" w:rsidP="00E704F9">
      <w:pPr>
        <w:numPr>
          <w:ilvl w:val="0"/>
          <w:numId w:val="15"/>
        </w:numPr>
        <w:spacing w:line="360" w:lineRule="auto"/>
        <w:ind w:right="48"/>
        <w:jc w:val="both"/>
        <w:rPr>
          <w:rFonts w:ascii="Arial" w:hAnsi="Arial" w:cs="Arial"/>
          <w:lang w:val="es-ES_tradnl"/>
        </w:rPr>
      </w:pPr>
      <w:r w:rsidRPr="008F2C04">
        <w:rPr>
          <w:rFonts w:ascii="Arial" w:hAnsi="Arial" w:cs="Arial"/>
        </w:rPr>
        <w:t xml:space="preserve">Según consulta en línea del Sistema Integral de Información de la Protección Social </w:t>
      </w:r>
      <w:r w:rsidRPr="008F2C04">
        <w:rPr>
          <w:rFonts w:ascii="Arial" w:hAnsi="Arial" w:cs="Arial"/>
        </w:rPr>
        <w:lastRenderedPageBreak/>
        <w:t xml:space="preserve">(SISPRO) </w:t>
      </w:r>
      <w:r w:rsidR="008F2C04" w:rsidRPr="008F2C04">
        <w:rPr>
          <w:rFonts w:ascii="Arial" w:hAnsi="Arial" w:cs="Arial"/>
        </w:rPr>
        <w:t xml:space="preserve">se advierte que el </w:t>
      </w:r>
      <w:r w:rsidR="008F2C04">
        <w:rPr>
          <w:rFonts w:ascii="Arial" w:hAnsi="Arial" w:cs="Arial"/>
        </w:rPr>
        <w:t>señor</w:t>
      </w:r>
      <w:r w:rsidR="008F2C04" w:rsidRPr="008F2C04">
        <w:rPr>
          <w:rFonts w:ascii="Arial" w:hAnsi="Arial" w:cs="Arial"/>
        </w:rPr>
        <w:t xml:space="preserve"> FRANKLIN FERNANDO UHIA SARMIENTO </w:t>
      </w:r>
      <w:r w:rsidR="008F2C04">
        <w:rPr>
          <w:rFonts w:ascii="Arial" w:hAnsi="Arial" w:cs="Arial"/>
        </w:rPr>
        <w:t xml:space="preserve">también </w:t>
      </w:r>
      <w:r w:rsidR="008F2C04" w:rsidRPr="008F2C04">
        <w:rPr>
          <w:rFonts w:ascii="Arial" w:hAnsi="Arial" w:cs="Arial"/>
        </w:rPr>
        <w:t xml:space="preserve">goza de ingresos al encontrarse afiliado al régimen contributivo del Sistema General de Seguridad Social en Salud en calidad de cotizante </w:t>
      </w:r>
      <w:proofErr w:type="spellStart"/>
      <w:proofErr w:type="gramStart"/>
      <w:r w:rsidR="008F2C04" w:rsidRPr="008F2C04">
        <w:rPr>
          <w:rFonts w:ascii="Arial" w:hAnsi="Arial" w:cs="Arial"/>
        </w:rPr>
        <w:t>dependiente</w:t>
      </w:r>
      <w:r w:rsidR="008F2C04">
        <w:rPr>
          <w:rFonts w:ascii="Arial" w:hAnsi="Arial" w:cs="Arial"/>
        </w:rPr>
        <w:t>.</w:t>
      </w:r>
      <w:r w:rsidR="00E03512">
        <w:rPr>
          <w:rFonts w:ascii="Arial" w:hAnsi="Arial" w:cs="Arial"/>
        </w:rPr>
        <w:t>Luego</w:t>
      </w:r>
      <w:proofErr w:type="spellEnd"/>
      <w:proofErr w:type="gramEnd"/>
      <w:r w:rsidR="00E03512">
        <w:rPr>
          <w:rFonts w:ascii="Arial" w:hAnsi="Arial" w:cs="Arial"/>
        </w:rPr>
        <w:t xml:space="preserve">, no hay prueba de la dependencia económica frente a la fallecida </w:t>
      </w:r>
      <w:r w:rsidR="00E03512" w:rsidRPr="008F2C04">
        <w:rPr>
          <w:rFonts w:ascii="Arial" w:hAnsi="Arial" w:cs="Arial"/>
          <w:lang w:val="es-ES_tradnl"/>
        </w:rPr>
        <w:t>Galindo Araque</w:t>
      </w:r>
      <w:r w:rsidR="00E03512">
        <w:rPr>
          <w:rFonts w:ascii="Arial" w:hAnsi="Arial" w:cs="Arial"/>
          <w:lang w:val="es-ES_tradnl"/>
        </w:rPr>
        <w:t xml:space="preserve"> y en ese sentido, no es procedente el reconocimiento del lucro cesante. </w:t>
      </w:r>
    </w:p>
    <w:p w14:paraId="14AF0930" w14:textId="77777777" w:rsidR="008F2C04" w:rsidRDefault="008F2C04" w:rsidP="00E704F9">
      <w:pPr>
        <w:pStyle w:val="Prrafodelista"/>
        <w:rPr>
          <w:rFonts w:ascii="Arial" w:hAnsi="Arial" w:cs="Arial"/>
          <w:lang w:val="es-ES_tradnl"/>
        </w:rPr>
      </w:pPr>
    </w:p>
    <w:p w14:paraId="7CF1FEE4" w14:textId="209E5AD4" w:rsidR="008F2C04" w:rsidRPr="008F2C04" w:rsidRDefault="008F2C04" w:rsidP="00E704F9">
      <w:pPr>
        <w:numPr>
          <w:ilvl w:val="0"/>
          <w:numId w:val="15"/>
        </w:numPr>
        <w:spacing w:line="360" w:lineRule="auto"/>
        <w:ind w:right="48"/>
        <w:jc w:val="both"/>
        <w:rPr>
          <w:rFonts w:ascii="Arial" w:hAnsi="Arial" w:cs="Arial"/>
          <w:lang w:val="es-ES_tradnl"/>
        </w:rPr>
      </w:pPr>
      <w:r w:rsidRPr="008F2C04">
        <w:rPr>
          <w:rFonts w:ascii="Arial" w:hAnsi="Arial" w:cs="Arial"/>
          <w:lang w:val="es-ES_tradnl"/>
        </w:rPr>
        <w:t xml:space="preserve">No se calcula el lucro cesante por el mejor Samuel </w:t>
      </w:r>
      <w:proofErr w:type="spellStart"/>
      <w:r w:rsidRPr="008F2C04">
        <w:rPr>
          <w:rFonts w:ascii="Arial" w:hAnsi="Arial" w:cs="Arial"/>
          <w:lang w:val="es-ES_tradnl"/>
        </w:rPr>
        <w:t>Uhia</w:t>
      </w:r>
      <w:proofErr w:type="spellEnd"/>
      <w:r w:rsidRPr="008F2C04">
        <w:rPr>
          <w:rFonts w:ascii="Arial" w:hAnsi="Arial" w:cs="Arial"/>
          <w:lang w:val="es-ES_tradnl"/>
        </w:rPr>
        <w:t xml:space="preserve"> Galindo hasta el cumplimiento de su mayoría de edad. Luego, no se cumple con lo dispuesto por la Corte Suprema de Justicia cuando se trata de menores de edad y su cálculo. </w:t>
      </w:r>
    </w:p>
    <w:p w14:paraId="378824A1" w14:textId="77777777" w:rsidR="008F2C04" w:rsidRPr="008F2C04" w:rsidRDefault="008F2C04" w:rsidP="00E704F9">
      <w:pPr>
        <w:spacing w:line="360" w:lineRule="auto"/>
        <w:ind w:right="48"/>
        <w:jc w:val="both"/>
        <w:rPr>
          <w:rFonts w:ascii="Arial" w:hAnsi="Arial" w:cs="Arial"/>
          <w:lang w:val="es-ES_tradnl"/>
        </w:rPr>
      </w:pPr>
    </w:p>
    <w:p w14:paraId="2B815BFA" w14:textId="77777777" w:rsidR="005E5F79" w:rsidRPr="008F2C04" w:rsidRDefault="005E5F79" w:rsidP="00E704F9">
      <w:pPr>
        <w:spacing w:line="360" w:lineRule="auto"/>
        <w:ind w:right="48"/>
        <w:jc w:val="both"/>
        <w:rPr>
          <w:rFonts w:ascii="Arial" w:hAnsi="Arial" w:cs="Arial"/>
        </w:rPr>
      </w:pPr>
      <w:r w:rsidRPr="008F2C04">
        <w:rPr>
          <w:rFonts w:ascii="Arial" w:hAnsi="Arial" w:cs="Arial"/>
        </w:rPr>
        <w:t xml:space="preserve">Por tanto, resulta evidente que el valor pedido no está estimado de manera razonada, pues el lucro cesante pedido por la parte actora no está sustentado mediante prueba o elemento de juicio suficiente para acreditar la cuantía de la pérdida que alega, esto debido a que lo esgrimen en meras aseveraciones sin fundamento. Ahora bien, teniendo en cuenta que la Corte Suprema de Justicia ha sido clara en determinar que la prueba de la </w:t>
      </w:r>
      <w:proofErr w:type="spellStart"/>
      <w:r w:rsidRPr="008F2C04">
        <w:rPr>
          <w:rFonts w:ascii="Arial" w:hAnsi="Arial" w:cs="Arial"/>
        </w:rPr>
        <w:t>causación</w:t>
      </w:r>
      <w:proofErr w:type="spellEnd"/>
      <w:r w:rsidRPr="008F2C04">
        <w:rPr>
          <w:rFonts w:ascii="Arial" w:hAnsi="Arial" w:cs="Arial"/>
        </w:rPr>
        <w:t xml:space="preserve"> del daño es un elemento indispensable para reconocer el pago, las estimaciones hechas por esta pretensión no tienen sustento jurídico alguno. </w:t>
      </w:r>
    </w:p>
    <w:p w14:paraId="1CB24A75" w14:textId="77777777" w:rsidR="005E5F79" w:rsidRPr="008F2C04" w:rsidRDefault="005E5F79" w:rsidP="00E704F9">
      <w:pPr>
        <w:spacing w:line="360" w:lineRule="auto"/>
        <w:ind w:right="48"/>
        <w:jc w:val="both"/>
        <w:rPr>
          <w:rFonts w:ascii="Arial" w:hAnsi="Arial" w:cs="Arial"/>
          <w:lang w:val="es-ES_tradnl"/>
        </w:rPr>
      </w:pPr>
      <w:r w:rsidRPr="008F2C04">
        <w:rPr>
          <w:rFonts w:ascii="Arial" w:hAnsi="Arial" w:cs="Arial"/>
          <w:lang w:val="es-ES_tradnl"/>
        </w:rPr>
        <w:t xml:space="preserve"> </w:t>
      </w:r>
    </w:p>
    <w:p w14:paraId="7EDF2CA9" w14:textId="77777777" w:rsidR="005E5F79" w:rsidRPr="008F2C04" w:rsidRDefault="005E5F79" w:rsidP="00A1440D">
      <w:pPr>
        <w:spacing w:line="360" w:lineRule="auto"/>
        <w:jc w:val="both"/>
        <w:rPr>
          <w:rFonts w:ascii="Arial" w:hAnsi="Arial" w:cs="Arial"/>
          <w:lang w:val="es-ES_tradnl"/>
        </w:rPr>
      </w:pPr>
      <w:r w:rsidRPr="008F2C04">
        <w:rPr>
          <w:rFonts w:ascii="Arial" w:hAnsi="Arial" w:cs="Arial"/>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r w:rsidRPr="008F2C04">
        <w:rPr>
          <w:rFonts w:ascii="Arial" w:hAnsi="Arial" w:cs="Arial"/>
        </w:rPr>
        <w:t xml:space="preserve">Esta teoría ha sido ampliamente desarrollada por la Corte Suprema de Justicia, debido a que sobre este particular ha establecido lo siguiente: </w:t>
      </w:r>
    </w:p>
    <w:p w14:paraId="52C15E82" w14:textId="77777777" w:rsidR="005E5F79" w:rsidRPr="008F2C04" w:rsidRDefault="005E5F79" w:rsidP="00E704F9">
      <w:pPr>
        <w:spacing w:line="360" w:lineRule="auto"/>
        <w:ind w:left="709" w:right="843"/>
        <w:jc w:val="both"/>
        <w:rPr>
          <w:rFonts w:ascii="Arial" w:hAnsi="Arial" w:cs="Arial"/>
        </w:rPr>
      </w:pPr>
    </w:p>
    <w:p w14:paraId="5F5378AB" w14:textId="77777777" w:rsidR="005E5F79" w:rsidRPr="008F2C04" w:rsidRDefault="005E5F79" w:rsidP="00A1440D">
      <w:pPr>
        <w:spacing w:line="360" w:lineRule="auto"/>
        <w:ind w:left="850" w:right="850"/>
        <w:jc w:val="both"/>
        <w:rPr>
          <w:rFonts w:ascii="Arial" w:hAnsi="Arial" w:cs="Arial"/>
          <w:b/>
          <w:i/>
        </w:rPr>
      </w:pPr>
      <w:r w:rsidRPr="008F2C04">
        <w:rPr>
          <w:rFonts w:ascii="Arial" w:hAnsi="Arial" w:cs="Arial"/>
          <w:i/>
        </w:rPr>
        <w:t xml:space="preserve">“(…) aun cuando en la acción de incumplimiento contractual es dable reclamar el reconocimiento de los perjuicios, en su doble connotación de daño emergente y lucro cesante, no lo es menos que para ello resulta ineludible que el perjuicio </w:t>
      </w:r>
      <w:r w:rsidRPr="008F2C04">
        <w:rPr>
          <w:rFonts w:ascii="Arial" w:hAnsi="Arial" w:cs="Arial"/>
          <w:i/>
        </w:rPr>
        <w:lastRenderedPageBreak/>
        <w:t xml:space="preserve">reclamado tenga como causa eficiente aquel incumplimiento, </w:t>
      </w:r>
      <w:r w:rsidRPr="008F2C04">
        <w:rPr>
          <w:rFonts w:ascii="Arial" w:hAnsi="Arial" w:cs="Arial"/>
          <w:b/>
          <w:bCs/>
          <w:i/>
          <w:u w:val="single"/>
        </w:rPr>
        <w:t>y que los mismos sean ciertos y concretos y no meramente hipotéticos o eventuales, teniendo el reclamante la carga de su demostración</w:t>
      </w:r>
      <w:r w:rsidRPr="008F2C04">
        <w:rPr>
          <w:rFonts w:ascii="Arial" w:hAnsi="Arial" w:cs="Arial"/>
          <w:i/>
        </w:rPr>
        <w:t>, como ha tenido oportunidad de indicarlo, de manera reiterada.</w:t>
      </w:r>
      <w:r w:rsidRPr="008F2C04">
        <w:rPr>
          <w:rFonts w:ascii="Arial" w:hAnsi="Arial" w:cs="Arial"/>
          <w:i/>
          <w:vertAlign w:val="superscript"/>
        </w:rPr>
        <w:footnoteReference w:id="3"/>
      </w:r>
      <w:r w:rsidRPr="008F2C04">
        <w:rPr>
          <w:rFonts w:ascii="Arial" w:hAnsi="Arial" w:cs="Arial"/>
          <w:i/>
        </w:rPr>
        <w:t>”</w:t>
      </w:r>
      <w:r w:rsidRPr="008F2C04">
        <w:rPr>
          <w:rFonts w:ascii="Arial" w:hAnsi="Arial" w:cs="Arial"/>
        </w:rPr>
        <w:t xml:space="preserve"> (Subrayado fuera del texto original)</w:t>
      </w:r>
    </w:p>
    <w:p w14:paraId="204910FD" w14:textId="77777777" w:rsidR="005E5F79" w:rsidRPr="008F2C04" w:rsidRDefault="005E5F79" w:rsidP="00E704F9">
      <w:pPr>
        <w:spacing w:line="360" w:lineRule="auto"/>
        <w:ind w:right="48"/>
        <w:jc w:val="both"/>
        <w:rPr>
          <w:rFonts w:ascii="Arial" w:hAnsi="Arial" w:cs="Arial"/>
        </w:rPr>
      </w:pPr>
    </w:p>
    <w:p w14:paraId="2E1D7DB9" w14:textId="77777777" w:rsidR="005E5F79" w:rsidRPr="008F2C04" w:rsidRDefault="005E5F79" w:rsidP="00E704F9">
      <w:pPr>
        <w:spacing w:line="360" w:lineRule="auto"/>
        <w:ind w:right="48"/>
        <w:jc w:val="both"/>
        <w:rPr>
          <w:rFonts w:ascii="Arial" w:hAnsi="Arial" w:cs="Arial"/>
        </w:rPr>
      </w:pPr>
      <w:r w:rsidRPr="008F2C04">
        <w:rPr>
          <w:rFonts w:ascii="Arial" w:hAnsi="Arial" w:cs="Arial"/>
        </w:rPr>
        <w:t xml:space="preserve">Bajo esta misma línea, en otro pronunciamiento también ha indicado que la existencia de los perjuicios en ningún escenario se puede presumir, tal y como se observa a continuación: </w:t>
      </w:r>
    </w:p>
    <w:p w14:paraId="3C6CE472" w14:textId="77777777" w:rsidR="005E5F79" w:rsidRPr="008F2C04" w:rsidRDefault="005E5F79" w:rsidP="00E704F9">
      <w:pPr>
        <w:spacing w:line="360" w:lineRule="auto"/>
        <w:ind w:right="48"/>
        <w:jc w:val="both"/>
        <w:rPr>
          <w:rFonts w:ascii="Arial" w:hAnsi="Arial" w:cs="Arial"/>
          <w:b/>
        </w:rPr>
      </w:pPr>
    </w:p>
    <w:p w14:paraId="3884B2C5" w14:textId="77777777" w:rsidR="005E5F79" w:rsidRPr="008F2C04" w:rsidRDefault="005E5F79" w:rsidP="00A1440D">
      <w:pPr>
        <w:spacing w:line="360" w:lineRule="auto"/>
        <w:ind w:left="850" w:right="850"/>
        <w:jc w:val="both"/>
        <w:rPr>
          <w:rFonts w:ascii="Arial" w:hAnsi="Arial" w:cs="Arial"/>
        </w:rPr>
      </w:pPr>
      <w:r w:rsidRPr="008F2C04">
        <w:rPr>
          <w:rFonts w:ascii="Arial" w:hAnsi="Arial" w:cs="Arial"/>
          <w:i/>
        </w:rPr>
        <w:t xml:space="preserve">“Ya bien lo dijo esta Corte en los albores del siglo XX, al afirmar que “(…) </w:t>
      </w:r>
      <w:r w:rsidRPr="008F2C04">
        <w:rPr>
          <w:rFonts w:ascii="Arial" w:hAnsi="Arial" w:cs="Arial"/>
          <w:b/>
          <w:bCs/>
          <w:i/>
          <w:u w:val="single"/>
        </w:rPr>
        <w:t>la existencia de perjuicios no se presume en ningún caso</w:t>
      </w:r>
      <w:r w:rsidRPr="008F2C04">
        <w:rPr>
          <w:rFonts w:ascii="Arial" w:hAnsi="Arial" w:cs="Arial"/>
          <w:i/>
        </w:rPr>
        <w:t>; [pues] no hay disposición legal que establezca tal presunción (…)”</w:t>
      </w:r>
      <w:r w:rsidRPr="008F2C04">
        <w:rPr>
          <w:rFonts w:ascii="Arial" w:hAnsi="Arial" w:cs="Arial"/>
          <w:i/>
          <w:vertAlign w:val="superscript"/>
        </w:rPr>
        <w:footnoteReference w:id="4"/>
      </w:r>
      <w:r w:rsidRPr="008F2C04">
        <w:rPr>
          <w:rFonts w:ascii="Arial" w:hAnsi="Arial" w:cs="Arial"/>
        </w:rPr>
        <w:t xml:space="preserve">(Subrayado fuera del texto original). </w:t>
      </w:r>
    </w:p>
    <w:p w14:paraId="55CB02BC" w14:textId="77777777" w:rsidR="005E5F79" w:rsidRPr="008F2C04" w:rsidRDefault="005E5F79" w:rsidP="00E704F9">
      <w:pPr>
        <w:spacing w:line="360" w:lineRule="auto"/>
        <w:ind w:right="48"/>
        <w:jc w:val="both"/>
        <w:rPr>
          <w:rFonts w:ascii="Arial" w:hAnsi="Arial" w:cs="Arial"/>
        </w:rPr>
      </w:pPr>
    </w:p>
    <w:p w14:paraId="6834D7F6" w14:textId="77777777" w:rsidR="005E5F79" w:rsidRPr="0011659C" w:rsidRDefault="005E5F79" w:rsidP="00A1440D">
      <w:pPr>
        <w:spacing w:line="360" w:lineRule="auto"/>
        <w:jc w:val="both"/>
        <w:rPr>
          <w:rFonts w:ascii="Arial" w:hAnsi="Arial" w:cs="Arial"/>
        </w:rPr>
      </w:pPr>
      <w:r w:rsidRPr="008F2C04">
        <w:rPr>
          <w:rFonts w:ascii="Arial" w:hAnsi="Arial" w:cs="Arial"/>
        </w:rPr>
        <w:t>En virtud de lo expuesto, resulta claro que el extremo actor desconoció los mandato legales y jurisprudenciales citados, dado que su estimación no obedece a un ejercicio razonado sino meramente especulativo. Razón por la cual, objeto el juramento estimatorio presentado por el extremo actor y solicito se impongan la sanción prevista en el artículo 206 del Código General del Proceso.</w:t>
      </w:r>
    </w:p>
    <w:p w14:paraId="4E4DE743" w14:textId="77777777" w:rsidR="005E5F79" w:rsidRPr="0011659C" w:rsidRDefault="005E5F79" w:rsidP="00E704F9">
      <w:pPr>
        <w:spacing w:line="360" w:lineRule="auto"/>
        <w:ind w:right="48"/>
        <w:jc w:val="center"/>
        <w:rPr>
          <w:rFonts w:ascii="Arial" w:hAnsi="Arial" w:cs="Arial"/>
          <w:b/>
          <w:bCs/>
          <w:u w:val="single"/>
        </w:rPr>
      </w:pPr>
    </w:p>
    <w:p w14:paraId="1DADC896" w14:textId="77777777" w:rsidR="005E5F79" w:rsidRPr="0011659C" w:rsidRDefault="005E5F79" w:rsidP="00E704F9">
      <w:pPr>
        <w:spacing w:line="360" w:lineRule="auto"/>
        <w:ind w:right="48"/>
        <w:jc w:val="center"/>
        <w:rPr>
          <w:rFonts w:ascii="Arial" w:hAnsi="Arial" w:cs="Arial"/>
          <w:b/>
          <w:bCs/>
          <w:u w:val="single"/>
        </w:rPr>
      </w:pPr>
      <w:r w:rsidRPr="0011659C">
        <w:rPr>
          <w:rFonts w:ascii="Arial" w:hAnsi="Arial" w:cs="Arial"/>
          <w:b/>
          <w:bCs/>
          <w:u w:val="single"/>
        </w:rPr>
        <w:t>EXCEPCIONES DE MÉRITO FRENTE A LA DEMANDA</w:t>
      </w:r>
    </w:p>
    <w:p w14:paraId="2EF4F4C4" w14:textId="77777777" w:rsidR="005E5F79" w:rsidRPr="0011659C" w:rsidRDefault="005E5F79" w:rsidP="00E704F9">
      <w:pPr>
        <w:spacing w:line="360" w:lineRule="auto"/>
        <w:ind w:right="48"/>
        <w:rPr>
          <w:rFonts w:ascii="Arial" w:hAnsi="Arial" w:cs="Arial"/>
          <w:b/>
          <w:bCs/>
          <w:u w:val="single"/>
        </w:rPr>
      </w:pPr>
    </w:p>
    <w:p w14:paraId="065EC79E" w14:textId="77777777" w:rsidR="005E5F79" w:rsidRPr="0011659C" w:rsidRDefault="005E5F79" w:rsidP="00E704F9">
      <w:pPr>
        <w:pStyle w:val="Prrafodelista"/>
        <w:widowControl w:val="0"/>
        <w:numPr>
          <w:ilvl w:val="0"/>
          <w:numId w:val="2"/>
        </w:numPr>
        <w:autoSpaceDE w:val="0"/>
        <w:autoSpaceDN w:val="0"/>
        <w:spacing w:line="360" w:lineRule="auto"/>
        <w:ind w:right="48"/>
        <w:contextualSpacing w:val="0"/>
        <w:jc w:val="both"/>
        <w:rPr>
          <w:rFonts w:ascii="Arial" w:eastAsia="Arial MT" w:hAnsi="Arial" w:cs="Arial"/>
          <w:b/>
          <w:bCs/>
          <w:color w:val="0D0D0D"/>
          <w:sz w:val="22"/>
          <w:szCs w:val="22"/>
          <w:lang w:eastAsia="en-US"/>
        </w:rPr>
      </w:pPr>
      <w:r w:rsidRPr="0011659C">
        <w:rPr>
          <w:rFonts w:ascii="Arial" w:hAnsi="Arial" w:cs="Arial"/>
          <w:b/>
          <w:bCs/>
          <w:sz w:val="22"/>
          <w:szCs w:val="22"/>
        </w:rPr>
        <w:t>EXCEPCIONES PLANTEADAS POR QUIEN FORMULÓ EL LLAMAMIENTO EN GARANTÍA A MI REPRESENTADA.</w:t>
      </w:r>
    </w:p>
    <w:p w14:paraId="7D1CA5A7" w14:textId="77777777" w:rsidR="005E5F79" w:rsidRPr="0011659C" w:rsidRDefault="005E5F79" w:rsidP="00E704F9">
      <w:pPr>
        <w:spacing w:line="360" w:lineRule="auto"/>
        <w:ind w:right="48"/>
        <w:rPr>
          <w:rFonts w:ascii="Arial" w:hAnsi="Arial" w:cs="Arial"/>
          <w:b/>
          <w:bCs/>
          <w:color w:val="0D0D0D"/>
        </w:rPr>
      </w:pPr>
    </w:p>
    <w:p w14:paraId="4F0BECC8" w14:textId="71866350" w:rsidR="005E5F79" w:rsidRPr="0011659C" w:rsidRDefault="005E5F79" w:rsidP="00E704F9">
      <w:pPr>
        <w:spacing w:line="360" w:lineRule="auto"/>
        <w:ind w:right="48"/>
        <w:jc w:val="both"/>
        <w:rPr>
          <w:rFonts w:ascii="Arial" w:hAnsi="Arial" w:cs="Arial"/>
        </w:rPr>
      </w:pPr>
      <w:r w:rsidRPr="0011659C">
        <w:rPr>
          <w:rFonts w:ascii="Arial" w:hAnsi="Arial" w:cs="Arial"/>
        </w:rPr>
        <w:t xml:space="preserve">Coadyuvo las excepciones propuestas por la </w:t>
      </w:r>
      <w:r w:rsidR="00326A76">
        <w:rPr>
          <w:rFonts w:ascii="Arial" w:hAnsi="Arial" w:cs="Arial"/>
        </w:rPr>
        <w:t xml:space="preserve">Caja de Compensación Familiar Compensar – </w:t>
      </w:r>
      <w:r w:rsidR="00326A76">
        <w:rPr>
          <w:rFonts w:ascii="Arial" w:hAnsi="Arial" w:cs="Arial"/>
        </w:rPr>
        <w:lastRenderedPageBreak/>
        <w:t>COMPENSAR EPS</w:t>
      </w:r>
      <w:r w:rsidRPr="0011659C">
        <w:rPr>
          <w:rFonts w:ascii="Arial" w:hAnsi="Arial" w:cs="Arial"/>
        </w:rPr>
        <w:t>, sólo en cuanto las mismas no perjudiquen los intereses de mi representada y bajo ese mismo tenor formulo las siguientes:</w:t>
      </w:r>
    </w:p>
    <w:p w14:paraId="17878AE7" w14:textId="77777777" w:rsidR="005E5F79" w:rsidRPr="0011659C" w:rsidRDefault="005E5F79" w:rsidP="00E704F9">
      <w:pPr>
        <w:spacing w:line="360" w:lineRule="auto"/>
        <w:ind w:right="48"/>
        <w:jc w:val="both"/>
        <w:rPr>
          <w:rFonts w:ascii="Arial" w:hAnsi="Arial" w:cs="Arial"/>
          <w:color w:val="000000"/>
          <w:shd w:val="clear" w:color="auto" w:fill="FFFFFF"/>
        </w:rPr>
      </w:pPr>
    </w:p>
    <w:p w14:paraId="08DD5181" w14:textId="0AFF6EB3" w:rsidR="00CD34E2" w:rsidRDefault="00CD34E2" w:rsidP="00E704F9">
      <w:pPr>
        <w:pStyle w:val="Default"/>
        <w:numPr>
          <w:ilvl w:val="0"/>
          <w:numId w:val="2"/>
        </w:numPr>
        <w:spacing w:line="360" w:lineRule="auto"/>
        <w:ind w:right="48"/>
        <w:jc w:val="both"/>
        <w:rPr>
          <w:b/>
          <w:bCs/>
          <w:sz w:val="22"/>
          <w:szCs w:val="22"/>
        </w:rPr>
      </w:pPr>
      <w:r w:rsidRPr="00CD34E2">
        <w:rPr>
          <w:b/>
          <w:bCs/>
          <w:sz w:val="22"/>
          <w:szCs w:val="22"/>
        </w:rPr>
        <w:t xml:space="preserve">PRESCRIPCIÓN DE LA ACCIÓN DE RESPONSABILIDAD POR </w:t>
      </w:r>
      <w:r w:rsidR="001114B7">
        <w:rPr>
          <w:b/>
          <w:bCs/>
          <w:sz w:val="22"/>
          <w:szCs w:val="22"/>
        </w:rPr>
        <w:t>EL DAÑO AJENO</w:t>
      </w:r>
      <w:r w:rsidRPr="00CD34E2">
        <w:rPr>
          <w:b/>
          <w:bCs/>
          <w:sz w:val="22"/>
          <w:szCs w:val="22"/>
        </w:rPr>
        <w:t xml:space="preserve"> EN VIRTUD DEL ARTICULO 2358 DEL CÓDIGO CIVIL </w:t>
      </w:r>
      <w:r w:rsidR="00EC2E38">
        <w:rPr>
          <w:b/>
          <w:bCs/>
          <w:sz w:val="22"/>
          <w:szCs w:val="22"/>
        </w:rPr>
        <w:t xml:space="preserve">Y </w:t>
      </w:r>
      <w:r w:rsidRPr="00CD34E2">
        <w:rPr>
          <w:b/>
          <w:bCs/>
          <w:sz w:val="22"/>
          <w:szCs w:val="22"/>
        </w:rPr>
        <w:t>EN FAVOR DE COMPENSAR EPS.</w:t>
      </w:r>
    </w:p>
    <w:p w14:paraId="0A6DF2C5" w14:textId="77777777" w:rsidR="00CD34E2" w:rsidRDefault="00CD34E2" w:rsidP="00E704F9">
      <w:pPr>
        <w:pStyle w:val="Default"/>
        <w:spacing w:line="360" w:lineRule="auto"/>
        <w:ind w:right="48"/>
        <w:jc w:val="both"/>
        <w:rPr>
          <w:b/>
          <w:bCs/>
          <w:sz w:val="22"/>
          <w:szCs w:val="22"/>
        </w:rPr>
      </w:pPr>
    </w:p>
    <w:p w14:paraId="460161F6" w14:textId="2DA8AF22" w:rsidR="00760513" w:rsidRPr="00A1440D" w:rsidRDefault="001F60BF" w:rsidP="00E704F9">
      <w:pPr>
        <w:pStyle w:val="Default"/>
        <w:spacing w:line="360" w:lineRule="auto"/>
        <w:ind w:right="48"/>
        <w:jc w:val="both"/>
        <w:rPr>
          <w:sz w:val="22"/>
          <w:szCs w:val="22"/>
          <w:lang w:val="es-ES"/>
        </w:rPr>
      </w:pPr>
      <w:r>
        <w:rPr>
          <w:sz w:val="22"/>
          <w:szCs w:val="22"/>
        </w:rPr>
        <w:t xml:space="preserve">Con el objetivo de analizar cuál es el régimen de prescripción aplicable, el H. Juez debe tener en cuenta que la responsabilidad que se le imputa en este proceso a Compensar es aquella derivada del hecho ajeno. Lo anterior, teniendo en cuenta que no fue Compensar quien prestó </w:t>
      </w:r>
      <w:r w:rsidR="00AF54FF">
        <w:rPr>
          <w:sz w:val="22"/>
          <w:szCs w:val="22"/>
        </w:rPr>
        <w:t xml:space="preserve">directamente </w:t>
      </w:r>
      <w:r>
        <w:rPr>
          <w:sz w:val="22"/>
          <w:szCs w:val="22"/>
        </w:rPr>
        <w:t>el servicio</w:t>
      </w:r>
      <w:r w:rsidR="00AF54FF">
        <w:rPr>
          <w:sz w:val="22"/>
          <w:szCs w:val="22"/>
        </w:rPr>
        <w:t xml:space="preserve"> de salud</w:t>
      </w:r>
      <w:r>
        <w:rPr>
          <w:sz w:val="22"/>
          <w:szCs w:val="22"/>
        </w:rPr>
        <w:t xml:space="preserve">, sino que aquel fue suministrado por la red de clínicas que atendió al paciente. En la virtud, el término prescriptivo aplicable se encuentra dentro del </w:t>
      </w:r>
      <w:r w:rsidRPr="00760513">
        <w:rPr>
          <w:sz w:val="22"/>
          <w:szCs w:val="22"/>
        </w:rPr>
        <w:t>artículo 2358 del Código Civil</w:t>
      </w:r>
      <w:r>
        <w:rPr>
          <w:sz w:val="22"/>
          <w:szCs w:val="22"/>
        </w:rPr>
        <w:t xml:space="preserve">, que </w:t>
      </w:r>
      <w:r w:rsidR="00760513" w:rsidRPr="00760513">
        <w:rPr>
          <w:sz w:val="22"/>
          <w:szCs w:val="22"/>
        </w:rPr>
        <w:t>dispone que las acciones para la reparación del daño ejercitables contra terceros responsables prescriben en un término de tres años, contados desde la perpetración del acto. En el presente caso, el fallecimiento de la señora Galindo ocurrió el 3 de marzo de 2016, consolidándose ese día el daño que constituye el fundamento de la acción. Sin embargo, la demanda fue radicada apenas el 18 de diciembre de 2020, lo que evidencia que la acción fue presentada varios años después del vencimiento del término de prescripción</w:t>
      </w:r>
      <w:r>
        <w:rPr>
          <w:sz w:val="22"/>
          <w:szCs w:val="22"/>
        </w:rPr>
        <w:t xml:space="preserve">. </w:t>
      </w:r>
      <w:r w:rsidR="00760513" w:rsidRPr="00760513">
        <w:rPr>
          <w:sz w:val="22"/>
          <w:szCs w:val="22"/>
        </w:rPr>
        <w:t xml:space="preserve"> </w:t>
      </w:r>
    </w:p>
    <w:p w14:paraId="018570BF" w14:textId="77777777" w:rsidR="00760513" w:rsidRDefault="00760513" w:rsidP="00E704F9">
      <w:pPr>
        <w:pStyle w:val="Default"/>
        <w:spacing w:line="360" w:lineRule="auto"/>
        <w:ind w:right="48"/>
        <w:jc w:val="both"/>
        <w:rPr>
          <w:sz w:val="22"/>
          <w:szCs w:val="22"/>
        </w:rPr>
      </w:pPr>
    </w:p>
    <w:p w14:paraId="44D32C0F" w14:textId="42DF375F" w:rsidR="00386918" w:rsidRPr="00386918" w:rsidRDefault="00386918" w:rsidP="00E704F9">
      <w:pPr>
        <w:pStyle w:val="Default"/>
        <w:spacing w:line="360" w:lineRule="auto"/>
        <w:ind w:right="48"/>
        <w:jc w:val="both"/>
        <w:rPr>
          <w:sz w:val="22"/>
          <w:szCs w:val="22"/>
        </w:rPr>
      </w:pPr>
      <w:r w:rsidRPr="00386918">
        <w:rPr>
          <w:sz w:val="22"/>
          <w:szCs w:val="22"/>
        </w:rPr>
        <w:t>El artículo 2512 del Código Civil distingue dos formas de prescripción, una la prescripción adquisitiva y la otra la prescripción extintiva</w:t>
      </w:r>
      <w:r w:rsidR="00E367FB">
        <w:rPr>
          <w:sz w:val="22"/>
          <w:szCs w:val="22"/>
        </w:rPr>
        <w:t>.</w:t>
      </w:r>
      <w:r w:rsidRPr="00386918">
        <w:rPr>
          <w:sz w:val="22"/>
          <w:szCs w:val="22"/>
        </w:rPr>
        <w:t xml:space="preserve"> </w:t>
      </w:r>
      <w:r w:rsidR="00E367FB">
        <w:rPr>
          <w:sz w:val="22"/>
          <w:szCs w:val="22"/>
        </w:rPr>
        <w:t>L</w:t>
      </w:r>
      <w:r w:rsidRPr="00386918">
        <w:rPr>
          <w:sz w:val="22"/>
          <w:szCs w:val="22"/>
        </w:rPr>
        <w:t>a segunda, que para el caso es la que nos interesa, se trata de extinguir las acciones o derechos ajenos por no haberse ejercido durante cierto tiempo y siempre que concurran los demás requisitos de la Ley y se constituye una excepción encaminada a paralizar la acción del demandante.</w:t>
      </w:r>
      <w:r w:rsidR="00E367FB">
        <w:rPr>
          <w:sz w:val="22"/>
          <w:szCs w:val="22"/>
        </w:rPr>
        <w:t xml:space="preserve"> </w:t>
      </w:r>
      <w:r>
        <w:rPr>
          <w:sz w:val="22"/>
          <w:szCs w:val="22"/>
        </w:rPr>
        <w:t>E</w:t>
      </w:r>
      <w:r w:rsidRPr="00386918">
        <w:rPr>
          <w:sz w:val="22"/>
          <w:szCs w:val="22"/>
        </w:rPr>
        <w:t xml:space="preserve">l articulo 2535 </w:t>
      </w:r>
      <w:r>
        <w:rPr>
          <w:sz w:val="22"/>
          <w:szCs w:val="22"/>
        </w:rPr>
        <w:t>ibidem</w:t>
      </w:r>
      <w:r w:rsidRPr="00386918">
        <w:rPr>
          <w:sz w:val="22"/>
          <w:szCs w:val="22"/>
        </w:rPr>
        <w:t xml:space="preserve">, cuando señala que la prescripción que extingue las acciones y derechos ajenos exige solamente cierto </w:t>
      </w:r>
      <w:proofErr w:type="gramStart"/>
      <w:r w:rsidRPr="00386918">
        <w:rPr>
          <w:sz w:val="22"/>
          <w:szCs w:val="22"/>
        </w:rPr>
        <w:t>lapso de tiempo</w:t>
      </w:r>
      <w:proofErr w:type="gramEnd"/>
      <w:r w:rsidRPr="00386918">
        <w:rPr>
          <w:sz w:val="22"/>
          <w:szCs w:val="22"/>
        </w:rPr>
        <w:t xml:space="preserve"> durante el cual no se hayan ejercido dichas acciones.</w:t>
      </w:r>
    </w:p>
    <w:p w14:paraId="2703CC62" w14:textId="77777777" w:rsidR="00386918" w:rsidRPr="00386918" w:rsidRDefault="00386918" w:rsidP="00E704F9">
      <w:pPr>
        <w:pStyle w:val="Default"/>
        <w:spacing w:line="360" w:lineRule="auto"/>
        <w:ind w:right="48"/>
        <w:jc w:val="both"/>
        <w:rPr>
          <w:sz w:val="22"/>
          <w:szCs w:val="22"/>
        </w:rPr>
      </w:pPr>
    </w:p>
    <w:p w14:paraId="57C491A9" w14:textId="506B6BD9" w:rsidR="00386918" w:rsidRPr="00386918" w:rsidRDefault="00386918" w:rsidP="00E704F9">
      <w:pPr>
        <w:pStyle w:val="Default"/>
        <w:spacing w:line="360" w:lineRule="auto"/>
        <w:ind w:right="48"/>
        <w:jc w:val="both"/>
        <w:rPr>
          <w:sz w:val="22"/>
          <w:szCs w:val="22"/>
        </w:rPr>
      </w:pPr>
      <w:r w:rsidRPr="00386918">
        <w:rPr>
          <w:sz w:val="22"/>
          <w:szCs w:val="22"/>
        </w:rPr>
        <w:lastRenderedPageBreak/>
        <w:t xml:space="preserve">El articulo 2536 </w:t>
      </w:r>
      <w:r>
        <w:rPr>
          <w:sz w:val="22"/>
          <w:szCs w:val="22"/>
        </w:rPr>
        <w:t>ibidem</w:t>
      </w:r>
      <w:r w:rsidRPr="00386918">
        <w:rPr>
          <w:sz w:val="22"/>
          <w:szCs w:val="22"/>
        </w:rPr>
        <w:t xml:space="preserve"> estipula la prescripción de la acción ordinaria por 10 años, sin embargo, el articulo 2358 </w:t>
      </w:r>
      <w:r>
        <w:rPr>
          <w:sz w:val="22"/>
          <w:szCs w:val="22"/>
        </w:rPr>
        <w:t>ibidem</w:t>
      </w:r>
      <w:r w:rsidRPr="00386918">
        <w:rPr>
          <w:sz w:val="22"/>
          <w:szCs w:val="22"/>
        </w:rPr>
        <w:t xml:space="preserve"> estipula otro plazo para la prescripción de la acción de reparación, cuando reza:</w:t>
      </w:r>
    </w:p>
    <w:p w14:paraId="2B14D3DE" w14:textId="77777777" w:rsidR="00386918" w:rsidRPr="00386918" w:rsidRDefault="00386918" w:rsidP="00E704F9">
      <w:pPr>
        <w:pStyle w:val="Default"/>
        <w:spacing w:line="360" w:lineRule="auto"/>
        <w:ind w:right="48"/>
        <w:jc w:val="both"/>
        <w:rPr>
          <w:sz w:val="22"/>
          <w:szCs w:val="22"/>
        </w:rPr>
      </w:pPr>
    </w:p>
    <w:p w14:paraId="5910AC76" w14:textId="77777777" w:rsidR="00386918" w:rsidRPr="00386918" w:rsidRDefault="00386918" w:rsidP="008100F5">
      <w:pPr>
        <w:spacing w:line="360" w:lineRule="auto"/>
        <w:ind w:left="850" w:right="850"/>
        <w:jc w:val="both"/>
        <w:rPr>
          <w:i/>
          <w:iCs/>
        </w:rPr>
      </w:pPr>
      <w:r w:rsidRPr="00386918">
        <w:rPr>
          <w:i/>
          <w:iCs/>
        </w:rPr>
        <w:t xml:space="preserve">"Prescripción de la acción de reparación. Las acciones para la reparación del daño proveniente de delito o culpa que puedan ejercitarse contra los </w:t>
      </w:r>
      <w:r w:rsidRPr="008100F5">
        <w:rPr>
          <w:rFonts w:ascii="Arial" w:hAnsi="Arial" w:cs="Arial"/>
          <w:i/>
        </w:rPr>
        <w:t>que</w:t>
      </w:r>
      <w:r w:rsidRPr="00386918">
        <w:rPr>
          <w:i/>
          <w:iCs/>
        </w:rPr>
        <w:t xml:space="preserve"> sean punibles por el delito o la culpa, se prescriben dentro de los términos señalados en el Código Penal para la prescripción de la pena principal.</w:t>
      </w:r>
    </w:p>
    <w:p w14:paraId="6FB50946" w14:textId="77777777" w:rsidR="00386918" w:rsidRPr="00386918" w:rsidRDefault="00386918" w:rsidP="00A1440D">
      <w:pPr>
        <w:pStyle w:val="Default"/>
        <w:spacing w:line="360" w:lineRule="auto"/>
        <w:ind w:left="850" w:right="850"/>
        <w:jc w:val="both"/>
        <w:rPr>
          <w:i/>
          <w:iCs/>
          <w:sz w:val="22"/>
          <w:szCs w:val="22"/>
        </w:rPr>
      </w:pPr>
    </w:p>
    <w:p w14:paraId="5DC3CD22" w14:textId="5118ABD5" w:rsidR="00760513" w:rsidRPr="00386918" w:rsidRDefault="00386918" w:rsidP="008100F5">
      <w:pPr>
        <w:spacing w:line="360" w:lineRule="auto"/>
        <w:ind w:left="850" w:right="850"/>
        <w:jc w:val="both"/>
        <w:rPr>
          <w:i/>
          <w:iCs/>
        </w:rPr>
      </w:pPr>
      <w:r w:rsidRPr="00386918">
        <w:rPr>
          <w:b/>
          <w:bCs/>
          <w:i/>
          <w:iCs/>
          <w:u w:val="single"/>
        </w:rPr>
        <w:t xml:space="preserve">Las acciones para la reparación del daño que puedan ejercitarse contra terceros responsables, conforme a las disposiciones de este </w:t>
      </w:r>
      <w:proofErr w:type="spellStart"/>
      <w:r w:rsidRPr="00386918">
        <w:rPr>
          <w:b/>
          <w:bCs/>
          <w:i/>
          <w:iCs/>
          <w:u w:val="single"/>
        </w:rPr>
        <w:t>capitulo</w:t>
      </w:r>
      <w:proofErr w:type="spellEnd"/>
      <w:r w:rsidRPr="00386918">
        <w:rPr>
          <w:b/>
          <w:bCs/>
          <w:i/>
          <w:iCs/>
          <w:u w:val="single"/>
        </w:rPr>
        <w:t>, prescriben en tres años contados desde la perpetración del acto</w:t>
      </w:r>
      <w:r w:rsidRPr="00386918">
        <w:rPr>
          <w:i/>
          <w:iCs/>
        </w:rPr>
        <w:t>." (</w:t>
      </w:r>
      <w:r w:rsidRPr="008100F5">
        <w:rPr>
          <w:rFonts w:ascii="Arial" w:hAnsi="Arial" w:cs="Arial"/>
          <w:i/>
        </w:rPr>
        <w:t>subrayado</w:t>
      </w:r>
      <w:r w:rsidRPr="00386918">
        <w:rPr>
          <w:i/>
          <w:iCs/>
        </w:rPr>
        <w:t xml:space="preserve"> y resaltado fuera de texto)</w:t>
      </w:r>
    </w:p>
    <w:p w14:paraId="283FAA04" w14:textId="3E17F45B" w:rsidR="00CD34E2" w:rsidRDefault="00CD34E2" w:rsidP="008100F5">
      <w:pPr>
        <w:spacing w:line="360" w:lineRule="auto"/>
        <w:ind w:left="850" w:right="850"/>
        <w:jc w:val="both"/>
      </w:pPr>
    </w:p>
    <w:p w14:paraId="5ADD4DEA" w14:textId="77777777" w:rsidR="00386918" w:rsidRPr="00386918" w:rsidRDefault="00386918" w:rsidP="00E704F9">
      <w:pPr>
        <w:pStyle w:val="Default"/>
        <w:spacing w:line="360" w:lineRule="auto"/>
        <w:ind w:right="48"/>
        <w:jc w:val="both"/>
        <w:rPr>
          <w:sz w:val="22"/>
          <w:szCs w:val="22"/>
        </w:rPr>
      </w:pPr>
      <w:r w:rsidRPr="00386918">
        <w:rPr>
          <w:sz w:val="22"/>
          <w:szCs w:val="22"/>
        </w:rPr>
        <w:t>En este caso, Compensar EPS debe considerarse como un tercero ajeno al presunto daño ocasionado. Esto se debe a que, en su calidad de Entidad Promotora de Salud (EPS), su función se limita a garantizar la afiliación al Sistema General de Seguridad Social en Salud y gestionar la prestación de los servicios mediante una red de instituciones prestadoras de salud (IPS) contratadas. Compensar EPS no es la encargada directa de prestar los servicios médicos, sino que actúa como intermediaria administrativa y financiera, cumpliendo con las obligaciones legales de afiliación y canalización de recursos para la atención de sus usuarios.</w:t>
      </w:r>
    </w:p>
    <w:p w14:paraId="7702EE7C" w14:textId="77777777" w:rsidR="00386918" w:rsidRPr="00386918" w:rsidRDefault="00386918" w:rsidP="00E704F9">
      <w:pPr>
        <w:pStyle w:val="Default"/>
        <w:spacing w:line="360" w:lineRule="auto"/>
        <w:ind w:right="48"/>
        <w:jc w:val="both"/>
        <w:rPr>
          <w:sz w:val="22"/>
          <w:szCs w:val="22"/>
        </w:rPr>
      </w:pPr>
    </w:p>
    <w:p w14:paraId="6B92A6E4" w14:textId="7E7B7AB0" w:rsidR="00386918" w:rsidRDefault="00386918" w:rsidP="00E704F9">
      <w:pPr>
        <w:pStyle w:val="Default"/>
        <w:spacing w:line="360" w:lineRule="auto"/>
        <w:ind w:right="48"/>
        <w:jc w:val="both"/>
        <w:rPr>
          <w:sz w:val="22"/>
          <w:szCs w:val="22"/>
        </w:rPr>
      </w:pPr>
      <w:r w:rsidRPr="00386918">
        <w:rPr>
          <w:sz w:val="22"/>
          <w:szCs w:val="22"/>
        </w:rPr>
        <w:t xml:space="preserve">En este sentido, la responsabilidad directa recaería en la IPS o en el personal médico que ejecutó los actos clínicos que se consideran lesivos y no en la EPS que no tuvo una intervención directa en la prestación del servicio de salud que </w:t>
      </w:r>
      <w:r w:rsidR="00151CDF">
        <w:rPr>
          <w:sz w:val="22"/>
          <w:szCs w:val="22"/>
        </w:rPr>
        <w:t>supuestamente</w:t>
      </w:r>
      <w:r w:rsidR="00E367FB">
        <w:rPr>
          <w:sz w:val="22"/>
          <w:szCs w:val="22"/>
        </w:rPr>
        <w:t xml:space="preserve"> </w:t>
      </w:r>
      <w:r w:rsidRPr="00386918">
        <w:rPr>
          <w:sz w:val="22"/>
          <w:szCs w:val="22"/>
        </w:rPr>
        <w:t>derivó en el fallecimiento de la señora Adriana María Galindo Araque. Este rol limitado de Compensar como EPS refuerza su posición como un tercero ajeno al daño cuya reparación se reclama.</w:t>
      </w:r>
    </w:p>
    <w:p w14:paraId="376CB3A2" w14:textId="77777777" w:rsidR="00386918" w:rsidRPr="00386918" w:rsidRDefault="00386918" w:rsidP="00E704F9">
      <w:pPr>
        <w:pStyle w:val="Default"/>
        <w:spacing w:line="360" w:lineRule="auto"/>
        <w:ind w:right="48"/>
        <w:jc w:val="both"/>
        <w:rPr>
          <w:sz w:val="22"/>
          <w:szCs w:val="22"/>
        </w:rPr>
      </w:pPr>
    </w:p>
    <w:p w14:paraId="7640CFB8" w14:textId="111D2864" w:rsidR="00386918" w:rsidRDefault="00386918" w:rsidP="00E704F9">
      <w:pPr>
        <w:pStyle w:val="Default"/>
        <w:spacing w:line="360" w:lineRule="auto"/>
        <w:ind w:right="48"/>
        <w:jc w:val="both"/>
        <w:rPr>
          <w:sz w:val="22"/>
          <w:szCs w:val="22"/>
          <w:lang w:val="es-ES"/>
        </w:rPr>
      </w:pPr>
      <w:r>
        <w:rPr>
          <w:sz w:val="22"/>
          <w:szCs w:val="22"/>
          <w:lang w:val="es-ES"/>
        </w:rPr>
        <w:lastRenderedPageBreak/>
        <w:t>Por ello</w:t>
      </w:r>
      <w:r w:rsidRPr="00386918">
        <w:rPr>
          <w:sz w:val="22"/>
          <w:szCs w:val="22"/>
          <w:lang w:val="es-ES"/>
        </w:rPr>
        <w:t>, la acción de responsabilidad civil por el daño ajeno prescribió al haberse superado el término de tres años establecido en el artículo 2358 del Código Civil. El fallecimiento de la señora Adriana María Galindo Araque ocurrió el 3 de marzo de 2016, consolidando desde esa fecha el daño que fundamenta la acción</w:t>
      </w:r>
      <w:r>
        <w:rPr>
          <w:sz w:val="22"/>
          <w:szCs w:val="22"/>
          <w:lang w:val="es-ES"/>
        </w:rPr>
        <w:t xml:space="preserve"> hasta el 3 de marzo de 2019</w:t>
      </w:r>
      <w:r w:rsidRPr="00386918">
        <w:rPr>
          <w:sz w:val="22"/>
          <w:szCs w:val="22"/>
          <w:lang w:val="es-ES"/>
        </w:rPr>
        <w:t>. A pesar de ello, la demanda fue radicada el 18 de diciembre de 2020</w:t>
      </w:r>
      <w:r>
        <w:rPr>
          <w:sz w:val="22"/>
          <w:szCs w:val="22"/>
          <w:lang w:val="es-ES"/>
        </w:rPr>
        <w:t>, como se muestra a continuación:</w:t>
      </w:r>
    </w:p>
    <w:p w14:paraId="4B34EC48" w14:textId="77777777" w:rsidR="00386918" w:rsidRDefault="00386918" w:rsidP="00E704F9">
      <w:pPr>
        <w:pStyle w:val="Default"/>
        <w:spacing w:line="360" w:lineRule="auto"/>
        <w:ind w:right="48"/>
        <w:jc w:val="both"/>
        <w:rPr>
          <w:sz w:val="22"/>
          <w:szCs w:val="22"/>
          <w:lang w:val="es-ES"/>
        </w:rPr>
      </w:pPr>
    </w:p>
    <w:p w14:paraId="2762CFB5" w14:textId="6084F0AB" w:rsidR="00386918" w:rsidRDefault="003E781B" w:rsidP="00E704F9">
      <w:pPr>
        <w:pStyle w:val="Default"/>
        <w:spacing w:line="360" w:lineRule="auto"/>
        <w:ind w:right="48"/>
        <w:jc w:val="center"/>
        <w:rPr>
          <w:sz w:val="22"/>
          <w:szCs w:val="22"/>
          <w:lang w:val="es-ES"/>
        </w:rPr>
      </w:pPr>
      <w:r>
        <w:rPr>
          <w:noProof/>
          <w:sz w:val="22"/>
          <w:szCs w:val="22"/>
          <w:lang w:val="es-ES"/>
        </w:rPr>
        <mc:AlternateContent>
          <mc:Choice Requires="wps">
            <w:drawing>
              <wp:anchor distT="0" distB="0" distL="114300" distR="114300" simplePos="0" relativeHeight="251675648" behindDoc="0" locked="0" layoutInCell="1" allowOverlap="1" wp14:anchorId="6711B02D" wp14:editId="5C7363D7">
                <wp:simplePos x="0" y="0"/>
                <wp:positionH relativeFrom="column">
                  <wp:posOffset>3577705</wp:posOffset>
                </wp:positionH>
                <wp:positionV relativeFrom="paragraph">
                  <wp:posOffset>898005</wp:posOffset>
                </wp:positionV>
                <wp:extent cx="1330037" cy="581891"/>
                <wp:effectExtent l="19050" t="19050" r="22860" b="27940"/>
                <wp:wrapNone/>
                <wp:docPr id="789882971" name="Rectángulo 7"/>
                <wp:cNvGraphicFramePr/>
                <a:graphic xmlns:a="http://schemas.openxmlformats.org/drawingml/2006/main">
                  <a:graphicData uri="http://schemas.microsoft.com/office/word/2010/wordprocessingShape">
                    <wps:wsp>
                      <wps:cNvSpPr/>
                      <wps:spPr>
                        <a:xfrm>
                          <a:off x="0" y="0"/>
                          <a:ext cx="1330037" cy="58189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6BEC3" id="Rectángulo 7" o:spid="_x0000_s1026" style="position:absolute;margin-left:281.7pt;margin-top:70.7pt;width:104.75pt;height:45.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ChgIAAGkFAAAOAAAAZHJzL2Uyb0RvYy54bWysVMFu2zAMvQ/YPwi6r7bTZk2DOkXQIsOA&#10;oi3aDj0rshQbkEVNUuJkXz9Ksp2gK3YYloNCmeQj+UTy+mbfKrIT1jWgS1qc5ZQIzaFq9KakP15X&#10;X2aUOM90xRRoUdKDcPRm8fnTdWfmYgI1qEpYgiDazTtT0tp7M88yx2vRMncGRmhUSrAt83i1m6yy&#10;rEP0VmWTPP+adWArY4EL5/DrXVLSRcSXUnD/KKUTnqiSYm4+njae63Bmi2s231hm6ob3abB/yKJl&#10;jcagI9Qd84xsbfMHVNtwCw6kP+PQZiBlw0WsAasp8nfVvNTMiFgLkuPMSJP7f7D8YfdinizS0Bk3&#10;dyiGKvbStuEf8yP7SNZhJEvsPeH4sTg/z/PzS0o46qazYnZVBDazo7exzn8T0JIglNTiY0SO2O7e&#10;+WQ6mIRgGlaNUvFBlCZdSSez6eU0ejhQTRW0wc7ZzfpWWbJj+KarVY6/PvCJGaahNGZzrCpK/qBE&#10;wFD6WUjSVFjHJEUIDSdGWMa50L5IqppVIkUrpifBBo9YcwQMyBKzHLF7gMEygQzYiYHePriK2K+j&#10;c/63xJLz6BEjg/ajc9tosB8BKKyqj5zsB5ISNYGlNVSHJ0sspGlxhq8afMF75vwTszgeOEg48v4R&#10;D6kAXwp6iZIa7K+Pvgd77FrUUtLhuJXU/dwyKyhR3zX281VxcRHmM14uppcTvNhTzfpUo7ftLeDr&#10;F7hcDI9isPdqEKWF9g03wzJERRXTHGOXlHs7XG59WgO4W7hYLqMZzqRh/l6/GB7AA6uhQ1/3b8ya&#10;vo09DsADDKPJ5u+6OdkGTw3LrQfZxFY/8trzjfMcG6ffPWFhnN6j1XFDLn4DAAD//wMAUEsDBBQA&#10;BgAIAAAAIQC4EfX14QAAAAsBAAAPAAAAZHJzL2Rvd25yZXYueG1sTI/BTsMwDIbvSLxDZCQuiKVr&#10;Rwel6YSYELdJlGm7uk3WVjRO1WRb4enxTnCz9X/6/TlfTbYXJzP6zpGC+SwCYah2uqNGwfbz7f4R&#10;hA9IGntHRsG38bAqrq9yzLQ704c5laERXEI+QwVtCEMmpa9bY9HP3GCIs4MbLQZex0bqEc9cbnsZ&#10;R1EqLXbEF1oczGtr6q/yaBVUu6H/OaztftqVKeHmfYO0vlPq9mZ6eQYRzBT+YLjoszoU7FS5I2kv&#10;egUPabJglIPFnAcmlsv4CUSlIE6SCGSRy/8/FL8AAAD//wMAUEsBAi0AFAAGAAgAAAAhALaDOJL+&#10;AAAA4QEAABMAAAAAAAAAAAAAAAAAAAAAAFtDb250ZW50X1R5cGVzXS54bWxQSwECLQAUAAYACAAA&#10;ACEAOP0h/9YAAACUAQAACwAAAAAAAAAAAAAAAAAvAQAAX3JlbHMvLnJlbHNQSwECLQAUAAYACAAA&#10;ACEA95/uwoYCAABpBQAADgAAAAAAAAAAAAAAAAAuAgAAZHJzL2Uyb0RvYy54bWxQSwECLQAUAAYA&#10;CAAAACEAuBH19eEAAAALAQAADwAAAAAAAAAAAAAAAADgBAAAZHJzL2Rvd25yZXYueG1sUEsFBgAA&#10;AAAEAAQA8wAAAO4FAAAAAA==&#10;" filled="f" strokecolor="red" strokeweight="2.25pt"/>
            </w:pict>
          </mc:Fallback>
        </mc:AlternateContent>
      </w:r>
      <w:r w:rsidR="00386918" w:rsidRPr="00386918">
        <w:rPr>
          <w:noProof/>
          <w:sz w:val="22"/>
          <w:szCs w:val="22"/>
          <w:lang w:val="es-ES"/>
        </w:rPr>
        <w:drawing>
          <wp:inline distT="0" distB="0" distL="0" distR="0" wp14:anchorId="0466636C" wp14:editId="4589D2DF">
            <wp:extent cx="4270661" cy="2897506"/>
            <wp:effectExtent l="95250" t="95250" r="92075" b="93345"/>
            <wp:docPr id="13061498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9817" name=""/>
                    <pic:cNvPicPr/>
                  </pic:nvPicPr>
                  <pic:blipFill>
                    <a:blip r:embed="rId15"/>
                    <a:stretch>
                      <a:fillRect/>
                    </a:stretch>
                  </pic:blipFill>
                  <pic:spPr>
                    <a:xfrm>
                      <a:off x="0" y="0"/>
                      <a:ext cx="4282730" cy="2905694"/>
                    </a:xfrm>
                    <a:prstGeom prst="rect">
                      <a:avLst/>
                    </a:prstGeom>
                    <a:effectLst>
                      <a:outerShdw blurRad="63500" sx="102000" sy="102000" algn="ctr" rotWithShape="0">
                        <a:prstClr val="black">
                          <a:alpha val="40000"/>
                        </a:prstClr>
                      </a:outerShdw>
                    </a:effectLst>
                  </pic:spPr>
                </pic:pic>
              </a:graphicData>
            </a:graphic>
          </wp:inline>
        </w:drawing>
      </w:r>
    </w:p>
    <w:p w14:paraId="205C573B" w14:textId="77777777" w:rsidR="00386918" w:rsidRDefault="00386918" w:rsidP="00E704F9">
      <w:pPr>
        <w:pStyle w:val="Default"/>
        <w:spacing w:line="360" w:lineRule="auto"/>
        <w:ind w:right="48"/>
        <w:jc w:val="both"/>
        <w:rPr>
          <w:sz w:val="22"/>
          <w:szCs w:val="22"/>
          <w:lang w:val="es-ES"/>
        </w:rPr>
      </w:pPr>
    </w:p>
    <w:p w14:paraId="23E8CC88" w14:textId="621EA374" w:rsidR="00386918" w:rsidRDefault="00386918" w:rsidP="00E704F9">
      <w:pPr>
        <w:pStyle w:val="Default"/>
        <w:spacing w:line="360" w:lineRule="auto"/>
        <w:ind w:right="48"/>
        <w:jc w:val="both"/>
        <w:rPr>
          <w:sz w:val="22"/>
          <w:szCs w:val="22"/>
          <w:lang w:val="es-ES"/>
        </w:rPr>
      </w:pPr>
      <w:r>
        <w:rPr>
          <w:sz w:val="22"/>
          <w:szCs w:val="22"/>
          <w:lang w:val="es-ES"/>
        </w:rPr>
        <w:t xml:space="preserve">Es decir, </w:t>
      </w:r>
      <w:r w:rsidRPr="00386918">
        <w:rPr>
          <w:sz w:val="22"/>
          <w:szCs w:val="22"/>
          <w:lang w:val="es-ES"/>
        </w:rPr>
        <w:t>excede ampliamente el término de prescripción sin que consten elementos que interrumpieran o suspendieran dicho plazo.</w:t>
      </w:r>
      <w:r>
        <w:rPr>
          <w:sz w:val="22"/>
          <w:szCs w:val="22"/>
          <w:lang w:val="es-ES"/>
        </w:rPr>
        <w:t xml:space="preserve"> Máxime cuando la solicitud de conciliación extrajudicial fue radicada al 10 de febrero de 2020, cuando ya se había consolidado el término prescriptivo.</w:t>
      </w:r>
      <w:r w:rsidRPr="00386918">
        <w:rPr>
          <w:sz w:val="22"/>
          <w:szCs w:val="22"/>
          <w:lang w:val="es-ES"/>
        </w:rPr>
        <w:t xml:space="preserve"> Esto conlleva a la </w:t>
      </w:r>
      <w:r w:rsidR="00151CDF">
        <w:rPr>
          <w:sz w:val="22"/>
          <w:szCs w:val="22"/>
          <w:lang w:val="es-ES"/>
        </w:rPr>
        <w:t>prescripción</w:t>
      </w:r>
      <w:r w:rsidR="00151CDF" w:rsidRPr="00386918">
        <w:rPr>
          <w:sz w:val="22"/>
          <w:szCs w:val="22"/>
          <w:lang w:val="es-ES"/>
        </w:rPr>
        <w:t xml:space="preserve"> </w:t>
      </w:r>
      <w:r w:rsidRPr="00386918">
        <w:rPr>
          <w:sz w:val="22"/>
          <w:szCs w:val="22"/>
          <w:lang w:val="es-ES"/>
        </w:rPr>
        <w:t xml:space="preserve">del derecho de acción conforme </w:t>
      </w:r>
      <w:r>
        <w:rPr>
          <w:sz w:val="22"/>
          <w:szCs w:val="22"/>
          <w:lang w:val="es-ES"/>
        </w:rPr>
        <w:t xml:space="preserve">se dispone en el </w:t>
      </w:r>
      <w:proofErr w:type="spellStart"/>
      <w:r>
        <w:rPr>
          <w:sz w:val="22"/>
          <w:szCs w:val="22"/>
          <w:lang w:val="es-ES"/>
        </w:rPr>
        <w:t>articulo</w:t>
      </w:r>
      <w:proofErr w:type="spellEnd"/>
      <w:r>
        <w:rPr>
          <w:sz w:val="22"/>
          <w:szCs w:val="22"/>
          <w:lang w:val="es-ES"/>
        </w:rPr>
        <w:t xml:space="preserve"> 2358 del Código Civil.</w:t>
      </w:r>
    </w:p>
    <w:p w14:paraId="607AF62B" w14:textId="77777777" w:rsidR="00386918" w:rsidRDefault="00386918" w:rsidP="00E704F9">
      <w:pPr>
        <w:pStyle w:val="Default"/>
        <w:spacing w:line="360" w:lineRule="auto"/>
        <w:ind w:right="48"/>
        <w:jc w:val="both"/>
        <w:rPr>
          <w:sz w:val="22"/>
          <w:szCs w:val="22"/>
          <w:lang w:val="es-ES"/>
        </w:rPr>
      </w:pPr>
    </w:p>
    <w:p w14:paraId="1E9AF1AD" w14:textId="64E92ED9" w:rsidR="00386918" w:rsidRPr="00A1440D" w:rsidRDefault="00E03512" w:rsidP="00E704F9">
      <w:pPr>
        <w:pStyle w:val="Default"/>
        <w:spacing w:line="360" w:lineRule="auto"/>
        <w:ind w:right="48"/>
        <w:jc w:val="both"/>
        <w:rPr>
          <w:sz w:val="22"/>
          <w:szCs w:val="22"/>
          <w:lang w:val="es-ES"/>
        </w:rPr>
      </w:pPr>
      <w:r w:rsidRPr="00E03512">
        <w:rPr>
          <w:sz w:val="22"/>
          <w:szCs w:val="22"/>
          <w:lang w:val="es-ES"/>
        </w:rPr>
        <w:t xml:space="preserve">En conclusión, Compensar EPS, como entidad gestora y no prestadora directa de servicios de salud, es un tercero ajeno al daño reclamado. Su participación se limitó a coordinar la prestación </w:t>
      </w:r>
      <w:r w:rsidRPr="00E03512">
        <w:rPr>
          <w:sz w:val="22"/>
          <w:szCs w:val="22"/>
          <w:lang w:val="es-ES"/>
        </w:rPr>
        <w:lastRenderedPageBreak/>
        <w:t>del servicio a través de las IPS contratadas, lo que implica un régimen de responsabilidad por el hecho ajeno. En este caso, la acción de reparación por el presunto daño en perjuicio de la señora Adriana María Galindo Araque se encuentra prescrita. Esto se debe a que han transcurrido más de tres años desde su fallecimiento, el 3 de marzo de 2016, hasta la presentación de la demanda el 18 de diciembre de 2020, conforme al artículo 2358 del Código Civil.</w:t>
      </w:r>
    </w:p>
    <w:p w14:paraId="32AA3DEA" w14:textId="77777777" w:rsidR="00CD34E2" w:rsidRPr="00CD34E2" w:rsidRDefault="00CD34E2" w:rsidP="00E704F9">
      <w:pPr>
        <w:pStyle w:val="Default"/>
        <w:spacing w:line="360" w:lineRule="auto"/>
        <w:ind w:right="48"/>
        <w:jc w:val="both"/>
        <w:rPr>
          <w:sz w:val="22"/>
          <w:szCs w:val="22"/>
        </w:rPr>
      </w:pPr>
    </w:p>
    <w:p w14:paraId="45E87604" w14:textId="4C863B56" w:rsidR="005E5F79" w:rsidRPr="0011659C" w:rsidRDefault="005E5F79" w:rsidP="00E704F9">
      <w:pPr>
        <w:pStyle w:val="Default"/>
        <w:numPr>
          <w:ilvl w:val="0"/>
          <w:numId w:val="2"/>
        </w:numPr>
        <w:spacing w:line="360" w:lineRule="auto"/>
        <w:ind w:right="48"/>
        <w:jc w:val="both"/>
        <w:rPr>
          <w:sz w:val="22"/>
          <w:szCs w:val="22"/>
        </w:rPr>
      </w:pPr>
      <w:r w:rsidRPr="0011659C">
        <w:rPr>
          <w:b/>
          <w:bCs/>
          <w:sz w:val="22"/>
          <w:szCs w:val="22"/>
          <w:lang w:bidi="es-ES"/>
        </w:rPr>
        <w:t>INEXISTENCIA DE RESPONSABILIDAD DE COMPENSAR EPS, COMO CONSECUENCIA DEL CUMPLIMIENTO DE LAS OBLIGACIONES LEGALES QUE LE CORRESPONDEN COMO ENTIDAD PROMOTORA DE SALUD.</w:t>
      </w:r>
    </w:p>
    <w:p w14:paraId="020456D7" w14:textId="77777777" w:rsidR="005E5F79" w:rsidRPr="0011659C" w:rsidRDefault="005E5F79" w:rsidP="00E704F9">
      <w:pPr>
        <w:pStyle w:val="Default"/>
        <w:spacing w:line="360" w:lineRule="auto"/>
        <w:ind w:left="720" w:right="48"/>
        <w:jc w:val="both"/>
        <w:rPr>
          <w:sz w:val="22"/>
          <w:szCs w:val="22"/>
        </w:rPr>
      </w:pPr>
    </w:p>
    <w:p w14:paraId="198C5BAD" w14:textId="04905E48" w:rsidR="005E5F79" w:rsidRDefault="00E03512" w:rsidP="00E704F9">
      <w:pPr>
        <w:pStyle w:val="Default"/>
        <w:spacing w:line="360" w:lineRule="auto"/>
        <w:ind w:right="48"/>
        <w:jc w:val="both"/>
        <w:rPr>
          <w:sz w:val="22"/>
          <w:szCs w:val="22"/>
          <w:lang w:val="es-ES"/>
        </w:rPr>
      </w:pPr>
      <w:r w:rsidRPr="00E03512">
        <w:rPr>
          <w:sz w:val="22"/>
          <w:szCs w:val="22"/>
          <w:lang w:val="es-ES"/>
        </w:rPr>
        <w:t>Lo primero que debe considerar su Despacho es que COMPENSAR EPS cumplió con su obligación como entidad promotora de salud (EPS). Desde el momento en que la señora Adriana María Galindo Araque (Q.E.P.D.) requirió atención médica, se le garantizó acceso oportuno, adecuado y profesional. Esto incluye las autorizaciones para exámenes médicos, tratamientos y procedimientos quirúrgicos necesarios, tal como consta en los documentos del proceso.</w:t>
      </w:r>
    </w:p>
    <w:p w14:paraId="18A66E4E" w14:textId="77777777" w:rsidR="00E03512" w:rsidRPr="0011659C" w:rsidRDefault="00E03512" w:rsidP="00E704F9">
      <w:pPr>
        <w:pStyle w:val="Default"/>
        <w:spacing w:line="360" w:lineRule="auto"/>
        <w:ind w:right="48"/>
        <w:jc w:val="both"/>
        <w:rPr>
          <w:sz w:val="22"/>
          <w:szCs w:val="22"/>
        </w:rPr>
      </w:pPr>
    </w:p>
    <w:p w14:paraId="38A5B013" w14:textId="14A0DA50" w:rsidR="005E5F79" w:rsidRPr="0011659C" w:rsidRDefault="005E5F79" w:rsidP="00E704F9">
      <w:pPr>
        <w:pStyle w:val="Default"/>
        <w:spacing w:line="360" w:lineRule="auto"/>
        <w:ind w:right="48"/>
        <w:jc w:val="both"/>
        <w:rPr>
          <w:sz w:val="22"/>
          <w:szCs w:val="22"/>
        </w:rPr>
      </w:pPr>
      <w:r w:rsidRPr="0011659C">
        <w:rPr>
          <w:sz w:val="22"/>
          <w:szCs w:val="22"/>
        </w:rPr>
        <w:t>Esta excepción se funda, entre otros, en el hecho de que COMPENSAR E.P.S. está siendo vinculada a este proceso con base en el aseguramiento en salud que presta como EPS a través del cual, en virtud de la afiliación al Sistema General de Seguridad Social en Salud, se traslada el riesgo de salud a la EPS escogida por el usuario con el ánimo que ésta última lo administre y gestione en el marco del Plan de Beneficios en Salud. El cual constituye las prestaciones asistenciales a las que se tiene derecho en virtud de la referida afiliación, que son brindadas, a su turno, por los prestadores de servicios de salud contratados por el aseguramiento</w:t>
      </w:r>
      <w:r w:rsidRPr="0011659C">
        <w:rPr>
          <w:rStyle w:val="Refdenotaalpie"/>
          <w:sz w:val="22"/>
          <w:szCs w:val="22"/>
        </w:rPr>
        <w:footnoteReference w:id="5"/>
      </w:r>
      <w:r w:rsidRPr="0011659C">
        <w:rPr>
          <w:sz w:val="22"/>
          <w:szCs w:val="22"/>
        </w:rPr>
        <w:t>.</w:t>
      </w:r>
    </w:p>
    <w:p w14:paraId="47609388" w14:textId="77777777" w:rsidR="005E5F79" w:rsidRPr="0011659C" w:rsidRDefault="005E5F79" w:rsidP="00E704F9">
      <w:pPr>
        <w:pStyle w:val="Default"/>
        <w:spacing w:line="360" w:lineRule="auto"/>
        <w:ind w:right="48"/>
        <w:jc w:val="both"/>
        <w:rPr>
          <w:sz w:val="22"/>
          <w:szCs w:val="22"/>
        </w:rPr>
      </w:pPr>
    </w:p>
    <w:p w14:paraId="5F089EF2" w14:textId="77777777" w:rsidR="005E5F79" w:rsidRPr="0011659C" w:rsidRDefault="005E5F79" w:rsidP="00E704F9">
      <w:pPr>
        <w:pStyle w:val="Default"/>
        <w:spacing w:line="360" w:lineRule="auto"/>
        <w:ind w:right="48"/>
        <w:jc w:val="both"/>
        <w:rPr>
          <w:sz w:val="22"/>
          <w:szCs w:val="22"/>
        </w:rPr>
      </w:pPr>
      <w:r w:rsidRPr="0011659C">
        <w:rPr>
          <w:sz w:val="22"/>
          <w:szCs w:val="22"/>
        </w:rPr>
        <w:lastRenderedPageBreak/>
        <w:t>De manera fundante en la Ley 100 de 1993, se definió el alcance de las responsabilidades asignadas a las Empresas Promotoras de Salud, indicando con total claridad que aquellas corresponden a organizar y garantizar la prestación del Plan de Salud Obligatorio hoy denominado Plan de Beneficios y girar los recursos para la atención médica de manera oportuna de sus afiliados. Así las cosas, el aseguramiento constituye todas aquellas labores administrativas que realiza la EPS para garantizar que los servicios de salud requeridos por el afiliado sean dispensados por la red de IPS contratadas. Siendo para ello, una de las labores más importantes, la autorización de los servicios de salud por parte de la EPS.</w:t>
      </w:r>
    </w:p>
    <w:p w14:paraId="68C6A23F" w14:textId="77777777" w:rsidR="005E5F79" w:rsidRPr="0011659C" w:rsidRDefault="005E5F79" w:rsidP="00E704F9">
      <w:pPr>
        <w:pStyle w:val="Default"/>
        <w:spacing w:line="360" w:lineRule="auto"/>
        <w:ind w:right="48"/>
        <w:jc w:val="both"/>
        <w:rPr>
          <w:sz w:val="22"/>
          <w:szCs w:val="22"/>
        </w:rPr>
      </w:pPr>
    </w:p>
    <w:p w14:paraId="274B4027" w14:textId="77777777" w:rsidR="005E5F79" w:rsidRPr="0011659C" w:rsidRDefault="005E5F79" w:rsidP="00E704F9">
      <w:pPr>
        <w:spacing w:line="360" w:lineRule="auto"/>
        <w:jc w:val="both"/>
        <w:rPr>
          <w:rFonts w:ascii="Arial" w:hAnsi="Arial" w:cs="Arial"/>
        </w:rPr>
      </w:pPr>
      <w:r w:rsidRPr="0011659C">
        <w:rPr>
          <w:rFonts w:ascii="Arial" w:hAnsi="Arial" w:cs="Arial"/>
        </w:rPr>
        <w:t>Por consiguiente, el rasero con el que debe observarse el actuar de las entidades promotoras de salud corresponde a calificar su diligencia para autorizar y permitir la atención médica en su papel de asegurador, por lo que solo se les puede deprecar su proceder en la facilitación de los servicios y tratamientos médicos, así como posibilitar el acceso a los medicamentos ordenados por el personal médico de las instituciones prestadoras de salud, de acuerdo con lo dispuesto en la Ley 1122 de 2007. Así las cosas, bajo ninguna circunstancia se le transfiere a las EPS la prestación de los servicios médicos asistenciales, diagnósticos o indicación farmacológica, sino la garantía de acceder a ellos.</w:t>
      </w:r>
    </w:p>
    <w:p w14:paraId="0CE8D5EA" w14:textId="77777777" w:rsidR="005E5F79" w:rsidRPr="0011659C" w:rsidRDefault="005E5F79" w:rsidP="00E704F9">
      <w:pPr>
        <w:spacing w:line="360" w:lineRule="auto"/>
        <w:jc w:val="both"/>
        <w:rPr>
          <w:rFonts w:ascii="Arial" w:eastAsiaTheme="minorEastAsia" w:hAnsi="Arial" w:cs="Arial"/>
          <w:lang w:val="es-ES_tradnl" w:eastAsia="es-ES"/>
        </w:rPr>
      </w:pPr>
    </w:p>
    <w:p w14:paraId="5B6318E5" w14:textId="77777777" w:rsidR="005E5F79" w:rsidRPr="0011659C" w:rsidRDefault="005E5F79" w:rsidP="00E704F9">
      <w:pPr>
        <w:spacing w:line="360" w:lineRule="auto"/>
        <w:jc w:val="both"/>
        <w:rPr>
          <w:rFonts w:ascii="Arial" w:hAnsi="Arial" w:cs="Arial"/>
        </w:rPr>
      </w:pPr>
      <w:r w:rsidRPr="0011659C">
        <w:rPr>
          <w:rFonts w:ascii="Arial" w:hAnsi="Arial" w:cs="Arial"/>
        </w:rPr>
        <w:t>En concordancia con lo anterior, la Corte Suprema de Justicia a dispuesto:</w:t>
      </w:r>
    </w:p>
    <w:p w14:paraId="03BEED73" w14:textId="77777777" w:rsidR="005E5F79" w:rsidRPr="0011659C" w:rsidRDefault="005E5F79" w:rsidP="00E704F9">
      <w:pPr>
        <w:spacing w:line="360" w:lineRule="auto"/>
        <w:jc w:val="both"/>
        <w:rPr>
          <w:rFonts w:ascii="Arial" w:hAnsi="Arial" w:cs="Arial"/>
        </w:rPr>
      </w:pPr>
    </w:p>
    <w:p w14:paraId="4EA8099A" w14:textId="77777777" w:rsidR="005E5F79" w:rsidRPr="0011659C" w:rsidRDefault="005E5F79" w:rsidP="00E704F9">
      <w:pPr>
        <w:spacing w:line="360" w:lineRule="auto"/>
        <w:ind w:left="850" w:right="850"/>
        <w:jc w:val="both"/>
        <w:rPr>
          <w:rFonts w:ascii="Arial" w:hAnsi="Arial" w:cs="Arial"/>
          <w:i/>
          <w:iCs/>
        </w:rPr>
      </w:pPr>
      <w:r w:rsidRPr="0011659C">
        <w:rPr>
          <w:rFonts w:ascii="Arial" w:hAnsi="Arial" w:cs="Arial"/>
          <w:i/>
          <w:iCs/>
        </w:rPr>
        <w:t>“Para que el juez declare que un hecho es obra de un agente, deberá estar probado en el proceso (sin importar a quien corresponda aportar la prueba), que el hecho desencadenante del daño ocurrió bajo su esfera de control y que actuó o dejó de actuar teniendo el deber jurídico de evitar el daño. El juicio de imputación del hecho quedará desvirtuado si se demuestra que el demandado no tenía tal deber de actuación.”</w:t>
      </w:r>
      <w:r w:rsidRPr="0011659C">
        <w:rPr>
          <w:rStyle w:val="Refdenotaalpie"/>
          <w:rFonts w:ascii="Arial" w:hAnsi="Arial" w:cs="Arial"/>
          <w:i/>
          <w:iCs/>
        </w:rPr>
        <w:footnoteReference w:id="6"/>
      </w:r>
    </w:p>
    <w:p w14:paraId="1F8534F6" w14:textId="77777777" w:rsidR="005E5F79" w:rsidRPr="0011659C" w:rsidRDefault="005E5F79" w:rsidP="00E704F9">
      <w:pPr>
        <w:spacing w:line="360" w:lineRule="auto"/>
        <w:jc w:val="both"/>
        <w:rPr>
          <w:rFonts w:ascii="Arial" w:hAnsi="Arial" w:cs="Arial"/>
        </w:rPr>
      </w:pPr>
    </w:p>
    <w:p w14:paraId="544D76F1" w14:textId="77777777" w:rsidR="005E5F79" w:rsidRPr="0011659C" w:rsidRDefault="005E5F79" w:rsidP="00E704F9">
      <w:pPr>
        <w:spacing w:line="360" w:lineRule="auto"/>
        <w:jc w:val="both"/>
        <w:rPr>
          <w:rFonts w:ascii="Arial" w:hAnsi="Arial" w:cs="Arial"/>
        </w:rPr>
      </w:pPr>
      <w:r w:rsidRPr="0011659C">
        <w:rPr>
          <w:rFonts w:ascii="Arial" w:hAnsi="Arial" w:cs="Arial"/>
        </w:rPr>
        <w:lastRenderedPageBreak/>
        <w:t>En el mismo pronunciamiento, la Corte determino respecto al juicio de reproche culpabilísimo que:</w:t>
      </w:r>
    </w:p>
    <w:p w14:paraId="3AD8D085" w14:textId="77777777" w:rsidR="005E5F79" w:rsidRPr="0011659C" w:rsidRDefault="005E5F79" w:rsidP="00E704F9">
      <w:pPr>
        <w:spacing w:line="360" w:lineRule="auto"/>
        <w:jc w:val="both"/>
        <w:rPr>
          <w:rFonts w:ascii="Arial" w:hAnsi="Arial" w:cs="Arial"/>
        </w:rPr>
      </w:pPr>
    </w:p>
    <w:p w14:paraId="2AC45768" w14:textId="7CD17184" w:rsidR="005E5F79" w:rsidRDefault="005E5F79" w:rsidP="00A1440D">
      <w:pPr>
        <w:spacing w:line="360" w:lineRule="auto"/>
        <w:ind w:left="851" w:right="850"/>
        <w:jc w:val="both"/>
        <w:rPr>
          <w:rFonts w:ascii="Arial" w:eastAsiaTheme="minorEastAsia" w:hAnsi="Arial" w:cs="Arial"/>
          <w:lang w:val="es-ES_tradnl" w:eastAsia="es-ES"/>
        </w:rPr>
      </w:pPr>
      <w:r w:rsidRPr="0011659C">
        <w:rPr>
          <w:rFonts w:ascii="Arial" w:eastAsiaTheme="minorEastAsia" w:hAnsi="Arial" w:cs="Arial"/>
          <w:i/>
          <w:iCs/>
          <w:lang w:val="es-ES_tradnl" w:eastAsia="es-ES"/>
        </w:rPr>
        <w:t>“</w:t>
      </w:r>
      <w:r w:rsidRPr="0011659C">
        <w:rPr>
          <w:rFonts w:ascii="Arial" w:eastAsiaTheme="minorEastAsia" w:hAnsi="Arial" w:cs="Arial"/>
          <w:b/>
          <w:bCs/>
          <w:i/>
          <w:iCs/>
          <w:u w:val="single"/>
          <w:lang w:val="es-ES_tradnl" w:eastAsia="es-ES"/>
        </w:rPr>
        <w:t>En lo que respecta al componente subjetivo de la responsabilidad (exigible en los casos de responsabilidad por culpabilidad), no basta que la acción generadora del daño se atribuya al artífice como obra suya (</w:t>
      </w:r>
      <w:proofErr w:type="spellStart"/>
      <w:r w:rsidRPr="0011659C">
        <w:rPr>
          <w:rFonts w:ascii="Arial" w:eastAsiaTheme="minorEastAsia" w:hAnsi="Arial" w:cs="Arial"/>
          <w:b/>
          <w:bCs/>
          <w:i/>
          <w:iCs/>
          <w:u w:val="single"/>
          <w:lang w:val="es-ES_tradnl" w:eastAsia="es-ES"/>
        </w:rPr>
        <w:t>imputatio</w:t>
      </w:r>
      <w:proofErr w:type="spellEnd"/>
      <w:r w:rsidRPr="0011659C">
        <w:rPr>
          <w:rFonts w:ascii="Arial" w:eastAsiaTheme="minorEastAsia" w:hAnsi="Arial" w:cs="Arial"/>
          <w:b/>
          <w:bCs/>
          <w:i/>
          <w:iCs/>
          <w:u w:val="single"/>
          <w:lang w:val="es-ES_tradnl" w:eastAsia="es-ES"/>
        </w:rPr>
        <w:t xml:space="preserve"> </w:t>
      </w:r>
      <w:proofErr w:type="spellStart"/>
      <w:r w:rsidRPr="0011659C">
        <w:rPr>
          <w:rFonts w:ascii="Arial" w:eastAsiaTheme="minorEastAsia" w:hAnsi="Arial" w:cs="Arial"/>
          <w:b/>
          <w:bCs/>
          <w:i/>
          <w:iCs/>
          <w:u w:val="single"/>
          <w:lang w:val="es-ES_tradnl" w:eastAsia="es-ES"/>
        </w:rPr>
        <w:t>facti</w:t>
      </w:r>
      <w:proofErr w:type="spellEnd"/>
      <w:r w:rsidRPr="0011659C">
        <w:rPr>
          <w:rFonts w:ascii="Arial" w:eastAsiaTheme="minorEastAsia" w:hAnsi="Arial" w:cs="Arial"/>
          <w:b/>
          <w:bCs/>
          <w:i/>
          <w:iCs/>
          <w:u w:val="single"/>
          <w:lang w:val="es-ES_tradnl" w:eastAsia="es-ES"/>
        </w:rPr>
        <w:t>), sino que hace falta entrar a valorar si esa conducta es meritoria o demeritoria de conformidad con lo que la ley exige (</w:t>
      </w:r>
      <w:proofErr w:type="spellStart"/>
      <w:r w:rsidRPr="0011659C">
        <w:rPr>
          <w:rFonts w:ascii="Arial" w:eastAsiaTheme="minorEastAsia" w:hAnsi="Arial" w:cs="Arial"/>
          <w:b/>
          <w:bCs/>
          <w:i/>
          <w:iCs/>
          <w:u w:val="single"/>
          <w:lang w:val="es-ES_tradnl" w:eastAsia="es-ES"/>
        </w:rPr>
        <w:t>imputatio</w:t>
      </w:r>
      <w:proofErr w:type="spellEnd"/>
      <w:r w:rsidRPr="0011659C">
        <w:rPr>
          <w:rFonts w:ascii="Arial" w:eastAsiaTheme="minorEastAsia" w:hAnsi="Arial" w:cs="Arial"/>
          <w:b/>
          <w:bCs/>
          <w:i/>
          <w:iCs/>
          <w:u w:val="single"/>
          <w:lang w:val="es-ES_tradnl" w:eastAsia="es-ES"/>
        </w:rPr>
        <w:t xml:space="preserve"> iuris)</w:t>
      </w:r>
      <w:r w:rsidRPr="0011659C">
        <w:rPr>
          <w:rFonts w:ascii="Arial" w:eastAsiaTheme="minorEastAsia" w:hAnsi="Arial" w:cs="Arial"/>
          <w:i/>
          <w:iCs/>
          <w:lang w:val="es-ES_tradnl" w:eastAsia="es-ES"/>
        </w:rPr>
        <w:t xml:space="preserve">. También en materia de culpabilidad, el dolo y la culpa se imputan a partir de un marco de sentido jurídico que valora la conducta concreta del agente (…)” – </w:t>
      </w:r>
      <w:r w:rsidRPr="0011659C">
        <w:rPr>
          <w:rFonts w:ascii="Arial" w:eastAsiaTheme="minorEastAsia" w:hAnsi="Arial" w:cs="Arial"/>
          <w:lang w:val="es-ES_tradnl" w:eastAsia="es-ES"/>
        </w:rPr>
        <w:t>(Subrayado y negrilla por fuera de texto)</w:t>
      </w:r>
      <w:r w:rsidR="003E46D9">
        <w:rPr>
          <w:rFonts w:ascii="Arial" w:eastAsiaTheme="minorEastAsia" w:hAnsi="Arial" w:cs="Arial"/>
          <w:lang w:val="es-ES_tradnl" w:eastAsia="es-ES"/>
        </w:rPr>
        <w:t>.</w:t>
      </w:r>
    </w:p>
    <w:p w14:paraId="41A74701" w14:textId="77777777" w:rsidR="003E46D9" w:rsidRPr="0011659C" w:rsidRDefault="003E46D9" w:rsidP="00E704F9">
      <w:pPr>
        <w:spacing w:line="360" w:lineRule="auto"/>
        <w:ind w:left="851" w:right="843"/>
        <w:jc w:val="both"/>
        <w:rPr>
          <w:rFonts w:ascii="Arial" w:eastAsiaTheme="minorEastAsia" w:hAnsi="Arial" w:cs="Arial"/>
          <w:lang w:val="es-ES_tradnl" w:eastAsia="es-ES"/>
        </w:rPr>
      </w:pPr>
    </w:p>
    <w:p w14:paraId="78DF125A" w14:textId="37317166" w:rsidR="005E5F79" w:rsidRPr="0011659C" w:rsidRDefault="005E5F79" w:rsidP="00E704F9">
      <w:pPr>
        <w:spacing w:line="360" w:lineRule="auto"/>
        <w:jc w:val="both"/>
        <w:rPr>
          <w:rFonts w:ascii="Arial" w:hAnsi="Arial" w:cs="Arial"/>
          <w:bCs/>
          <w:lang w:val="es-ES_tradnl"/>
        </w:rPr>
      </w:pPr>
      <w:r w:rsidRPr="0011659C">
        <w:rPr>
          <w:rFonts w:ascii="Arial" w:hAnsi="Arial" w:cs="Arial"/>
          <w:bCs/>
          <w:lang w:val="es-ES_tradnl"/>
        </w:rPr>
        <w:t xml:space="preserve">En ese orden de ideas, la ley dispone que el alcance de las obligaciones de la EPS se circunscribe a garantizar los servicios de salud requeridos por el afiliado, sin que pueda llegar a entenderse que esta se extienda a la prestación directa de los servicios médicos, pues evidentemente esta es una función de las IPS. Por lo tanto, en el caso concreto la responsabilidad de </w:t>
      </w:r>
      <w:r w:rsidRPr="0011659C">
        <w:rPr>
          <w:rFonts w:ascii="Arial" w:hAnsi="Arial" w:cs="Arial"/>
        </w:rPr>
        <w:t>COMPENSAR E.P.S.</w:t>
      </w:r>
      <w:r w:rsidRPr="0011659C">
        <w:rPr>
          <w:rFonts w:ascii="Arial" w:eastAsiaTheme="minorEastAsia" w:hAnsi="Arial" w:cs="Arial"/>
          <w:lang w:val="es-ES_tradnl" w:eastAsia="es-ES"/>
        </w:rPr>
        <w:t xml:space="preserve"> </w:t>
      </w:r>
      <w:r w:rsidRPr="0011659C">
        <w:rPr>
          <w:rFonts w:ascii="Arial" w:hAnsi="Arial" w:cs="Arial"/>
          <w:bCs/>
          <w:lang w:val="es-ES_tradnl"/>
        </w:rPr>
        <w:t xml:space="preserve">únicamente podrá comprometerse si esta no hubiera asumido, administrado y gestionado los riesgos </w:t>
      </w:r>
      <w:r w:rsidR="003E46D9">
        <w:rPr>
          <w:rFonts w:ascii="Arial" w:eastAsiaTheme="minorEastAsia" w:hAnsi="Arial" w:cs="Arial"/>
          <w:lang w:val="es-ES_tradnl" w:eastAsia="es-ES"/>
        </w:rPr>
        <w:t>de la señora Adriana Maria Galindo Araque</w:t>
      </w:r>
      <w:r w:rsidRPr="0011659C">
        <w:rPr>
          <w:rFonts w:ascii="Arial" w:eastAsiaTheme="minorEastAsia" w:hAnsi="Arial" w:cs="Arial"/>
          <w:lang w:val="es-ES_tradnl" w:eastAsia="es-ES"/>
        </w:rPr>
        <w:t xml:space="preserve"> </w:t>
      </w:r>
      <w:r w:rsidRPr="0011659C">
        <w:rPr>
          <w:rFonts w:ascii="Arial" w:hAnsi="Arial" w:cs="Arial"/>
          <w:bCs/>
          <w:lang w:val="es-ES_tradnl"/>
        </w:rPr>
        <w:t>y no hubiese realizado todas aquellas labores administrativas que realizan las entidades promotoras de salud para garantizar que los servicios de salud requeridos por el afiliado hubieran sido proporcionados. Todo esto</w:t>
      </w:r>
      <w:r w:rsidR="00326A76">
        <w:rPr>
          <w:rFonts w:ascii="Arial" w:hAnsi="Arial" w:cs="Arial"/>
          <w:bCs/>
          <w:lang w:val="es-ES_tradnl"/>
        </w:rPr>
        <w:t>,</w:t>
      </w:r>
      <w:r w:rsidRPr="0011659C">
        <w:rPr>
          <w:rFonts w:ascii="Arial" w:hAnsi="Arial" w:cs="Arial"/>
          <w:bCs/>
          <w:lang w:val="es-ES_tradnl"/>
        </w:rPr>
        <w:t xml:space="preserve"> sin perjuicio del hecho </w:t>
      </w:r>
      <w:r w:rsidR="006B4235">
        <w:rPr>
          <w:rFonts w:ascii="Arial" w:hAnsi="Arial" w:cs="Arial"/>
          <w:bCs/>
          <w:lang w:val="es-ES_tradnl"/>
        </w:rPr>
        <w:t xml:space="preserve">de </w:t>
      </w:r>
      <w:r w:rsidRPr="0011659C">
        <w:rPr>
          <w:rFonts w:ascii="Arial" w:hAnsi="Arial" w:cs="Arial"/>
          <w:bCs/>
          <w:lang w:val="es-ES_tradnl"/>
        </w:rPr>
        <w:t xml:space="preserve">que tampoco se observa se reúnan los elementos necesarios para que pueda haber una responsabilidad civil profesional por parte de las IPS respecto a la prestación del servicio de salud. </w:t>
      </w:r>
    </w:p>
    <w:p w14:paraId="20CFF5AB" w14:textId="77777777" w:rsidR="005E5F79" w:rsidRPr="0011659C" w:rsidRDefault="005E5F79" w:rsidP="00E704F9">
      <w:pPr>
        <w:spacing w:line="360" w:lineRule="auto"/>
        <w:jc w:val="both"/>
        <w:rPr>
          <w:rFonts w:ascii="Arial" w:hAnsi="Arial" w:cs="Arial"/>
          <w:bCs/>
          <w:lang w:val="es-ES_tradnl"/>
        </w:rPr>
      </w:pPr>
    </w:p>
    <w:p w14:paraId="6510550B" w14:textId="76E2E062" w:rsidR="005E5F79" w:rsidRPr="0011659C" w:rsidRDefault="005E5F79" w:rsidP="00E704F9">
      <w:pPr>
        <w:spacing w:line="360" w:lineRule="auto"/>
        <w:jc w:val="both"/>
        <w:rPr>
          <w:rFonts w:ascii="Arial" w:hAnsi="Arial" w:cs="Arial"/>
          <w:bCs/>
          <w:lang w:val="es-ES_tradnl"/>
        </w:rPr>
      </w:pPr>
      <w:r w:rsidRPr="0011659C">
        <w:rPr>
          <w:rFonts w:ascii="Arial" w:hAnsi="Arial" w:cs="Arial"/>
          <w:bCs/>
          <w:lang w:val="es-ES_tradnl"/>
        </w:rPr>
        <w:t>Considerando lo anterior, la EPS cumplió con sus obligaciones contractuales por cuanto facilit</w:t>
      </w:r>
      <w:r w:rsidR="006B4235">
        <w:rPr>
          <w:rFonts w:ascii="Arial" w:hAnsi="Arial" w:cs="Arial"/>
          <w:bCs/>
          <w:lang w:val="es-ES_tradnl"/>
        </w:rPr>
        <w:t>ó</w:t>
      </w:r>
      <w:r w:rsidRPr="0011659C">
        <w:rPr>
          <w:rFonts w:ascii="Arial" w:hAnsi="Arial" w:cs="Arial"/>
          <w:bCs/>
          <w:lang w:val="es-ES_tradnl"/>
        </w:rPr>
        <w:t xml:space="preserve"> el acceso a la atención médica requerida </w:t>
      </w:r>
      <w:r w:rsidR="003E46D9">
        <w:rPr>
          <w:rFonts w:ascii="Arial" w:hAnsi="Arial" w:cs="Arial"/>
          <w:bCs/>
          <w:lang w:val="es-ES_tradnl"/>
        </w:rPr>
        <w:t xml:space="preserve">por la señora Adriana Maria Galindo Araque </w:t>
      </w:r>
      <w:r w:rsidRPr="0011659C">
        <w:rPr>
          <w:rFonts w:ascii="Arial" w:hAnsi="Arial" w:cs="Arial"/>
          <w:bCs/>
          <w:lang w:val="es-ES_tradnl"/>
        </w:rPr>
        <w:t xml:space="preserve">y las prescripciones médicas del equipo de profesionales de la salud que intervinieron en la atención prodigada en la </w:t>
      </w:r>
      <w:r w:rsidR="00102A41" w:rsidRPr="0011659C">
        <w:rPr>
          <w:rFonts w:ascii="Arial" w:hAnsi="Arial" w:cs="Arial"/>
          <w:bCs/>
          <w:lang w:val="es-ES_tradnl"/>
        </w:rPr>
        <w:t>IPS Cruz Roja Colombiana</w:t>
      </w:r>
      <w:r w:rsidRPr="0011659C">
        <w:rPr>
          <w:rFonts w:ascii="Arial" w:hAnsi="Arial" w:cs="Arial"/>
          <w:bCs/>
          <w:lang w:val="es-ES_tradnl"/>
        </w:rPr>
        <w:t xml:space="preserve"> S.A.S</w:t>
      </w:r>
      <w:r w:rsidR="003E46D9">
        <w:rPr>
          <w:rFonts w:ascii="Arial" w:hAnsi="Arial" w:cs="Arial"/>
          <w:bCs/>
          <w:lang w:val="es-ES_tradnl"/>
        </w:rPr>
        <w:t xml:space="preserve">, </w:t>
      </w:r>
      <w:proofErr w:type="spellStart"/>
      <w:r w:rsidR="003E46D9">
        <w:rPr>
          <w:rFonts w:ascii="Arial" w:hAnsi="Arial" w:cs="Arial"/>
          <w:bCs/>
          <w:lang w:val="es-ES_tradnl"/>
        </w:rPr>
        <w:t>Clinica</w:t>
      </w:r>
      <w:proofErr w:type="spellEnd"/>
      <w:r w:rsidR="003E46D9">
        <w:rPr>
          <w:rFonts w:ascii="Arial" w:hAnsi="Arial" w:cs="Arial"/>
          <w:bCs/>
          <w:lang w:val="es-ES_tradnl"/>
        </w:rPr>
        <w:t xml:space="preserve"> </w:t>
      </w:r>
      <w:proofErr w:type="spellStart"/>
      <w:r w:rsidR="003E46D9">
        <w:rPr>
          <w:rFonts w:ascii="Arial" w:hAnsi="Arial" w:cs="Arial"/>
          <w:bCs/>
          <w:lang w:val="es-ES_tradnl"/>
        </w:rPr>
        <w:t>Pate</w:t>
      </w:r>
      <w:r w:rsidR="00326A76">
        <w:rPr>
          <w:rFonts w:ascii="Arial" w:hAnsi="Arial" w:cs="Arial"/>
          <w:bCs/>
          <w:lang w:val="es-ES_tradnl"/>
        </w:rPr>
        <w:t>rn</w:t>
      </w:r>
      <w:r w:rsidR="003E46D9">
        <w:rPr>
          <w:rFonts w:ascii="Arial" w:hAnsi="Arial" w:cs="Arial"/>
          <w:bCs/>
          <w:lang w:val="es-ES_tradnl"/>
        </w:rPr>
        <w:t>on</w:t>
      </w:r>
      <w:proofErr w:type="spellEnd"/>
      <w:r w:rsidR="003E46D9">
        <w:rPr>
          <w:rFonts w:ascii="Arial" w:hAnsi="Arial" w:cs="Arial"/>
          <w:bCs/>
          <w:lang w:val="es-ES_tradnl"/>
        </w:rPr>
        <w:t xml:space="preserve"> y </w:t>
      </w:r>
      <w:r w:rsidR="00326A76">
        <w:rPr>
          <w:rFonts w:ascii="Arial" w:hAnsi="Arial" w:cs="Arial"/>
          <w:bCs/>
          <w:lang w:val="es-ES_tradnl"/>
        </w:rPr>
        <w:t>Clínica</w:t>
      </w:r>
      <w:r w:rsidR="003E46D9">
        <w:rPr>
          <w:rFonts w:ascii="Arial" w:hAnsi="Arial" w:cs="Arial"/>
          <w:bCs/>
          <w:lang w:val="es-ES_tradnl"/>
        </w:rPr>
        <w:t xml:space="preserve"> Nueva</w:t>
      </w:r>
      <w:r w:rsidRPr="0011659C">
        <w:rPr>
          <w:rFonts w:ascii="Arial" w:hAnsi="Arial" w:cs="Arial"/>
          <w:bCs/>
          <w:lang w:val="es-ES_tradnl"/>
        </w:rPr>
        <w:t xml:space="preserve">. Con fundamento en lo expuesto, debe señalarse entonces que COMPENSAR E.P.S. en su calidad de entidad promotora de salud, ha dado cabal cumplimiento de las obligaciones contractuales y </w:t>
      </w:r>
      <w:r w:rsidRPr="0011659C">
        <w:rPr>
          <w:rFonts w:ascii="Arial" w:hAnsi="Arial" w:cs="Arial"/>
          <w:bCs/>
          <w:lang w:val="es-ES_tradnl"/>
        </w:rPr>
        <w:lastRenderedPageBreak/>
        <w:t xml:space="preserve">normativas que estaban a su cargo desde el primer momento en que se afilió </w:t>
      </w:r>
      <w:r w:rsidR="003E46D9">
        <w:rPr>
          <w:rFonts w:ascii="Arial" w:hAnsi="Arial" w:cs="Arial"/>
          <w:bCs/>
          <w:lang w:val="es-ES_tradnl"/>
        </w:rPr>
        <w:t xml:space="preserve">a la señora Adriana </w:t>
      </w:r>
      <w:r w:rsidR="00326A76">
        <w:rPr>
          <w:rFonts w:ascii="Arial" w:hAnsi="Arial" w:cs="Arial"/>
          <w:bCs/>
          <w:lang w:val="es-ES_tradnl"/>
        </w:rPr>
        <w:t>María</w:t>
      </w:r>
      <w:r w:rsidR="003E46D9">
        <w:rPr>
          <w:rFonts w:ascii="Arial" w:hAnsi="Arial" w:cs="Arial"/>
          <w:bCs/>
          <w:lang w:val="es-ES_tradnl"/>
        </w:rPr>
        <w:t xml:space="preserve"> Galindo Araque</w:t>
      </w:r>
      <w:r w:rsidR="006B4235">
        <w:rPr>
          <w:rFonts w:ascii="Arial" w:hAnsi="Arial" w:cs="Arial"/>
          <w:bCs/>
          <w:lang w:val="es-ES_tradnl"/>
        </w:rPr>
        <w:t>. Lo anterior,</w:t>
      </w:r>
      <w:r w:rsidR="00326A76">
        <w:rPr>
          <w:rFonts w:ascii="Arial" w:hAnsi="Arial" w:cs="Arial"/>
          <w:bCs/>
          <w:lang w:val="es-ES_tradnl"/>
        </w:rPr>
        <w:t xml:space="preserve"> p</w:t>
      </w:r>
      <w:r w:rsidRPr="0011659C">
        <w:rPr>
          <w:rFonts w:ascii="Arial" w:hAnsi="Arial" w:cs="Arial"/>
          <w:bCs/>
          <w:lang w:val="es-ES_tradnl"/>
        </w:rPr>
        <w:t>ues ha sido la entidad que emitió todas las autorizaciones requeridas por la paciente, garantizó la continuidad, calidad, seguridad e idoneidad técnico-científica en la prestación de los servicios de salud y realizó el acompañamiento requerido para el caso de marras.</w:t>
      </w:r>
    </w:p>
    <w:p w14:paraId="3E9B827A" w14:textId="77777777" w:rsidR="005E5F79" w:rsidRPr="0011659C" w:rsidRDefault="005E5F79" w:rsidP="00E704F9">
      <w:pPr>
        <w:spacing w:line="360" w:lineRule="auto"/>
        <w:jc w:val="both"/>
        <w:rPr>
          <w:rFonts w:ascii="Arial" w:hAnsi="Arial" w:cs="Arial"/>
          <w:bCs/>
          <w:lang w:val="es-ES_tradnl"/>
        </w:rPr>
      </w:pPr>
    </w:p>
    <w:p w14:paraId="6EE96958" w14:textId="3D2D9EBD" w:rsidR="005E5F79" w:rsidRPr="0011659C" w:rsidRDefault="005E5F79" w:rsidP="00E704F9">
      <w:pPr>
        <w:spacing w:line="360" w:lineRule="auto"/>
        <w:jc w:val="both"/>
        <w:rPr>
          <w:rFonts w:ascii="Arial" w:hAnsi="Arial" w:cs="Arial"/>
          <w:bCs/>
          <w:lang w:val="es-ES_tradnl"/>
        </w:rPr>
      </w:pPr>
      <w:r w:rsidRPr="0011659C">
        <w:rPr>
          <w:rFonts w:ascii="Arial" w:hAnsi="Arial" w:cs="Arial"/>
          <w:bCs/>
          <w:lang w:val="es-ES_tradnl"/>
        </w:rPr>
        <w:t>Entonces, se puede dilucidar que incluso en el líbelo de demanda, se echa de menos que los accionantes hayan alegado falencias o reproches respecto a la asignación de citas, autorizaciones y acceso de procedimientos o medicamentos. Nótese como el memorialista no señala ninguna existencia o dilación en la autorización de servicios de salud. Lo anterior, por cuanto es claro que COMPENSAR E.P.S.</w:t>
      </w:r>
      <w:r w:rsidR="003E46D9">
        <w:rPr>
          <w:rFonts w:ascii="Arial" w:hAnsi="Arial" w:cs="Arial"/>
          <w:bCs/>
          <w:lang w:val="es-ES_tradnl"/>
        </w:rPr>
        <w:t xml:space="preserve"> </w:t>
      </w:r>
      <w:r w:rsidRPr="0011659C">
        <w:rPr>
          <w:rFonts w:ascii="Arial" w:hAnsi="Arial" w:cs="Arial"/>
          <w:bCs/>
          <w:lang w:val="es-ES_tradnl"/>
        </w:rPr>
        <w:t xml:space="preserve">en su calidad de entidad promotora de salud prestó todos los servicios relativos a su cargo para que </w:t>
      </w:r>
      <w:r w:rsidR="00102A41" w:rsidRPr="0011659C">
        <w:rPr>
          <w:rFonts w:ascii="Arial" w:eastAsiaTheme="minorEastAsia" w:hAnsi="Arial" w:cs="Arial"/>
          <w:lang w:val="es-ES_tradnl" w:eastAsia="es-ES"/>
        </w:rPr>
        <w:t>la señora Adriana Maria Galindo Araque</w:t>
      </w:r>
      <w:r w:rsidRPr="0011659C">
        <w:rPr>
          <w:rFonts w:ascii="Arial" w:hAnsi="Arial" w:cs="Arial"/>
          <w:bCs/>
          <w:lang w:val="es-ES_tradnl"/>
        </w:rPr>
        <w:t xml:space="preserve"> pudiera acceder a los servicios de salud que requirió en el manejo de su sintomatología.</w:t>
      </w:r>
    </w:p>
    <w:p w14:paraId="0B7B4BCF" w14:textId="77777777" w:rsidR="005E5F79" w:rsidRPr="0011659C" w:rsidRDefault="005E5F79" w:rsidP="00E704F9">
      <w:pPr>
        <w:spacing w:line="360" w:lineRule="auto"/>
        <w:jc w:val="both"/>
        <w:rPr>
          <w:rFonts w:ascii="Arial" w:hAnsi="Arial" w:cs="Arial"/>
          <w:bCs/>
          <w:lang w:val="es-ES_tradnl"/>
        </w:rPr>
      </w:pPr>
    </w:p>
    <w:p w14:paraId="1417FAFA" w14:textId="6989E3DB" w:rsidR="005E5F79" w:rsidRPr="0011659C" w:rsidRDefault="005E5F79" w:rsidP="00E704F9">
      <w:pPr>
        <w:spacing w:line="360" w:lineRule="auto"/>
        <w:jc w:val="both"/>
        <w:rPr>
          <w:rFonts w:ascii="Arial" w:eastAsiaTheme="minorEastAsia" w:hAnsi="Arial" w:cs="Arial"/>
          <w:lang w:val="es-ES_tradnl" w:eastAsia="es-ES"/>
        </w:rPr>
      </w:pPr>
      <w:r w:rsidRPr="0011659C">
        <w:rPr>
          <w:rFonts w:ascii="Arial" w:hAnsi="Arial" w:cs="Arial"/>
          <w:bCs/>
          <w:lang w:val="es-ES_tradnl"/>
        </w:rPr>
        <w:t xml:space="preserve">En conclusión, no es dable endilgar responsabilidad a COMPENSAR E.P.S., en tanto desplegó todas las actuaciones tendientes a facilitar el acceso </w:t>
      </w:r>
      <w:r w:rsidR="003E46D9" w:rsidRPr="0011659C">
        <w:rPr>
          <w:rFonts w:ascii="Arial" w:hAnsi="Arial" w:cs="Arial"/>
          <w:bCs/>
          <w:lang w:val="es-ES_tradnl"/>
        </w:rPr>
        <w:t>de</w:t>
      </w:r>
      <w:r w:rsidR="003E46D9">
        <w:rPr>
          <w:rFonts w:ascii="Arial" w:hAnsi="Arial" w:cs="Arial"/>
          <w:bCs/>
          <w:lang w:val="es-ES_tradnl"/>
        </w:rPr>
        <w:t xml:space="preserve"> </w:t>
      </w:r>
      <w:r w:rsidR="003E46D9" w:rsidRPr="0011659C">
        <w:rPr>
          <w:rFonts w:ascii="Arial" w:hAnsi="Arial" w:cs="Arial"/>
          <w:bCs/>
          <w:lang w:val="es-ES_tradnl"/>
        </w:rPr>
        <w:t>la</w:t>
      </w:r>
      <w:r w:rsidR="00102A41" w:rsidRPr="0011659C">
        <w:rPr>
          <w:rFonts w:ascii="Arial" w:hAnsi="Arial" w:cs="Arial"/>
          <w:bCs/>
          <w:lang w:val="es-ES_tradnl"/>
        </w:rPr>
        <w:t xml:space="preserve"> señora Adriana Maria Galindo Araque</w:t>
      </w:r>
      <w:r w:rsidRPr="0011659C">
        <w:rPr>
          <w:rFonts w:ascii="Arial" w:hAnsi="Arial" w:cs="Arial"/>
          <w:bCs/>
          <w:lang w:val="es-ES_tradnl"/>
        </w:rPr>
        <w:t xml:space="preserve"> a todos los servicios de salud que requirió en atención a la evolución de todas y cada una de sus patologías. Lo anterior</w:t>
      </w:r>
      <w:r w:rsidR="00AA2EF2">
        <w:rPr>
          <w:rFonts w:ascii="Arial" w:hAnsi="Arial" w:cs="Arial"/>
          <w:bCs/>
          <w:lang w:val="es-ES_tradnl"/>
        </w:rPr>
        <w:t>,</w:t>
      </w:r>
      <w:r w:rsidRPr="0011659C">
        <w:rPr>
          <w:rFonts w:ascii="Arial" w:hAnsi="Arial" w:cs="Arial"/>
          <w:bCs/>
          <w:lang w:val="es-ES_tradnl"/>
        </w:rPr>
        <w:t xml:space="preserve"> por cuanto dio trámite a cada una de las órdenes médicas proferidas por los especialistas tratantes, profirió las respectivas autorizaciones para procedimientos y medicamentos que requería </w:t>
      </w:r>
      <w:r w:rsidR="003E46D9">
        <w:rPr>
          <w:rFonts w:ascii="Arial" w:hAnsi="Arial" w:cs="Arial"/>
          <w:bCs/>
          <w:lang w:val="es-ES_tradnl"/>
        </w:rPr>
        <w:t>la</w:t>
      </w:r>
      <w:r w:rsidRPr="0011659C">
        <w:rPr>
          <w:rFonts w:ascii="Arial" w:hAnsi="Arial" w:cs="Arial"/>
          <w:bCs/>
          <w:lang w:val="es-ES_tradnl"/>
        </w:rPr>
        <w:t xml:space="preserve"> paciente en cada uno de sus estadios de salud. Tan es así, que dentro de la demanda no se evidencia ninguna irregularidad o reproche por parte del apoderado de la parte demandante en lo atinente a la asignación de citas, acceso a procedimientos o medicamentos requeridos, así como tampoco ninguna dilación respecto de alguna autorización de servicios de salud. Razón por la cual, es improcedente proferir condena alguna en contra de Compensar en su programa de entidad promotora de salud, por cuanto ha dado cabal cumplimiento de las obligaciones contractuales y normativas que estaban a su cargo desde el primer momento en que se afilió </w:t>
      </w:r>
      <w:r w:rsidR="00102A41" w:rsidRPr="0011659C">
        <w:rPr>
          <w:rFonts w:ascii="Arial" w:eastAsiaTheme="minorEastAsia" w:hAnsi="Arial" w:cs="Arial"/>
          <w:lang w:val="es-ES_tradnl" w:eastAsia="es-ES"/>
        </w:rPr>
        <w:t xml:space="preserve">la señora Adriana Maria Galindo </w:t>
      </w:r>
      <w:r w:rsidR="003E46D9" w:rsidRPr="0011659C">
        <w:rPr>
          <w:rFonts w:ascii="Arial" w:eastAsiaTheme="minorEastAsia" w:hAnsi="Arial" w:cs="Arial"/>
          <w:lang w:val="es-ES_tradnl" w:eastAsia="es-ES"/>
        </w:rPr>
        <w:t>Araque</w:t>
      </w:r>
      <w:r w:rsidR="003E46D9" w:rsidRPr="0011659C">
        <w:rPr>
          <w:rFonts w:ascii="Arial" w:hAnsi="Arial" w:cs="Arial"/>
          <w:bCs/>
          <w:lang w:val="es-ES_tradnl"/>
        </w:rPr>
        <w:t xml:space="preserve"> y</w:t>
      </w:r>
      <w:r w:rsidRPr="0011659C">
        <w:rPr>
          <w:rFonts w:ascii="Arial" w:hAnsi="Arial" w:cs="Arial"/>
          <w:bCs/>
          <w:lang w:val="es-ES_tradnl"/>
        </w:rPr>
        <w:t xml:space="preserve"> a lo largo de toda su estancia hospitalaria. </w:t>
      </w:r>
    </w:p>
    <w:p w14:paraId="7703F3D3" w14:textId="77777777" w:rsidR="005E5F79" w:rsidRPr="0011659C" w:rsidRDefault="005E5F79" w:rsidP="00E704F9">
      <w:pPr>
        <w:pStyle w:val="Default"/>
        <w:spacing w:line="360" w:lineRule="auto"/>
        <w:ind w:right="48"/>
        <w:jc w:val="both"/>
        <w:rPr>
          <w:sz w:val="22"/>
          <w:szCs w:val="22"/>
        </w:rPr>
      </w:pPr>
    </w:p>
    <w:p w14:paraId="6DADEFE5" w14:textId="77777777" w:rsidR="005E5F79" w:rsidRPr="0011659C" w:rsidRDefault="005E5F79" w:rsidP="00E704F9">
      <w:pPr>
        <w:pStyle w:val="Default"/>
        <w:numPr>
          <w:ilvl w:val="0"/>
          <w:numId w:val="2"/>
        </w:numPr>
        <w:spacing w:line="360" w:lineRule="auto"/>
        <w:jc w:val="both"/>
        <w:rPr>
          <w:b/>
          <w:bCs/>
          <w:sz w:val="22"/>
          <w:szCs w:val="22"/>
        </w:rPr>
      </w:pPr>
      <w:r w:rsidRPr="0011659C">
        <w:rPr>
          <w:b/>
          <w:bCs/>
          <w:sz w:val="22"/>
          <w:szCs w:val="22"/>
        </w:rPr>
        <w:lastRenderedPageBreak/>
        <w:t>INEXISTENCIA DE FALLA MÉDICA Y DE RESPONSABILIDAD, DEBIDO A LA PRESTACIÓN DILIGENTE, OPORTUNA, ADECUADA, CUIDADOSA Y DEL EXTREMO PASIVO.</w:t>
      </w:r>
    </w:p>
    <w:p w14:paraId="44D902FA" w14:textId="77777777" w:rsidR="005E5F79" w:rsidRPr="0011659C" w:rsidRDefault="005E5F79" w:rsidP="00E704F9">
      <w:pPr>
        <w:pStyle w:val="Default"/>
        <w:spacing w:line="360" w:lineRule="auto"/>
        <w:ind w:left="720"/>
        <w:jc w:val="both"/>
        <w:rPr>
          <w:b/>
          <w:bCs/>
          <w:sz w:val="22"/>
          <w:szCs w:val="22"/>
        </w:rPr>
      </w:pPr>
    </w:p>
    <w:p w14:paraId="42100251" w14:textId="2EB0986C" w:rsidR="009B4353" w:rsidRDefault="005E5F79" w:rsidP="00E704F9">
      <w:pPr>
        <w:pStyle w:val="Default"/>
        <w:spacing w:line="360" w:lineRule="auto"/>
        <w:jc w:val="both"/>
        <w:rPr>
          <w:rFonts w:eastAsia="Arial"/>
          <w:color w:val="auto"/>
          <w:sz w:val="22"/>
          <w:szCs w:val="22"/>
          <w:lang w:val="es-ES" w:eastAsia="es-ES" w:bidi="es-ES"/>
        </w:rPr>
      </w:pPr>
      <w:r w:rsidRPr="0011659C">
        <w:rPr>
          <w:rFonts w:eastAsia="Arial"/>
          <w:color w:val="auto"/>
          <w:sz w:val="22"/>
          <w:szCs w:val="22"/>
          <w:lang w:val="es-ES" w:eastAsia="es-ES" w:bidi="es-ES"/>
        </w:rPr>
        <w:t xml:space="preserve">En el caso que nos atañe, no existe falla médica que se pueda imputar a la </w:t>
      </w:r>
      <w:r w:rsidR="00102A41" w:rsidRPr="0011659C">
        <w:rPr>
          <w:rFonts w:eastAsia="Arial"/>
          <w:color w:val="auto"/>
          <w:sz w:val="22"/>
          <w:szCs w:val="22"/>
          <w:lang w:val="es-ES" w:eastAsia="es-ES" w:bidi="es-ES"/>
        </w:rPr>
        <w:t>IPS Cruz Roja Colombiana</w:t>
      </w:r>
      <w:r w:rsidRPr="0011659C">
        <w:rPr>
          <w:rFonts w:eastAsia="Arial"/>
          <w:color w:val="auto"/>
          <w:sz w:val="22"/>
          <w:szCs w:val="22"/>
          <w:lang w:val="es-ES" w:eastAsia="es-ES" w:bidi="es-ES"/>
        </w:rPr>
        <w:t xml:space="preserve"> S.A.S.</w:t>
      </w:r>
      <w:r w:rsidR="009B4353">
        <w:rPr>
          <w:rFonts w:eastAsia="Arial"/>
          <w:color w:val="auto"/>
          <w:sz w:val="22"/>
          <w:szCs w:val="22"/>
          <w:lang w:val="es-ES" w:eastAsia="es-ES" w:bidi="es-ES"/>
        </w:rPr>
        <w:t xml:space="preserve">, </w:t>
      </w:r>
      <w:r w:rsidR="00326A76">
        <w:rPr>
          <w:rFonts w:eastAsia="Arial"/>
          <w:color w:val="auto"/>
          <w:sz w:val="22"/>
          <w:szCs w:val="22"/>
          <w:lang w:val="es-ES" w:eastAsia="es-ES" w:bidi="es-ES"/>
        </w:rPr>
        <w:t xml:space="preserve">a la </w:t>
      </w:r>
      <w:r w:rsidR="009B4353">
        <w:rPr>
          <w:rFonts w:eastAsia="Arial"/>
          <w:color w:val="auto"/>
          <w:sz w:val="22"/>
          <w:szCs w:val="22"/>
          <w:lang w:val="es-ES" w:eastAsia="es-ES" w:bidi="es-ES"/>
        </w:rPr>
        <w:t>Clínica Partenón</w:t>
      </w:r>
      <w:r w:rsidR="00491E73">
        <w:rPr>
          <w:rFonts w:eastAsia="Arial"/>
          <w:color w:val="auto"/>
          <w:sz w:val="22"/>
          <w:szCs w:val="22"/>
          <w:lang w:val="es-ES" w:eastAsia="es-ES" w:bidi="es-ES"/>
        </w:rPr>
        <w:t xml:space="preserve"> ni</w:t>
      </w:r>
      <w:r w:rsidR="00326A76">
        <w:rPr>
          <w:rFonts w:eastAsia="Arial"/>
          <w:color w:val="auto"/>
          <w:sz w:val="22"/>
          <w:szCs w:val="22"/>
          <w:lang w:val="es-ES" w:eastAsia="es-ES" w:bidi="es-ES"/>
        </w:rPr>
        <w:t xml:space="preserve"> a la </w:t>
      </w:r>
      <w:r w:rsidR="009B4353">
        <w:rPr>
          <w:rFonts w:eastAsia="Arial"/>
          <w:color w:val="auto"/>
          <w:sz w:val="22"/>
          <w:szCs w:val="22"/>
          <w:lang w:val="es-ES" w:eastAsia="es-ES" w:bidi="es-ES"/>
        </w:rPr>
        <w:t>Clínica Nueva</w:t>
      </w:r>
      <w:r w:rsidRPr="0011659C">
        <w:rPr>
          <w:rFonts w:eastAsia="Arial"/>
          <w:color w:val="auto"/>
          <w:sz w:val="22"/>
          <w:szCs w:val="22"/>
          <w:lang w:val="es-ES" w:eastAsia="es-ES" w:bidi="es-ES"/>
        </w:rPr>
        <w:t xml:space="preserve">, por la atención médica prestada </w:t>
      </w:r>
      <w:r w:rsidR="009B4353">
        <w:rPr>
          <w:rFonts w:eastAsia="Arial"/>
          <w:color w:val="auto"/>
          <w:sz w:val="22"/>
          <w:szCs w:val="22"/>
          <w:lang w:val="es-ES" w:eastAsia="es-ES" w:bidi="es-ES"/>
        </w:rPr>
        <w:t>a la señora Adriana Maria Galindo Araque</w:t>
      </w:r>
      <w:r w:rsidRPr="0011659C">
        <w:rPr>
          <w:rFonts w:eastAsia="Arial"/>
          <w:color w:val="auto"/>
          <w:sz w:val="22"/>
          <w:szCs w:val="22"/>
          <w:lang w:val="es-ES" w:eastAsia="es-ES" w:bidi="es-ES"/>
        </w:rPr>
        <w:t xml:space="preserve">, dado que el accionar del personal médico fue adecuado y diligente desde su ingreso a las instalaciones de la clínica. Desde el momento de su llegada, </w:t>
      </w:r>
      <w:r w:rsidR="009B4353">
        <w:rPr>
          <w:rFonts w:eastAsia="Arial"/>
          <w:color w:val="auto"/>
          <w:sz w:val="22"/>
          <w:szCs w:val="22"/>
          <w:lang w:val="es-ES" w:eastAsia="es-ES" w:bidi="es-ES"/>
        </w:rPr>
        <w:t xml:space="preserve">la señora Adriana Maria Galindo Araque </w:t>
      </w:r>
      <w:r w:rsidRPr="0011659C">
        <w:rPr>
          <w:rFonts w:eastAsia="Arial"/>
          <w:color w:val="auto"/>
          <w:sz w:val="22"/>
          <w:szCs w:val="22"/>
          <w:lang w:val="es-ES" w:eastAsia="es-ES" w:bidi="es-ES"/>
        </w:rPr>
        <w:t>fue valorado oportunamente</w:t>
      </w:r>
      <w:r w:rsidR="00121681">
        <w:rPr>
          <w:rFonts w:eastAsia="Arial"/>
          <w:color w:val="auto"/>
          <w:sz w:val="22"/>
          <w:szCs w:val="22"/>
          <w:lang w:val="es-ES" w:eastAsia="es-ES" w:bidi="es-ES"/>
        </w:rPr>
        <w:t xml:space="preserve">. </w:t>
      </w:r>
      <w:r w:rsidR="00121681" w:rsidRPr="00121681">
        <w:rPr>
          <w:rFonts w:eastAsia="Arial"/>
          <w:color w:val="auto"/>
          <w:sz w:val="22"/>
          <w:szCs w:val="22"/>
          <w:lang w:val="es-ES" w:eastAsia="es-ES" w:bidi="es-ES"/>
        </w:rPr>
        <w:t xml:space="preserve">En las primeras atenciones brindadas a </w:t>
      </w:r>
      <w:r w:rsidR="00326A76" w:rsidRPr="00121681">
        <w:rPr>
          <w:rFonts w:eastAsia="Arial"/>
          <w:color w:val="auto"/>
          <w:sz w:val="22"/>
          <w:szCs w:val="22"/>
          <w:lang w:val="es-ES" w:eastAsia="es-ES" w:bidi="es-ES"/>
        </w:rPr>
        <w:t xml:space="preserve">Adriana María Galindo Araque </w:t>
      </w:r>
      <w:r w:rsidR="00121681" w:rsidRPr="00121681">
        <w:rPr>
          <w:rFonts w:eastAsia="Arial"/>
          <w:color w:val="auto"/>
          <w:sz w:val="22"/>
          <w:szCs w:val="22"/>
          <w:lang w:val="es-ES" w:eastAsia="es-ES" w:bidi="es-ES"/>
        </w:rPr>
        <w:t>(q.e.p.d.), se realizó una valoración médica detallada basada en su cuadro inicial, que incluía dolor abdominal, emesis y deposiciones líquidas. Sin embargo, la sintomatología no evidenciaba signos de peritonitis ni de una patología abdominal quirúrgica. En la exploración física, se describió un abdomen distendido, depresible y doloroso a la palpación, pero sin signos de irritación peritoneal ni abdomen en tabla.</w:t>
      </w:r>
      <w:r w:rsidR="00121681">
        <w:rPr>
          <w:rFonts w:eastAsia="Arial"/>
          <w:color w:val="auto"/>
          <w:sz w:val="22"/>
          <w:szCs w:val="22"/>
          <w:lang w:val="es-ES" w:eastAsia="es-ES" w:bidi="es-ES"/>
        </w:rPr>
        <w:t xml:space="preserve"> </w:t>
      </w:r>
      <w:r w:rsidR="00121681" w:rsidRPr="00121681">
        <w:rPr>
          <w:rFonts w:eastAsia="Arial"/>
          <w:color w:val="auto"/>
          <w:sz w:val="22"/>
          <w:szCs w:val="22"/>
          <w:lang w:val="es-ES" w:eastAsia="es-ES" w:bidi="es-ES"/>
        </w:rPr>
        <w:t xml:space="preserve">Las decisiones médicas se tomaron bajo un criterio ex ante, considerando la información disponible al momento de la atención, y no desde una perspectiva </w:t>
      </w:r>
      <w:r w:rsidR="00121681">
        <w:rPr>
          <w:rFonts w:eastAsia="Arial"/>
          <w:color w:val="auto"/>
          <w:sz w:val="22"/>
          <w:szCs w:val="22"/>
          <w:lang w:val="es-ES" w:eastAsia="es-ES" w:bidi="es-ES"/>
        </w:rPr>
        <w:t>es post.</w:t>
      </w:r>
    </w:p>
    <w:p w14:paraId="35E215CF" w14:textId="77777777" w:rsidR="005E5F79" w:rsidRPr="0011659C" w:rsidRDefault="005E5F79" w:rsidP="00E704F9">
      <w:pPr>
        <w:pStyle w:val="Default"/>
        <w:spacing w:line="360" w:lineRule="auto"/>
        <w:jc w:val="both"/>
        <w:rPr>
          <w:rFonts w:eastAsia="Arial"/>
          <w:color w:val="auto"/>
          <w:sz w:val="22"/>
          <w:szCs w:val="22"/>
          <w:lang w:val="es-ES" w:eastAsia="es-ES" w:bidi="es-ES"/>
        </w:rPr>
      </w:pPr>
    </w:p>
    <w:p w14:paraId="3D6B8908" w14:textId="77777777" w:rsidR="005E5F79" w:rsidRPr="0011659C" w:rsidRDefault="005E5F79" w:rsidP="00E704F9">
      <w:pPr>
        <w:pStyle w:val="Default"/>
        <w:spacing w:line="360" w:lineRule="auto"/>
        <w:jc w:val="both"/>
        <w:rPr>
          <w:rFonts w:eastAsia="Arial"/>
          <w:color w:val="auto"/>
          <w:sz w:val="22"/>
          <w:szCs w:val="22"/>
          <w:lang w:val="es-ES" w:eastAsia="es-ES" w:bidi="es-ES"/>
        </w:rPr>
      </w:pPr>
      <w:r w:rsidRPr="0011659C">
        <w:rPr>
          <w:rFonts w:eastAsia="Arial"/>
          <w:color w:val="auto"/>
          <w:sz w:val="22"/>
          <w:szCs w:val="22"/>
          <w:lang w:val="es-ES" w:eastAsia="es-ES" w:bidi="es-ES"/>
        </w:rPr>
        <w:t>En términos generales, la responsabilidad médica es una institución jurídica que le permite al paciente y/o a sus familiares reclamar el resarcimiento de perjuicios causados como consecuencia de un acto médico, culposo o doloso, producido por parte de una entidad prestadora de servicios de salud. Para obtener una declaratoria de responsabilidad de esta índole, resulta necesario que el demandante pruebe la existencia de un acto médico producido con culpa o dolo y la presencia de un daño que tenga un nexo causal con dicho acto médico. No obstante, se debe tener en cuenta que, en el régimen de responsabilidad, se le permite al presunto causante del daño enervar dicha pretensión que busca la declaratoria de responsabilidad, mediante la acreditación de un actuar diligente y cuidadoso durante los procedimientos suministrados a los pacientes. Es decir, si la entidad prestadora de servicios de salud logra probar en el curso de un proceso judicial que su actuar fue diligente, enervará la responsabilidad que el demandante busca declarar en contra suya.</w:t>
      </w:r>
    </w:p>
    <w:p w14:paraId="6174C1C9" w14:textId="77777777" w:rsidR="005E5F79" w:rsidRPr="0011659C" w:rsidRDefault="005E5F79" w:rsidP="00E704F9">
      <w:pPr>
        <w:pStyle w:val="Default"/>
        <w:spacing w:line="360" w:lineRule="auto"/>
        <w:jc w:val="both"/>
        <w:rPr>
          <w:rFonts w:eastAsia="Arial"/>
          <w:color w:val="auto"/>
          <w:sz w:val="22"/>
          <w:szCs w:val="22"/>
          <w:lang w:val="es-ES" w:eastAsia="es-ES" w:bidi="es-ES"/>
        </w:rPr>
      </w:pPr>
    </w:p>
    <w:p w14:paraId="573B199B" w14:textId="77777777" w:rsidR="005E5F79" w:rsidRPr="0011659C" w:rsidRDefault="005E5F79" w:rsidP="00E704F9">
      <w:pPr>
        <w:spacing w:line="360" w:lineRule="auto"/>
        <w:jc w:val="both"/>
        <w:rPr>
          <w:rFonts w:ascii="Arial" w:hAnsi="Arial" w:cs="Arial"/>
        </w:rPr>
      </w:pPr>
      <w:r w:rsidRPr="0011659C">
        <w:rPr>
          <w:rFonts w:ascii="Arial" w:hAnsi="Arial" w:cs="Arial"/>
        </w:rPr>
        <w:t>El anterior argumento ha sido recogido en una diversidad de providencias provenientes de las altas Cortes. En este sentido, éstas han explicado en una multiplicidad de ocasiones que, al ser las obligaciones de los médicos obligaciones de medio, el hecho de demostrar debida diligencia en los servicios de salud suministrados los exonera de cualquier pretensión indemnizatoria. Es importante tener en cuenta la siguiente sentencia de la Corte Constitucional, en donde se expone lo dicho de la siguiente forma:</w:t>
      </w:r>
    </w:p>
    <w:p w14:paraId="11522421" w14:textId="77777777" w:rsidR="005E5F79" w:rsidRPr="0011659C" w:rsidRDefault="005E5F79" w:rsidP="00E704F9">
      <w:pPr>
        <w:spacing w:line="360" w:lineRule="auto"/>
        <w:jc w:val="both"/>
        <w:rPr>
          <w:rFonts w:ascii="Arial" w:hAnsi="Arial" w:cs="Arial"/>
        </w:rPr>
      </w:pPr>
    </w:p>
    <w:p w14:paraId="1740D125" w14:textId="77777777" w:rsidR="005E5F79" w:rsidRPr="0011659C" w:rsidRDefault="005E5F79" w:rsidP="00E704F9">
      <w:pPr>
        <w:spacing w:line="360" w:lineRule="auto"/>
        <w:ind w:left="850" w:right="850"/>
        <w:jc w:val="both"/>
        <w:rPr>
          <w:rFonts w:ascii="Arial" w:hAnsi="Arial" w:cs="Arial"/>
        </w:rPr>
      </w:pPr>
      <w:r w:rsidRPr="0011659C">
        <w:rPr>
          <w:rFonts w:ascii="Arial" w:hAnsi="Arial" w:cs="Arial"/>
        </w:rPr>
        <w:t>“</w:t>
      </w:r>
      <w:r w:rsidRPr="0011659C">
        <w:rPr>
          <w:rFonts w:ascii="Arial" w:hAnsi="Arial" w:cs="Arial"/>
          <w:i/>
          <w:iCs/>
        </w:rPr>
        <w:t xml:space="preserve">La comunicación de que </w:t>
      </w:r>
      <w:r w:rsidRPr="0011659C">
        <w:rPr>
          <w:rFonts w:ascii="Arial" w:hAnsi="Arial" w:cs="Arial"/>
          <w:b/>
          <w:bCs/>
          <w:i/>
          <w:iCs/>
          <w:u w:val="single"/>
        </w:rPr>
        <w:t>la obligación médica es de medio y no de resultado,</w:t>
      </w:r>
      <w:r w:rsidRPr="0011659C">
        <w:rPr>
          <w:rFonts w:ascii="Arial" w:hAnsi="Arial" w:cs="Arial"/>
          <w:i/>
          <w:iCs/>
        </w:rPr>
        <w:t xml:space="preserve"> es jurídicamente evidente, luego no hay lugar a deducir que se atenta contra el derecho a la vida de la paciente al hacérsele saber cuál es la responsabilidad médica</w:t>
      </w:r>
      <w:r w:rsidRPr="0011659C">
        <w:rPr>
          <w:rFonts w:ascii="Arial" w:hAnsi="Arial" w:cs="Arial"/>
        </w:rPr>
        <w:t>”.</w:t>
      </w:r>
      <w:r w:rsidRPr="0011659C">
        <w:rPr>
          <w:rStyle w:val="Refdenotaalpie"/>
          <w:rFonts w:ascii="Arial" w:hAnsi="Arial" w:cs="Arial"/>
        </w:rPr>
        <w:footnoteReference w:id="7"/>
      </w:r>
      <w:r w:rsidRPr="0011659C">
        <w:rPr>
          <w:rFonts w:ascii="Arial" w:hAnsi="Arial" w:cs="Arial"/>
        </w:rPr>
        <w:t xml:space="preserve"> - (Subrayado y negrilla por fuera de texto).</w:t>
      </w:r>
    </w:p>
    <w:p w14:paraId="2CA43309" w14:textId="77777777" w:rsidR="005E5F79" w:rsidRPr="0011659C" w:rsidRDefault="005E5F79" w:rsidP="00E704F9">
      <w:pPr>
        <w:spacing w:line="360" w:lineRule="auto"/>
        <w:ind w:right="850"/>
        <w:jc w:val="both"/>
        <w:rPr>
          <w:rFonts w:ascii="Arial" w:hAnsi="Arial" w:cs="Arial"/>
        </w:rPr>
      </w:pPr>
    </w:p>
    <w:p w14:paraId="3246BBC2" w14:textId="77777777" w:rsidR="005E5F79" w:rsidRPr="0011659C" w:rsidRDefault="005E5F79" w:rsidP="00E704F9">
      <w:pPr>
        <w:spacing w:line="360" w:lineRule="auto"/>
        <w:jc w:val="both"/>
        <w:rPr>
          <w:rFonts w:ascii="Arial" w:hAnsi="Arial" w:cs="Arial"/>
        </w:rPr>
      </w:pPr>
      <w:r w:rsidRPr="0011659C">
        <w:rPr>
          <w:rFonts w:ascii="Arial" w:hAnsi="Arial" w:cs="Arial"/>
        </w:rPr>
        <w:t>Así mismo, la Corte Suprema de Justicia en fallo reciente se pronunció de la siguiente forma:</w:t>
      </w:r>
    </w:p>
    <w:p w14:paraId="5E9DD2FF" w14:textId="77777777" w:rsidR="005E5F79" w:rsidRPr="0011659C" w:rsidRDefault="005E5F79" w:rsidP="00E704F9">
      <w:pPr>
        <w:spacing w:line="360" w:lineRule="auto"/>
        <w:jc w:val="both"/>
        <w:rPr>
          <w:rFonts w:ascii="Arial" w:hAnsi="Arial" w:cs="Arial"/>
        </w:rPr>
      </w:pPr>
    </w:p>
    <w:p w14:paraId="67B47273" w14:textId="77777777" w:rsidR="005E5F79" w:rsidRPr="0011659C" w:rsidRDefault="005E5F79" w:rsidP="00E704F9">
      <w:pPr>
        <w:spacing w:line="360" w:lineRule="auto"/>
        <w:ind w:left="850" w:right="850"/>
        <w:jc w:val="both"/>
        <w:rPr>
          <w:rFonts w:ascii="Arial" w:hAnsi="Arial" w:cs="Arial"/>
        </w:rPr>
      </w:pPr>
      <w:r w:rsidRPr="0011659C">
        <w:rPr>
          <w:rFonts w:ascii="Arial" w:hAnsi="Arial" w:cs="Arial"/>
        </w:rPr>
        <w:t xml:space="preserve">“(…) </w:t>
      </w:r>
      <w:r w:rsidRPr="0011659C">
        <w:rPr>
          <w:rFonts w:ascii="Arial" w:hAnsi="Arial" w:cs="Arial"/>
          <w:b/>
          <w:u w:val="single"/>
        </w:rPr>
        <w:t>El médico tan sólo se obliga a poner en actividad todos los medios que tenga a su alcance para curar al enfermo;</w:t>
      </w:r>
      <w:r w:rsidRPr="0011659C">
        <w:rPr>
          <w:rFonts w:ascii="Arial" w:hAnsi="Arial" w:cs="Arial"/>
        </w:rPr>
        <w:t xml:space="preserve"> de suerte que, en caso de reclamación, éste deberá probar la culpa del médico, sin que sea suficiente demostrar ausencia de curación”.</w:t>
      </w:r>
      <w:r w:rsidRPr="0011659C">
        <w:rPr>
          <w:rStyle w:val="Refdenotaalpie"/>
          <w:rFonts w:ascii="Arial" w:hAnsi="Arial" w:cs="Arial"/>
        </w:rPr>
        <w:footnoteReference w:id="8"/>
      </w:r>
      <w:r w:rsidRPr="0011659C">
        <w:rPr>
          <w:rFonts w:ascii="Arial" w:hAnsi="Arial" w:cs="Arial"/>
        </w:rPr>
        <w:t xml:space="preserve"> - (Subrayado y negrilla por fuera de texto).</w:t>
      </w:r>
    </w:p>
    <w:p w14:paraId="1097A29C" w14:textId="77777777" w:rsidR="005E5F79" w:rsidRPr="0011659C" w:rsidRDefault="005E5F79" w:rsidP="00E704F9">
      <w:pPr>
        <w:spacing w:line="360" w:lineRule="auto"/>
        <w:jc w:val="both"/>
        <w:rPr>
          <w:rFonts w:ascii="Arial" w:hAnsi="Arial" w:cs="Arial"/>
        </w:rPr>
      </w:pPr>
    </w:p>
    <w:p w14:paraId="244605AD" w14:textId="6E4FBF2A" w:rsidR="005E5F79" w:rsidRPr="0011659C" w:rsidRDefault="005E5F79" w:rsidP="00E704F9">
      <w:pPr>
        <w:spacing w:line="360" w:lineRule="auto"/>
        <w:jc w:val="both"/>
        <w:rPr>
          <w:rFonts w:ascii="Arial" w:hAnsi="Arial" w:cs="Arial"/>
        </w:rPr>
      </w:pPr>
      <w:r w:rsidRPr="0011659C">
        <w:rPr>
          <w:rFonts w:ascii="Arial" w:hAnsi="Arial" w:cs="Arial"/>
        </w:rPr>
        <w:t xml:space="preserve">Ahora bien, resumiendo la jurisprudencia anteriormente expuesta, no queda duda que para el más alto tribunal constitucional y para el más importante juzgador de la Jurisdicción Ordinaria en su especialidad civil, existe un criterio unánime que explica que la regla general es que las obligaciones de los médicos son de medio y no de resultado. Teniendo en cuenta lo anterior, resulta pertinente ilustrar cómo las más altas cortes de Colombia han explicado que una declaratoria de responsabilidad médica puede ser enervada a partir de la prueba de la debida diligencia del </w:t>
      </w:r>
      <w:r w:rsidRPr="0011659C">
        <w:rPr>
          <w:rFonts w:ascii="Arial" w:hAnsi="Arial" w:cs="Arial"/>
        </w:rPr>
        <w:lastRenderedPageBreak/>
        <w:t>demandado. De este modo, la Corte Suprema de Justicia</w:t>
      </w:r>
      <w:r w:rsidR="00E03512">
        <w:rPr>
          <w:rStyle w:val="Refdenotaalpie"/>
          <w:rFonts w:ascii="Arial" w:hAnsi="Arial" w:cs="Arial"/>
        </w:rPr>
        <w:footnoteReference w:id="9"/>
      </w:r>
      <w:r w:rsidRPr="0011659C">
        <w:rPr>
          <w:rFonts w:ascii="Arial" w:hAnsi="Arial" w:cs="Arial"/>
        </w:rPr>
        <w:t>ha sido claro en establecer:</w:t>
      </w:r>
    </w:p>
    <w:p w14:paraId="2D5490DF" w14:textId="77777777" w:rsidR="005E5F79" w:rsidRPr="0011659C" w:rsidRDefault="005E5F79" w:rsidP="00E704F9">
      <w:pPr>
        <w:spacing w:line="360" w:lineRule="auto"/>
        <w:jc w:val="both"/>
        <w:rPr>
          <w:rFonts w:ascii="Arial" w:hAnsi="Arial" w:cs="Arial"/>
        </w:rPr>
      </w:pPr>
    </w:p>
    <w:p w14:paraId="20467861" w14:textId="77777777" w:rsidR="005E5F79" w:rsidRPr="0011659C" w:rsidRDefault="005E5F79" w:rsidP="00E704F9">
      <w:pPr>
        <w:spacing w:line="360" w:lineRule="auto"/>
        <w:ind w:left="850" w:right="850"/>
        <w:jc w:val="both"/>
        <w:rPr>
          <w:rFonts w:ascii="Arial" w:hAnsi="Arial" w:cs="Arial"/>
          <w:i/>
        </w:rPr>
      </w:pPr>
      <w:r w:rsidRPr="0011659C">
        <w:rPr>
          <w:rFonts w:ascii="Arial" w:hAnsi="Arial" w:cs="Arial"/>
        </w:rPr>
        <w:t>“</w:t>
      </w:r>
      <w:r w:rsidRPr="0011659C">
        <w:rPr>
          <w:rFonts w:ascii="Arial" w:hAnsi="Arial" w:cs="Arial"/>
          <w:i/>
        </w:rPr>
        <w:t xml:space="preserve">De esa manera, si el galeno fija un objetivo específico, lo cual ocurre con intervenciones estéticas, esto es, en un cuerpo sano, sin desconocer su grado de aleatoriedad, así sea mínimo o exiguo, se entiende que todo lo tiene bajo su control y por ello cumplirá la prestación prometida. </w:t>
      </w:r>
      <w:r w:rsidRPr="0011659C">
        <w:rPr>
          <w:rFonts w:ascii="Arial" w:hAnsi="Arial" w:cs="Arial"/>
          <w:b/>
          <w:i/>
          <w:u w:val="single"/>
        </w:rPr>
        <w:t>Pero si el compromiso se reduce a entregar su sapiencia profesional y científica, dirigida a curar o a aminorar las dolencias del paciente, basta para el efecto la diligencia y cuidado, pues al fin de cuentas, el resultado se encuentra supeditado a factores externos</w:t>
      </w:r>
      <w:r w:rsidRPr="0011659C">
        <w:rPr>
          <w:rFonts w:ascii="Arial" w:hAnsi="Arial" w:cs="Arial"/>
          <w:i/>
        </w:rPr>
        <w:t xml:space="preserve"> que, como tales, escapan a su dominio, verbi gratia, la etiología y gravedad de la enfermedad, la evolución de las mismas o las condiciones propias del afectado, entre otros. </w:t>
      </w:r>
    </w:p>
    <w:p w14:paraId="4A84F203" w14:textId="77777777" w:rsidR="005E5F79" w:rsidRPr="0011659C" w:rsidRDefault="005E5F79" w:rsidP="00E704F9">
      <w:pPr>
        <w:spacing w:line="360" w:lineRule="auto"/>
        <w:ind w:left="850" w:right="850"/>
        <w:jc w:val="both"/>
        <w:rPr>
          <w:rFonts w:ascii="Arial" w:hAnsi="Arial" w:cs="Arial"/>
          <w:i/>
        </w:rPr>
      </w:pPr>
      <w:r w:rsidRPr="0011659C">
        <w:rPr>
          <w:rFonts w:ascii="Arial" w:hAnsi="Arial" w:cs="Arial"/>
          <w:i/>
        </w:rPr>
        <w:t>(…)</w:t>
      </w:r>
    </w:p>
    <w:p w14:paraId="69452F95" w14:textId="77777777" w:rsidR="005E5F79" w:rsidRPr="0011659C" w:rsidRDefault="005E5F79" w:rsidP="00E704F9">
      <w:pPr>
        <w:spacing w:line="360" w:lineRule="auto"/>
        <w:ind w:left="850" w:right="850"/>
        <w:jc w:val="both"/>
        <w:rPr>
          <w:rFonts w:ascii="Arial" w:hAnsi="Arial" w:cs="Arial"/>
          <w:i/>
        </w:rPr>
      </w:pPr>
    </w:p>
    <w:p w14:paraId="1E3F66CF" w14:textId="77777777" w:rsidR="005E5F79" w:rsidRPr="0011659C" w:rsidRDefault="005E5F79" w:rsidP="00E704F9">
      <w:pPr>
        <w:spacing w:line="360" w:lineRule="auto"/>
        <w:ind w:left="850" w:right="850"/>
        <w:jc w:val="both"/>
        <w:rPr>
          <w:rFonts w:ascii="Arial" w:hAnsi="Arial" w:cs="Arial"/>
        </w:rPr>
      </w:pPr>
      <w:r w:rsidRPr="0011659C">
        <w:rPr>
          <w:rFonts w:ascii="Arial" w:hAnsi="Arial" w:cs="Arial"/>
          <w:i/>
        </w:rPr>
        <w:t xml:space="preserve">El criterio de normalidad está ínsito en la lex </w:t>
      </w:r>
      <w:proofErr w:type="spellStart"/>
      <w:r w:rsidRPr="0011659C">
        <w:rPr>
          <w:rFonts w:ascii="Arial" w:hAnsi="Arial" w:cs="Arial"/>
          <w:i/>
        </w:rPr>
        <w:t>artis</w:t>
      </w:r>
      <w:proofErr w:type="spellEnd"/>
      <w:r w:rsidRPr="0011659C">
        <w:rPr>
          <w:rFonts w:ascii="Arial" w:hAnsi="Arial" w:cs="Arial"/>
          <w:i/>
        </w:rPr>
        <w:t xml:space="preserve">, y permite inferir ese carácter antijurídico cuando supera ese criterio, cuando la lesión excede el parámetro de normalidad, en cuanto en todo momento el médico debe actuar con la diligencia debida.  </w:t>
      </w:r>
      <w:r w:rsidRPr="0011659C">
        <w:rPr>
          <w:rFonts w:ascii="Arial" w:hAnsi="Arial" w:cs="Arial"/>
          <w:b/>
          <w:i/>
          <w:u w:val="single"/>
        </w:rPr>
        <w:t>En consecuencia, se exige por parte del demandante o del paciente afectado que demuestre, en definitiva, tanto la lesión, como la imprudencia del facultativo en la pericia</w:t>
      </w:r>
      <w:r w:rsidRPr="0011659C">
        <w:rPr>
          <w:rFonts w:ascii="Arial" w:hAnsi="Arial" w:cs="Arial"/>
          <w:i/>
        </w:rPr>
        <w:t xml:space="preserve">, en tanto constituye infracción de la idoneidad ordinaria o del criterio de la normalidad previsto en la Lex </w:t>
      </w:r>
      <w:proofErr w:type="spellStart"/>
      <w:r w:rsidRPr="0011659C">
        <w:rPr>
          <w:rFonts w:ascii="Arial" w:hAnsi="Arial" w:cs="Arial"/>
          <w:i/>
        </w:rPr>
        <w:t>Artis</w:t>
      </w:r>
      <w:proofErr w:type="spellEnd"/>
      <w:r w:rsidRPr="0011659C">
        <w:rPr>
          <w:rFonts w:ascii="Arial" w:hAnsi="Arial" w:cs="Arial"/>
          <w:i/>
        </w:rPr>
        <w:t xml:space="preserve">, las pautas de la ciencia, de la ley o del reglamento médico”. </w:t>
      </w:r>
      <w:r w:rsidRPr="0011659C">
        <w:rPr>
          <w:rFonts w:ascii="Arial" w:hAnsi="Arial" w:cs="Arial"/>
        </w:rPr>
        <w:t>- (Subrayado y negrilla por fuera de texto).</w:t>
      </w:r>
    </w:p>
    <w:p w14:paraId="5A5B3F01" w14:textId="77777777" w:rsidR="005E5F79" w:rsidRPr="0011659C" w:rsidRDefault="005E5F79" w:rsidP="00E704F9">
      <w:pPr>
        <w:pStyle w:val="Default"/>
        <w:spacing w:line="360" w:lineRule="auto"/>
        <w:ind w:right="49"/>
        <w:jc w:val="both"/>
        <w:rPr>
          <w:sz w:val="22"/>
          <w:szCs w:val="22"/>
        </w:rPr>
      </w:pPr>
    </w:p>
    <w:p w14:paraId="798CE380" w14:textId="703A134E" w:rsidR="005E5F79" w:rsidRPr="0011659C" w:rsidRDefault="005E5F79" w:rsidP="00E704F9">
      <w:pPr>
        <w:pStyle w:val="Default"/>
        <w:spacing w:line="360" w:lineRule="auto"/>
        <w:ind w:right="49"/>
        <w:jc w:val="both"/>
        <w:rPr>
          <w:sz w:val="22"/>
          <w:szCs w:val="22"/>
        </w:rPr>
      </w:pPr>
      <w:r w:rsidRPr="0011659C">
        <w:rPr>
          <w:sz w:val="22"/>
          <w:szCs w:val="22"/>
        </w:rPr>
        <w:t>Previo al análisis que se realizará respecto de la diligencia de los sujetos que componen el extr</w:t>
      </w:r>
      <w:r w:rsidR="00326A76">
        <w:rPr>
          <w:sz w:val="22"/>
          <w:szCs w:val="22"/>
        </w:rPr>
        <w:t>e</w:t>
      </w:r>
      <w:r w:rsidRPr="0011659C">
        <w:rPr>
          <w:sz w:val="22"/>
          <w:szCs w:val="22"/>
        </w:rPr>
        <w:t xml:space="preserve">mo pasivo del litigio, es menester precisar el contenido obligacional al que están sometidos los médicos y el régimen jurídico que de este se desprende. Esto es, la sujeción a una obligación de medios en </w:t>
      </w:r>
      <w:r w:rsidRPr="0011659C">
        <w:rPr>
          <w:sz w:val="22"/>
          <w:szCs w:val="22"/>
        </w:rPr>
        <w:lastRenderedPageBreak/>
        <w:t>la práctica de los actos médicos y el régimen subjetivo de responsabilidad que le es aplicable en consecuencia. Así se encuentra en el artículo 26 de la ley 1164 de 2007, el fundamento legal de la obligación de medios del médico en los siguientes términos:</w:t>
      </w:r>
    </w:p>
    <w:p w14:paraId="2D00930C" w14:textId="77777777" w:rsidR="005E5F79" w:rsidRPr="0011659C" w:rsidRDefault="005E5F79" w:rsidP="00E704F9">
      <w:pPr>
        <w:pStyle w:val="Default"/>
        <w:spacing w:line="360" w:lineRule="auto"/>
        <w:jc w:val="both"/>
        <w:rPr>
          <w:rFonts w:eastAsia="Arial"/>
          <w:color w:val="auto"/>
          <w:sz w:val="22"/>
          <w:szCs w:val="22"/>
          <w:lang w:eastAsia="es-ES" w:bidi="es-ES"/>
        </w:rPr>
      </w:pPr>
    </w:p>
    <w:p w14:paraId="0A15FC6B" w14:textId="77777777" w:rsidR="005E5F79" w:rsidRPr="0011659C" w:rsidRDefault="005E5F79" w:rsidP="00A1440D">
      <w:pPr>
        <w:pStyle w:val="Default"/>
        <w:spacing w:line="360" w:lineRule="auto"/>
        <w:ind w:left="851" w:right="850"/>
        <w:jc w:val="both"/>
        <w:rPr>
          <w:i/>
          <w:iCs/>
          <w:sz w:val="22"/>
          <w:szCs w:val="22"/>
        </w:rPr>
      </w:pPr>
      <w:r w:rsidRPr="0011659C">
        <w:rPr>
          <w:b/>
          <w:bCs/>
          <w:i/>
          <w:iCs/>
          <w:sz w:val="22"/>
          <w:szCs w:val="22"/>
        </w:rPr>
        <w:t>“ARTÍCULO 26. ACTO PROPIO DE LOS PROFESIONALES DE LA SALUD.</w:t>
      </w:r>
      <w:r w:rsidRPr="0011659C">
        <w:rPr>
          <w:i/>
          <w:iCs/>
          <w:sz w:val="22"/>
          <w:szCs w:val="22"/>
        </w:rPr>
        <w:t xml:space="preserve"> Es el conjunto de acciones orientadas a la atención integral de salud, aplicadas por el profesional autorizado legalmente para ejercerlas. El acto profesional se caracteriza por la autonomía profesional y la relación entre el profesional de la salud y el usuario. </w:t>
      </w:r>
      <w:r w:rsidRPr="0011659C">
        <w:rPr>
          <w:b/>
          <w:bCs/>
          <w:i/>
          <w:iCs/>
          <w:sz w:val="22"/>
          <w:szCs w:val="22"/>
          <w:u w:val="single"/>
        </w:rPr>
        <w:t>Esta relación de asistencia en salud genera una obligación de medio, basada en la competencia profesional.”</w:t>
      </w:r>
      <w:r w:rsidRPr="0011659C">
        <w:rPr>
          <w:i/>
          <w:iCs/>
          <w:sz w:val="22"/>
          <w:szCs w:val="22"/>
        </w:rPr>
        <w:t xml:space="preserve"> (Subrayado y negrilla fuera del texto original)</w:t>
      </w:r>
    </w:p>
    <w:p w14:paraId="08814C2C" w14:textId="77777777" w:rsidR="005E5F79" w:rsidRPr="0011659C" w:rsidRDefault="005E5F79" w:rsidP="00E704F9">
      <w:pPr>
        <w:pStyle w:val="Default"/>
        <w:spacing w:line="360" w:lineRule="auto"/>
        <w:ind w:right="49"/>
        <w:jc w:val="both"/>
        <w:rPr>
          <w:rStyle w:val="selectable-text"/>
          <w:sz w:val="22"/>
          <w:szCs w:val="22"/>
          <w:lang w:val="es-ES"/>
        </w:rPr>
      </w:pPr>
    </w:p>
    <w:p w14:paraId="6353E968" w14:textId="6D724E33" w:rsidR="005E5F79" w:rsidRPr="0011659C" w:rsidRDefault="005E5F79" w:rsidP="00A1440D">
      <w:pPr>
        <w:pStyle w:val="Default"/>
        <w:spacing w:line="360" w:lineRule="auto"/>
        <w:jc w:val="both"/>
        <w:rPr>
          <w:rStyle w:val="selectable-text"/>
          <w:sz w:val="22"/>
          <w:szCs w:val="22"/>
        </w:rPr>
      </w:pPr>
      <w:r w:rsidRPr="0011659C">
        <w:rPr>
          <w:rStyle w:val="selectable-text"/>
          <w:sz w:val="22"/>
          <w:szCs w:val="22"/>
        </w:rPr>
        <w:t xml:space="preserve">Conforme a lo precitado, en el presente caso se vuelve obligatoria la acreditación de la falla o negligencia médica por la parte activa para configurar responsabilidad de las </w:t>
      </w:r>
      <w:r w:rsidR="00491E73">
        <w:rPr>
          <w:rStyle w:val="selectable-text"/>
          <w:sz w:val="22"/>
          <w:szCs w:val="22"/>
        </w:rPr>
        <w:t>i</w:t>
      </w:r>
      <w:r w:rsidRPr="0011659C">
        <w:rPr>
          <w:rStyle w:val="selectable-text"/>
          <w:sz w:val="22"/>
          <w:szCs w:val="22"/>
        </w:rPr>
        <w:t>nstituciones médicas. Puesto que la obligación en la prestación del servicio de salud es de medios, en virtud de la norma precitada. Aunado a ello, la parte demandante debe demostrar la configuración de los tres elementos sine qua non para determinar la responsabilidad, esto es (i) La falla, (</w:t>
      </w:r>
      <w:proofErr w:type="spellStart"/>
      <w:r w:rsidRPr="0011659C">
        <w:rPr>
          <w:rStyle w:val="selectable-text"/>
          <w:sz w:val="22"/>
          <w:szCs w:val="22"/>
        </w:rPr>
        <w:t>ii</w:t>
      </w:r>
      <w:proofErr w:type="spellEnd"/>
      <w:r w:rsidRPr="0011659C">
        <w:rPr>
          <w:rStyle w:val="selectable-text"/>
          <w:sz w:val="22"/>
          <w:szCs w:val="22"/>
        </w:rPr>
        <w:t>) El daño antijurídico y (</w:t>
      </w:r>
      <w:proofErr w:type="spellStart"/>
      <w:r w:rsidRPr="0011659C">
        <w:rPr>
          <w:rStyle w:val="selectable-text"/>
          <w:sz w:val="22"/>
          <w:szCs w:val="22"/>
        </w:rPr>
        <w:t>iii</w:t>
      </w:r>
      <w:proofErr w:type="spellEnd"/>
      <w:r w:rsidRPr="0011659C">
        <w:rPr>
          <w:rStyle w:val="selectable-text"/>
          <w:sz w:val="22"/>
          <w:szCs w:val="22"/>
        </w:rPr>
        <w:t xml:space="preserve">) El nexo de causalidad entre la primera y la segunda. Sin embargo, lejos de probar el error médico y los tres aspectos anotados con anterioridad, de la documentación que conforma el expediente se puede observar que la atención médica brindada por </w:t>
      </w:r>
      <w:r w:rsidRPr="0011659C">
        <w:rPr>
          <w:rFonts w:eastAsia="Arial"/>
          <w:color w:val="auto"/>
          <w:sz w:val="22"/>
          <w:szCs w:val="22"/>
          <w:lang w:val="es-ES" w:eastAsia="es-ES" w:bidi="es-ES"/>
        </w:rPr>
        <w:t>la</w:t>
      </w:r>
      <w:r w:rsidR="00491E73">
        <w:rPr>
          <w:rFonts w:eastAsia="Arial"/>
          <w:color w:val="auto"/>
          <w:sz w:val="22"/>
          <w:szCs w:val="22"/>
          <w:lang w:val="es-ES" w:eastAsia="es-ES" w:bidi="es-ES"/>
        </w:rPr>
        <w:t>s</w:t>
      </w:r>
      <w:r w:rsidRPr="0011659C">
        <w:rPr>
          <w:rFonts w:eastAsia="Arial"/>
          <w:color w:val="auto"/>
          <w:sz w:val="22"/>
          <w:szCs w:val="22"/>
          <w:lang w:val="es-ES" w:eastAsia="es-ES" w:bidi="es-ES"/>
        </w:rPr>
        <w:t xml:space="preserve"> IPS que atendieron</w:t>
      </w:r>
      <w:r w:rsidR="00491E73">
        <w:rPr>
          <w:rFonts w:eastAsia="Arial"/>
          <w:color w:val="auto"/>
          <w:sz w:val="22"/>
          <w:szCs w:val="22"/>
          <w:lang w:val="es-ES" w:eastAsia="es-ES" w:bidi="es-ES"/>
        </w:rPr>
        <w:t xml:space="preserve"> </w:t>
      </w:r>
      <w:r w:rsidR="00491E73">
        <w:rPr>
          <w:rStyle w:val="selectable-text"/>
          <w:sz w:val="22"/>
          <w:szCs w:val="22"/>
        </w:rPr>
        <w:t>a la señora Adriana Maria Galindo Araque</w:t>
      </w:r>
      <w:r w:rsidRPr="0011659C">
        <w:rPr>
          <w:rStyle w:val="selectable-text"/>
          <w:sz w:val="22"/>
          <w:szCs w:val="22"/>
        </w:rPr>
        <w:t xml:space="preserve"> se sujetó a los más altos estándares médicos al momento de proporcionar un servicio de salud.</w:t>
      </w:r>
    </w:p>
    <w:p w14:paraId="252E282E" w14:textId="77777777" w:rsidR="005E5F79" w:rsidRPr="0011659C" w:rsidRDefault="005E5F79" w:rsidP="00A1440D">
      <w:pPr>
        <w:pStyle w:val="Default"/>
        <w:spacing w:line="360" w:lineRule="auto"/>
        <w:jc w:val="both"/>
        <w:rPr>
          <w:rStyle w:val="selectable-text"/>
          <w:sz w:val="22"/>
          <w:szCs w:val="22"/>
        </w:rPr>
      </w:pPr>
    </w:p>
    <w:p w14:paraId="76C827AD" w14:textId="5CFE99DF" w:rsidR="005E5F79" w:rsidRPr="0011659C" w:rsidRDefault="005E5F79" w:rsidP="00A1440D">
      <w:pPr>
        <w:pStyle w:val="Default"/>
        <w:spacing w:line="360" w:lineRule="auto"/>
        <w:jc w:val="both"/>
        <w:rPr>
          <w:rStyle w:val="selectable-text"/>
          <w:sz w:val="22"/>
          <w:szCs w:val="22"/>
        </w:rPr>
      </w:pPr>
      <w:r w:rsidRPr="0011659C">
        <w:rPr>
          <w:sz w:val="22"/>
          <w:szCs w:val="22"/>
        </w:rPr>
        <w:t xml:space="preserve">Visto lo anterior, para exponer de forma idónea </w:t>
      </w:r>
      <w:r w:rsidR="00121681">
        <w:rPr>
          <w:sz w:val="22"/>
          <w:szCs w:val="22"/>
        </w:rPr>
        <w:t xml:space="preserve">las actuaciones de las entidades que prestaron el servicio de salud y que demuestran que </w:t>
      </w:r>
      <w:r w:rsidR="00121681" w:rsidRPr="0011659C">
        <w:rPr>
          <w:sz w:val="22"/>
          <w:szCs w:val="22"/>
        </w:rPr>
        <w:t>actuaron</w:t>
      </w:r>
      <w:r w:rsidRPr="0011659C">
        <w:rPr>
          <w:sz w:val="22"/>
          <w:szCs w:val="22"/>
        </w:rPr>
        <w:t xml:space="preserve"> con la debida diligencia y cuidado durante la atención médica prestada </w:t>
      </w:r>
      <w:r w:rsidR="003E46D9">
        <w:rPr>
          <w:rStyle w:val="selectable-text"/>
          <w:sz w:val="22"/>
          <w:szCs w:val="22"/>
        </w:rPr>
        <w:t>a la señora Adriana Maria Galindo Araque</w:t>
      </w:r>
      <w:r w:rsidRPr="0011659C">
        <w:rPr>
          <w:sz w:val="22"/>
          <w:szCs w:val="22"/>
        </w:rPr>
        <w:t xml:space="preserve">. </w:t>
      </w:r>
      <w:r w:rsidRPr="0011659C">
        <w:rPr>
          <w:rStyle w:val="selectable-text"/>
          <w:sz w:val="22"/>
          <w:szCs w:val="22"/>
        </w:rPr>
        <w:t xml:space="preserve">Es menester comenzar señalando que no es cierto que no se le haya dado la atención idónea a la paciente o que incluso exista un error médico dentro de las actuaciones de los galenos. Lo anterior, se desvirtúa con la </w:t>
      </w:r>
      <w:r w:rsidRPr="0011659C">
        <w:rPr>
          <w:rStyle w:val="selectable-text"/>
          <w:sz w:val="22"/>
          <w:szCs w:val="22"/>
        </w:rPr>
        <w:lastRenderedPageBreak/>
        <w:t xml:space="preserve">mera lectura de la historia clínica, en la que se puede apreciar </w:t>
      </w:r>
      <w:r w:rsidR="00121681">
        <w:rPr>
          <w:rStyle w:val="selectable-text"/>
          <w:sz w:val="22"/>
          <w:szCs w:val="22"/>
        </w:rPr>
        <w:t>que en todas las atenciones médicas se ciñeron a la sintomatología presentada por la paciente y que, por ello</w:t>
      </w:r>
      <w:r w:rsidRPr="0011659C">
        <w:rPr>
          <w:rStyle w:val="selectable-text"/>
          <w:sz w:val="22"/>
          <w:szCs w:val="22"/>
        </w:rPr>
        <w:t xml:space="preserve">, las entidades demandadas </w:t>
      </w:r>
      <w:r w:rsidR="00121681">
        <w:rPr>
          <w:rStyle w:val="selectable-text"/>
          <w:sz w:val="22"/>
          <w:szCs w:val="22"/>
        </w:rPr>
        <w:t xml:space="preserve">una atención apegada a la lex </w:t>
      </w:r>
      <w:proofErr w:type="spellStart"/>
      <w:r w:rsidR="00121681">
        <w:rPr>
          <w:rStyle w:val="selectable-text"/>
          <w:sz w:val="22"/>
          <w:szCs w:val="22"/>
        </w:rPr>
        <w:t>artis</w:t>
      </w:r>
      <w:proofErr w:type="spellEnd"/>
      <w:r w:rsidRPr="0011659C">
        <w:rPr>
          <w:rStyle w:val="selectable-text"/>
          <w:sz w:val="22"/>
          <w:szCs w:val="22"/>
        </w:rPr>
        <w:t>, tal como se puede evidenciar a continuación:</w:t>
      </w:r>
    </w:p>
    <w:p w14:paraId="77A7162C" w14:textId="77777777" w:rsidR="005E5F79" w:rsidRPr="0011659C" w:rsidRDefault="005E5F79" w:rsidP="00E704F9">
      <w:pPr>
        <w:pStyle w:val="Default"/>
        <w:spacing w:line="360" w:lineRule="auto"/>
        <w:ind w:right="49"/>
        <w:jc w:val="both"/>
        <w:rPr>
          <w:rStyle w:val="selectable-text"/>
          <w:b/>
          <w:bCs/>
          <w:sz w:val="22"/>
          <w:szCs w:val="22"/>
          <w:u w:val="single"/>
        </w:rPr>
      </w:pPr>
    </w:p>
    <w:p w14:paraId="600A9FC7" w14:textId="4ED11544" w:rsidR="005E5F79" w:rsidRPr="0011659C" w:rsidRDefault="005E5F79" w:rsidP="00E704F9">
      <w:pPr>
        <w:pStyle w:val="Default"/>
        <w:numPr>
          <w:ilvl w:val="0"/>
          <w:numId w:val="12"/>
        </w:numPr>
        <w:spacing w:line="360" w:lineRule="auto"/>
        <w:ind w:right="49"/>
        <w:jc w:val="both"/>
        <w:rPr>
          <w:rStyle w:val="selectable-text"/>
          <w:b/>
          <w:bCs/>
          <w:sz w:val="22"/>
          <w:szCs w:val="22"/>
          <w:u w:val="single"/>
        </w:rPr>
      </w:pPr>
      <w:r w:rsidRPr="0011659C">
        <w:rPr>
          <w:rStyle w:val="selectable-text"/>
          <w:b/>
          <w:bCs/>
          <w:sz w:val="22"/>
          <w:szCs w:val="22"/>
          <w:u w:val="single"/>
        </w:rPr>
        <w:t>Respecto de la atención inicial a</w:t>
      </w:r>
      <w:r w:rsidR="00121681">
        <w:rPr>
          <w:rStyle w:val="selectable-text"/>
          <w:b/>
          <w:bCs/>
          <w:sz w:val="22"/>
          <w:szCs w:val="22"/>
          <w:u w:val="single"/>
        </w:rPr>
        <w:t xml:space="preserve"> </w:t>
      </w:r>
      <w:r w:rsidRPr="0011659C">
        <w:rPr>
          <w:rStyle w:val="selectable-text"/>
          <w:b/>
          <w:bCs/>
          <w:sz w:val="22"/>
          <w:szCs w:val="22"/>
          <w:u w:val="single"/>
        </w:rPr>
        <w:t>l</w:t>
      </w:r>
      <w:r w:rsidR="00121681">
        <w:rPr>
          <w:rStyle w:val="selectable-text"/>
          <w:b/>
          <w:bCs/>
          <w:sz w:val="22"/>
          <w:szCs w:val="22"/>
          <w:u w:val="single"/>
        </w:rPr>
        <w:t>a</w:t>
      </w:r>
      <w:r w:rsidRPr="0011659C">
        <w:rPr>
          <w:rStyle w:val="selectable-text"/>
          <w:b/>
          <w:bCs/>
          <w:sz w:val="22"/>
          <w:szCs w:val="22"/>
          <w:u w:val="single"/>
        </w:rPr>
        <w:t xml:space="preserve"> paciente.</w:t>
      </w:r>
    </w:p>
    <w:p w14:paraId="12A070A2" w14:textId="77777777" w:rsidR="005E5F79" w:rsidRPr="0011659C" w:rsidRDefault="005E5F79" w:rsidP="00E704F9">
      <w:pPr>
        <w:pStyle w:val="Default"/>
        <w:spacing w:line="360" w:lineRule="auto"/>
        <w:ind w:right="49"/>
        <w:jc w:val="both"/>
        <w:rPr>
          <w:sz w:val="22"/>
          <w:szCs w:val="22"/>
        </w:rPr>
      </w:pPr>
    </w:p>
    <w:p w14:paraId="300DBA70" w14:textId="5B2B058C" w:rsidR="00121681" w:rsidRPr="00121681" w:rsidRDefault="005E5F79" w:rsidP="00A1440D">
      <w:pPr>
        <w:spacing w:line="360" w:lineRule="auto"/>
        <w:jc w:val="both"/>
      </w:pPr>
      <w:r w:rsidRPr="00A1440D">
        <w:rPr>
          <w:rFonts w:ascii="Arial" w:hAnsi="Arial" w:cs="Arial"/>
        </w:rPr>
        <w:t xml:space="preserve">El día </w:t>
      </w:r>
      <w:r w:rsidR="00121681" w:rsidRPr="00A1440D">
        <w:rPr>
          <w:rFonts w:ascii="Arial" w:hAnsi="Arial" w:cs="Arial"/>
        </w:rPr>
        <w:t>26 de febrero de 2016</w:t>
      </w:r>
      <w:r w:rsidRPr="00A1440D">
        <w:rPr>
          <w:rFonts w:ascii="Arial" w:hAnsi="Arial" w:cs="Arial"/>
        </w:rPr>
        <w:t>,</w:t>
      </w:r>
      <w:r w:rsidR="00121681" w:rsidRPr="00121681">
        <w:rPr>
          <w:rFonts w:ascii="Arial" w:hAnsi="Arial" w:cs="Arial"/>
          <w:b/>
          <w:bCs/>
        </w:rPr>
        <w:t xml:space="preserve"> </w:t>
      </w:r>
      <w:r w:rsidR="00121681" w:rsidRPr="00121681">
        <w:rPr>
          <w:rStyle w:val="normaltextrun"/>
          <w:rFonts w:ascii="Arial" w:hAnsi="Arial" w:cs="Arial"/>
          <w:color w:val="000000"/>
          <w:shd w:val="clear" w:color="auto" w:fill="FFFFFF"/>
        </w:rPr>
        <w:t>ingres</w:t>
      </w:r>
      <w:r w:rsidR="00326A76">
        <w:rPr>
          <w:rStyle w:val="normaltextrun"/>
          <w:rFonts w:ascii="Arial" w:hAnsi="Arial" w:cs="Arial"/>
          <w:color w:val="000000"/>
          <w:shd w:val="clear" w:color="auto" w:fill="FFFFFF"/>
        </w:rPr>
        <w:t>ó</w:t>
      </w:r>
      <w:r w:rsidR="00121681" w:rsidRPr="00121681">
        <w:rPr>
          <w:rStyle w:val="normaltextrun"/>
          <w:rFonts w:ascii="Arial" w:hAnsi="Arial" w:cs="Arial"/>
          <w:color w:val="000000"/>
          <w:shd w:val="clear" w:color="auto" w:fill="FFFFFF"/>
        </w:rPr>
        <w:t xml:space="preserve"> la señora Adriana Maria Galindo Araque (Q.E.P.D.) a la IPS Cruz Roja Colombiana. Así mismo se evidencia que ingresó con motivo </w:t>
      </w:r>
      <w:r w:rsidR="00121681" w:rsidRPr="00121681">
        <w:rPr>
          <w:rFonts w:ascii="Arial" w:hAnsi="Arial" w:cs="Arial"/>
          <w:color w:val="000000"/>
          <w:shd w:val="clear" w:color="auto" w:fill="FFFFFF"/>
        </w:rPr>
        <w:t>cuadro clínico de unas horas de evolución consistente en deposiciones liquidas sin pintas de sangre, sin moco, episodios de emesis de contenido alimentario, náuseas y malestar general, negó fiebre, neg</w:t>
      </w:r>
      <w:r w:rsidR="00326A76">
        <w:rPr>
          <w:rFonts w:ascii="Arial" w:hAnsi="Arial" w:cs="Arial"/>
          <w:color w:val="000000"/>
          <w:shd w:val="clear" w:color="auto" w:fill="FFFFFF"/>
        </w:rPr>
        <w:t>ó</w:t>
      </w:r>
      <w:r w:rsidR="00121681" w:rsidRPr="00121681">
        <w:rPr>
          <w:rFonts w:ascii="Arial" w:hAnsi="Arial" w:cs="Arial"/>
          <w:color w:val="000000"/>
          <w:shd w:val="clear" w:color="auto" w:fill="FFFFFF"/>
        </w:rPr>
        <w:t xml:space="preserve"> tos, negó disnea. Ante lo cual se le realizó examen físico en el que se advirtió lo siguiente:</w:t>
      </w:r>
    </w:p>
    <w:p w14:paraId="31E4B58C" w14:textId="5167AF12" w:rsidR="005E5F79" w:rsidRDefault="005E5F79" w:rsidP="00E704F9">
      <w:pPr>
        <w:pStyle w:val="Default"/>
        <w:spacing w:line="360" w:lineRule="auto"/>
        <w:jc w:val="both"/>
        <w:rPr>
          <w:sz w:val="22"/>
          <w:szCs w:val="22"/>
          <w:lang w:val="es-ES"/>
        </w:rPr>
      </w:pPr>
      <w:r w:rsidRPr="0011659C">
        <w:rPr>
          <w:sz w:val="22"/>
          <w:szCs w:val="22"/>
          <w:lang w:val="es-ES"/>
        </w:rPr>
        <w:t xml:space="preserve">. </w:t>
      </w:r>
    </w:p>
    <w:p w14:paraId="08EE1A73" w14:textId="77777777" w:rsidR="00121681" w:rsidRPr="0011659C" w:rsidRDefault="00121681" w:rsidP="00E704F9">
      <w:pPr>
        <w:spacing w:line="360" w:lineRule="auto"/>
        <w:ind w:right="48"/>
        <w:jc w:val="center"/>
        <w:rPr>
          <w:rFonts w:ascii="Arial" w:hAnsi="Arial" w:cs="Arial"/>
        </w:rPr>
      </w:pPr>
      <w:r w:rsidRPr="0011659C">
        <w:rPr>
          <w:rFonts w:ascii="Arial" w:hAnsi="Arial" w:cs="Arial"/>
          <w:noProof/>
        </w:rPr>
        <w:drawing>
          <wp:inline distT="0" distB="0" distL="0" distR="0" wp14:anchorId="2F3E8F3C" wp14:editId="0E09AE17">
            <wp:extent cx="5524500" cy="640715"/>
            <wp:effectExtent l="114300" t="76200" r="114300" b="83185"/>
            <wp:docPr id="1040753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00544" name=""/>
                    <pic:cNvPicPr/>
                  </pic:nvPicPr>
                  <pic:blipFill>
                    <a:blip r:embed="rId9"/>
                    <a:stretch>
                      <a:fillRect/>
                    </a:stretch>
                  </pic:blipFill>
                  <pic:spPr>
                    <a:xfrm>
                      <a:off x="0" y="0"/>
                      <a:ext cx="5524500" cy="640715"/>
                    </a:xfrm>
                    <a:prstGeom prst="rect">
                      <a:avLst/>
                    </a:prstGeom>
                    <a:effectLst>
                      <a:outerShdw blurRad="63500" sx="102000" sy="102000" algn="ctr" rotWithShape="0">
                        <a:prstClr val="black">
                          <a:alpha val="40000"/>
                        </a:prstClr>
                      </a:outerShdw>
                    </a:effectLst>
                  </pic:spPr>
                </pic:pic>
              </a:graphicData>
            </a:graphic>
          </wp:inline>
        </w:drawing>
      </w:r>
    </w:p>
    <w:p w14:paraId="31796E24" w14:textId="77777777" w:rsidR="00121681" w:rsidRPr="0011659C" w:rsidRDefault="00121681" w:rsidP="00A1440D">
      <w:pPr>
        <w:spacing w:line="360" w:lineRule="auto"/>
        <w:ind w:left="850" w:right="850"/>
        <w:jc w:val="both"/>
        <w:rPr>
          <w:rFonts w:ascii="Arial" w:hAnsi="Arial" w:cs="Arial"/>
        </w:rPr>
      </w:pPr>
      <w:r w:rsidRPr="0011659C">
        <w:rPr>
          <w:rFonts w:ascii="Arial" w:hAnsi="Arial" w:cs="Arial"/>
          <w:b/>
          <w:bCs/>
          <w:u w:val="single"/>
        </w:rPr>
        <w:t>Documento:</w:t>
      </w:r>
      <w:r w:rsidRPr="0011659C">
        <w:rPr>
          <w:rFonts w:ascii="Arial" w:hAnsi="Arial" w:cs="Arial"/>
          <w:u w:val="single"/>
        </w:rPr>
        <w:t xml:space="preserve"> </w:t>
      </w:r>
      <w:r w:rsidRPr="0011659C">
        <w:rPr>
          <w:rFonts w:ascii="Arial" w:hAnsi="Arial" w:cs="Arial"/>
        </w:rPr>
        <w:t>Historia Clínica de IPS Cruz Roja Colombiana del día 26 de febrero de 2016.</w:t>
      </w:r>
    </w:p>
    <w:p w14:paraId="1A83360B" w14:textId="77777777" w:rsidR="00121681" w:rsidRDefault="00121681" w:rsidP="00A1440D">
      <w:pPr>
        <w:spacing w:line="360" w:lineRule="auto"/>
        <w:ind w:left="850" w:right="850"/>
        <w:jc w:val="both"/>
        <w:rPr>
          <w:rFonts w:ascii="Arial" w:hAnsi="Arial" w:cs="Arial"/>
        </w:rPr>
      </w:pPr>
      <w:r w:rsidRPr="0011659C">
        <w:rPr>
          <w:rFonts w:ascii="Arial" w:hAnsi="Arial" w:cs="Arial"/>
          <w:b/>
          <w:bCs/>
          <w:u w:val="single"/>
        </w:rPr>
        <w:t>Transcripción esencial:</w:t>
      </w:r>
      <w:r w:rsidRPr="0011659C">
        <w:rPr>
          <w:rFonts w:ascii="Arial" w:hAnsi="Arial" w:cs="Arial"/>
        </w:rPr>
        <w:t xml:space="preserve"> </w:t>
      </w:r>
      <w:r w:rsidRPr="0011659C">
        <w:rPr>
          <w:rFonts w:ascii="Arial" w:hAnsi="Arial" w:cs="Arial"/>
          <w:b/>
          <w:bCs/>
          <w:u w:val="single"/>
        </w:rPr>
        <w:t>ABDOMEN: PERISTALSIS (+) BLANDO DEPRESIBLE NO DOLOROSO CON LA PALPACIÓN PROFUNDA,</w:t>
      </w:r>
      <w:r w:rsidRPr="0011659C">
        <w:rPr>
          <w:rFonts w:ascii="Arial" w:hAnsi="Arial" w:cs="Arial"/>
          <w:b/>
          <w:bCs/>
        </w:rPr>
        <w:t xml:space="preserve"> </w:t>
      </w:r>
      <w:r w:rsidRPr="0011659C">
        <w:rPr>
          <w:rFonts w:ascii="Arial" w:hAnsi="Arial" w:cs="Arial"/>
        </w:rPr>
        <w:t>RUIDOS INTESTINALES NORMALES, NO SE PALPAN MASAS, NO SIGNOS DE IRRITACIÓN PERITONEAL EN EL MOMENTO DE LA VALORACIÓN, MURPHY (-).</w:t>
      </w:r>
    </w:p>
    <w:p w14:paraId="3FF8B8A6" w14:textId="77777777" w:rsidR="00121681" w:rsidRDefault="00121681" w:rsidP="00E704F9">
      <w:pPr>
        <w:spacing w:line="360" w:lineRule="auto"/>
        <w:ind w:left="720" w:right="900"/>
        <w:jc w:val="both"/>
        <w:rPr>
          <w:rFonts w:ascii="Arial" w:hAnsi="Arial" w:cs="Arial"/>
        </w:rPr>
      </w:pPr>
    </w:p>
    <w:p w14:paraId="6F0E55FE" w14:textId="63C194DD" w:rsidR="00121681" w:rsidRPr="0011659C" w:rsidRDefault="00121681" w:rsidP="00E704F9">
      <w:pPr>
        <w:spacing w:line="360" w:lineRule="auto"/>
        <w:ind w:right="48"/>
        <w:jc w:val="both"/>
        <w:rPr>
          <w:rStyle w:val="normaltextrun"/>
          <w:rFonts w:ascii="Arial" w:hAnsi="Arial" w:cs="Arial"/>
          <w:color w:val="000000"/>
          <w:shd w:val="clear" w:color="auto" w:fill="FFFFFF"/>
        </w:rPr>
      </w:pPr>
      <w:r>
        <w:rPr>
          <w:rStyle w:val="normaltextrun"/>
          <w:rFonts w:ascii="Arial" w:hAnsi="Arial" w:cs="Arial"/>
          <w:color w:val="000000"/>
          <w:shd w:val="clear" w:color="auto" w:fill="FFFFFF"/>
        </w:rPr>
        <w:t>E</w:t>
      </w:r>
      <w:r w:rsidRPr="0011659C">
        <w:rPr>
          <w:rStyle w:val="normaltextrun"/>
          <w:rFonts w:ascii="Arial" w:hAnsi="Arial" w:cs="Arial"/>
          <w:color w:val="000000"/>
          <w:shd w:val="clear" w:color="auto" w:fill="FFFFFF"/>
        </w:rPr>
        <w:t>s posible evidenciar que a la señora Adriana Maria Galindo Araque (Q.E.P.D.) se le calificó con “</w:t>
      </w:r>
      <w:r w:rsidRPr="0011659C">
        <w:rPr>
          <w:rFonts w:ascii="Arial" w:hAnsi="Arial" w:cs="Arial"/>
          <w:color w:val="000000"/>
          <w:shd w:val="clear" w:color="auto" w:fill="FFFFFF"/>
        </w:rPr>
        <w:t xml:space="preserve">RIORITARIA TRIAGE IV AV 68 el </w:t>
      </w:r>
      <w:r w:rsidRPr="0011659C">
        <w:rPr>
          <w:rStyle w:val="normaltextrun"/>
          <w:rFonts w:ascii="Arial" w:hAnsi="Arial" w:cs="Arial"/>
          <w:color w:val="000000"/>
          <w:shd w:val="clear" w:color="auto" w:fill="FFFFFF"/>
        </w:rPr>
        <w:t>26 de febrero de 2016 y no III. Tal y como se desprende de lo siguiente:</w:t>
      </w:r>
    </w:p>
    <w:p w14:paraId="1405E38B" w14:textId="77777777" w:rsidR="00121681" w:rsidRPr="0011659C" w:rsidRDefault="00121681" w:rsidP="00E704F9">
      <w:pPr>
        <w:spacing w:line="360" w:lineRule="auto"/>
        <w:ind w:right="48"/>
        <w:jc w:val="both"/>
        <w:rPr>
          <w:rStyle w:val="normaltextrun"/>
          <w:rFonts w:ascii="Arial" w:hAnsi="Arial" w:cs="Arial"/>
          <w:color w:val="000000"/>
          <w:shd w:val="clear" w:color="auto" w:fill="FFFFFF"/>
        </w:rPr>
      </w:pPr>
    </w:p>
    <w:p w14:paraId="40F6FF1F" w14:textId="77777777" w:rsidR="00121681" w:rsidRPr="0011659C" w:rsidRDefault="00121681" w:rsidP="00E704F9">
      <w:pPr>
        <w:spacing w:line="360" w:lineRule="auto"/>
        <w:ind w:right="48"/>
        <w:jc w:val="center"/>
        <w:rPr>
          <w:rFonts w:ascii="Arial" w:hAnsi="Arial" w:cs="Arial"/>
          <w:color w:val="000000"/>
          <w:shd w:val="clear" w:color="auto" w:fill="FFFFFF"/>
        </w:rPr>
      </w:pPr>
      <w:r w:rsidRPr="0011659C">
        <w:rPr>
          <w:rFonts w:ascii="Arial" w:hAnsi="Arial" w:cs="Arial"/>
          <w:noProof/>
          <w:color w:val="000000"/>
          <w:shd w:val="clear" w:color="auto" w:fill="FFFFFF"/>
        </w:rPr>
        <w:lastRenderedPageBreak/>
        <w:drawing>
          <wp:inline distT="0" distB="0" distL="0" distR="0" wp14:anchorId="6C065EDE" wp14:editId="4B7255B8">
            <wp:extent cx="4961973" cy="1828800"/>
            <wp:effectExtent l="114300" t="95250" r="105410" b="95250"/>
            <wp:docPr id="1731990705" name="Imagen 1"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4536" name="Imagen 1" descr="Interfaz de usuario gráfica, Texto, Aplicación, Tabla&#10;&#10;Descripción generada automáticamente"/>
                    <pic:cNvPicPr/>
                  </pic:nvPicPr>
                  <pic:blipFill>
                    <a:blip r:embed="rId10"/>
                    <a:stretch>
                      <a:fillRect/>
                    </a:stretch>
                  </pic:blipFill>
                  <pic:spPr>
                    <a:xfrm>
                      <a:off x="0" y="0"/>
                      <a:ext cx="5000335" cy="1842939"/>
                    </a:xfrm>
                    <a:prstGeom prst="rect">
                      <a:avLst/>
                    </a:prstGeom>
                    <a:effectLst>
                      <a:outerShdw blurRad="63500" sx="102000" sy="102000" algn="ctr" rotWithShape="0">
                        <a:prstClr val="black">
                          <a:alpha val="40000"/>
                        </a:prstClr>
                      </a:outerShdw>
                    </a:effectLst>
                  </pic:spPr>
                </pic:pic>
              </a:graphicData>
            </a:graphic>
          </wp:inline>
        </w:drawing>
      </w:r>
    </w:p>
    <w:p w14:paraId="5EA627DE" w14:textId="77777777" w:rsidR="00121681" w:rsidRPr="0011659C" w:rsidRDefault="00121681" w:rsidP="00A1440D">
      <w:pPr>
        <w:spacing w:line="360" w:lineRule="auto"/>
        <w:ind w:left="850" w:right="850"/>
        <w:jc w:val="both"/>
        <w:rPr>
          <w:rFonts w:ascii="Arial" w:hAnsi="Arial" w:cs="Arial"/>
        </w:rPr>
      </w:pPr>
      <w:r w:rsidRPr="0011659C">
        <w:rPr>
          <w:rFonts w:ascii="Arial" w:hAnsi="Arial" w:cs="Arial"/>
          <w:b/>
          <w:bCs/>
          <w:u w:val="single"/>
        </w:rPr>
        <w:t>Documento:</w:t>
      </w:r>
      <w:r w:rsidRPr="0011659C">
        <w:rPr>
          <w:rFonts w:ascii="Arial" w:hAnsi="Arial" w:cs="Arial"/>
          <w:u w:val="single"/>
        </w:rPr>
        <w:t xml:space="preserve"> </w:t>
      </w:r>
      <w:r w:rsidRPr="0011659C">
        <w:rPr>
          <w:rFonts w:ascii="Arial" w:hAnsi="Arial" w:cs="Arial"/>
        </w:rPr>
        <w:t>Historia Clínica de IPS Cruz Roja Colombiana del día 26 de febrero de 2016.</w:t>
      </w:r>
    </w:p>
    <w:p w14:paraId="27546729" w14:textId="77777777" w:rsidR="00121681" w:rsidRPr="0011659C" w:rsidRDefault="00121681" w:rsidP="00A1440D">
      <w:pPr>
        <w:spacing w:line="360" w:lineRule="auto"/>
        <w:ind w:left="850" w:right="850"/>
        <w:jc w:val="both"/>
        <w:rPr>
          <w:rFonts w:ascii="Arial" w:hAnsi="Arial" w:cs="Arial"/>
        </w:rPr>
      </w:pPr>
      <w:r w:rsidRPr="0011659C">
        <w:rPr>
          <w:rFonts w:ascii="Arial" w:hAnsi="Arial" w:cs="Arial"/>
          <w:b/>
          <w:bCs/>
          <w:u w:val="single"/>
        </w:rPr>
        <w:t xml:space="preserve">Transcripción esencial: </w:t>
      </w:r>
      <w:r w:rsidRPr="0011659C">
        <w:rPr>
          <w:rFonts w:ascii="Arial" w:hAnsi="Arial" w:cs="Arial"/>
        </w:rPr>
        <w:t>Plan Beneficios:</w:t>
      </w:r>
      <w:r w:rsidRPr="0011659C">
        <w:rPr>
          <w:rFonts w:ascii="Arial" w:hAnsi="Arial" w:cs="Arial"/>
          <w:b/>
          <w:bCs/>
        </w:rPr>
        <w:t xml:space="preserve"> </w:t>
      </w:r>
      <w:r w:rsidRPr="0011659C">
        <w:rPr>
          <w:rFonts w:ascii="Arial" w:hAnsi="Arial" w:cs="Arial"/>
          <w:b/>
          <w:bCs/>
          <w:u w:val="single"/>
        </w:rPr>
        <w:t>PRIORITARIA TRIAGE IV AV 68</w:t>
      </w:r>
    </w:p>
    <w:p w14:paraId="3124E267" w14:textId="77777777" w:rsidR="00121681" w:rsidRPr="0011659C" w:rsidRDefault="00121681" w:rsidP="00E704F9">
      <w:pPr>
        <w:spacing w:line="360" w:lineRule="auto"/>
        <w:ind w:left="720" w:right="900"/>
        <w:jc w:val="both"/>
        <w:rPr>
          <w:rFonts w:ascii="Arial" w:hAnsi="Arial" w:cs="Arial"/>
        </w:rPr>
      </w:pPr>
    </w:p>
    <w:p w14:paraId="0D5FCCC0" w14:textId="552EE899" w:rsidR="00121681" w:rsidRPr="0011659C" w:rsidRDefault="00121681" w:rsidP="00E704F9">
      <w:pPr>
        <w:spacing w:line="360" w:lineRule="auto"/>
        <w:ind w:right="48"/>
        <w:jc w:val="both"/>
        <w:rPr>
          <w:rFonts w:ascii="Arial" w:hAnsi="Arial" w:cs="Arial"/>
        </w:rPr>
      </w:pPr>
      <w:r w:rsidRPr="0011659C">
        <w:rPr>
          <w:rFonts w:ascii="Arial" w:hAnsi="Arial" w:cs="Arial"/>
        </w:rPr>
        <w:t>De acuerdo con esta evaluación, al 26 de febrero de 2016 no existían signos ni síntomas que indicaran la presencia de una patología quirúrgica abdominal, como irritación peritoneal o abdomen agudo. Además, la paciente no presentaba antecedentes patológicos que sugirieran la necesidad de un diagnóstico distinto al realizado</w:t>
      </w:r>
      <w:r>
        <w:rPr>
          <w:rFonts w:ascii="Arial" w:hAnsi="Arial" w:cs="Arial"/>
        </w:rPr>
        <w:t xml:space="preserve"> por lo cual se le da salida con signos de alarma</w:t>
      </w:r>
      <w:r w:rsidRPr="0011659C">
        <w:rPr>
          <w:rFonts w:ascii="Arial" w:hAnsi="Arial" w:cs="Arial"/>
        </w:rPr>
        <w:t xml:space="preserve">. </w:t>
      </w:r>
    </w:p>
    <w:p w14:paraId="2E159CF8" w14:textId="77777777" w:rsidR="005E5F79" w:rsidRPr="0011659C" w:rsidRDefault="005E5F79" w:rsidP="00E704F9">
      <w:pPr>
        <w:spacing w:line="360" w:lineRule="auto"/>
        <w:ind w:right="48"/>
        <w:rPr>
          <w:rFonts w:ascii="Arial" w:hAnsi="Arial" w:cs="Arial"/>
          <w:lang w:val="es-MX"/>
        </w:rPr>
      </w:pPr>
    </w:p>
    <w:p w14:paraId="0E339928" w14:textId="172B8723" w:rsidR="005E5F79" w:rsidRPr="00121681" w:rsidRDefault="005E5F79" w:rsidP="00E704F9">
      <w:pPr>
        <w:spacing w:line="360" w:lineRule="auto"/>
        <w:ind w:right="48"/>
        <w:jc w:val="both"/>
        <w:rPr>
          <w:rFonts w:ascii="Arial" w:hAnsi="Arial" w:cs="Arial"/>
        </w:rPr>
      </w:pPr>
      <w:r w:rsidRPr="00121681">
        <w:rPr>
          <w:rFonts w:ascii="Arial" w:hAnsi="Arial" w:cs="Arial"/>
        </w:rPr>
        <w:t xml:space="preserve">El </w:t>
      </w:r>
      <w:r w:rsidR="00121681" w:rsidRPr="00A1440D">
        <w:rPr>
          <w:rFonts w:ascii="Arial" w:hAnsi="Arial" w:cs="Arial"/>
        </w:rPr>
        <w:t>28 de febrero de 1016</w:t>
      </w:r>
      <w:r w:rsidRPr="00A1440D">
        <w:rPr>
          <w:rFonts w:ascii="Arial" w:hAnsi="Arial" w:cs="Arial"/>
        </w:rPr>
        <w:t>,</w:t>
      </w:r>
      <w:r w:rsidRPr="00933E23">
        <w:rPr>
          <w:rFonts w:ascii="Arial" w:hAnsi="Arial" w:cs="Arial"/>
        </w:rPr>
        <w:t xml:space="preserve"> </w:t>
      </w:r>
      <w:r w:rsidR="00D02370" w:rsidRPr="00933E23">
        <w:rPr>
          <w:rFonts w:ascii="Arial" w:hAnsi="Arial" w:cs="Arial"/>
          <w:color w:val="000000"/>
          <w:shd w:val="clear" w:color="auto" w:fill="FFFFFF"/>
        </w:rPr>
        <w:t>la</w:t>
      </w:r>
      <w:r w:rsidR="00D02370" w:rsidRPr="0011659C">
        <w:rPr>
          <w:rFonts w:ascii="Arial" w:hAnsi="Arial" w:cs="Arial"/>
          <w:color w:val="000000"/>
          <w:shd w:val="clear" w:color="auto" w:fill="FFFFFF"/>
        </w:rPr>
        <w:t xml:space="preserve"> señora </w:t>
      </w:r>
      <w:r w:rsidR="00326A76" w:rsidRPr="0011659C">
        <w:rPr>
          <w:rFonts w:ascii="Arial" w:hAnsi="Arial" w:cs="Arial"/>
          <w:color w:val="000000"/>
          <w:shd w:val="clear" w:color="auto" w:fill="FFFFFF"/>
        </w:rPr>
        <w:t xml:space="preserve">Adriana María Galindo Araque </w:t>
      </w:r>
      <w:r w:rsidR="00D02370" w:rsidRPr="0011659C">
        <w:rPr>
          <w:rFonts w:ascii="Arial" w:hAnsi="Arial" w:cs="Arial"/>
          <w:color w:val="000000"/>
          <w:shd w:val="clear" w:color="auto" w:fill="FFFFFF"/>
        </w:rPr>
        <w:t xml:space="preserve">(q.e.p.d.) fue atendida en el servicio de urgencias de la </w:t>
      </w:r>
      <w:r w:rsidR="00326A76" w:rsidRPr="0011659C">
        <w:rPr>
          <w:rFonts w:ascii="Arial" w:hAnsi="Arial" w:cs="Arial"/>
          <w:color w:val="000000"/>
          <w:shd w:val="clear" w:color="auto" w:fill="FFFFFF"/>
        </w:rPr>
        <w:t xml:space="preserve">Clínica </w:t>
      </w:r>
      <w:proofErr w:type="spellStart"/>
      <w:r w:rsidR="00326A76" w:rsidRPr="0011659C">
        <w:rPr>
          <w:rFonts w:ascii="Arial" w:hAnsi="Arial" w:cs="Arial"/>
          <w:color w:val="000000"/>
          <w:shd w:val="clear" w:color="auto" w:fill="FFFFFF"/>
        </w:rPr>
        <w:t>Pate</w:t>
      </w:r>
      <w:r w:rsidR="00326A76">
        <w:rPr>
          <w:rFonts w:ascii="Arial" w:hAnsi="Arial" w:cs="Arial"/>
          <w:color w:val="000000"/>
          <w:shd w:val="clear" w:color="auto" w:fill="FFFFFF"/>
        </w:rPr>
        <w:t>r</w:t>
      </w:r>
      <w:r w:rsidR="00326A76" w:rsidRPr="0011659C">
        <w:rPr>
          <w:rFonts w:ascii="Arial" w:hAnsi="Arial" w:cs="Arial"/>
          <w:color w:val="000000"/>
          <w:shd w:val="clear" w:color="auto" w:fill="FFFFFF"/>
        </w:rPr>
        <w:t>n</w:t>
      </w:r>
      <w:r w:rsidR="00326A76">
        <w:rPr>
          <w:rFonts w:ascii="Arial" w:hAnsi="Arial" w:cs="Arial"/>
          <w:color w:val="000000"/>
          <w:shd w:val="clear" w:color="auto" w:fill="FFFFFF"/>
        </w:rPr>
        <w:t>o</w:t>
      </w:r>
      <w:r w:rsidR="00326A76" w:rsidRPr="0011659C">
        <w:rPr>
          <w:rFonts w:ascii="Arial" w:hAnsi="Arial" w:cs="Arial"/>
          <w:color w:val="000000"/>
          <w:shd w:val="clear" w:color="auto" w:fill="FFFFFF"/>
        </w:rPr>
        <w:t>n</w:t>
      </w:r>
      <w:proofErr w:type="spellEnd"/>
      <w:r w:rsidR="00326A76" w:rsidRPr="0011659C">
        <w:rPr>
          <w:rFonts w:ascii="Arial" w:hAnsi="Arial" w:cs="Arial"/>
          <w:color w:val="000000"/>
          <w:shd w:val="clear" w:color="auto" w:fill="FFFFFF"/>
        </w:rPr>
        <w:t xml:space="preserve"> Ltda.</w:t>
      </w:r>
      <w:r w:rsidR="00D02370" w:rsidRPr="0011659C">
        <w:rPr>
          <w:rFonts w:ascii="Arial" w:hAnsi="Arial" w:cs="Arial"/>
          <w:color w:val="000000"/>
          <w:shd w:val="clear" w:color="auto" w:fill="FFFFFF"/>
        </w:rPr>
        <w:t xml:space="preserve">, ingresando a las 1:31 p.m. con un cuadro clínico de dolor abdominal de predominio </w:t>
      </w:r>
      <w:r w:rsidR="00326A76" w:rsidRPr="0011659C">
        <w:rPr>
          <w:rFonts w:ascii="Arial" w:hAnsi="Arial" w:cs="Arial"/>
          <w:color w:val="000000"/>
          <w:shd w:val="clear" w:color="auto" w:fill="FFFFFF"/>
        </w:rPr>
        <w:t>meso gástrico</w:t>
      </w:r>
      <w:r w:rsidR="00D02370" w:rsidRPr="0011659C">
        <w:rPr>
          <w:rFonts w:ascii="Arial" w:hAnsi="Arial" w:cs="Arial"/>
          <w:color w:val="000000"/>
          <w:shd w:val="clear" w:color="auto" w:fill="FFFFFF"/>
        </w:rPr>
        <w:t>, náuseas, vómito y diarrea de tres días de evolución. De acuerdo con la valoración inicial realizada por la doctora Betsy Viviana Castro Blanco a las 1:59 p.m., el examen clínico evidenció un abdomen blando y depresible, sin signos de irritación peritoneal, fiebre ni signos de deshidratación. Con base en dichos hallazgos, se ordenaron estudios diagnósticos, incluyendo coprológico y uroanálisis</w:t>
      </w:r>
    </w:p>
    <w:p w14:paraId="6C875CCF" w14:textId="77777777" w:rsidR="005E5F79" w:rsidRPr="0011659C" w:rsidRDefault="005E5F79" w:rsidP="00E704F9">
      <w:pPr>
        <w:spacing w:line="360" w:lineRule="auto"/>
        <w:ind w:right="48"/>
        <w:jc w:val="both"/>
        <w:rPr>
          <w:rFonts w:ascii="Arial" w:hAnsi="Arial" w:cs="Arial"/>
          <w:lang w:val="es-CO"/>
        </w:rPr>
      </w:pPr>
    </w:p>
    <w:p w14:paraId="200063C4" w14:textId="2FEEB5EF" w:rsidR="005E5F79" w:rsidRPr="0011659C" w:rsidRDefault="00D02370" w:rsidP="00E704F9">
      <w:pPr>
        <w:spacing w:line="360" w:lineRule="auto"/>
        <w:ind w:right="48"/>
        <w:jc w:val="center"/>
        <w:rPr>
          <w:rFonts w:ascii="Arial" w:hAnsi="Arial" w:cs="Arial"/>
          <w:lang w:val="es-CO"/>
        </w:rPr>
      </w:pPr>
      <w:r w:rsidRPr="0011659C">
        <w:rPr>
          <w:rFonts w:ascii="Arial" w:hAnsi="Arial" w:cs="Arial"/>
          <w:noProof/>
          <w:color w:val="000000"/>
          <w:shd w:val="clear" w:color="auto" w:fill="FFFFFF"/>
        </w:rPr>
        <w:lastRenderedPageBreak/>
        <w:drawing>
          <wp:inline distT="0" distB="0" distL="0" distR="0" wp14:anchorId="73C66272" wp14:editId="1CBB9A57">
            <wp:extent cx="5038723" cy="1063449"/>
            <wp:effectExtent l="114300" t="76200" r="105410" b="80010"/>
            <wp:docPr id="1904290842"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527" name="Imagen 1" descr="Texto&#10;&#10;Descripción generada automáticamente con confianza media"/>
                    <pic:cNvPicPr/>
                  </pic:nvPicPr>
                  <pic:blipFill>
                    <a:blip r:embed="rId11"/>
                    <a:stretch>
                      <a:fillRect/>
                    </a:stretch>
                  </pic:blipFill>
                  <pic:spPr>
                    <a:xfrm>
                      <a:off x="0" y="0"/>
                      <a:ext cx="5060243" cy="1067991"/>
                    </a:xfrm>
                    <a:prstGeom prst="rect">
                      <a:avLst/>
                    </a:prstGeom>
                    <a:effectLst>
                      <a:outerShdw blurRad="63500" sx="102000" sy="102000" algn="ctr" rotWithShape="0">
                        <a:prstClr val="black">
                          <a:alpha val="40000"/>
                        </a:prstClr>
                      </a:outerShdw>
                    </a:effectLst>
                  </pic:spPr>
                </pic:pic>
              </a:graphicData>
            </a:graphic>
          </wp:inline>
        </w:drawing>
      </w:r>
    </w:p>
    <w:p w14:paraId="4A0025B4" w14:textId="376F2182" w:rsidR="005E5F79" w:rsidRPr="0011659C" w:rsidRDefault="005E5F79" w:rsidP="00A1440D">
      <w:pPr>
        <w:spacing w:line="360" w:lineRule="auto"/>
        <w:ind w:left="850" w:right="850"/>
        <w:jc w:val="both"/>
        <w:rPr>
          <w:rFonts w:ascii="Arial" w:hAnsi="Arial" w:cs="Arial"/>
        </w:rPr>
      </w:pPr>
      <w:r w:rsidRPr="0011659C">
        <w:rPr>
          <w:rFonts w:ascii="Arial" w:hAnsi="Arial" w:cs="Arial"/>
          <w:u w:val="single"/>
        </w:rPr>
        <w:t xml:space="preserve">Documento: </w:t>
      </w:r>
      <w:r w:rsidRPr="0011659C">
        <w:rPr>
          <w:rFonts w:ascii="Arial" w:hAnsi="Arial" w:cs="Arial"/>
        </w:rPr>
        <w:t xml:space="preserve">Historia Clínica de </w:t>
      </w:r>
      <w:r w:rsidR="00D02370" w:rsidRPr="0011659C">
        <w:rPr>
          <w:rFonts w:ascii="Arial" w:hAnsi="Arial" w:cs="Arial"/>
          <w:color w:val="000000"/>
          <w:shd w:val="clear" w:color="auto" w:fill="FFFFFF"/>
        </w:rPr>
        <w:t>CLÍNICA PARTENÓN LTDA el 28 de febrero de 2016</w:t>
      </w:r>
      <w:r w:rsidRPr="0011659C">
        <w:rPr>
          <w:rFonts w:ascii="Arial" w:hAnsi="Arial" w:cs="Arial"/>
        </w:rPr>
        <w:t>.</w:t>
      </w:r>
    </w:p>
    <w:p w14:paraId="02B33985" w14:textId="4E129372" w:rsidR="005E5F79" w:rsidRPr="0011659C" w:rsidRDefault="005E5F79" w:rsidP="00A1440D">
      <w:pPr>
        <w:spacing w:line="360" w:lineRule="auto"/>
        <w:ind w:left="850" w:right="850"/>
        <w:jc w:val="both"/>
        <w:rPr>
          <w:rFonts w:ascii="Arial" w:hAnsi="Arial" w:cs="Arial"/>
          <w:lang w:val="es-CO"/>
        </w:rPr>
      </w:pPr>
      <w:r w:rsidRPr="0011659C">
        <w:rPr>
          <w:rFonts w:ascii="Arial" w:hAnsi="Arial" w:cs="Arial"/>
          <w:u w:val="single"/>
        </w:rPr>
        <w:t>Transcripción esencial:</w:t>
      </w:r>
      <w:r w:rsidRPr="0011659C">
        <w:rPr>
          <w:rFonts w:ascii="Arial" w:hAnsi="Arial" w:cs="Arial"/>
        </w:rPr>
        <w:t xml:space="preserve"> </w:t>
      </w:r>
      <w:r w:rsidR="00D02370">
        <w:rPr>
          <w:rFonts w:ascii="Arial" w:hAnsi="Arial" w:cs="Arial"/>
        </w:rPr>
        <w:t>PACIENTE DE 34 AÑOS CON CUADRO DE 3 DIAS DE EVOLUCIÓN CONSISTENTE EN DOLOR ABDOMINAL DE PREDOMINIO IZQUIERDO ASOCIADO A DEPOSICIONES LIQUIDAS Y SINTOMAS URINARIOS – SE ORDENA TOMA DE COPROSCOPICO Y UROANALISIS.</w:t>
      </w:r>
    </w:p>
    <w:p w14:paraId="30B24F9A" w14:textId="77777777" w:rsidR="005E5F79" w:rsidRPr="0011659C" w:rsidRDefault="005E5F79" w:rsidP="00E704F9">
      <w:pPr>
        <w:spacing w:line="360" w:lineRule="auto"/>
        <w:ind w:right="48"/>
        <w:jc w:val="both"/>
        <w:rPr>
          <w:rFonts w:ascii="Arial" w:hAnsi="Arial" w:cs="Arial"/>
          <w:lang w:val="es-CO"/>
        </w:rPr>
      </w:pPr>
    </w:p>
    <w:p w14:paraId="0549B581" w14:textId="77777777" w:rsidR="00D02370" w:rsidRPr="0011659C" w:rsidRDefault="00D02370" w:rsidP="00E704F9">
      <w:pPr>
        <w:spacing w:line="360" w:lineRule="auto"/>
        <w:ind w:right="48"/>
        <w:jc w:val="both"/>
        <w:rPr>
          <w:rFonts w:ascii="Arial" w:hAnsi="Arial" w:cs="Arial"/>
          <w:color w:val="000000"/>
          <w:shd w:val="clear" w:color="auto" w:fill="FFFFFF"/>
        </w:rPr>
      </w:pPr>
      <w:r w:rsidRPr="0011659C">
        <w:rPr>
          <w:rFonts w:ascii="Arial" w:hAnsi="Arial" w:cs="Arial"/>
          <w:color w:val="000000"/>
          <w:shd w:val="clear" w:color="auto" w:fill="FFFFFF"/>
        </w:rPr>
        <w:t xml:space="preserve">Posteriormente, la paciente fue revalorada a las 4:42 p.m., momento en el cual se consignó en la historia clínica que se encontraba modulando el dolor y nuevamente se observó un abdomen sin signos de irritación peritoneal. Los resultados del coprológico reportaron la presencia de leucocitos, mientras que el uroanálisis no se realizó por decisión de la paciente. </w:t>
      </w:r>
    </w:p>
    <w:p w14:paraId="77C4B6C1" w14:textId="77777777" w:rsidR="00D02370" w:rsidRPr="0011659C" w:rsidRDefault="00D02370" w:rsidP="00E704F9">
      <w:pPr>
        <w:spacing w:line="360" w:lineRule="auto"/>
        <w:ind w:right="48"/>
        <w:jc w:val="both"/>
        <w:rPr>
          <w:rFonts w:ascii="Arial" w:hAnsi="Arial" w:cs="Arial"/>
          <w:color w:val="000000"/>
          <w:shd w:val="clear" w:color="auto" w:fill="FFFFFF"/>
        </w:rPr>
      </w:pPr>
    </w:p>
    <w:p w14:paraId="50A40059" w14:textId="77777777" w:rsidR="00D02370" w:rsidRPr="0011659C" w:rsidRDefault="00D02370" w:rsidP="00E704F9">
      <w:pPr>
        <w:spacing w:line="360" w:lineRule="auto"/>
        <w:ind w:right="48"/>
        <w:jc w:val="center"/>
        <w:rPr>
          <w:rFonts w:ascii="Arial" w:hAnsi="Arial" w:cs="Arial"/>
          <w:color w:val="000000"/>
          <w:shd w:val="clear" w:color="auto" w:fill="FFFFFF"/>
        </w:rPr>
      </w:pPr>
      <w:r w:rsidRPr="0011659C">
        <w:rPr>
          <w:rFonts w:ascii="Arial" w:hAnsi="Arial" w:cs="Arial"/>
          <w:noProof/>
          <w:color w:val="000000"/>
          <w:shd w:val="clear" w:color="auto" w:fill="FFFFFF"/>
        </w:rPr>
        <w:drawing>
          <wp:inline distT="0" distB="0" distL="0" distR="0" wp14:anchorId="5B538B6D" wp14:editId="2F18AE97">
            <wp:extent cx="5410955" cy="2124371"/>
            <wp:effectExtent l="114300" t="95250" r="113665" b="104775"/>
            <wp:docPr id="45137889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49462" name="Imagen 1" descr="Interfaz de usuario gráfica, Texto, Aplicación, Correo electrónico&#10;&#10;Descripción generada automáticamente"/>
                    <pic:cNvPicPr/>
                  </pic:nvPicPr>
                  <pic:blipFill>
                    <a:blip r:embed="rId12"/>
                    <a:stretch>
                      <a:fillRect/>
                    </a:stretch>
                  </pic:blipFill>
                  <pic:spPr>
                    <a:xfrm>
                      <a:off x="0" y="0"/>
                      <a:ext cx="5410955" cy="2124371"/>
                    </a:xfrm>
                    <a:prstGeom prst="rect">
                      <a:avLst/>
                    </a:prstGeom>
                    <a:effectLst>
                      <a:outerShdw blurRad="63500" sx="102000" sy="102000" algn="ctr" rotWithShape="0">
                        <a:prstClr val="black">
                          <a:alpha val="40000"/>
                        </a:prstClr>
                      </a:outerShdw>
                    </a:effectLst>
                  </pic:spPr>
                </pic:pic>
              </a:graphicData>
            </a:graphic>
          </wp:inline>
        </w:drawing>
      </w:r>
    </w:p>
    <w:p w14:paraId="3EAE4873" w14:textId="77777777" w:rsidR="00D02370" w:rsidRPr="0011659C" w:rsidRDefault="00D02370" w:rsidP="00A1440D">
      <w:pPr>
        <w:spacing w:line="360" w:lineRule="auto"/>
        <w:ind w:left="850" w:right="850"/>
        <w:jc w:val="both"/>
        <w:rPr>
          <w:rFonts w:ascii="Arial" w:hAnsi="Arial" w:cs="Arial"/>
          <w:i/>
          <w:iCs/>
        </w:rPr>
      </w:pPr>
      <w:r w:rsidRPr="0011659C">
        <w:rPr>
          <w:rFonts w:ascii="Arial" w:hAnsi="Arial" w:cs="Arial"/>
          <w:b/>
          <w:bCs/>
          <w:i/>
          <w:iCs/>
          <w:u w:val="single"/>
        </w:rPr>
        <w:t>Documento:</w:t>
      </w:r>
      <w:r w:rsidRPr="0011659C">
        <w:rPr>
          <w:rFonts w:ascii="Arial" w:hAnsi="Arial" w:cs="Arial"/>
          <w:i/>
          <w:iCs/>
          <w:u w:val="single"/>
        </w:rPr>
        <w:t xml:space="preserve"> </w:t>
      </w:r>
      <w:r w:rsidRPr="0011659C">
        <w:rPr>
          <w:rFonts w:ascii="Arial" w:hAnsi="Arial" w:cs="Arial"/>
          <w:i/>
          <w:iCs/>
        </w:rPr>
        <w:t xml:space="preserve">Historia Clínica de IPS Cruz Roja Colombiana del día 26 de febrero </w:t>
      </w:r>
      <w:r w:rsidRPr="0011659C">
        <w:rPr>
          <w:rFonts w:ascii="Arial" w:hAnsi="Arial" w:cs="Arial"/>
          <w:i/>
          <w:iCs/>
        </w:rPr>
        <w:lastRenderedPageBreak/>
        <w:t>de 2016.</w:t>
      </w:r>
    </w:p>
    <w:p w14:paraId="3F1E2FC1" w14:textId="77777777" w:rsidR="00D02370" w:rsidRPr="0011659C" w:rsidRDefault="00D02370" w:rsidP="00A1440D">
      <w:pPr>
        <w:spacing w:line="360" w:lineRule="auto"/>
        <w:ind w:left="850" w:right="850"/>
        <w:jc w:val="both"/>
        <w:rPr>
          <w:rFonts w:ascii="Arial" w:hAnsi="Arial" w:cs="Arial"/>
          <w:i/>
          <w:iCs/>
        </w:rPr>
      </w:pPr>
      <w:r w:rsidRPr="0011659C">
        <w:rPr>
          <w:rFonts w:ascii="Arial" w:hAnsi="Arial" w:cs="Arial"/>
          <w:b/>
          <w:bCs/>
          <w:i/>
          <w:iCs/>
          <w:u w:val="single"/>
        </w:rPr>
        <w:t xml:space="preserve">Transcripción esencial: </w:t>
      </w:r>
      <w:r w:rsidRPr="0011659C">
        <w:rPr>
          <w:rFonts w:ascii="Arial" w:hAnsi="Arial" w:cs="Arial"/>
          <w:i/>
          <w:iCs/>
        </w:rPr>
        <w:t>COPROSCOPICO, LUECOCITOS DE MAS 10 POR CM</w:t>
      </w:r>
    </w:p>
    <w:p w14:paraId="041AE000" w14:textId="77777777" w:rsidR="00D02370" w:rsidRPr="0011659C" w:rsidRDefault="00D02370" w:rsidP="00A1440D">
      <w:pPr>
        <w:spacing w:line="360" w:lineRule="auto"/>
        <w:ind w:left="850" w:right="850"/>
        <w:jc w:val="both"/>
        <w:rPr>
          <w:rFonts w:ascii="Arial" w:hAnsi="Arial" w:cs="Arial"/>
          <w:i/>
          <w:iCs/>
        </w:rPr>
      </w:pPr>
      <w:r w:rsidRPr="0011659C">
        <w:rPr>
          <w:rFonts w:ascii="Arial" w:hAnsi="Arial" w:cs="Arial"/>
          <w:i/>
          <w:iCs/>
        </w:rPr>
        <w:t xml:space="preserve">ANALISIS Y PLAN DE MANEJO UROANALISIS, </w:t>
      </w:r>
      <w:r w:rsidRPr="0011659C">
        <w:rPr>
          <w:rFonts w:ascii="Arial" w:hAnsi="Arial" w:cs="Arial"/>
          <w:b/>
          <w:bCs/>
          <w:i/>
          <w:iCs/>
          <w:u w:val="single"/>
        </w:rPr>
        <w:t xml:space="preserve">PACIENTE NO REALIZA RECOLECCION NO DESEA TOMA DE ESTE </w:t>
      </w:r>
      <w:proofErr w:type="gramStart"/>
      <w:r w:rsidRPr="0011659C">
        <w:rPr>
          <w:rFonts w:ascii="Arial" w:hAnsi="Arial" w:cs="Arial"/>
          <w:b/>
          <w:bCs/>
          <w:i/>
          <w:iCs/>
          <w:u w:val="single"/>
        </w:rPr>
        <w:t xml:space="preserve">LABORATORIO  </w:t>
      </w:r>
      <w:r w:rsidRPr="0011659C">
        <w:rPr>
          <w:rFonts w:ascii="Arial" w:hAnsi="Arial" w:cs="Arial"/>
          <w:i/>
          <w:iCs/>
        </w:rPr>
        <w:t>-</w:t>
      </w:r>
      <w:proofErr w:type="gramEnd"/>
      <w:r w:rsidRPr="0011659C">
        <w:rPr>
          <w:rFonts w:ascii="Arial" w:hAnsi="Arial" w:cs="Arial"/>
          <w:i/>
          <w:iCs/>
        </w:rPr>
        <w:t xml:space="preserve"> PACIENTE CON CUADRO APARENTE DEGASTROENTERITISSE DECIDE DAR DE ALTA CON SIGNOS DE ALARMA Y RECOMENDAICONES</w:t>
      </w:r>
    </w:p>
    <w:p w14:paraId="16100E29" w14:textId="77777777" w:rsidR="00D02370" w:rsidRPr="0011659C" w:rsidRDefault="00D02370" w:rsidP="00E704F9">
      <w:pPr>
        <w:spacing w:line="360" w:lineRule="auto"/>
        <w:ind w:right="48"/>
        <w:jc w:val="both"/>
        <w:rPr>
          <w:rFonts w:ascii="Arial" w:hAnsi="Arial" w:cs="Arial"/>
          <w:color w:val="000000"/>
          <w:shd w:val="clear" w:color="auto" w:fill="FFFFFF"/>
        </w:rPr>
      </w:pPr>
    </w:p>
    <w:p w14:paraId="00FBEA2E" w14:textId="77777777" w:rsidR="00D02370" w:rsidRPr="0011659C" w:rsidRDefault="00D02370" w:rsidP="00E704F9">
      <w:pPr>
        <w:spacing w:line="360" w:lineRule="auto"/>
        <w:ind w:right="48"/>
        <w:jc w:val="both"/>
        <w:rPr>
          <w:rFonts w:ascii="Arial" w:hAnsi="Arial" w:cs="Arial"/>
          <w:color w:val="000000"/>
          <w:shd w:val="clear" w:color="auto" w:fill="FFFFFF"/>
        </w:rPr>
      </w:pPr>
      <w:r w:rsidRPr="0011659C">
        <w:rPr>
          <w:rFonts w:ascii="Arial" w:hAnsi="Arial" w:cs="Arial"/>
          <w:color w:val="000000"/>
          <w:shd w:val="clear" w:color="auto" w:fill="FFFFFF"/>
        </w:rPr>
        <w:t>Finalmente, se diagnosticó gastroenteritis de probable origen infeccioso, procediéndose a dar alta ambulatoria con las recomendaciones pertinentes.</w:t>
      </w:r>
      <w:r w:rsidRPr="0011659C">
        <w:rPr>
          <w:rFonts w:ascii="Arial" w:hAnsi="Arial" w:cs="Arial"/>
        </w:rPr>
        <w:t xml:space="preserve"> </w:t>
      </w:r>
      <w:r w:rsidRPr="0011659C">
        <w:rPr>
          <w:rFonts w:ascii="Arial" w:hAnsi="Arial" w:cs="Arial"/>
          <w:color w:val="000000"/>
          <w:shd w:val="clear" w:color="auto" w:fill="FFFFFF"/>
        </w:rPr>
        <w:t>Por tanto, de lo advertido se confirma que la atención brindada se ajustó a los estándares médicos aplicables y no hay elementos que permitan concluir la existencia de una omisión o falla en la prestación del servicio médico.</w:t>
      </w:r>
    </w:p>
    <w:p w14:paraId="628E0835" w14:textId="77777777" w:rsidR="005E5F79" w:rsidRDefault="005E5F79" w:rsidP="00E704F9">
      <w:pPr>
        <w:spacing w:line="360" w:lineRule="auto"/>
        <w:jc w:val="both"/>
        <w:rPr>
          <w:rFonts w:ascii="Arial" w:hAnsi="Arial" w:cs="Arial"/>
        </w:rPr>
      </w:pPr>
    </w:p>
    <w:p w14:paraId="6B7A1E31" w14:textId="75F0C53B" w:rsidR="00D02370" w:rsidRDefault="00933E23" w:rsidP="00E704F9">
      <w:pPr>
        <w:spacing w:line="360" w:lineRule="auto"/>
        <w:jc w:val="both"/>
        <w:rPr>
          <w:rFonts w:ascii="Arial" w:hAnsi="Arial" w:cs="Arial"/>
          <w:b/>
          <w:bCs/>
          <w:u w:val="single"/>
        </w:rPr>
      </w:pPr>
      <w:r>
        <w:rPr>
          <w:rFonts w:ascii="Arial" w:hAnsi="Arial" w:cs="Arial"/>
        </w:rPr>
        <w:t xml:space="preserve">El </w:t>
      </w:r>
      <w:r w:rsidR="00D02370" w:rsidRPr="00A1440D">
        <w:rPr>
          <w:rFonts w:ascii="Arial" w:hAnsi="Arial" w:cs="Arial"/>
        </w:rPr>
        <w:t xml:space="preserve">03 de marzo de 2016 </w:t>
      </w:r>
      <w:r w:rsidR="00D02370" w:rsidRPr="00933E23">
        <w:rPr>
          <w:rFonts w:ascii="Arial" w:hAnsi="Arial" w:cs="Arial"/>
        </w:rPr>
        <w:t>la</w:t>
      </w:r>
      <w:r w:rsidR="00D02370" w:rsidRPr="00D02370">
        <w:rPr>
          <w:rFonts w:ascii="Arial" w:hAnsi="Arial" w:cs="Arial"/>
        </w:rPr>
        <w:t xml:space="preserve"> paciente consulta en la </w:t>
      </w:r>
      <w:proofErr w:type="spellStart"/>
      <w:r w:rsidR="00D02370" w:rsidRPr="00D02370">
        <w:rPr>
          <w:rFonts w:ascii="Arial" w:hAnsi="Arial" w:cs="Arial"/>
        </w:rPr>
        <w:t>Clinica</w:t>
      </w:r>
      <w:proofErr w:type="spellEnd"/>
      <w:r w:rsidR="00D02370" w:rsidRPr="00D02370">
        <w:rPr>
          <w:rFonts w:ascii="Arial" w:hAnsi="Arial" w:cs="Arial"/>
        </w:rPr>
        <w:t xml:space="preserve"> Nueva y quien parece ser un tercero, indica:</w:t>
      </w:r>
    </w:p>
    <w:p w14:paraId="7CE1E85D" w14:textId="77777777" w:rsidR="00D02370" w:rsidRDefault="00D02370" w:rsidP="00E704F9">
      <w:pPr>
        <w:spacing w:line="360" w:lineRule="auto"/>
        <w:jc w:val="both"/>
        <w:rPr>
          <w:rFonts w:ascii="Arial" w:hAnsi="Arial" w:cs="Arial"/>
          <w:b/>
          <w:bCs/>
          <w:u w:val="single"/>
        </w:rPr>
      </w:pPr>
    </w:p>
    <w:p w14:paraId="5DEF3B2E" w14:textId="2578CC8E" w:rsidR="00D02370" w:rsidRDefault="00D02370" w:rsidP="00E704F9">
      <w:pPr>
        <w:spacing w:line="360" w:lineRule="auto"/>
        <w:jc w:val="center"/>
        <w:rPr>
          <w:rFonts w:ascii="Arial" w:hAnsi="Arial" w:cs="Arial"/>
          <w:b/>
          <w:bCs/>
          <w:u w:val="single"/>
        </w:rPr>
      </w:pPr>
      <w:r w:rsidRPr="0011659C">
        <w:rPr>
          <w:rFonts w:ascii="Arial" w:hAnsi="Arial" w:cs="Arial"/>
          <w:noProof/>
        </w:rPr>
        <w:drawing>
          <wp:inline distT="0" distB="0" distL="0" distR="0" wp14:anchorId="264C3CD4" wp14:editId="55C6514E">
            <wp:extent cx="5277587" cy="1286054"/>
            <wp:effectExtent l="133350" t="95250" r="132715" b="104775"/>
            <wp:docPr id="1886256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75517" name=""/>
                    <pic:cNvPicPr/>
                  </pic:nvPicPr>
                  <pic:blipFill>
                    <a:blip r:embed="rId13"/>
                    <a:stretch>
                      <a:fillRect/>
                    </a:stretch>
                  </pic:blipFill>
                  <pic:spPr>
                    <a:xfrm>
                      <a:off x="0" y="0"/>
                      <a:ext cx="5277587" cy="1286054"/>
                    </a:xfrm>
                    <a:prstGeom prst="rect">
                      <a:avLst/>
                    </a:prstGeom>
                    <a:effectLst>
                      <a:outerShdw blurRad="63500" sx="102000" sy="102000" algn="ctr" rotWithShape="0">
                        <a:prstClr val="black">
                          <a:alpha val="40000"/>
                        </a:prstClr>
                      </a:outerShdw>
                    </a:effectLst>
                  </pic:spPr>
                </pic:pic>
              </a:graphicData>
            </a:graphic>
          </wp:inline>
        </w:drawing>
      </w:r>
    </w:p>
    <w:p w14:paraId="5D229F3C" w14:textId="039E08FB" w:rsidR="00D02370" w:rsidRPr="0011659C" w:rsidRDefault="00D02370" w:rsidP="00E704F9">
      <w:pPr>
        <w:spacing w:line="360" w:lineRule="auto"/>
        <w:ind w:right="48"/>
        <w:jc w:val="both"/>
        <w:rPr>
          <w:rFonts w:ascii="Arial" w:hAnsi="Arial" w:cs="Arial"/>
        </w:rPr>
      </w:pPr>
      <w:r w:rsidRPr="00D02370">
        <w:rPr>
          <w:rFonts w:ascii="Arial" w:hAnsi="Arial" w:cs="Arial"/>
        </w:rPr>
        <w:t xml:space="preserve">En dicha atención se le realiza, conforme a la sintomatología prestada, un </w:t>
      </w:r>
      <w:r w:rsidR="00933E23" w:rsidRPr="00D02370">
        <w:rPr>
          <w:rFonts w:ascii="Arial" w:hAnsi="Arial" w:cs="Arial"/>
        </w:rPr>
        <w:t>diagnóstico</w:t>
      </w:r>
      <w:r w:rsidRPr="00D02370">
        <w:rPr>
          <w:rFonts w:ascii="Arial" w:hAnsi="Arial" w:cs="Arial"/>
        </w:rPr>
        <w:t xml:space="preserve"> de</w:t>
      </w:r>
      <w:r w:rsidRPr="0011659C">
        <w:rPr>
          <w:rFonts w:ascii="Arial" w:hAnsi="Arial" w:cs="Arial"/>
        </w:rPr>
        <w:t xml:space="preserve"> gastroenteritis de origen infeccioso y amigdalitis aguda</w:t>
      </w:r>
      <w:r>
        <w:rPr>
          <w:rFonts w:ascii="Arial" w:hAnsi="Arial" w:cs="Arial"/>
        </w:rPr>
        <w:t xml:space="preserve">, el cual </w:t>
      </w:r>
      <w:r w:rsidRPr="0011659C">
        <w:rPr>
          <w:rFonts w:ascii="Arial" w:hAnsi="Arial" w:cs="Arial"/>
        </w:rPr>
        <w:t xml:space="preserve">se fundamentó en los hallazgos clínicos, incluyendo la ausencia de fiebre y la evaluación del abdomen como blando y sin signos de irritación. La atención fue oportuna y basada en los síntomas y antecedentes de la paciente, quienes, como joven sin factores de riesgo evidentes, no presentaba indicios que justificaran sospechar un cuadro quirúrgico. El manejo ambulatorio otorgado, junto con las recomendaciones dadas, refleja un abordaje médico integral, acorde con las circunstancias del momento y conforme </w:t>
      </w:r>
      <w:r w:rsidRPr="0011659C">
        <w:rPr>
          <w:rFonts w:ascii="Arial" w:hAnsi="Arial" w:cs="Arial"/>
        </w:rPr>
        <w:lastRenderedPageBreak/>
        <w:t>a los principios de prudencia y diligencia exigidos en la práctica médica</w:t>
      </w:r>
      <w:r>
        <w:rPr>
          <w:rFonts w:ascii="Arial" w:hAnsi="Arial" w:cs="Arial"/>
        </w:rPr>
        <w:t>.</w:t>
      </w:r>
    </w:p>
    <w:p w14:paraId="39352AC4" w14:textId="1443B3E4" w:rsidR="00D02370" w:rsidRPr="00D02370" w:rsidRDefault="00D02370" w:rsidP="00E704F9">
      <w:pPr>
        <w:spacing w:line="360" w:lineRule="auto"/>
        <w:rPr>
          <w:rFonts w:ascii="Arial" w:hAnsi="Arial" w:cs="Arial"/>
          <w:b/>
          <w:bCs/>
          <w:u w:val="single"/>
        </w:rPr>
      </w:pPr>
    </w:p>
    <w:p w14:paraId="070353D2" w14:textId="703DD212" w:rsidR="00D02370" w:rsidRPr="0011659C" w:rsidRDefault="00933E23" w:rsidP="00E704F9">
      <w:pPr>
        <w:spacing w:line="360" w:lineRule="auto"/>
        <w:ind w:right="48"/>
        <w:jc w:val="both"/>
        <w:rPr>
          <w:rFonts w:ascii="Arial" w:hAnsi="Arial" w:cs="Arial"/>
        </w:rPr>
      </w:pPr>
      <w:r>
        <w:rPr>
          <w:rFonts w:ascii="Arial" w:hAnsi="Arial" w:cs="Arial"/>
        </w:rPr>
        <w:t>D</w:t>
      </w:r>
      <w:r w:rsidR="00D02370" w:rsidRPr="00933E23">
        <w:rPr>
          <w:rFonts w:ascii="Arial" w:hAnsi="Arial" w:cs="Arial"/>
        </w:rPr>
        <w:t xml:space="preserve">e la </w:t>
      </w:r>
      <w:r w:rsidR="00D02370" w:rsidRPr="0011659C">
        <w:rPr>
          <w:rFonts w:ascii="Arial" w:hAnsi="Arial" w:cs="Arial"/>
        </w:rPr>
        <w:t xml:space="preserve">historia clínica se advierte que la señora ADRIANA MARÍA GALINDO ARAQUE (q.e.p.d.) ingresó nuevamente al servicio de urgencias de la CLÍNICA PARTENON LTDA el 2 de marzo de 2016, refiriendo persistencia de dolor abdominal, diarrea y emesis. Al examen físico inicial, se documentó un abdomen distendido, depresible, con dolor generalizado a la palpación, pero sin signos claros de irritación peritoneal. </w:t>
      </w:r>
    </w:p>
    <w:p w14:paraId="25B363DA" w14:textId="77777777" w:rsidR="00D02370" w:rsidRPr="0011659C" w:rsidRDefault="00D02370" w:rsidP="00E704F9">
      <w:pPr>
        <w:spacing w:line="360" w:lineRule="auto"/>
        <w:ind w:right="48"/>
        <w:jc w:val="both"/>
        <w:rPr>
          <w:rFonts w:ascii="Arial" w:hAnsi="Arial" w:cs="Arial"/>
        </w:rPr>
      </w:pPr>
    </w:p>
    <w:p w14:paraId="6E0A5D63" w14:textId="77777777" w:rsidR="00D02370" w:rsidRPr="0011659C" w:rsidRDefault="00D02370" w:rsidP="00E704F9">
      <w:pPr>
        <w:spacing w:line="360" w:lineRule="auto"/>
        <w:ind w:right="48"/>
        <w:jc w:val="center"/>
        <w:rPr>
          <w:rFonts w:ascii="Arial" w:hAnsi="Arial" w:cs="Arial"/>
        </w:rPr>
      </w:pPr>
      <w:r w:rsidRPr="0011659C">
        <w:rPr>
          <w:rFonts w:ascii="Arial" w:hAnsi="Arial" w:cs="Arial"/>
          <w:noProof/>
        </w:rPr>
        <w:drawing>
          <wp:inline distT="0" distB="0" distL="0" distR="0" wp14:anchorId="7239C59D" wp14:editId="2D5F1AF0">
            <wp:extent cx="3832586" cy="3533775"/>
            <wp:effectExtent l="95250" t="114300" r="92075" b="104775"/>
            <wp:docPr id="78557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43290" name=""/>
                    <pic:cNvPicPr/>
                  </pic:nvPicPr>
                  <pic:blipFill>
                    <a:blip r:embed="rId14"/>
                    <a:stretch>
                      <a:fillRect/>
                    </a:stretch>
                  </pic:blipFill>
                  <pic:spPr>
                    <a:xfrm>
                      <a:off x="0" y="0"/>
                      <a:ext cx="3841778" cy="3542250"/>
                    </a:xfrm>
                    <a:prstGeom prst="rect">
                      <a:avLst/>
                    </a:prstGeom>
                    <a:effectLst>
                      <a:outerShdw blurRad="63500" sx="102000" sy="102000" algn="ctr" rotWithShape="0">
                        <a:prstClr val="black">
                          <a:alpha val="40000"/>
                        </a:prstClr>
                      </a:outerShdw>
                    </a:effectLst>
                  </pic:spPr>
                </pic:pic>
              </a:graphicData>
            </a:graphic>
          </wp:inline>
        </w:drawing>
      </w:r>
    </w:p>
    <w:p w14:paraId="1EAD8BD7" w14:textId="77777777" w:rsidR="00D02370" w:rsidRPr="0011659C" w:rsidRDefault="00D02370" w:rsidP="00A1440D">
      <w:pPr>
        <w:spacing w:line="360" w:lineRule="auto"/>
        <w:ind w:left="850" w:right="850"/>
        <w:jc w:val="both"/>
        <w:rPr>
          <w:rFonts w:ascii="Arial" w:hAnsi="Arial" w:cs="Arial"/>
          <w:i/>
          <w:iCs/>
        </w:rPr>
      </w:pPr>
      <w:r w:rsidRPr="0011659C">
        <w:rPr>
          <w:rFonts w:ascii="Arial" w:hAnsi="Arial" w:cs="Arial"/>
          <w:b/>
          <w:bCs/>
          <w:i/>
          <w:iCs/>
          <w:u w:val="single"/>
        </w:rPr>
        <w:t>Documento:</w:t>
      </w:r>
      <w:r w:rsidRPr="0011659C">
        <w:rPr>
          <w:rFonts w:ascii="Arial" w:hAnsi="Arial" w:cs="Arial"/>
          <w:i/>
          <w:iCs/>
          <w:u w:val="single"/>
        </w:rPr>
        <w:t xml:space="preserve"> </w:t>
      </w:r>
      <w:r w:rsidRPr="0011659C">
        <w:rPr>
          <w:rFonts w:ascii="Arial" w:hAnsi="Arial" w:cs="Arial"/>
          <w:i/>
          <w:iCs/>
        </w:rPr>
        <w:t xml:space="preserve">Historia Clínica de </w:t>
      </w:r>
      <w:proofErr w:type="spellStart"/>
      <w:r w:rsidRPr="0011659C">
        <w:rPr>
          <w:rFonts w:ascii="Arial" w:hAnsi="Arial" w:cs="Arial"/>
          <w:i/>
          <w:iCs/>
        </w:rPr>
        <w:t>Clinica</w:t>
      </w:r>
      <w:proofErr w:type="spellEnd"/>
      <w:r w:rsidRPr="0011659C">
        <w:rPr>
          <w:rFonts w:ascii="Arial" w:hAnsi="Arial" w:cs="Arial"/>
          <w:i/>
          <w:iCs/>
        </w:rPr>
        <w:t xml:space="preserve"> </w:t>
      </w:r>
      <w:proofErr w:type="spellStart"/>
      <w:r w:rsidRPr="0011659C">
        <w:rPr>
          <w:rFonts w:ascii="Arial" w:hAnsi="Arial" w:cs="Arial"/>
          <w:i/>
          <w:iCs/>
        </w:rPr>
        <w:t>Parteón</w:t>
      </w:r>
      <w:proofErr w:type="spellEnd"/>
      <w:r w:rsidRPr="0011659C">
        <w:rPr>
          <w:rFonts w:ascii="Arial" w:hAnsi="Arial" w:cs="Arial"/>
          <w:i/>
          <w:iCs/>
        </w:rPr>
        <w:t xml:space="preserve"> del día 02 de marzo de 2016.</w:t>
      </w:r>
    </w:p>
    <w:p w14:paraId="02DA67BD" w14:textId="77777777" w:rsidR="00D02370" w:rsidRPr="0011659C" w:rsidRDefault="00D02370" w:rsidP="00A1440D">
      <w:pPr>
        <w:spacing w:line="360" w:lineRule="auto"/>
        <w:ind w:left="850" w:right="850"/>
        <w:jc w:val="both"/>
        <w:rPr>
          <w:rFonts w:ascii="Arial" w:hAnsi="Arial" w:cs="Arial"/>
        </w:rPr>
      </w:pPr>
      <w:r w:rsidRPr="0011659C">
        <w:rPr>
          <w:rFonts w:ascii="Arial" w:hAnsi="Arial" w:cs="Arial"/>
          <w:b/>
          <w:bCs/>
          <w:i/>
          <w:iCs/>
          <w:u w:val="single"/>
        </w:rPr>
        <w:t xml:space="preserve">Transcripción esencial: </w:t>
      </w:r>
      <w:r w:rsidRPr="0011659C">
        <w:rPr>
          <w:rFonts w:ascii="Arial" w:hAnsi="Arial" w:cs="Arial"/>
        </w:rPr>
        <w:t xml:space="preserve">EXAMEN FISICO Cabeza: NORMCOEFALO </w:t>
      </w:r>
      <w:proofErr w:type="spellStart"/>
      <w:r w:rsidRPr="0011659C">
        <w:rPr>
          <w:rFonts w:ascii="Arial" w:hAnsi="Arial" w:cs="Arial"/>
        </w:rPr>
        <w:t>Organos</w:t>
      </w:r>
      <w:proofErr w:type="spellEnd"/>
      <w:r w:rsidRPr="0011659C">
        <w:rPr>
          <w:rFonts w:ascii="Arial" w:hAnsi="Arial" w:cs="Arial"/>
        </w:rPr>
        <w:t xml:space="preserve"> de los sentidos: PUPILAS ISOCOROCAS NORMROEACTIVAS MUCOSA ORAL SECA Cuello: MOVIL NO DOLOROSO NO MASAS NO MEGALIAS - </w:t>
      </w:r>
      <w:proofErr w:type="spellStart"/>
      <w:r w:rsidRPr="0011659C">
        <w:rPr>
          <w:rFonts w:ascii="Arial" w:hAnsi="Arial" w:cs="Arial"/>
        </w:rPr>
        <w:t>Torax</w:t>
      </w:r>
      <w:proofErr w:type="spellEnd"/>
      <w:r w:rsidRPr="0011659C">
        <w:rPr>
          <w:rFonts w:ascii="Arial" w:hAnsi="Arial" w:cs="Arial"/>
        </w:rPr>
        <w:t xml:space="preserve"> y </w:t>
      </w:r>
      <w:r w:rsidRPr="0011659C">
        <w:rPr>
          <w:rFonts w:ascii="Arial" w:hAnsi="Arial" w:cs="Arial"/>
        </w:rPr>
        <w:lastRenderedPageBreak/>
        <w:t xml:space="preserve">pulmones: SIN SOBREAGEGADOS - Cardiovascular: RSCS RITMICOS NO SOPLOS - Abdomen: BLANDO DEPREISBEL DOLOR A LA PALPACIÓN EN HIPOCONDRIO DERECHO NO MASAS </w:t>
      </w:r>
      <w:r w:rsidRPr="0011659C">
        <w:rPr>
          <w:rFonts w:ascii="Arial" w:hAnsi="Arial" w:cs="Arial"/>
          <w:b/>
          <w:bCs/>
          <w:u w:val="single"/>
        </w:rPr>
        <w:t>NO MEGALIAS NO IRRITACIÓN PERITONEAL</w:t>
      </w:r>
      <w:r w:rsidRPr="0011659C">
        <w:rPr>
          <w:rFonts w:ascii="Arial" w:hAnsi="Arial" w:cs="Arial"/>
        </w:rPr>
        <w:t xml:space="preserve"> Genitourinario: NO SE EXPLORA Osteomuscular: EUTROFICAS NO EDEMAS Neurológico: SIN FOCALIZACION</w:t>
      </w:r>
    </w:p>
    <w:p w14:paraId="0FCA6CB8" w14:textId="77777777" w:rsidR="00D02370" w:rsidRPr="0011659C" w:rsidRDefault="00D02370" w:rsidP="00E704F9">
      <w:pPr>
        <w:spacing w:line="360" w:lineRule="auto"/>
        <w:ind w:right="48"/>
        <w:jc w:val="center"/>
        <w:rPr>
          <w:rFonts w:ascii="Arial" w:hAnsi="Arial" w:cs="Arial"/>
        </w:rPr>
      </w:pPr>
    </w:p>
    <w:p w14:paraId="63B98504" w14:textId="77777777" w:rsidR="00D02370" w:rsidRPr="0011659C" w:rsidRDefault="00D02370" w:rsidP="00E704F9">
      <w:pPr>
        <w:spacing w:line="360" w:lineRule="auto"/>
        <w:ind w:right="48"/>
        <w:jc w:val="both"/>
        <w:rPr>
          <w:rFonts w:ascii="Arial" w:hAnsi="Arial" w:cs="Arial"/>
        </w:rPr>
      </w:pPr>
      <w:r w:rsidRPr="0011659C">
        <w:rPr>
          <w:rFonts w:ascii="Arial" w:hAnsi="Arial" w:cs="Arial"/>
        </w:rPr>
        <w:t xml:space="preserve">En respuesta a estos hallazgos y al compromiso clínico de la paciente, se ordenaron estudios diagnósticos complementarios, como ecografía abdominal y radiografía de abdomen simple, cuyos resultados indicaron hallazgos sugestivos de obstrucción intestinal parcial y presencia de escaso líquido libre en la cavidad abdominal, sin evidencia de perforación de víscera hueca. Estos hallazgos, junto con la clínica atípica de la paciente, llevaron a un manejo médico prudente y acorde con la lex </w:t>
      </w:r>
      <w:proofErr w:type="spellStart"/>
      <w:r w:rsidRPr="0011659C">
        <w:rPr>
          <w:rFonts w:ascii="Arial" w:hAnsi="Arial" w:cs="Arial"/>
        </w:rPr>
        <w:t>artis</w:t>
      </w:r>
      <w:proofErr w:type="spellEnd"/>
      <w:r w:rsidRPr="0011659C">
        <w:rPr>
          <w:rFonts w:ascii="Arial" w:hAnsi="Arial" w:cs="Arial"/>
        </w:rPr>
        <w:t>, mediante la realización de estudios adicionales y la solicitud de interconsulta con cirugía general para esclarecer el diagnóstico y direccionar el tratamiento oportuno.</w:t>
      </w:r>
    </w:p>
    <w:p w14:paraId="5FBFC9C4" w14:textId="5F30E7CE" w:rsidR="00D02370" w:rsidRPr="00D02370" w:rsidRDefault="00D02370" w:rsidP="00E704F9">
      <w:pPr>
        <w:spacing w:line="360" w:lineRule="auto"/>
        <w:jc w:val="both"/>
        <w:rPr>
          <w:rFonts w:ascii="Arial" w:hAnsi="Arial" w:cs="Arial"/>
          <w:b/>
          <w:bCs/>
          <w:u w:val="single"/>
        </w:rPr>
      </w:pPr>
    </w:p>
    <w:p w14:paraId="4E822FFD" w14:textId="190CB1B1" w:rsidR="00D02370" w:rsidRPr="00D02370" w:rsidRDefault="00D02370" w:rsidP="00E704F9">
      <w:pPr>
        <w:spacing w:line="360" w:lineRule="auto"/>
        <w:jc w:val="both"/>
        <w:rPr>
          <w:rFonts w:ascii="Arial" w:hAnsi="Arial" w:cs="Arial"/>
          <w:lang w:val="es-CO"/>
        </w:rPr>
      </w:pPr>
      <w:r w:rsidRPr="00D02370">
        <w:rPr>
          <w:rFonts w:ascii="Arial" w:hAnsi="Arial" w:cs="Arial"/>
          <w:lang w:val="es-CO"/>
        </w:rPr>
        <w:t xml:space="preserve">El análisis de la atención médica brindada a la señora Adriana María Galindo Araque (q.e.p.d.) evidencia la ausencia de mala praxis médica y resalta la adecuada prestación del servicio de salud en cada una de las instituciones que intervinieron. Desde el ingreso inicial a urgencias el 26 de febrero de 2016 hasta las valoraciones subsiguientes, los facultativos actuaron conforme a la </w:t>
      </w:r>
      <w:r w:rsidRPr="00D02370">
        <w:rPr>
          <w:rFonts w:ascii="Arial" w:hAnsi="Arial" w:cs="Arial"/>
          <w:i/>
          <w:iCs/>
          <w:lang w:val="es-CO"/>
        </w:rPr>
        <w:t xml:space="preserve">lex </w:t>
      </w:r>
      <w:proofErr w:type="spellStart"/>
      <w:r w:rsidRPr="00D02370">
        <w:rPr>
          <w:rFonts w:ascii="Arial" w:hAnsi="Arial" w:cs="Arial"/>
          <w:i/>
          <w:iCs/>
          <w:lang w:val="es-CO"/>
        </w:rPr>
        <w:t>artis</w:t>
      </w:r>
      <w:proofErr w:type="spellEnd"/>
      <w:r w:rsidRPr="00D02370">
        <w:rPr>
          <w:rFonts w:ascii="Arial" w:hAnsi="Arial" w:cs="Arial"/>
          <w:lang w:val="es-CO"/>
        </w:rPr>
        <w:t>, sustentando sus diagnósticos en la presentación clínica de la paciente y los hallazgos durante la exploración física. No se identificaron signos que sugirieran una patología quirúrgica abdominal como apendicitis, ya que no presentaba fiebre, disnea, irritación peritoneal ni abdomen en tabla. Por el contrario, el diagnóstico de gastroenteritis viral fue clínicamente razonable dada la sintomatología predominante de vómito y diarrea, sin evidencias de perforación o inflamación aguda del apéndice.</w:t>
      </w:r>
    </w:p>
    <w:p w14:paraId="70334ED1" w14:textId="77777777" w:rsidR="00933E23" w:rsidRDefault="00933E23" w:rsidP="00E704F9">
      <w:pPr>
        <w:spacing w:line="360" w:lineRule="auto"/>
        <w:jc w:val="both"/>
        <w:rPr>
          <w:rFonts w:ascii="Arial" w:hAnsi="Arial" w:cs="Arial"/>
          <w:lang w:val="es-CO"/>
        </w:rPr>
      </w:pPr>
    </w:p>
    <w:p w14:paraId="5E7F8333" w14:textId="0F52A291" w:rsidR="005E5F79" w:rsidRDefault="00D02370" w:rsidP="00E704F9">
      <w:pPr>
        <w:spacing w:line="360" w:lineRule="auto"/>
        <w:jc w:val="both"/>
        <w:rPr>
          <w:rFonts w:ascii="Arial" w:hAnsi="Arial" w:cs="Arial"/>
        </w:rPr>
      </w:pPr>
      <w:r w:rsidRPr="00D02370">
        <w:rPr>
          <w:rFonts w:ascii="Arial" w:hAnsi="Arial" w:cs="Arial"/>
          <w:lang w:val="es-CO"/>
        </w:rPr>
        <w:t xml:space="preserve">Asimismo, la evolución del cuadro clínico y la manifestación atípica de la apendicitis gangrenosa complicaron el diagnóstico. Esta condición, que afecta aproximadamente al 37% de los pacientes con modificaciones en la presentación típica de la enfermedad, constituye un desafío diagnóstico incluso para médicos experimentados. Pese a esto, las decisiones médicas tomadas en cada etapa, </w:t>
      </w:r>
      <w:r w:rsidRPr="00D02370">
        <w:rPr>
          <w:rFonts w:ascii="Arial" w:hAnsi="Arial" w:cs="Arial"/>
          <w:lang w:val="es-CO"/>
        </w:rPr>
        <w:lastRenderedPageBreak/>
        <w:t>incluyendo la hospitalización y los exámenes complementarios, fueron oportunas y adecuadas según el estado del arte médico. El hallazgo intraoperatorio de la apendicitis gangrenosa refleja una condición inusual cuya identificación previa no era exigible dada la ausencia de signos concluyentes.</w:t>
      </w:r>
      <w:r>
        <w:rPr>
          <w:rFonts w:ascii="Arial" w:hAnsi="Arial" w:cs="Arial"/>
          <w:lang w:val="es-CO"/>
        </w:rPr>
        <w:t xml:space="preserve"> </w:t>
      </w:r>
      <w:r w:rsidR="005E5F79" w:rsidRPr="0011659C">
        <w:rPr>
          <w:rFonts w:ascii="Arial" w:hAnsi="Arial" w:cs="Arial"/>
        </w:rPr>
        <w:t xml:space="preserve">La presencia </w:t>
      </w:r>
      <w:r>
        <w:rPr>
          <w:rFonts w:ascii="Arial" w:hAnsi="Arial" w:cs="Arial"/>
        </w:rPr>
        <w:t>de esta afección</w:t>
      </w:r>
      <w:r w:rsidR="005E5F79" w:rsidRPr="0011659C">
        <w:rPr>
          <w:rFonts w:ascii="Arial" w:hAnsi="Arial" w:cs="Arial"/>
        </w:rPr>
        <w:t xml:space="preserve">, a pesar </w:t>
      </w:r>
      <w:r>
        <w:rPr>
          <w:rFonts w:ascii="Arial" w:hAnsi="Arial" w:cs="Arial"/>
        </w:rPr>
        <w:t>de la atención médica brindada según la sintomatología presentada de la paciente</w:t>
      </w:r>
      <w:r w:rsidR="005E5F79" w:rsidRPr="0011659C">
        <w:rPr>
          <w:rFonts w:ascii="Arial" w:hAnsi="Arial" w:cs="Arial"/>
        </w:rPr>
        <w:t>, no puede considerarse una falla en la atención médica brindada, sino como una consecuencia desafortunada pero inevitable de su condición clínica compleja y deteriorada. En resumen, el manejo médico proporcionado estuvo en línea con los estándares médicos aceptados, y los esfuerzos realizados por el personal de salud fueron los mejores posibles</w:t>
      </w:r>
      <w:r>
        <w:rPr>
          <w:rFonts w:ascii="Arial" w:hAnsi="Arial" w:cs="Arial"/>
        </w:rPr>
        <w:t>.</w:t>
      </w:r>
    </w:p>
    <w:p w14:paraId="33D2FD2D" w14:textId="77777777" w:rsidR="00933E23" w:rsidRPr="0011659C" w:rsidRDefault="00933E23" w:rsidP="00E704F9">
      <w:pPr>
        <w:spacing w:line="360" w:lineRule="auto"/>
        <w:jc w:val="both"/>
        <w:rPr>
          <w:rFonts w:ascii="Arial" w:hAnsi="Arial" w:cs="Arial"/>
        </w:rPr>
      </w:pPr>
    </w:p>
    <w:p w14:paraId="12710228" w14:textId="2BD23F22" w:rsidR="005E5F79" w:rsidRPr="0011659C" w:rsidRDefault="005E5F79" w:rsidP="00E704F9">
      <w:pPr>
        <w:pStyle w:val="Default"/>
        <w:spacing w:line="360" w:lineRule="auto"/>
        <w:ind w:right="49"/>
        <w:jc w:val="both"/>
        <w:rPr>
          <w:sz w:val="22"/>
          <w:szCs w:val="22"/>
        </w:rPr>
      </w:pPr>
      <w:r w:rsidRPr="0011659C">
        <w:rPr>
          <w:sz w:val="22"/>
          <w:szCs w:val="22"/>
        </w:rPr>
        <w:t xml:space="preserve">En conclusión, del estudio de la historia clínica obrante en el proceso se evidencia claramente que las entidades demandadas obraron con la debida diligencia, oportunidad e idoneidad frente a la atención en salud prestada a la paciente </w:t>
      </w:r>
      <w:r w:rsidR="00D02370">
        <w:rPr>
          <w:sz w:val="22"/>
          <w:szCs w:val="22"/>
        </w:rPr>
        <w:t>Galindo Araque,</w:t>
      </w:r>
      <w:r w:rsidRPr="0011659C">
        <w:rPr>
          <w:sz w:val="22"/>
          <w:szCs w:val="22"/>
        </w:rPr>
        <w:t xml:space="preserve"> puesto que se encuentra totalmente probado que los galenos tratantes desplegaron conductas tendientes a darle manejo adecuado al cuadro clínico de la paciente. </w:t>
      </w:r>
      <w:r w:rsidRPr="0011659C">
        <w:rPr>
          <w:sz w:val="22"/>
          <w:szCs w:val="22"/>
          <w:lang w:val="es-ES"/>
        </w:rPr>
        <w:t xml:space="preserve">La atención en la </w:t>
      </w:r>
      <w:r w:rsidR="00102A41" w:rsidRPr="0011659C">
        <w:rPr>
          <w:sz w:val="22"/>
          <w:szCs w:val="22"/>
          <w:lang w:val="es-ES"/>
        </w:rPr>
        <w:t>IPS Cruz Roja Colombiana</w:t>
      </w:r>
      <w:r w:rsidRPr="0011659C">
        <w:rPr>
          <w:sz w:val="22"/>
          <w:szCs w:val="22"/>
          <w:lang w:val="es-ES"/>
        </w:rPr>
        <w:t xml:space="preserve"> S.A.S</w:t>
      </w:r>
      <w:r w:rsidR="00D02370">
        <w:rPr>
          <w:sz w:val="22"/>
          <w:szCs w:val="22"/>
          <w:lang w:val="es-ES"/>
        </w:rPr>
        <w:t xml:space="preserve">, </w:t>
      </w:r>
      <w:r w:rsidR="00136FDF">
        <w:rPr>
          <w:sz w:val="22"/>
          <w:szCs w:val="22"/>
          <w:lang w:val="es-ES"/>
        </w:rPr>
        <w:t>Clínica</w:t>
      </w:r>
      <w:r w:rsidR="00D02370">
        <w:rPr>
          <w:sz w:val="22"/>
          <w:szCs w:val="22"/>
          <w:lang w:val="es-ES"/>
        </w:rPr>
        <w:t xml:space="preserve"> </w:t>
      </w:r>
      <w:proofErr w:type="spellStart"/>
      <w:r w:rsidR="00136FDF">
        <w:rPr>
          <w:sz w:val="22"/>
          <w:szCs w:val="22"/>
          <w:lang w:val="es-ES"/>
        </w:rPr>
        <w:t>Pate</w:t>
      </w:r>
      <w:r w:rsidR="00326A76">
        <w:rPr>
          <w:sz w:val="22"/>
          <w:szCs w:val="22"/>
          <w:lang w:val="es-ES"/>
        </w:rPr>
        <w:t>r</w:t>
      </w:r>
      <w:r w:rsidR="00136FDF">
        <w:rPr>
          <w:sz w:val="22"/>
          <w:szCs w:val="22"/>
          <w:lang w:val="es-ES"/>
        </w:rPr>
        <w:t>n</w:t>
      </w:r>
      <w:r w:rsidR="00326A76">
        <w:rPr>
          <w:sz w:val="22"/>
          <w:szCs w:val="22"/>
          <w:lang w:val="es-ES"/>
        </w:rPr>
        <w:t>o</w:t>
      </w:r>
      <w:r w:rsidR="00136FDF">
        <w:rPr>
          <w:sz w:val="22"/>
          <w:szCs w:val="22"/>
          <w:lang w:val="es-ES"/>
        </w:rPr>
        <w:t>n</w:t>
      </w:r>
      <w:proofErr w:type="spellEnd"/>
      <w:r w:rsidR="00D02370">
        <w:rPr>
          <w:sz w:val="22"/>
          <w:szCs w:val="22"/>
          <w:lang w:val="es-ES"/>
        </w:rPr>
        <w:t xml:space="preserve"> y </w:t>
      </w:r>
      <w:r w:rsidR="00136FDF">
        <w:rPr>
          <w:sz w:val="22"/>
          <w:szCs w:val="22"/>
          <w:lang w:val="es-ES"/>
        </w:rPr>
        <w:t>Clínica</w:t>
      </w:r>
      <w:r w:rsidR="00D02370">
        <w:rPr>
          <w:sz w:val="22"/>
          <w:szCs w:val="22"/>
          <w:lang w:val="es-ES"/>
        </w:rPr>
        <w:t xml:space="preserve"> nueva</w:t>
      </w:r>
      <w:r w:rsidRPr="0011659C">
        <w:rPr>
          <w:sz w:val="22"/>
          <w:szCs w:val="22"/>
          <w:lang w:val="es-ES"/>
        </w:rPr>
        <w:t xml:space="preserve"> fue adecuada y conforme a los estándares médicos, considerando </w:t>
      </w:r>
      <w:r w:rsidR="00656093" w:rsidRPr="00656093">
        <w:rPr>
          <w:sz w:val="22"/>
          <w:szCs w:val="22"/>
          <w:lang w:val="es-ES"/>
        </w:rPr>
        <w:t>que en todas las valoraciones clínicas iniciales los síntomas presentados no eran compatibles con un cuadro de apendicitis aguda, mucho menos gangrenosa, sino con patologías de origen viral como la gastroenteritis</w:t>
      </w:r>
      <w:r w:rsidRPr="0011659C">
        <w:rPr>
          <w:sz w:val="22"/>
          <w:szCs w:val="22"/>
          <w:lang w:val="es-ES"/>
        </w:rPr>
        <w:t xml:space="preserve">. No se evidencia ninguna falla en el servicio de salud que pueda atribuirse a una falta de diligencia o pericia médica. </w:t>
      </w:r>
      <w:r w:rsidRPr="0011659C">
        <w:rPr>
          <w:sz w:val="22"/>
          <w:szCs w:val="22"/>
        </w:rPr>
        <w:t>Lo que desacredita en toda medida las alegaciones de los Demandantes frente a una supuesta responsabilidad por parte de la demandada.</w:t>
      </w:r>
    </w:p>
    <w:p w14:paraId="146C66FD" w14:textId="77777777" w:rsidR="005E5F79" w:rsidRPr="0011659C" w:rsidRDefault="005E5F79" w:rsidP="00E704F9">
      <w:pPr>
        <w:pStyle w:val="Default"/>
        <w:spacing w:line="360" w:lineRule="auto"/>
        <w:ind w:right="616"/>
        <w:jc w:val="both"/>
        <w:rPr>
          <w:sz w:val="22"/>
          <w:szCs w:val="22"/>
        </w:rPr>
      </w:pPr>
    </w:p>
    <w:p w14:paraId="1DB7C311" w14:textId="77777777" w:rsidR="005E5F79" w:rsidRPr="0011659C" w:rsidRDefault="005E5F79" w:rsidP="00E704F9">
      <w:pPr>
        <w:pStyle w:val="Default"/>
        <w:spacing w:line="360" w:lineRule="auto"/>
        <w:ind w:right="616"/>
        <w:jc w:val="both"/>
        <w:rPr>
          <w:i/>
          <w:iCs/>
          <w:sz w:val="22"/>
          <w:szCs w:val="22"/>
        </w:rPr>
      </w:pPr>
      <w:r w:rsidRPr="0011659C">
        <w:rPr>
          <w:sz w:val="22"/>
          <w:szCs w:val="22"/>
        </w:rPr>
        <w:t>Solicito respetuosamente señor Juez, tener como probada esta excepción</w:t>
      </w:r>
    </w:p>
    <w:p w14:paraId="2DC31DC5" w14:textId="77777777" w:rsidR="005E5F79" w:rsidRPr="0011659C" w:rsidRDefault="005E5F79" w:rsidP="00E704F9">
      <w:pPr>
        <w:spacing w:line="360" w:lineRule="auto"/>
        <w:ind w:right="900"/>
        <w:jc w:val="both"/>
        <w:rPr>
          <w:rFonts w:ascii="Arial" w:hAnsi="Arial" w:cs="Arial"/>
          <w:lang w:val="es-MX"/>
        </w:rPr>
      </w:pPr>
    </w:p>
    <w:p w14:paraId="3159EA0E" w14:textId="58105A45" w:rsidR="005E5F79" w:rsidRPr="0011659C" w:rsidRDefault="005E5F79" w:rsidP="00E704F9">
      <w:pPr>
        <w:pStyle w:val="Prrafodelista"/>
        <w:numPr>
          <w:ilvl w:val="0"/>
          <w:numId w:val="2"/>
        </w:numPr>
        <w:spacing w:line="360" w:lineRule="auto"/>
        <w:ind w:right="48"/>
        <w:jc w:val="both"/>
        <w:rPr>
          <w:rFonts w:ascii="Arial" w:eastAsia="Arial MT" w:hAnsi="Arial" w:cs="Arial"/>
          <w:sz w:val="22"/>
          <w:szCs w:val="22"/>
          <w:lang w:val="es-ES_tradnl" w:eastAsia="en-US"/>
        </w:rPr>
      </w:pPr>
      <w:r w:rsidRPr="0011659C">
        <w:rPr>
          <w:rFonts w:ascii="Arial" w:hAnsi="Arial" w:cs="Arial"/>
          <w:b/>
          <w:bCs/>
          <w:sz w:val="22"/>
          <w:szCs w:val="22"/>
          <w:lang w:val="es-ES_tradnl"/>
        </w:rPr>
        <w:t>INEXISTENTE RELACIÓN DE CAUSALIDAD ENTRE EL DAÑO O PERJUICIO ALEGADO POR LA PARTE ACTORA Y LA ACTUACIÓN DE LA ENTIDAD PROMOTORA DE SALUD COMPENSAR Y LA</w:t>
      </w:r>
      <w:r w:rsidR="00933E23">
        <w:rPr>
          <w:rFonts w:ascii="Arial" w:hAnsi="Arial" w:cs="Arial"/>
          <w:b/>
          <w:bCs/>
          <w:sz w:val="22"/>
          <w:szCs w:val="22"/>
          <w:lang w:val="es-ES_tradnl"/>
        </w:rPr>
        <w:t>S</w:t>
      </w:r>
      <w:r w:rsidRPr="0011659C">
        <w:rPr>
          <w:rFonts w:ascii="Arial" w:hAnsi="Arial" w:cs="Arial"/>
          <w:b/>
          <w:bCs/>
          <w:sz w:val="22"/>
          <w:szCs w:val="22"/>
          <w:lang w:val="es-ES_tradnl"/>
        </w:rPr>
        <w:t xml:space="preserve"> </w:t>
      </w:r>
      <w:r w:rsidR="00102A41" w:rsidRPr="0011659C">
        <w:rPr>
          <w:rFonts w:ascii="Arial" w:hAnsi="Arial" w:cs="Arial"/>
          <w:b/>
          <w:bCs/>
          <w:sz w:val="22"/>
          <w:szCs w:val="22"/>
          <w:lang w:val="es-ES_tradnl"/>
        </w:rPr>
        <w:t xml:space="preserve">IPS </w:t>
      </w:r>
      <w:r w:rsidR="00136FDF">
        <w:rPr>
          <w:rFonts w:ascii="Arial" w:hAnsi="Arial" w:cs="Arial"/>
          <w:b/>
          <w:bCs/>
          <w:sz w:val="22"/>
          <w:szCs w:val="22"/>
          <w:lang w:val="es-ES_tradnl"/>
        </w:rPr>
        <w:t>DEMANDADAS.</w:t>
      </w:r>
    </w:p>
    <w:p w14:paraId="6174EC9B" w14:textId="77777777" w:rsidR="005E5F79" w:rsidRPr="0011659C" w:rsidRDefault="005E5F79" w:rsidP="00E704F9">
      <w:pPr>
        <w:widowControl/>
        <w:adjustRightInd w:val="0"/>
        <w:spacing w:line="360" w:lineRule="auto"/>
        <w:jc w:val="both"/>
        <w:rPr>
          <w:rFonts w:ascii="Arial" w:hAnsi="Arial" w:cs="Arial"/>
        </w:rPr>
      </w:pPr>
    </w:p>
    <w:p w14:paraId="2A0F65B9" w14:textId="78A2A3E7" w:rsidR="005E5F79" w:rsidRPr="00E03512" w:rsidRDefault="00E03512" w:rsidP="00E03512">
      <w:pPr>
        <w:widowControl/>
        <w:adjustRightInd w:val="0"/>
        <w:spacing w:line="360" w:lineRule="auto"/>
        <w:jc w:val="both"/>
        <w:rPr>
          <w:rFonts w:ascii="Arial" w:hAnsi="Arial" w:cs="Arial"/>
          <w:lang w:val="es-CO"/>
        </w:rPr>
      </w:pPr>
      <w:r w:rsidRPr="00E03512">
        <w:rPr>
          <w:rFonts w:ascii="Arial" w:hAnsi="Arial" w:cs="Arial"/>
          <w:lang w:val="es-CO"/>
        </w:rPr>
        <w:lastRenderedPageBreak/>
        <w:t>En primer lugar, debe señalarse que la carga de la prueba del nexo causal recae sobre la parte demandante, conforme a los principios generales de responsabilidad. Sin embargo, no existe en el expediente prueba alguna que permita establecer que el fallecimiento de la señora Adriana María Galindo Araque fue consecuencia de un actuar imprudente o negligente por parte de COMPENSAR EPS o de los médicos de las IPS involucradas.</w:t>
      </w:r>
      <w:r>
        <w:rPr>
          <w:rFonts w:ascii="Arial" w:hAnsi="Arial" w:cs="Arial"/>
          <w:lang w:val="es-CO"/>
        </w:rPr>
        <w:t xml:space="preserve"> </w:t>
      </w:r>
      <w:r w:rsidRPr="00E03512">
        <w:rPr>
          <w:rFonts w:ascii="Arial" w:hAnsi="Arial" w:cs="Arial"/>
          <w:lang w:val="es-CO"/>
        </w:rPr>
        <w:t>Por el contrario, su fallecimiento obedeció a un "cuadro bizarro, tórpido y con síntomas atípicos" que dificultaron la detección oportuna de la peritonitis, lo que evidencia que la causa de la muerte fue la enfermedad misma y no un error médico. Este hecho descarta la hipótesis de una falla en la prestación del servicio de salud y refuerza la conclusión de que no hay elementos estructurales que soporten las pretensiones indemnizatorias de la parte demandante.</w:t>
      </w:r>
      <w:r>
        <w:rPr>
          <w:rFonts w:ascii="Arial" w:hAnsi="Arial" w:cs="Arial"/>
          <w:lang w:val="es-CO"/>
        </w:rPr>
        <w:t xml:space="preserve"> </w:t>
      </w:r>
      <w:r w:rsidR="005E5F79" w:rsidRPr="0011659C">
        <w:rPr>
          <w:rFonts w:ascii="Arial" w:hAnsi="Arial" w:cs="Arial"/>
        </w:rPr>
        <w:t>Así, ante esta insuficiencia demostrativa deberán despacharse desfavorablemente todas las pretensiones indemnizatorias de la parte Demandante, pues no cumple con demostrar fehacientemente los elementos estructurales de la responsabilidad.</w:t>
      </w:r>
    </w:p>
    <w:p w14:paraId="2BBE3D3B" w14:textId="77777777" w:rsidR="005E5F79" w:rsidRPr="0011659C" w:rsidRDefault="005E5F79" w:rsidP="00E704F9">
      <w:pPr>
        <w:spacing w:line="360" w:lineRule="auto"/>
        <w:ind w:right="48"/>
        <w:jc w:val="both"/>
        <w:rPr>
          <w:rFonts w:ascii="Arial" w:hAnsi="Arial" w:cs="Arial"/>
        </w:rPr>
      </w:pPr>
    </w:p>
    <w:p w14:paraId="3C3FBDCD" w14:textId="77777777" w:rsidR="005E5F79" w:rsidRPr="0011659C" w:rsidRDefault="005E5F79" w:rsidP="00E704F9">
      <w:pPr>
        <w:spacing w:line="360" w:lineRule="auto"/>
        <w:ind w:right="48"/>
        <w:jc w:val="both"/>
        <w:rPr>
          <w:rFonts w:ascii="Arial" w:hAnsi="Arial" w:cs="Arial"/>
        </w:rPr>
      </w:pPr>
      <w:r w:rsidRPr="0011659C">
        <w:rPr>
          <w:rFonts w:ascii="Arial" w:hAnsi="Arial" w:cs="Arial"/>
        </w:rPr>
        <w:t>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sine qua non, serán relevantes solo aquellas de las que fuera previsible el resultado. Doctrina autorizada y reciente confluye en aseverar que para declarar la responsabilidad es necesaria la concurrencia de tres elementos indispensables, a saber:</w:t>
      </w:r>
    </w:p>
    <w:p w14:paraId="7461323E" w14:textId="77777777" w:rsidR="005E5F79" w:rsidRPr="0011659C" w:rsidRDefault="005E5F79" w:rsidP="00E704F9">
      <w:pPr>
        <w:spacing w:line="360" w:lineRule="auto"/>
        <w:ind w:right="48"/>
        <w:jc w:val="both"/>
        <w:rPr>
          <w:rFonts w:ascii="Arial" w:hAnsi="Arial" w:cs="Arial"/>
        </w:rPr>
      </w:pPr>
    </w:p>
    <w:p w14:paraId="4FD16D62" w14:textId="77777777" w:rsidR="005E5F79" w:rsidRPr="0011659C" w:rsidRDefault="005E5F79" w:rsidP="00A1440D">
      <w:pPr>
        <w:widowControl/>
        <w:adjustRightInd w:val="0"/>
        <w:spacing w:line="360" w:lineRule="auto"/>
        <w:ind w:left="850" w:right="850"/>
        <w:jc w:val="both"/>
        <w:rPr>
          <w:rFonts w:ascii="Arial" w:hAnsi="Arial" w:cs="Arial"/>
        </w:rPr>
      </w:pPr>
      <w:r w:rsidRPr="0011659C">
        <w:rPr>
          <w:rFonts w:ascii="Arial" w:hAnsi="Arial" w:cs="Arial"/>
          <w:i/>
          <w:iCs/>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11659C">
        <w:rPr>
          <w:rFonts w:ascii="Arial" w:hAnsi="Arial" w:cs="Arial"/>
          <w:b/>
          <w:bCs/>
          <w:i/>
          <w:iCs/>
          <w:u w:val="single"/>
        </w:rPr>
        <w:t xml:space="preserve">La jurisprudencia y la doctrina indican que para poder atribuir un resultado a </w:t>
      </w:r>
      <w:r w:rsidRPr="0011659C">
        <w:rPr>
          <w:rFonts w:ascii="Arial" w:hAnsi="Arial" w:cs="Arial"/>
          <w:b/>
          <w:bCs/>
          <w:i/>
          <w:iCs/>
          <w:u w:val="single"/>
        </w:rPr>
        <w:lastRenderedPageBreak/>
        <w:t>una persona y declararla responsable como consecuencia de su acción u omisión, es indispensable definir si aquel aparece ligado a esta por una relación de causa-efecto.</w:t>
      </w:r>
      <w:r w:rsidRPr="0011659C">
        <w:rPr>
          <w:rFonts w:ascii="Arial" w:hAnsi="Arial" w:cs="Arial"/>
          <w:i/>
          <w:iCs/>
        </w:rPr>
        <w:t xml:space="preserve"> Si no es posible encontrar esa relación mencionada, no tendrá sentido alguno continuar el juicio de responsabilidad.”</w:t>
      </w:r>
      <w:r w:rsidRPr="0011659C">
        <w:rPr>
          <w:rStyle w:val="Refdenotaalpie"/>
          <w:rFonts w:ascii="Arial" w:hAnsi="Arial" w:cs="Arial"/>
          <w:i/>
          <w:iCs/>
        </w:rPr>
        <w:footnoteReference w:id="10"/>
      </w:r>
    </w:p>
    <w:p w14:paraId="305E21FE" w14:textId="77777777" w:rsidR="005E5F79" w:rsidRPr="0011659C" w:rsidRDefault="005E5F79" w:rsidP="00E704F9">
      <w:pPr>
        <w:spacing w:line="360" w:lineRule="auto"/>
        <w:ind w:right="48"/>
        <w:rPr>
          <w:rFonts w:ascii="Arial" w:hAnsi="Arial" w:cs="Arial"/>
        </w:rPr>
      </w:pPr>
    </w:p>
    <w:p w14:paraId="264ADB80" w14:textId="097A904B" w:rsidR="005E5F79" w:rsidRPr="0011659C" w:rsidRDefault="005E5F79" w:rsidP="00E704F9">
      <w:pPr>
        <w:spacing w:line="360" w:lineRule="auto"/>
        <w:ind w:right="49"/>
        <w:jc w:val="both"/>
        <w:rPr>
          <w:rFonts w:ascii="Arial" w:hAnsi="Arial" w:cs="Arial"/>
        </w:rPr>
      </w:pPr>
      <w:r w:rsidRPr="0011659C">
        <w:rPr>
          <w:rFonts w:ascii="Arial" w:hAnsi="Arial" w:cs="Arial"/>
        </w:rPr>
        <w:t xml:space="preserve">Esta excepción se funda, además de lo expuesto, en dos elementos esenciales (i) No hay prueba </w:t>
      </w:r>
      <w:r w:rsidR="00136FDF">
        <w:rPr>
          <w:rFonts w:ascii="Arial" w:hAnsi="Arial" w:cs="Arial"/>
        </w:rPr>
        <w:t xml:space="preserve">que </w:t>
      </w:r>
      <w:r w:rsidRPr="0011659C">
        <w:rPr>
          <w:rFonts w:ascii="Arial" w:hAnsi="Arial" w:cs="Arial"/>
        </w:rPr>
        <w:t xml:space="preserve">pueda acreditar que el fallecimiento </w:t>
      </w:r>
      <w:r w:rsidR="00136FDF" w:rsidRPr="0011659C">
        <w:rPr>
          <w:rFonts w:ascii="Arial" w:hAnsi="Arial" w:cs="Arial"/>
        </w:rPr>
        <w:t>de</w:t>
      </w:r>
      <w:r w:rsidR="00136FDF">
        <w:rPr>
          <w:rFonts w:ascii="Arial" w:hAnsi="Arial" w:cs="Arial"/>
        </w:rPr>
        <w:t xml:space="preserve"> </w:t>
      </w:r>
      <w:r w:rsidR="00136FDF" w:rsidRPr="0011659C">
        <w:rPr>
          <w:rFonts w:ascii="Arial" w:hAnsi="Arial" w:cs="Arial"/>
        </w:rPr>
        <w:t>la</w:t>
      </w:r>
      <w:r w:rsidR="00102A41" w:rsidRPr="0011659C">
        <w:rPr>
          <w:rFonts w:ascii="Arial" w:hAnsi="Arial" w:cs="Arial"/>
        </w:rPr>
        <w:t xml:space="preserve"> señora Adriana Maria Galindo Araque</w:t>
      </w:r>
      <w:r w:rsidRPr="0011659C">
        <w:rPr>
          <w:rFonts w:ascii="Arial" w:hAnsi="Arial" w:cs="Arial"/>
        </w:rPr>
        <w:t xml:space="preserve"> sea atribuible a la </w:t>
      </w:r>
      <w:r w:rsidR="00102A41" w:rsidRPr="0011659C">
        <w:rPr>
          <w:rFonts w:ascii="Arial" w:hAnsi="Arial" w:cs="Arial"/>
        </w:rPr>
        <w:t xml:space="preserve">IPS </w:t>
      </w:r>
      <w:r w:rsidR="00136FDF">
        <w:rPr>
          <w:rFonts w:ascii="Arial" w:hAnsi="Arial" w:cs="Arial"/>
        </w:rPr>
        <w:t>demandadas.</w:t>
      </w:r>
      <w:r w:rsidR="00326A76">
        <w:rPr>
          <w:rFonts w:ascii="Arial" w:hAnsi="Arial" w:cs="Arial"/>
        </w:rPr>
        <w:t xml:space="preserve"> </w:t>
      </w:r>
      <w:r w:rsidR="00136FDF" w:rsidRPr="00136FDF">
        <w:rPr>
          <w:rFonts w:ascii="Arial" w:hAnsi="Arial" w:cs="Arial"/>
        </w:rPr>
        <w:t xml:space="preserve">Desde el ingreso inicial a urgencias el 26 de febrero de 2016 hasta las valoraciones subsiguientes, los </w:t>
      </w:r>
      <w:r w:rsidR="00861B44">
        <w:rPr>
          <w:rFonts w:ascii="Arial" w:hAnsi="Arial" w:cs="Arial"/>
        </w:rPr>
        <w:t>médicos</w:t>
      </w:r>
      <w:r w:rsidR="00861B44" w:rsidRPr="00136FDF">
        <w:rPr>
          <w:rFonts w:ascii="Arial" w:hAnsi="Arial" w:cs="Arial"/>
        </w:rPr>
        <w:t xml:space="preserve"> </w:t>
      </w:r>
      <w:r w:rsidR="00136FDF" w:rsidRPr="00136FDF">
        <w:rPr>
          <w:rFonts w:ascii="Arial" w:hAnsi="Arial" w:cs="Arial"/>
        </w:rPr>
        <w:t xml:space="preserve">actuaron conforme a la </w:t>
      </w:r>
      <w:r w:rsidR="00136FDF" w:rsidRPr="00136FDF">
        <w:rPr>
          <w:rFonts w:ascii="Arial" w:hAnsi="Arial" w:cs="Arial"/>
          <w:i/>
          <w:iCs/>
        </w:rPr>
        <w:t xml:space="preserve">lex </w:t>
      </w:r>
      <w:proofErr w:type="spellStart"/>
      <w:r w:rsidR="00136FDF" w:rsidRPr="00136FDF">
        <w:rPr>
          <w:rFonts w:ascii="Arial" w:hAnsi="Arial" w:cs="Arial"/>
          <w:i/>
          <w:iCs/>
        </w:rPr>
        <w:t>artis</w:t>
      </w:r>
      <w:proofErr w:type="spellEnd"/>
      <w:r w:rsidR="00136FDF" w:rsidRPr="00136FDF">
        <w:rPr>
          <w:rFonts w:ascii="Arial" w:hAnsi="Arial" w:cs="Arial"/>
        </w:rPr>
        <w:t xml:space="preserve">, sustentando sus diagnósticos en la presentación clínica de la paciente y los hallazgos durante la exploración física. No se identificaron signos que sugirieran una patología quirúrgica abdominal como apendicitis, ya que no presentaba fiebre, disnea, irritación peritoneal ni abdomen en tabla. Por el contrario, el diagnóstico de gastroenteritis viral fue clínicamente razonable dada la sintomatología predominante de vómito y diarrea, sin evidencias de perforación o inflamación aguda del apéndice. </w:t>
      </w:r>
      <w:r w:rsidRPr="0011659C">
        <w:rPr>
          <w:rFonts w:ascii="Arial" w:hAnsi="Arial" w:cs="Arial"/>
        </w:rPr>
        <w:t>y (</w:t>
      </w:r>
      <w:proofErr w:type="spellStart"/>
      <w:r w:rsidRPr="0011659C">
        <w:rPr>
          <w:rFonts w:ascii="Arial" w:hAnsi="Arial" w:cs="Arial"/>
        </w:rPr>
        <w:t>ii</w:t>
      </w:r>
      <w:proofErr w:type="spellEnd"/>
      <w:r w:rsidRPr="0011659C">
        <w:rPr>
          <w:rFonts w:ascii="Arial" w:hAnsi="Arial" w:cs="Arial"/>
        </w:rPr>
        <w:t>) a quien le asiste la carga de la prueba en el caso de marras es a la parte Demandante, quien no allegó ningún medio de prueba tendiente a acreditar esto. Así las cosas, toda vez que no existe prueba alguna que acredite relación de causalidad entre el supuesto perjuicio alegado y la actuación de las entidades prestadoras de salud deben despacharse desfavorablemente las peticiones del accionante.</w:t>
      </w:r>
    </w:p>
    <w:p w14:paraId="20D38941" w14:textId="77777777" w:rsidR="005E5F79" w:rsidRPr="0011659C" w:rsidRDefault="005E5F79" w:rsidP="00E704F9">
      <w:pPr>
        <w:spacing w:line="360" w:lineRule="auto"/>
        <w:ind w:right="49"/>
        <w:jc w:val="both"/>
        <w:rPr>
          <w:rFonts w:ascii="Arial" w:hAnsi="Arial" w:cs="Arial"/>
        </w:rPr>
      </w:pPr>
    </w:p>
    <w:p w14:paraId="6E454E97" w14:textId="77777777" w:rsidR="005E5F79" w:rsidRPr="0011659C" w:rsidRDefault="005E5F79" w:rsidP="00E704F9">
      <w:pPr>
        <w:spacing w:line="360" w:lineRule="auto"/>
        <w:ind w:right="49"/>
        <w:jc w:val="both"/>
        <w:rPr>
          <w:rFonts w:ascii="Arial" w:hAnsi="Arial" w:cs="Arial"/>
        </w:rPr>
      </w:pPr>
      <w:r w:rsidRPr="0011659C">
        <w:rPr>
          <w:rFonts w:ascii="Arial" w:hAnsi="Arial" w:cs="Arial"/>
        </w:rPr>
        <w:t xml:space="preserve">Por ende, la falencia de ese requisito indispensable destruye cualquier posibilidad de erigir válidamente un cargo de responsabilidad civil contra aquella. En este orden de cosas, es claro, como lo sostuvo el profesor Valencia Zea y lo ha recogido la jurisprudencia de la Corte Suprema de Justicia, que en los eventos en que existen diferentes causas de un daño, el compromiso de la responsabilidad sólo se podrá predicar respecto de quien genera la condición o causa que efectivamente lo produce. Por eso, la responsabilidad profesional médica no puede deducirse si no </w:t>
      </w:r>
      <w:r w:rsidRPr="0011659C">
        <w:rPr>
          <w:rFonts w:ascii="Arial" w:hAnsi="Arial" w:cs="Arial"/>
        </w:rPr>
        <w:lastRenderedPageBreak/>
        <w:t>cuando proviene y se demuestra que fue generada por el imputado.</w:t>
      </w:r>
    </w:p>
    <w:p w14:paraId="73E4D7BC" w14:textId="77777777" w:rsidR="005E5F79" w:rsidRPr="0011659C" w:rsidRDefault="005E5F79" w:rsidP="00E704F9">
      <w:pPr>
        <w:spacing w:line="360" w:lineRule="auto"/>
        <w:ind w:right="49"/>
        <w:jc w:val="both"/>
        <w:rPr>
          <w:rFonts w:ascii="Arial" w:hAnsi="Arial" w:cs="Arial"/>
        </w:rPr>
      </w:pPr>
    </w:p>
    <w:p w14:paraId="2D354241" w14:textId="513855E0" w:rsidR="005E5F79" w:rsidRDefault="005E5F79" w:rsidP="00E704F9">
      <w:pPr>
        <w:spacing w:line="360" w:lineRule="auto"/>
        <w:ind w:right="49"/>
        <w:jc w:val="both"/>
        <w:rPr>
          <w:rFonts w:ascii="Arial" w:hAnsi="Arial" w:cs="Arial"/>
        </w:rPr>
      </w:pPr>
      <w:r w:rsidRPr="0011659C">
        <w:rPr>
          <w:rFonts w:ascii="Arial" w:hAnsi="Arial" w:cs="Arial"/>
        </w:rPr>
        <w:t xml:space="preserve">Por otro lado, es claro que, primero, está demostrada la plena diligencia, oportunidad y profesionalismo con la que se prestó el servicio médico al paciente; en segundo lugar, se destinaron todos los medios para para procurar el bienestar </w:t>
      </w:r>
      <w:r w:rsidR="00807C33">
        <w:rPr>
          <w:rFonts w:ascii="Arial" w:hAnsi="Arial" w:cs="Arial"/>
        </w:rPr>
        <w:t>de l</w:t>
      </w:r>
      <w:r w:rsidR="00136FDF">
        <w:rPr>
          <w:rFonts w:ascii="Arial" w:hAnsi="Arial" w:cs="Arial"/>
        </w:rPr>
        <w:t>a señora Galindo Araque</w:t>
      </w:r>
      <w:r w:rsidRPr="0011659C">
        <w:rPr>
          <w:rFonts w:ascii="Arial" w:hAnsi="Arial" w:cs="Arial"/>
        </w:rPr>
        <w:t xml:space="preserve">, pues se suministraron los medios, insumos, y herramientas para que la demandante estuviera en óptimas condiciones, lo que nos lleva a concluir que por ningún motivo puede atribuirse responsabilidad alguna a la entidad hospitalaria, dado que, la entidad hospitalaria actuó de conformidad con la lex </w:t>
      </w:r>
      <w:proofErr w:type="spellStart"/>
      <w:r w:rsidRPr="0011659C">
        <w:rPr>
          <w:rFonts w:ascii="Arial" w:hAnsi="Arial" w:cs="Arial"/>
        </w:rPr>
        <w:t>artis</w:t>
      </w:r>
      <w:proofErr w:type="spellEnd"/>
      <w:r w:rsidRPr="0011659C">
        <w:rPr>
          <w:rFonts w:ascii="Arial" w:hAnsi="Arial" w:cs="Arial"/>
        </w:rPr>
        <w:t>.</w:t>
      </w:r>
    </w:p>
    <w:p w14:paraId="60314CDD" w14:textId="77777777" w:rsidR="00861B44" w:rsidRPr="0011659C" w:rsidRDefault="00861B44" w:rsidP="00E704F9">
      <w:pPr>
        <w:spacing w:line="360" w:lineRule="auto"/>
        <w:ind w:right="49"/>
        <w:jc w:val="both"/>
        <w:rPr>
          <w:rFonts w:ascii="Arial" w:hAnsi="Arial" w:cs="Arial"/>
        </w:rPr>
      </w:pPr>
    </w:p>
    <w:p w14:paraId="5BE99A92" w14:textId="4D504750" w:rsidR="005E5F79" w:rsidRPr="0011659C" w:rsidRDefault="005E5F79" w:rsidP="00E704F9">
      <w:pPr>
        <w:widowControl/>
        <w:autoSpaceDE/>
        <w:autoSpaceDN/>
        <w:spacing w:line="360" w:lineRule="auto"/>
        <w:jc w:val="both"/>
        <w:rPr>
          <w:rFonts w:ascii="Arial" w:eastAsia="Times New Roman" w:hAnsi="Arial" w:cs="Arial"/>
        </w:rPr>
      </w:pPr>
      <w:r w:rsidRPr="0011659C">
        <w:rPr>
          <w:rFonts w:ascii="Arial" w:eastAsia="Times New Roman" w:hAnsi="Arial" w:cs="Arial"/>
          <w:lang w:eastAsia="es-ES"/>
        </w:rPr>
        <w:t>En conclusión, bajo ninguna circunstancia la muerte d</w:t>
      </w:r>
      <w:r w:rsidR="00807C33">
        <w:rPr>
          <w:rFonts w:ascii="Arial" w:eastAsia="Times New Roman" w:hAnsi="Arial" w:cs="Arial"/>
          <w:lang w:eastAsia="es-ES"/>
        </w:rPr>
        <w:t xml:space="preserve">e </w:t>
      </w:r>
      <w:r w:rsidR="009B4353">
        <w:rPr>
          <w:rFonts w:ascii="Arial" w:eastAsia="Times New Roman" w:hAnsi="Arial" w:cs="Arial"/>
          <w:lang w:eastAsia="es-ES"/>
        </w:rPr>
        <w:t xml:space="preserve">la señora Adriana Maria Galindo Araque </w:t>
      </w:r>
      <w:r w:rsidRPr="0011659C">
        <w:rPr>
          <w:rFonts w:ascii="Arial" w:eastAsia="Times New Roman" w:hAnsi="Arial" w:cs="Arial"/>
          <w:lang w:eastAsia="es-ES"/>
        </w:rPr>
        <w:t>puede ser atribuida a las entidades de salud, pues por su parte se efectuaron todos los esfuerzos para procurar el bienestar de la paciente. En ese orden de ideas, resulta claro que la muerte no se generó como consecuencia de ninguna falta de diligencia de las entidades médicas, puesto que como se ha indicado, una vez la paciente ingresó a la entidad hospitalaria, se pusieron a disposición todas las maniobras médicas para procurar su bienestar</w:t>
      </w:r>
      <w:r w:rsidR="00807C33">
        <w:rPr>
          <w:rFonts w:ascii="Arial" w:eastAsia="Times New Roman" w:hAnsi="Arial" w:cs="Arial"/>
          <w:lang w:eastAsia="es-ES"/>
        </w:rPr>
        <w:t xml:space="preserve"> conforme a la sintomatología que presentaba</w:t>
      </w:r>
      <w:r w:rsidRPr="0011659C">
        <w:rPr>
          <w:rFonts w:ascii="Arial" w:eastAsia="Times New Roman" w:hAnsi="Arial" w:cs="Arial"/>
          <w:lang w:eastAsia="es-ES"/>
        </w:rPr>
        <w:t xml:space="preserve">. De modo que, al no acreditarse uno de los elementos estructurales de la responsabilidad, esto es, el nexo causal entre la conducta de las demandadas y la muerte del paciente no resulta posible la declaratoria de responsabilidad. </w:t>
      </w:r>
    </w:p>
    <w:p w14:paraId="2BDBB26D" w14:textId="77777777" w:rsidR="005E5F79" w:rsidRPr="0011659C" w:rsidRDefault="005E5F79" w:rsidP="00E704F9">
      <w:pPr>
        <w:spacing w:line="360" w:lineRule="auto"/>
        <w:ind w:right="616"/>
        <w:jc w:val="both"/>
        <w:rPr>
          <w:rFonts w:ascii="Arial" w:hAnsi="Arial" w:cs="Arial"/>
        </w:rPr>
      </w:pPr>
    </w:p>
    <w:p w14:paraId="2658BBD8" w14:textId="77777777" w:rsidR="005E5F79" w:rsidRDefault="005E5F79" w:rsidP="00E704F9">
      <w:pPr>
        <w:spacing w:line="360" w:lineRule="auto"/>
        <w:ind w:right="48"/>
        <w:rPr>
          <w:rFonts w:ascii="Arial" w:hAnsi="Arial" w:cs="Arial"/>
        </w:rPr>
      </w:pPr>
      <w:r w:rsidRPr="0011659C">
        <w:rPr>
          <w:rFonts w:ascii="Arial" w:hAnsi="Arial" w:cs="Arial"/>
        </w:rPr>
        <w:t>Por todo lo anterior solicito respetuosamente declarar probada esta excepción.</w:t>
      </w:r>
    </w:p>
    <w:p w14:paraId="253FAC43" w14:textId="77777777" w:rsidR="00251BFA" w:rsidRDefault="00251BFA" w:rsidP="00E704F9">
      <w:pPr>
        <w:spacing w:line="360" w:lineRule="auto"/>
        <w:ind w:right="48"/>
        <w:jc w:val="both"/>
        <w:rPr>
          <w:rFonts w:ascii="Arial" w:hAnsi="Arial" w:cs="Arial"/>
        </w:rPr>
      </w:pPr>
    </w:p>
    <w:p w14:paraId="5B340845" w14:textId="3CA80960" w:rsidR="00251BFA" w:rsidRPr="00251BFA" w:rsidRDefault="00251BFA" w:rsidP="00E704F9">
      <w:pPr>
        <w:pStyle w:val="Prrafodelista"/>
        <w:numPr>
          <w:ilvl w:val="0"/>
          <w:numId w:val="2"/>
        </w:numPr>
        <w:spacing w:line="360" w:lineRule="auto"/>
        <w:ind w:right="50"/>
        <w:jc w:val="both"/>
        <w:rPr>
          <w:rFonts w:ascii="Arial" w:hAnsi="Arial" w:cs="Arial"/>
          <w:b/>
          <w:sz w:val="22"/>
          <w:szCs w:val="22"/>
        </w:rPr>
      </w:pPr>
      <w:r w:rsidRPr="00251BFA">
        <w:rPr>
          <w:rFonts w:ascii="Arial" w:hAnsi="Arial" w:cs="Arial"/>
          <w:b/>
          <w:sz w:val="22"/>
          <w:szCs w:val="22"/>
        </w:rPr>
        <w:t>FALTA DE LEGITIMACIÓN EN LA CAUSA POR ACTIVA DE FRANKLIN FERNANDO UHIA SARMIENTO.</w:t>
      </w:r>
    </w:p>
    <w:p w14:paraId="352F57A7" w14:textId="77777777" w:rsidR="00251BFA" w:rsidRPr="00657CA6" w:rsidRDefault="00251BFA" w:rsidP="00E704F9">
      <w:pPr>
        <w:pStyle w:val="Prrafodelista"/>
        <w:spacing w:line="360" w:lineRule="auto"/>
        <w:ind w:right="50"/>
        <w:jc w:val="both"/>
        <w:rPr>
          <w:rFonts w:ascii="Arial" w:hAnsi="Arial" w:cs="Arial"/>
          <w:b/>
          <w:sz w:val="22"/>
          <w:szCs w:val="22"/>
        </w:rPr>
      </w:pPr>
    </w:p>
    <w:p w14:paraId="762E1D66" w14:textId="170DD157" w:rsidR="00251BFA" w:rsidRPr="00657CA6" w:rsidRDefault="00251BFA" w:rsidP="00E704F9">
      <w:pPr>
        <w:spacing w:line="360" w:lineRule="auto"/>
        <w:jc w:val="both"/>
        <w:rPr>
          <w:rFonts w:ascii="Arial" w:eastAsia="Times New Roman" w:hAnsi="Arial" w:cs="Arial"/>
          <w:lang w:val="es-ES_tradnl" w:eastAsia="es-MX"/>
        </w:rPr>
      </w:pPr>
      <w:r w:rsidRPr="00657CA6">
        <w:rPr>
          <w:rFonts w:ascii="Arial" w:eastAsia="Times New Roman" w:hAnsi="Arial" w:cs="Arial"/>
          <w:lang w:val="es-ES_tradnl" w:eastAsia="es-MX"/>
        </w:rPr>
        <w:t xml:space="preserve">En el presente proceso se vislumbra la falta de legitimación en la causa por activa respecto de </w:t>
      </w:r>
      <w:r w:rsidR="00326A76">
        <w:rPr>
          <w:rFonts w:ascii="Arial" w:eastAsia="Times New Roman" w:hAnsi="Arial" w:cs="Arial"/>
          <w:lang w:val="es-ES_tradnl" w:eastAsia="es-MX"/>
        </w:rPr>
        <w:t xml:space="preserve">Franklin Fernando </w:t>
      </w:r>
      <w:proofErr w:type="spellStart"/>
      <w:r w:rsidR="00326A76">
        <w:rPr>
          <w:rFonts w:ascii="Arial" w:eastAsia="Times New Roman" w:hAnsi="Arial" w:cs="Arial"/>
          <w:lang w:val="es-ES_tradnl" w:eastAsia="es-MX"/>
        </w:rPr>
        <w:t>Uhia</w:t>
      </w:r>
      <w:proofErr w:type="spellEnd"/>
      <w:r w:rsidR="00326A76">
        <w:rPr>
          <w:rFonts w:ascii="Arial" w:eastAsia="Times New Roman" w:hAnsi="Arial" w:cs="Arial"/>
          <w:lang w:val="es-ES_tradnl" w:eastAsia="es-MX"/>
        </w:rPr>
        <w:t xml:space="preserve"> Sarmiento</w:t>
      </w:r>
      <w:r w:rsidR="00861B44">
        <w:rPr>
          <w:rFonts w:ascii="Arial" w:eastAsia="Times New Roman" w:hAnsi="Arial" w:cs="Arial"/>
          <w:lang w:val="es-ES_tradnl" w:eastAsia="es-MX"/>
        </w:rPr>
        <w:t>,</w:t>
      </w:r>
      <w:r w:rsidRPr="00657CA6">
        <w:rPr>
          <w:rFonts w:ascii="Arial" w:eastAsia="Times New Roman" w:hAnsi="Arial" w:cs="Arial"/>
          <w:lang w:val="es-ES_tradnl" w:eastAsia="es-MX"/>
        </w:rPr>
        <w:t xml:space="preserve"> quien aduce ser </w:t>
      </w:r>
      <w:r>
        <w:rPr>
          <w:rFonts w:ascii="Arial" w:eastAsia="Times New Roman" w:hAnsi="Arial" w:cs="Arial"/>
          <w:lang w:val="es-ES_tradnl" w:eastAsia="es-MX"/>
        </w:rPr>
        <w:t xml:space="preserve">el </w:t>
      </w:r>
      <w:r w:rsidRPr="00657CA6">
        <w:rPr>
          <w:rFonts w:ascii="Arial" w:eastAsia="Times New Roman" w:hAnsi="Arial" w:cs="Arial"/>
          <w:lang w:val="es-ES_tradnl" w:eastAsia="es-MX"/>
        </w:rPr>
        <w:t>compañer</w:t>
      </w:r>
      <w:r>
        <w:rPr>
          <w:rFonts w:ascii="Arial" w:eastAsia="Times New Roman" w:hAnsi="Arial" w:cs="Arial"/>
          <w:lang w:val="es-ES_tradnl" w:eastAsia="es-MX"/>
        </w:rPr>
        <w:t>o</w:t>
      </w:r>
      <w:r w:rsidRPr="00657CA6">
        <w:rPr>
          <w:rFonts w:ascii="Arial" w:eastAsia="Times New Roman" w:hAnsi="Arial" w:cs="Arial"/>
          <w:lang w:val="es-ES_tradnl" w:eastAsia="es-MX"/>
        </w:rPr>
        <w:t xml:space="preserve"> permanente </w:t>
      </w:r>
      <w:r>
        <w:rPr>
          <w:rFonts w:ascii="Arial" w:eastAsia="Times New Roman" w:hAnsi="Arial" w:cs="Arial"/>
          <w:lang w:val="es-ES_tradnl" w:eastAsia="es-MX"/>
        </w:rPr>
        <w:t>de la señora Adriana Marina Galindo</w:t>
      </w:r>
      <w:r w:rsidRPr="00657CA6">
        <w:rPr>
          <w:rFonts w:ascii="Arial" w:eastAsia="Times New Roman" w:hAnsi="Arial" w:cs="Arial"/>
          <w:lang w:val="es-ES_tradnl" w:eastAsia="es-MX"/>
        </w:rPr>
        <w:t xml:space="preserve">. Lo anterior, toda vez que no acreditó a través de los medios legalmente </w:t>
      </w:r>
      <w:r w:rsidRPr="00657CA6">
        <w:rPr>
          <w:rFonts w:ascii="Arial" w:eastAsia="Times New Roman" w:hAnsi="Arial" w:cs="Arial"/>
          <w:lang w:val="es-ES_tradnl" w:eastAsia="es-MX"/>
        </w:rPr>
        <w:lastRenderedPageBreak/>
        <w:t xml:space="preserve">establecidos la relación de parentesco que tenía </w:t>
      </w:r>
      <w:r>
        <w:rPr>
          <w:rFonts w:ascii="Arial" w:eastAsia="Times New Roman" w:hAnsi="Arial" w:cs="Arial"/>
          <w:lang w:val="es-ES_tradnl" w:eastAsia="es-MX"/>
        </w:rPr>
        <w:t>con la señora Galindo</w:t>
      </w:r>
      <w:r w:rsidRPr="00657CA6">
        <w:rPr>
          <w:rFonts w:ascii="Arial" w:eastAsia="Times New Roman" w:hAnsi="Arial" w:cs="Arial"/>
          <w:lang w:val="es-ES_tradnl" w:eastAsia="es-MX"/>
        </w:rPr>
        <w:t xml:space="preserve"> y en la cual sustenta sus perjuicios. Razón por la cual, no es jurídicamente procedente declarar indemnización alguna a su </w:t>
      </w:r>
      <w:r w:rsidR="00861B44">
        <w:rPr>
          <w:rFonts w:ascii="Arial" w:eastAsia="Times New Roman" w:hAnsi="Arial" w:cs="Arial"/>
          <w:lang w:val="es-ES_tradnl" w:eastAsia="es-MX"/>
        </w:rPr>
        <w:t xml:space="preserve">favor </w:t>
      </w:r>
      <w:r w:rsidRPr="00657CA6">
        <w:rPr>
          <w:rFonts w:ascii="Arial" w:eastAsia="Times New Roman" w:hAnsi="Arial" w:cs="Arial"/>
          <w:lang w:val="es-ES_tradnl" w:eastAsia="es-MX"/>
        </w:rPr>
        <w:t xml:space="preserve">por los hechos de este litigio. </w:t>
      </w:r>
    </w:p>
    <w:p w14:paraId="622AC631" w14:textId="77777777" w:rsidR="00251BFA" w:rsidRPr="00657CA6" w:rsidRDefault="00251BFA" w:rsidP="00E704F9">
      <w:pPr>
        <w:widowControl/>
        <w:autoSpaceDE/>
        <w:autoSpaceDN/>
        <w:spacing w:line="360" w:lineRule="auto"/>
        <w:jc w:val="both"/>
        <w:rPr>
          <w:rFonts w:ascii="Arial" w:eastAsia="Times New Roman" w:hAnsi="Arial" w:cs="Arial"/>
          <w:lang w:val="es-ES_tradnl" w:eastAsia="es-MX"/>
        </w:rPr>
      </w:pPr>
    </w:p>
    <w:p w14:paraId="1E02349F" w14:textId="77777777" w:rsidR="00251BFA" w:rsidRPr="00657CA6" w:rsidRDefault="00251BFA" w:rsidP="00E704F9">
      <w:pPr>
        <w:widowControl/>
        <w:autoSpaceDE/>
        <w:autoSpaceDN/>
        <w:spacing w:line="360" w:lineRule="auto"/>
        <w:jc w:val="both"/>
        <w:rPr>
          <w:rFonts w:ascii="Arial" w:eastAsia="Times New Roman" w:hAnsi="Arial" w:cs="Arial"/>
          <w:lang w:val="es-ES_tradnl" w:eastAsia="es-MX"/>
        </w:rPr>
      </w:pPr>
      <w:r w:rsidRPr="00657CA6">
        <w:rPr>
          <w:rFonts w:ascii="Arial" w:eastAsia="Times New Roman" w:hAnsi="Arial" w:cs="Arial"/>
          <w:lang w:val="es-ES_tradnl" w:eastAsia="es-MX"/>
        </w:rPr>
        <w:t>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55A9840A" w14:textId="77777777" w:rsidR="00251BFA" w:rsidRPr="00657CA6" w:rsidRDefault="00251BFA" w:rsidP="00E704F9">
      <w:pPr>
        <w:widowControl/>
        <w:autoSpaceDE/>
        <w:autoSpaceDN/>
        <w:spacing w:line="360" w:lineRule="auto"/>
        <w:jc w:val="both"/>
        <w:rPr>
          <w:rFonts w:ascii="Arial" w:eastAsia="Times New Roman" w:hAnsi="Arial" w:cs="Arial"/>
          <w:lang w:val="es-ES_tradnl" w:eastAsia="es-MX"/>
        </w:rPr>
      </w:pPr>
    </w:p>
    <w:p w14:paraId="633B4A06" w14:textId="77777777" w:rsidR="00251BFA" w:rsidRPr="00657CA6" w:rsidRDefault="00251BFA" w:rsidP="00A1440D">
      <w:pPr>
        <w:widowControl/>
        <w:autoSpaceDE/>
        <w:autoSpaceDN/>
        <w:spacing w:line="360" w:lineRule="auto"/>
        <w:ind w:left="851" w:right="850"/>
        <w:jc w:val="both"/>
        <w:rPr>
          <w:rFonts w:ascii="Arial" w:eastAsia="Times New Roman" w:hAnsi="Arial" w:cs="Arial"/>
          <w:b/>
          <w:bCs/>
          <w:i/>
          <w:iCs/>
          <w:u w:val="single"/>
          <w:lang w:val="es-ES_tradnl" w:eastAsia="es-MX"/>
        </w:rPr>
      </w:pPr>
      <w:r w:rsidRPr="00657CA6">
        <w:rPr>
          <w:rFonts w:ascii="Arial" w:eastAsia="Times New Roman" w:hAnsi="Arial" w:cs="Arial"/>
          <w:i/>
          <w:iCs/>
          <w:lang w:val="es-ES_tradnl" w:eastAsia="es-MX"/>
        </w:rPr>
        <w:t xml:space="preserve">“(…) La legitimación en la causa por activa hace referencia a la relación sustancial que debe existir entre las partes del proceso y el interés sustancial del litigio, </w:t>
      </w:r>
      <w:r w:rsidRPr="00657CA6">
        <w:rPr>
          <w:rFonts w:ascii="Arial" w:eastAsia="Times New Roman" w:hAnsi="Arial" w:cs="Arial"/>
          <w:b/>
          <w:bCs/>
          <w:i/>
          <w:iCs/>
          <w:u w:val="single"/>
          <w:lang w:val="es-ES_tradnl" w:eastAsia="es-MX"/>
        </w:rPr>
        <w:t>de tal manera que aquella persona que ostenta la titularidad de la relación jurídica material es a quien habilita la ley para actuar procesalmente.</w:t>
      </w:r>
    </w:p>
    <w:p w14:paraId="7493B293" w14:textId="77777777" w:rsidR="00251BFA" w:rsidRPr="00657CA6" w:rsidRDefault="00251BFA" w:rsidP="00A1440D">
      <w:pPr>
        <w:widowControl/>
        <w:autoSpaceDE/>
        <w:autoSpaceDN/>
        <w:spacing w:line="360" w:lineRule="auto"/>
        <w:ind w:left="851" w:right="850"/>
        <w:jc w:val="both"/>
        <w:rPr>
          <w:rFonts w:ascii="Arial" w:eastAsia="Times New Roman" w:hAnsi="Arial" w:cs="Arial"/>
          <w:i/>
          <w:iCs/>
          <w:lang w:val="es-ES_tradnl" w:eastAsia="es-MX"/>
        </w:rPr>
      </w:pPr>
    </w:p>
    <w:p w14:paraId="6136AEE8" w14:textId="77777777" w:rsidR="00251BFA" w:rsidRPr="00657CA6" w:rsidRDefault="00251BFA" w:rsidP="00A1440D">
      <w:pPr>
        <w:widowControl/>
        <w:autoSpaceDE/>
        <w:autoSpaceDN/>
        <w:spacing w:line="360" w:lineRule="auto"/>
        <w:ind w:left="851" w:right="850"/>
        <w:jc w:val="both"/>
        <w:rPr>
          <w:rFonts w:ascii="Arial" w:eastAsia="Times New Roman" w:hAnsi="Arial" w:cs="Arial"/>
          <w:lang w:val="es-ES_tradnl" w:eastAsia="es-MX"/>
        </w:rPr>
      </w:pPr>
      <w:r w:rsidRPr="00657CA6">
        <w:rPr>
          <w:rFonts w:ascii="Arial" w:eastAsia="Times New Roman" w:hAnsi="Arial" w:cs="Arial"/>
          <w:i/>
          <w:iCs/>
          <w:lang w:val="es-ES_tradnl" w:eastAsia="es-MX"/>
        </w:rPr>
        <w:t>Según lo ha dicho la jurisprudencia de esta Corporación, la falta de legitimación en la causa no constituye una excepción que pueda enervar las pretensiones de la demanda, sino que configura un presupuesto anterior y necesario para que se pueda proferir sentencia, en el entendido de que, si no se encuentra demostrada tal legitimación, el juez no podrá acceder a las pretensiones de la demanda. Si bien, la falta de legitimación en la causa se constituye en un presupuesto necesario para proferir sentencia, ello no es óbice para que esa circunstancia alegada a manera de excepción pueda ser resuelta en esta oportunidad procesal, toda vez que según los dictados del numeral 6 del Art. 180 del CPACA., en el curso de la audiencia inicial, el juez debe resolver acerca de las excepciones previas y sobre las de falta de legitimación en la causa, cosa juzgada, transacción, conciliación y prescripción extintiva (…)”</w:t>
      </w:r>
      <w:r w:rsidRPr="00657CA6">
        <w:rPr>
          <w:rFonts w:ascii="Arial" w:eastAsia="Times New Roman" w:hAnsi="Arial" w:cs="Arial"/>
          <w:i/>
          <w:iCs/>
          <w:vertAlign w:val="superscript"/>
          <w:lang w:val="es-ES_tradnl" w:eastAsia="es-MX"/>
        </w:rPr>
        <w:footnoteReference w:id="11"/>
      </w:r>
      <w:r w:rsidRPr="00657CA6">
        <w:rPr>
          <w:rFonts w:ascii="Arial" w:eastAsia="Times New Roman" w:hAnsi="Arial" w:cs="Arial"/>
          <w:i/>
          <w:iCs/>
          <w:lang w:val="es-ES_tradnl" w:eastAsia="es-MX"/>
        </w:rPr>
        <w:t xml:space="preserve"> </w:t>
      </w:r>
      <w:r w:rsidRPr="00657CA6">
        <w:rPr>
          <w:rFonts w:ascii="Arial" w:eastAsia="Times New Roman" w:hAnsi="Arial" w:cs="Arial"/>
          <w:lang w:val="es-ES_tradnl" w:eastAsia="es-MX"/>
        </w:rPr>
        <w:t>(Subrayado y negrilla fuera del texto).</w:t>
      </w:r>
    </w:p>
    <w:p w14:paraId="09E0DDB7" w14:textId="77777777" w:rsidR="00251BFA" w:rsidRPr="00657CA6" w:rsidRDefault="00251BFA" w:rsidP="00E704F9">
      <w:pPr>
        <w:widowControl/>
        <w:autoSpaceDE/>
        <w:autoSpaceDN/>
        <w:spacing w:line="360" w:lineRule="auto"/>
        <w:jc w:val="both"/>
        <w:rPr>
          <w:rFonts w:ascii="Arial" w:eastAsia="Times New Roman" w:hAnsi="Arial" w:cs="Arial"/>
          <w:lang w:val="es-ES_tradnl" w:eastAsia="es-MX"/>
        </w:rPr>
      </w:pPr>
    </w:p>
    <w:p w14:paraId="12A66A62" w14:textId="0E1276A5" w:rsidR="00251BFA" w:rsidRDefault="00251BFA" w:rsidP="00E704F9">
      <w:pPr>
        <w:widowControl/>
        <w:autoSpaceDE/>
        <w:autoSpaceDN/>
        <w:spacing w:line="360" w:lineRule="auto"/>
        <w:jc w:val="both"/>
        <w:rPr>
          <w:rFonts w:ascii="Arial" w:eastAsia="Times New Roman" w:hAnsi="Arial" w:cs="Arial"/>
          <w:lang w:val="es-ES_tradnl" w:eastAsia="es-MX"/>
        </w:rPr>
      </w:pPr>
      <w:r w:rsidRPr="00657CA6">
        <w:rPr>
          <w:rFonts w:ascii="Arial" w:eastAsia="Times New Roman" w:hAnsi="Arial" w:cs="Arial"/>
          <w:lang w:val="es-ES_tradnl" w:eastAsia="es-MX"/>
        </w:rPr>
        <w:lastRenderedPageBreak/>
        <w:t xml:space="preserve">Del análisis jurisprudencial señalado y su contraste con el caso que nos ocupa, se extrae que </w:t>
      </w:r>
      <w:r>
        <w:rPr>
          <w:rFonts w:ascii="Arial" w:eastAsia="Times New Roman" w:hAnsi="Arial" w:cs="Arial"/>
          <w:lang w:val="es-ES_tradnl" w:eastAsia="es-MX"/>
        </w:rPr>
        <w:t xml:space="preserve">el señor </w:t>
      </w:r>
      <w:proofErr w:type="spellStart"/>
      <w:r>
        <w:rPr>
          <w:rFonts w:ascii="Arial" w:eastAsia="Times New Roman" w:hAnsi="Arial" w:cs="Arial"/>
          <w:lang w:val="es-ES_tradnl" w:eastAsia="es-MX"/>
        </w:rPr>
        <w:t>Uhia</w:t>
      </w:r>
      <w:proofErr w:type="spellEnd"/>
      <w:r>
        <w:rPr>
          <w:rFonts w:ascii="Arial" w:eastAsia="Times New Roman" w:hAnsi="Arial" w:cs="Arial"/>
          <w:lang w:val="es-ES_tradnl" w:eastAsia="es-MX"/>
        </w:rPr>
        <w:t xml:space="preserve"> Sarmiento </w:t>
      </w:r>
      <w:r w:rsidRPr="00657CA6">
        <w:rPr>
          <w:rFonts w:ascii="Arial" w:eastAsia="Times New Roman" w:hAnsi="Arial" w:cs="Arial"/>
          <w:lang w:val="es-ES_tradnl" w:eastAsia="es-MX"/>
        </w:rPr>
        <w:t>no está legitimad</w:t>
      </w:r>
      <w:r>
        <w:rPr>
          <w:rFonts w:ascii="Arial" w:eastAsia="Times New Roman" w:hAnsi="Arial" w:cs="Arial"/>
          <w:lang w:val="es-ES_tradnl" w:eastAsia="es-MX"/>
        </w:rPr>
        <w:t>o</w:t>
      </w:r>
      <w:r w:rsidRPr="00657CA6">
        <w:rPr>
          <w:rFonts w:ascii="Arial" w:eastAsia="Times New Roman" w:hAnsi="Arial" w:cs="Arial"/>
          <w:lang w:val="es-ES_tradnl" w:eastAsia="es-MX"/>
        </w:rPr>
        <w:t xml:space="preserve"> en la causa por activa para actuar en el presente proceso, toda vez que no acreditó la relación por la cual comparece a este proceso con pretensión indemnizatoria, puesto que alega que </w:t>
      </w:r>
      <w:r>
        <w:rPr>
          <w:rFonts w:ascii="Arial" w:eastAsia="Times New Roman" w:hAnsi="Arial" w:cs="Arial"/>
          <w:lang w:val="es-ES_tradnl" w:eastAsia="es-MX"/>
        </w:rPr>
        <w:t>es el</w:t>
      </w:r>
      <w:r w:rsidRPr="00657CA6">
        <w:rPr>
          <w:rFonts w:ascii="Arial" w:eastAsia="Times New Roman" w:hAnsi="Arial" w:cs="Arial"/>
          <w:lang w:val="es-ES_tradnl" w:eastAsia="es-MX"/>
        </w:rPr>
        <w:t xml:space="preserve"> compañer</w:t>
      </w:r>
      <w:r>
        <w:rPr>
          <w:rFonts w:ascii="Arial" w:eastAsia="Times New Roman" w:hAnsi="Arial" w:cs="Arial"/>
          <w:lang w:val="es-ES_tradnl" w:eastAsia="es-MX"/>
        </w:rPr>
        <w:t>o</w:t>
      </w:r>
      <w:r w:rsidRPr="00657CA6">
        <w:rPr>
          <w:rFonts w:ascii="Arial" w:eastAsia="Times New Roman" w:hAnsi="Arial" w:cs="Arial"/>
          <w:lang w:val="es-ES_tradnl" w:eastAsia="es-MX"/>
        </w:rPr>
        <w:t xml:space="preserve"> permanente </w:t>
      </w:r>
      <w:r>
        <w:rPr>
          <w:rFonts w:ascii="Arial" w:eastAsia="Times New Roman" w:hAnsi="Arial" w:cs="Arial"/>
          <w:lang w:val="es-ES_tradnl" w:eastAsia="es-MX"/>
        </w:rPr>
        <w:t>de la señora Galindo</w:t>
      </w:r>
      <w:r w:rsidRPr="00657CA6">
        <w:rPr>
          <w:rFonts w:ascii="Arial" w:eastAsia="Times New Roman" w:hAnsi="Arial" w:cs="Arial"/>
          <w:lang w:val="es-ES_tradnl" w:eastAsia="es-MX"/>
        </w:rPr>
        <w:t>. Sin embargo, no obra en el expediente ninguna prueba o elemento de juicio suficiente para probar tal circunstancia, de acuerdo a esto la prueba o elemento de juicio son los siguientes:</w:t>
      </w:r>
    </w:p>
    <w:p w14:paraId="08EEB2B8" w14:textId="77777777" w:rsidR="007D3DFB" w:rsidRDefault="007D3DFB" w:rsidP="00E704F9">
      <w:pPr>
        <w:widowControl/>
        <w:autoSpaceDE/>
        <w:autoSpaceDN/>
        <w:spacing w:line="360" w:lineRule="auto"/>
        <w:jc w:val="both"/>
        <w:rPr>
          <w:rFonts w:ascii="Arial" w:eastAsia="Times New Roman" w:hAnsi="Arial" w:cs="Arial"/>
          <w:lang w:val="es-ES_tradnl" w:eastAsia="es-MX"/>
        </w:rPr>
      </w:pPr>
    </w:p>
    <w:p w14:paraId="154BEE39" w14:textId="64EB50E0" w:rsidR="00251BFA" w:rsidRDefault="007D3DFB" w:rsidP="007D3DFB">
      <w:pPr>
        <w:widowControl/>
        <w:autoSpaceDE/>
        <w:autoSpaceDN/>
        <w:spacing w:line="360" w:lineRule="auto"/>
        <w:ind w:left="850" w:right="902"/>
        <w:jc w:val="both"/>
        <w:rPr>
          <w:rFonts w:ascii="Arial" w:eastAsia="Times New Roman" w:hAnsi="Arial" w:cs="Arial"/>
          <w:i/>
          <w:iCs/>
          <w:lang w:val="es-CO" w:eastAsia="es-MX"/>
        </w:rPr>
      </w:pPr>
      <w:r>
        <w:rPr>
          <w:rFonts w:ascii="Arial" w:eastAsia="Times New Roman" w:hAnsi="Arial" w:cs="Arial"/>
          <w:i/>
          <w:iCs/>
          <w:lang w:val="es-CO" w:eastAsia="es-MX"/>
        </w:rPr>
        <w:t xml:space="preserve">“Artículo 4 de la </w:t>
      </w:r>
      <w:r w:rsidRPr="007D3DFB">
        <w:rPr>
          <w:rFonts w:ascii="Arial" w:eastAsia="Times New Roman" w:hAnsi="Arial" w:cs="Arial"/>
          <w:i/>
          <w:iCs/>
          <w:lang w:val="es-CO" w:eastAsia="es-MX"/>
        </w:rPr>
        <w:t xml:space="preserve">Ley 979 </w:t>
      </w:r>
      <w:r>
        <w:rPr>
          <w:rFonts w:ascii="Arial" w:eastAsia="Times New Roman" w:hAnsi="Arial" w:cs="Arial"/>
          <w:i/>
          <w:iCs/>
          <w:lang w:val="es-CO" w:eastAsia="es-MX"/>
        </w:rPr>
        <w:t>d</w:t>
      </w:r>
      <w:r w:rsidRPr="007D3DFB">
        <w:rPr>
          <w:rFonts w:ascii="Arial" w:eastAsia="Times New Roman" w:hAnsi="Arial" w:cs="Arial"/>
          <w:i/>
          <w:iCs/>
          <w:lang w:val="es-CO" w:eastAsia="es-MX"/>
        </w:rPr>
        <w:t>e 2005</w:t>
      </w:r>
      <w:r>
        <w:rPr>
          <w:rFonts w:ascii="Arial" w:eastAsia="Times New Roman" w:hAnsi="Arial" w:cs="Arial"/>
          <w:i/>
          <w:iCs/>
          <w:lang w:val="es-CO" w:eastAsia="es-MX"/>
        </w:rPr>
        <w:t>:</w:t>
      </w:r>
    </w:p>
    <w:p w14:paraId="643998DB" w14:textId="77777777" w:rsidR="007D3DFB" w:rsidRPr="007D3DFB" w:rsidRDefault="007D3DFB" w:rsidP="007D3DFB">
      <w:pPr>
        <w:widowControl/>
        <w:autoSpaceDE/>
        <w:autoSpaceDN/>
        <w:spacing w:line="360" w:lineRule="auto"/>
        <w:ind w:left="850" w:right="902"/>
        <w:jc w:val="both"/>
        <w:rPr>
          <w:rFonts w:ascii="Arial" w:eastAsia="Times New Roman" w:hAnsi="Arial" w:cs="Arial"/>
          <w:i/>
          <w:iCs/>
          <w:lang w:val="es-CO" w:eastAsia="es-MX"/>
        </w:rPr>
      </w:pPr>
    </w:p>
    <w:p w14:paraId="1CFEB22A"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r w:rsidRPr="00657CA6">
        <w:rPr>
          <w:rFonts w:ascii="Arial" w:eastAsia="Times New Roman" w:hAnsi="Arial" w:cs="Arial"/>
          <w:i/>
          <w:iCs/>
          <w:lang w:val="es-CO" w:eastAsia="es-MX"/>
        </w:rPr>
        <w:t xml:space="preserve">“(…) Art. 4o. La existencia de la unión marital de hecho entre compañeros </w:t>
      </w:r>
      <w:proofErr w:type="gramStart"/>
      <w:r w:rsidRPr="00657CA6">
        <w:rPr>
          <w:rFonts w:ascii="Arial" w:eastAsia="Times New Roman" w:hAnsi="Arial" w:cs="Arial"/>
          <w:i/>
          <w:iCs/>
          <w:lang w:val="es-CO" w:eastAsia="es-MX"/>
        </w:rPr>
        <w:t>permanentes,</w:t>
      </w:r>
      <w:proofErr w:type="gramEnd"/>
      <w:r w:rsidRPr="00657CA6">
        <w:rPr>
          <w:rFonts w:ascii="Arial" w:eastAsia="Times New Roman" w:hAnsi="Arial" w:cs="Arial"/>
          <w:i/>
          <w:iCs/>
          <w:lang w:val="es-CO" w:eastAsia="es-MX"/>
        </w:rPr>
        <w:t xml:space="preserve"> se declarará por cualquiera de los siguientes mecanismos:</w:t>
      </w:r>
    </w:p>
    <w:p w14:paraId="7205A43C"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p>
    <w:p w14:paraId="5D7A8DBA"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r w:rsidRPr="00657CA6">
        <w:rPr>
          <w:rFonts w:ascii="Arial" w:eastAsia="Times New Roman" w:hAnsi="Arial" w:cs="Arial"/>
          <w:i/>
          <w:iCs/>
          <w:lang w:val="es-CO" w:eastAsia="es-MX"/>
        </w:rPr>
        <w:t>1. Por escritura pública ante Notario por mutuo consentimiento de los compañeros permanentes.</w:t>
      </w:r>
    </w:p>
    <w:p w14:paraId="419C0332"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p>
    <w:p w14:paraId="19335ADA"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r w:rsidRPr="00657CA6">
        <w:rPr>
          <w:rFonts w:ascii="Arial" w:eastAsia="Times New Roman" w:hAnsi="Arial" w:cs="Arial"/>
          <w:i/>
          <w:iCs/>
          <w:lang w:val="es-CO" w:eastAsia="es-MX"/>
        </w:rPr>
        <w:t>2. Por Acta de Conciliación suscrita por los compañeros permanentes, en centro legalmente constituido.</w:t>
      </w:r>
    </w:p>
    <w:p w14:paraId="62310DD2"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p>
    <w:p w14:paraId="0EEC2D13" w14:textId="77777777" w:rsidR="00251BFA" w:rsidRPr="00657CA6" w:rsidRDefault="00251BFA" w:rsidP="00E704F9">
      <w:pPr>
        <w:widowControl/>
        <w:autoSpaceDE/>
        <w:autoSpaceDN/>
        <w:spacing w:line="360" w:lineRule="auto"/>
        <w:ind w:left="850" w:right="902"/>
        <w:jc w:val="both"/>
        <w:rPr>
          <w:rFonts w:ascii="Arial" w:eastAsia="Times New Roman" w:hAnsi="Arial" w:cs="Arial"/>
          <w:i/>
          <w:iCs/>
          <w:lang w:val="es-CO" w:eastAsia="es-MX"/>
        </w:rPr>
      </w:pPr>
      <w:r w:rsidRPr="00657CA6">
        <w:rPr>
          <w:rFonts w:ascii="Arial" w:eastAsia="Times New Roman" w:hAnsi="Arial" w:cs="Arial"/>
          <w:i/>
          <w:iCs/>
          <w:lang w:val="es-CO" w:eastAsia="es-MX"/>
        </w:rPr>
        <w:t>3. Por sentencia judicial, mediante los medios ordinarios de prueba consagrados en el Código de Procedimiento Civil, con conocimiento de los Jueces de Familia de Primera Instancia (…)”</w:t>
      </w:r>
    </w:p>
    <w:p w14:paraId="1589E814" w14:textId="77777777" w:rsidR="00251BFA" w:rsidRPr="00657CA6" w:rsidRDefault="00251BFA" w:rsidP="00E704F9">
      <w:pPr>
        <w:widowControl/>
        <w:autoSpaceDE/>
        <w:autoSpaceDN/>
        <w:spacing w:line="360" w:lineRule="auto"/>
        <w:ind w:right="902"/>
        <w:jc w:val="both"/>
        <w:rPr>
          <w:rFonts w:ascii="Arial" w:eastAsia="Times New Roman" w:hAnsi="Arial" w:cs="Arial"/>
          <w:i/>
          <w:iCs/>
          <w:lang w:val="es-ES_tradnl" w:eastAsia="es-MX"/>
        </w:rPr>
      </w:pPr>
    </w:p>
    <w:p w14:paraId="66990741" w14:textId="1E920146" w:rsidR="00251BFA" w:rsidRPr="00657CA6" w:rsidRDefault="00251BFA" w:rsidP="00E704F9">
      <w:pPr>
        <w:widowControl/>
        <w:autoSpaceDE/>
        <w:autoSpaceDN/>
        <w:spacing w:line="360" w:lineRule="auto"/>
        <w:jc w:val="both"/>
        <w:rPr>
          <w:rFonts w:ascii="Arial" w:eastAsia="Times New Roman" w:hAnsi="Arial" w:cs="Arial"/>
          <w:lang w:val="es-ES_tradnl" w:eastAsia="es-MX"/>
        </w:rPr>
      </w:pPr>
      <w:r w:rsidRPr="00657CA6">
        <w:rPr>
          <w:rFonts w:ascii="Arial" w:eastAsia="Times New Roman" w:hAnsi="Arial" w:cs="Arial"/>
          <w:lang w:val="es-ES_tradnl" w:eastAsia="es-MX"/>
        </w:rPr>
        <w:t xml:space="preserve">Frente a tales criterios forzosos establecidos jurisprudencialmente, se encuentra que ninguno de los dos se acredita en el presente proceso, dado que no existe prueba alguna que dé cuenta de esa relación de compañeros permanente alegada por el Demandante. Bajo el entendido de que no puede el Demandante alegar como prueba su propio dicho, es a todas luces evidente que el cobro de algún tipo de perjuicios </w:t>
      </w:r>
      <w:r>
        <w:rPr>
          <w:rFonts w:ascii="Arial" w:eastAsia="Times New Roman" w:hAnsi="Arial" w:cs="Arial"/>
          <w:lang w:val="es-ES_tradnl" w:eastAsia="es-MX"/>
        </w:rPr>
        <w:t>por el fallecimiento de la señora Galindo</w:t>
      </w:r>
      <w:r w:rsidRPr="00657CA6">
        <w:rPr>
          <w:rFonts w:ascii="Arial" w:eastAsia="Times New Roman" w:hAnsi="Arial" w:cs="Arial"/>
          <w:lang w:val="es-ES_tradnl" w:eastAsia="es-MX"/>
        </w:rPr>
        <w:t>, resulta improcedente frente a</w:t>
      </w:r>
      <w:r>
        <w:rPr>
          <w:rFonts w:ascii="Arial" w:eastAsia="Times New Roman" w:hAnsi="Arial" w:cs="Arial"/>
          <w:lang w:val="es-ES_tradnl" w:eastAsia="es-MX"/>
        </w:rPr>
        <w:t xml:space="preserve">l señor Franklin </w:t>
      </w:r>
      <w:proofErr w:type="spellStart"/>
      <w:r>
        <w:rPr>
          <w:rFonts w:ascii="Arial" w:eastAsia="Times New Roman" w:hAnsi="Arial" w:cs="Arial"/>
          <w:lang w:val="es-ES_tradnl" w:eastAsia="es-MX"/>
        </w:rPr>
        <w:t>Uhia</w:t>
      </w:r>
      <w:proofErr w:type="spellEnd"/>
      <w:r>
        <w:rPr>
          <w:rFonts w:ascii="Arial" w:eastAsia="Times New Roman" w:hAnsi="Arial" w:cs="Arial"/>
          <w:lang w:val="es-ES_tradnl" w:eastAsia="es-MX"/>
        </w:rPr>
        <w:t xml:space="preserve">. </w:t>
      </w:r>
      <w:r w:rsidR="00861B44">
        <w:rPr>
          <w:rFonts w:ascii="Arial" w:eastAsia="Times New Roman" w:hAnsi="Arial" w:cs="Arial"/>
          <w:lang w:val="es-ES_tradnl" w:eastAsia="es-MX"/>
        </w:rPr>
        <w:t xml:space="preserve">Se reitera, dado que no acreditó su condición de compañero permanente. </w:t>
      </w:r>
    </w:p>
    <w:p w14:paraId="17B8271A" w14:textId="77777777" w:rsidR="00251BFA" w:rsidRPr="00657CA6" w:rsidRDefault="00251BFA" w:rsidP="00E704F9">
      <w:pPr>
        <w:widowControl/>
        <w:autoSpaceDE/>
        <w:autoSpaceDN/>
        <w:spacing w:line="360" w:lineRule="auto"/>
        <w:jc w:val="both"/>
        <w:rPr>
          <w:rFonts w:ascii="Arial" w:eastAsia="Times New Roman" w:hAnsi="Arial" w:cs="Arial"/>
          <w:lang w:val="es-ES_tradnl" w:eastAsia="es-MX"/>
        </w:rPr>
      </w:pPr>
    </w:p>
    <w:p w14:paraId="67F27309" w14:textId="0449DA86" w:rsidR="00251BFA" w:rsidRPr="003B7072" w:rsidRDefault="00251BFA" w:rsidP="00E704F9">
      <w:pPr>
        <w:widowControl/>
        <w:autoSpaceDE/>
        <w:autoSpaceDN/>
        <w:spacing w:line="360" w:lineRule="auto"/>
        <w:jc w:val="both"/>
        <w:rPr>
          <w:rFonts w:ascii="Arial" w:hAnsi="Arial" w:cs="Arial"/>
        </w:rPr>
      </w:pPr>
      <w:r w:rsidRPr="00657CA6">
        <w:rPr>
          <w:rFonts w:ascii="Arial" w:eastAsia="Times New Roman" w:hAnsi="Arial" w:cs="Arial"/>
          <w:lang w:val="es-ES_tradnl" w:eastAsia="es-MX"/>
        </w:rPr>
        <w:t xml:space="preserve">En conclusión, al no encontrarse acreditado prueba alguna o elemento de juicio suficiente para acreditar la relación filial y/o afectiva entre </w:t>
      </w:r>
      <w:r>
        <w:rPr>
          <w:rFonts w:ascii="Arial" w:eastAsia="Times New Roman" w:hAnsi="Arial" w:cs="Arial"/>
          <w:lang w:val="es-ES_tradnl" w:eastAsia="es-MX"/>
        </w:rPr>
        <w:t xml:space="preserve">el señor </w:t>
      </w:r>
      <w:proofErr w:type="spellStart"/>
      <w:r>
        <w:rPr>
          <w:rFonts w:ascii="Arial" w:eastAsia="Times New Roman" w:hAnsi="Arial" w:cs="Arial"/>
          <w:lang w:val="es-ES_tradnl" w:eastAsia="es-MX"/>
        </w:rPr>
        <w:t>Uhia</w:t>
      </w:r>
      <w:proofErr w:type="spellEnd"/>
      <w:r>
        <w:rPr>
          <w:rFonts w:ascii="Arial" w:eastAsia="Times New Roman" w:hAnsi="Arial" w:cs="Arial"/>
          <w:lang w:val="es-ES_tradnl" w:eastAsia="es-MX"/>
        </w:rPr>
        <w:t xml:space="preserve"> y la señora Galindo</w:t>
      </w:r>
      <w:r w:rsidRPr="00657CA6">
        <w:rPr>
          <w:rFonts w:ascii="Arial" w:eastAsia="Times New Roman" w:hAnsi="Arial" w:cs="Arial"/>
          <w:lang w:val="es-ES_tradnl" w:eastAsia="es-MX"/>
        </w:rPr>
        <w:t>, se encuentra que ésta última no está legitimad</w:t>
      </w:r>
      <w:r>
        <w:rPr>
          <w:rFonts w:ascii="Arial" w:eastAsia="Times New Roman" w:hAnsi="Arial" w:cs="Arial"/>
          <w:lang w:val="es-ES_tradnl" w:eastAsia="es-MX"/>
        </w:rPr>
        <w:t>o</w:t>
      </w:r>
      <w:r w:rsidRPr="00657CA6">
        <w:rPr>
          <w:rFonts w:ascii="Arial" w:eastAsia="Times New Roman" w:hAnsi="Arial" w:cs="Arial"/>
          <w:lang w:val="es-ES_tradnl" w:eastAsia="es-MX"/>
        </w:rPr>
        <w:t xml:space="preserve"> para solicitar tales indemnizaciones </w:t>
      </w:r>
      <w:proofErr w:type="gramStart"/>
      <w:r w:rsidRPr="00657CA6">
        <w:rPr>
          <w:rFonts w:ascii="Arial" w:eastAsia="Times New Roman" w:hAnsi="Arial" w:cs="Arial"/>
          <w:lang w:val="es-ES_tradnl" w:eastAsia="es-MX"/>
        </w:rPr>
        <w:t>y</w:t>
      </w:r>
      <w:proofErr w:type="gramEnd"/>
      <w:r w:rsidRPr="00657CA6">
        <w:rPr>
          <w:rFonts w:ascii="Arial" w:eastAsia="Times New Roman" w:hAnsi="Arial" w:cs="Arial"/>
          <w:lang w:val="es-ES_tradnl" w:eastAsia="es-MX"/>
        </w:rPr>
        <w:t xml:space="preserve"> en consecuencia, resulta clara la improcedencia del reconocimiento de las mismas. En el plenario no se evidencia que se aporte una escritura pública, un acta de conciliación o una sentencia judicial en la que pueda entenderse probada la existencia de unión marital de hecho entre compañeros permanentes. Razón por la cual, solicito al Despacho tener como probada esta excepción frente a la ausencia de legitimación </w:t>
      </w:r>
      <w:r>
        <w:rPr>
          <w:rFonts w:ascii="Arial" w:eastAsia="Times New Roman" w:hAnsi="Arial" w:cs="Arial"/>
          <w:lang w:val="es-ES_tradnl" w:eastAsia="es-MX"/>
        </w:rPr>
        <w:t xml:space="preserve">del señor Franklin Fernando </w:t>
      </w:r>
      <w:proofErr w:type="spellStart"/>
      <w:r>
        <w:rPr>
          <w:rFonts w:ascii="Arial" w:eastAsia="Times New Roman" w:hAnsi="Arial" w:cs="Arial"/>
          <w:lang w:val="es-ES_tradnl" w:eastAsia="es-MX"/>
        </w:rPr>
        <w:t>Uhia</w:t>
      </w:r>
      <w:proofErr w:type="spellEnd"/>
      <w:r>
        <w:rPr>
          <w:rFonts w:ascii="Arial" w:eastAsia="Times New Roman" w:hAnsi="Arial" w:cs="Arial"/>
          <w:lang w:val="es-ES_tradnl" w:eastAsia="es-MX"/>
        </w:rPr>
        <w:t xml:space="preserve"> Sarmiento</w:t>
      </w:r>
      <w:r w:rsidRPr="00657CA6">
        <w:rPr>
          <w:rFonts w:ascii="Arial" w:eastAsia="Times New Roman" w:hAnsi="Arial" w:cs="Arial"/>
          <w:lang w:val="es-ES_tradnl" w:eastAsia="es-MX"/>
        </w:rPr>
        <w:t xml:space="preserve"> para solicitar cualquier tipo de reconocimiento por eventuales perjuicios en este proceso. </w:t>
      </w:r>
    </w:p>
    <w:p w14:paraId="352B0272" w14:textId="77777777" w:rsidR="005E5F79" w:rsidRPr="0011659C" w:rsidRDefault="005E5F79" w:rsidP="00E704F9">
      <w:pPr>
        <w:spacing w:line="360" w:lineRule="auto"/>
        <w:ind w:right="48"/>
        <w:rPr>
          <w:rFonts w:ascii="Arial" w:hAnsi="Arial" w:cs="Arial"/>
        </w:rPr>
      </w:pPr>
    </w:p>
    <w:p w14:paraId="60593AB1" w14:textId="2C00219E" w:rsidR="005E5F79" w:rsidRPr="004012D7" w:rsidRDefault="005E5F79" w:rsidP="00E704F9">
      <w:pPr>
        <w:pStyle w:val="Prrafodelista"/>
        <w:numPr>
          <w:ilvl w:val="0"/>
          <w:numId w:val="2"/>
        </w:numPr>
        <w:spacing w:line="360" w:lineRule="auto"/>
        <w:jc w:val="both"/>
        <w:rPr>
          <w:rFonts w:ascii="Arial" w:hAnsi="Arial" w:cs="Arial"/>
          <w:b/>
          <w:bCs/>
          <w:sz w:val="22"/>
          <w:szCs w:val="22"/>
          <w:u w:val="single"/>
          <w:lang w:val="es-ES_tradnl"/>
        </w:rPr>
      </w:pPr>
      <w:r w:rsidRPr="004012D7">
        <w:rPr>
          <w:rFonts w:ascii="Arial" w:hAnsi="Arial" w:cs="Arial"/>
          <w:b/>
          <w:bCs/>
          <w:sz w:val="22"/>
          <w:szCs w:val="22"/>
          <w:lang w:val="es-ES_tradnl"/>
        </w:rPr>
        <w:t>IMPROCEDENCIA DEL RECONOCIMIENTO DE LUCRO CESANTE</w:t>
      </w:r>
      <w:r w:rsidR="005A2539" w:rsidRPr="004012D7">
        <w:rPr>
          <w:rFonts w:ascii="Arial" w:hAnsi="Arial" w:cs="Arial"/>
          <w:b/>
          <w:bCs/>
          <w:sz w:val="22"/>
          <w:szCs w:val="22"/>
          <w:lang w:val="es-ES_tradnl"/>
        </w:rPr>
        <w:t xml:space="preserve">. </w:t>
      </w:r>
    </w:p>
    <w:p w14:paraId="01E63263" w14:textId="77777777" w:rsidR="005A2539" w:rsidRPr="005A2539" w:rsidRDefault="005A2539" w:rsidP="00E704F9">
      <w:pPr>
        <w:pStyle w:val="Prrafodelista"/>
        <w:spacing w:line="360" w:lineRule="auto"/>
        <w:ind w:left="360"/>
        <w:jc w:val="both"/>
        <w:rPr>
          <w:rFonts w:ascii="Arial" w:hAnsi="Arial" w:cs="Arial"/>
          <w:b/>
          <w:bCs/>
          <w:sz w:val="22"/>
          <w:szCs w:val="22"/>
          <w:u w:val="single"/>
          <w:lang w:val="es-ES_tradnl"/>
        </w:rPr>
      </w:pPr>
    </w:p>
    <w:p w14:paraId="2D2DF5C9" w14:textId="20ADA58D" w:rsidR="00861B44" w:rsidRDefault="005A2539" w:rsidP="00E704F9">
      <w:pPr>
        <w:spacing w:line="360" w:lineRule="auto"/>
        <w:ind w:right="50"/>
        <w:jc w:val="both"/>
        <w:rPr>
          <w:rFonts w:ascii="Arial" w:hAnsi="Arial" w:cs="Arial"/>
        </w:rPr>
      </w:pPr>
      <w:r w:rsidRPr="00657CA6">
        <w:rPr>
          <w:rFonts w:ascii="Arial" w:hAnsi="Arial" w:cs="Arial"/>
        </w:rPr>
        <w:t xml:space="preserve">En el caso en concreto es totalmente improcedente el reconocimiento y pago del lucro cesante solicitado </w:t>
      </w:r>
      <w:r>
        <w:rPr>
          <w:rFonts w:ascii="Arial" w:hAnsi="Arial" w:cs="Arial"/>
        </w:rPr>
        <w:t xml:space="preserve">por los demandantes </w:t>
      </w:r>
      <w:r>
        <w:rPr>
          <w:rFonts w:ascii="Arial" w:hAnsi="Arial" w:cs="Arial"/>
          <w:lang w:eastAsia="es-CO"/>
        </w:rPr>
        <w:t xml:space="preserve">Franklin Fernando </w:t>
      </w:r>
      <w:proofErr w:type="spellStart"/>
      <w:r>
        <w:rPr>
          <w:rFonts w:ascii="Arial" w:hAnsi="Arial" w:cs="Arial"/>
          <w:lang w:eastAsia="es-CO"/>
        </w:rPr>
        <w:t>Uhia</w:t>
      </w:r>
      <w:proofErr w:type="spellEnd"/>
      <w:r>
        <w:rPr>
          <w:rFonts w:ascii="Arial" w:hAnsi="Arial" w:cs="Arial"/>
          <w:lang w:eastAsia="es-CO"/>
        </w:rPr>
        <w:t xml:space="preserve"> Sarmiento y Samuel </w:t>
      </w:r>
      <w:proofErr w:type="spellStart"/>
      <w:r>
        <w:rPr>
          <w:rFonts w:ascii="Arial" w:hAnsi="Arial" w:cs="Arial"/>
          <w:lang w:eastAsia="es-CO"/>
        </w:rPr>
        <w:t>Uhia</w:t>
      </w:r>
      <w:proofErr w:type="spellEnd"/>
      <w:r>
        <w:rPr>
          <w:rFonts w:ascii="Arial" w:hAnsi="Arial" w:cs="Arial"/>
          <w:lang w:eastAsia="es-CO"/>
        </w:rPr>
        <w:t xml:space="preserve"> Galindo</w:t>
      </w:r>
      <w:r w:rsidRPr="00657CA6">
        <w:rPr>
          <w:rFonts w:ascii="Arial" w:hAnsi="Arial" w:cs="Arial"/>
        </w:rPr>
        <w:t>, pues no se exhibe del material probatorio allegado</w:t>
      </w:r>
      <w:r w:rsidR="00861B44">
        <w:rPr>
          <w:rFonts w:ascii="Arial" w:hAnsi="Arial" w:cs="Arial"/>
        </w:rPr>
        <w:t>,</w:t>
      </w:r>
      <w:r w:rsidRPr="00657CA6">
        <w:rPr>
          <w:rFonts w:ascii="Arial" w:hAnsi="Arial" w:cs="Arial"/>
        </w:rPr>
        <w:t xml:space="preserve"> perjuicio material</w:t>
      </w:r>
      <w:r w:rsidR="00861B44">
        <w:rPr>
          <w:rFonts w:ascii="Arial" w:hAnsi="Arial" w:cs="Arial"/>
        </w:rPr>
        <w:t xml:space="preserve"> </w:t>
      </w:r>
      <w:r w:rsidRPr="00657CA6">
        <w:rPr>
          <w:rFonts w:ascii="Arial" w:hAnsi="Arial" w:cs="Arial"/>
        </w:rPr>
        <w:t>de índole económic</w:t>
      </w:r>
      <w:r w:rsidR="00861B44">
        <w:rPr>
          <w:rFonts w:ascii="Arial" w:hAnsi="Arial" w:cs="Arial"/>
        </w:rPr>
        <w:t>o</w:t>
      </w:r>
      <w:r w:rsidRPr="00657CA6">
        <w:rPr>
          <w:rFonts w:ascii="Arial" w:hAnsi="Arial" w:cs="Arial"/>
        </w:rPr>
        <w:t xml:space="preserve"> susceptible de ser cuantificado en términos pecuniarios</w:t>
      </w:r>
      <w:r>
        <w:rPr>
          <w:rFonts w:ascii="Arial" w:hAnsi="Arial" w:cs="Arial"/>
        </w:rPr>
        <w:t xml:space="preserve"> </w:t>
      </w:r>
      <w:r w:rsidR="00861B44">
        <w:rPr>
          <w:rFonts w:ascii="Arial" w:hAnsi="Arial" w:cs="Arial"/>
        </w:rPr>
        <w:t xml:space="preserve">y </w:t>
      </w:r>
      <w:r>
        <w:rPr>
          <w:rFonts w:ascii="Arial" w:hAnsi="Arial" w:cs="Arial"/>
        </w:rPr>
        <w:t>que devengara la señora Galindo Araque</w:t>
      </w:r>
      <w:r w:rsidRPr="00657CA6">
        <w:rPr>
          <w:rFonts w:ascii="Arial" w:hAnsi="Arial" w:cs="Arial"/>
        </w:rPr>
        <w:t>.</w:t>
      </w:r>
      <w:r w:rsidR="007D3DFB">
        <w:rPr>
          <w:rFonts w:ascii="Arial" w:hAnsi="Arial" w:cs="Arial"/>
        </w:rPr>
        <w:t xml:space="preserve"> Además, el señor </w:t>
      </w:r>
      <w:r w:rsidR="007D3DFB">
        <w:rPr>
          <w:rFonts w:ascii="Arial" w:hAnsi="Arial" w:cs="Arial"/>
          <w:lang w:eastAsia="es-CO"/>
        </w:rPr>
        <w:t xml:space="preserve">Franklin Fernando </w:t>
      </w:r>
      <w:proofErr w:type="spellStart"/>
      <w:r w:rsidR="007D3DFB">
        <w:rPr>
          <w:rFonts w:ascii="Arial" w:hAnsi="Arial" w:cs="Arial"/>
          <w:lang w:eastAsia="es-CO"/>
        </w:rPr>
        <w:t>Uhia</w:t>
      </w:r>
      <w:proofErr w:type="spellEnd"/>
      <w:r w:rsidR="007D3DFB">
        <w:rPr>
          <w:rFonts w:ascii="Arial" w:hAnsi="Arial" w:cs="Arial"/>
          <w:lang w:eastAsia="es-CO"/>
        </w:rPr>
        <w:t xml:space="preserve"> Sarmiento tampoco</w:t>
      </w:r>
      <w:r w:rsidR="007D3DFB" w:rsidRPr="007D3DFB">
        <w:rPr>
          <w:rFonts w:ascii="Arial" w:hAnsi="Arial" w:cs="Arial"/>
          <w:lang w:val="es-CO" w:eastAsia="es-CO"/>
        </w:rPr>
        <w:t xml:space="preserve"> acreditó la dependencia económica respecto de la fallecida, y en ese sentido, no puede reconocerse en su favor suma alguna por lucro.</w:t>
      </w:r>
      <w:r w:rsidRPr="00657CA6">
        <w:rPr>
          <w:rFonts w:ascii="Arial" w:hAnsi="Arial" w:cs="Arial"/>
        </w:rPr>
        <w:t xml:space="preserve"> Es imprescindible la plena demostración en el proceso mediante elementos probatorios fidedignos </w:t>
      </w:r>
      <w:r w:rsidR="00861B44">
        <w:rPr>
          <w:rFonts w:ascii="Arial" w:hAnsi="Arial" w:cs="Arial"/>
        </w:rPr>
        <w:t>e</w:t>
      </w:r>
      <w:r w:rsidRPr="00657CA6">
        <w:rPr>
          <w:rFonts w:ascii="Arial" w:hAnsi="Arial" w:cs="Arial"/>
        </w:rPr>
        <w:t xml:space="preserve"> idóneos</w:t>
      </w:r>
      <w:r w:rsidR="00861B44">
        <w:rPr>
          <w:rFonts w:ascii="Arial" w:hAnsi="Arial" w:cs="Arial"/>
        </w:rPr>
        <w:t>, de</w:t>
      </w:r>
      <w:r w:rsidRPr="00657CA6">
        <w:rPr>
          <w:rFonts w:ascii="Arial" w:hAnsi="Arial" w:cs="Arial"/>
        </w:rPr>
        <w:t xml:space="preserve"> todo aquello dejado de percibir, pues el lucro cesante debe ser cierto, es decir, basarse en una situación real y tangible al momento del evento dañoso.</w:t>
      </w:r>
    </w:p>
    <w:p w14:paraId="236D16BB" w14:textId="77777777" w:rsidR="00861B44" w:rsidRDefault="00861B44" w:rsidP="00E704F9">
      <w:pPr>
        <w:spacing w:line="360" w:lineRule="auto"/>
        <w:ind w:right="50"/>
        <w:jc w:val="both"/>
        <w:rPr>
          <w:rFonts w:ascii="Arial" w:hAnsi="Arial" w:cs="Arial"/>
        </w:rPr>
      </w:pPr>
    </w:p>
    <w:p w14:paraId="43A8170F" w14:textId="05815FD5" w:rsidR="005A2539" w:rsidRPr="00657CA6" w:rsidRDefault="005A2539" w:rsidP="00E704F9">
      <w:pPr>
        <w:spacing w:line="360" w:lineRule="auto"/>
        <w:ind w:right="50"/>
        <w:jc w:val="both"/>
        <w:rPr>
          <w:rFonts w:ascii="Arial" w:hAnsi="Arial" w:cs="Arial"/>
        </w:rPr>
      </w:pPr>
      <w:r w:rsidRPr="00657CA6">
        <w:rPr>
          <w:rFonts w:ascii="Arial" w:hAnsi="Arial" w:cs="Arial"/>
        </w:rPr>
        <w:t>En este sentido, se ha eliminado la posibilidad de reconocer lucro cesante cuando no se acreditan los ingresos percibidos por el efectivo desarrollo de una actividad económica, contrariando así el carácter cierto del perjuicio. Luego, al no aportar prueba de los ingresos que se dejaron de devengar</w:t>
      </w:r>
      <w:r>
        <w:rPr>
          <w:rFonts w:ascii="Arial" w:hAnsi="Arial" w:cs="Arial"/>
        </w:rPr>
        <w:t xml:space="preserve"> por la</w:t>
      </w:r>
      <w:r w:rsidR="00861B44">
        <w:rPr>
          <w:rFonts w:ascii="Arial" w:hAnsi="Arial" w:cs="Arial"/>
        </w:rPr>
        <w:t xml:space="preserve"> muerte de la</w:t>
      </w:r>
      <w:r>
        <w:rPr>
          <w:rFonts w:ascii="Arial" w:hAnsi="Arial" w:cs="Arial"/>
        </w:rPr>
        <w:t xml:space="preserve"> señora Galindo Araque</w:t>
      </w:r>
      <w:r w:rsidRPr="00657CA6">
        <w:rPr>
          <w:rFonts w:ascii="Arial" w:hAnsi="Arial" w:cs="Arial"/>
        </w:rPr>
        <w:t xml:space="preserve">, no se cumple con los requisitos necesarios para demostrar de manera fehaciente la existencia y cuantía del lucro cesante reclamado. Por tanto, el </w:t>
      </w:r>
      <w:r w:rsidRPr="00657CA6">
        <w:rPr>
          <w:rFonts w:ascii="Arial" w:hAnsi="Arial" w:cs="Arial"/>
        </w:rPr>
        <w:lastRenderedPageBreak/>
        <w:t>Despacho debe tener en cuenta que no procede el reconocimiento ni pago del lucro cesante solicitado, ya que se trata de una mera expectativa que carece de respaldo probatorio suficiente para ser considerada como un perjuicio cierto y no meramente hipotético o eventual, de tal suerte que no existe lugar alguno a la pretensión de la demandante.</w:t>
      </w:r>
    </w:p>
    <w:p w14:paraId="22898154" w14:textId="77777777" w:rsidR="005A2539" w:rsidRPr="00657CA6" w:rsidRDefault="005A2539" w:rsidP="00E704F9">
      <w:pPr>
        <w:spacing w:line="360" w:lineRule="auto"/>
        <w:ind w:right="50"/>
        <w:jc w:val="both"/>
        <w:rPr>
          <w:rFonts w:ascii="Arial" w:hAnsi="Arial" w:cs="Arial"/>
        </w:rPr>
      </w:pPr>
    </w:p>
    <w:p w14:paraId="1033360E" w14:textId="4F461784" w:rsidR="005A2539" w:rsidRPr="00657CA6" w:rsidRDefault="005A2539" w:rsidP="00E704F9">
      <w:pPr>
        <w:spacing w:line="360" w:lineRule="auto"/>
        <w:ind w:right="50"/>
        <w:jc w:val="both"/>
        <w:rPr>
          <w:rFonts w:ascii="Arial" w:hAnsi="Arial" w:cs="Arial"/>
        </w:rPr>
      </w:pPr>
      <w:r w:rsidRPr="00657CA6">
        <w:rPr>
          <w:rFonts w:ascii="Arial" w:hAnsi="Arial" w:cs="Arial"/>
        </w:rPr>
        <w:t>Para empezar, debe hacerse remembranza sobre los aspectos fundamentales que configuran el lucro cesante. Éste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17AD75F4" w14:textId="77777777" w:rsidR="005A2539" w:rsidRPr="00657CA6" w:rsidRDefault="005A2539" w:rsidP="00E704F9">
      <w:pPr>
        <w:spacing w:line="360" w:lineRule="auto"/>
        <w:ind w:right="50"/>
        <w:jc w:val="both"/>
        <w:rPr>
          <w:rFonts w:ascii="Arial" w:hAnsi="Arial" w:cs="Arial"/>
        </w:rPr>
      </w:pPr>
    </w:p>
    <w:p w14:paraId="7492D453" w14:textId="4F00F214" w:rsidR="005A2539" w:rsidRPr="00657CA6" w:rsidRDefault="005A2539" w:rsidP="00E704F9">
      <w:pPr>
        <w:spacing w:line="360" w:lineRule="auto"/>
        <w:ind w:right="50"/>
        <w:jc w:val="both"/>
        <w:rPr>
          <w:rFonts w:ascii="Arial" w:hAnsi="Arial" w:cs="Arial"/>
        </w:rPr>
      </w:pPr>
      <w:r w:rsidRPr="00657CA6">
        <w:rPr>
          <w:rFonts w:ascii="Arial" w:hAnsi="Arial" w:cs="Aria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3FE86751" w14:textId="77777777" w:rsidR="005A2539" w:rsidRPr="00657CA6" w:rsidRDefault="005A2539" w:rsidP="00E704F9">
      <w:pPr>
        <w:spacing w:line="360" w:lineRule="auto"/>
        <w:ind w:right="50"/>
        <w:jc w:val="both"/>
        <w:rPr>
          <w:rFonts w:ascii="Arial" w:hAnsi="Arial" w:cs="Arial"/>
        </w:rPr>
      </w:pPr>
    </w:p>
    <w:p w14:paraId="51D06F4F" w14:textId="77777777" w:rsidR="005A2539" w:rsidRPr="00657CA6" w:rsidRDefault="005A2539" w:rsidP="00A1440D">
      <w:pPr>
        <w:spacing w:line="360" w:lineRule="auto"/>
        <w:ind w:left="850" w:right="850"/>
        <w:jc w:val="both"/>
        <w:rPr>
          <w:rFonts w:ascii="Arial" w:hAnsi="Arial" w:cs="Arial"/>
        </w:rPr>
      </w:pPr>
      <w:r w:rsidRPr="00657CA6">
        <w:rPr>
          <w:rFonts w:ascii="Arial" w:hAnsi="Arial" w:cs="Arial"/>
          <w:i/>
          <w:iCs/>
        </w:rPr>
        <w:t xml:space="preserve">(…) en cuanto perjuicio, </w:t>
      </w:r>
      <w:r w:rsidRPr="00657CA6">
        <w:rPr>
          <w:rFonts w:ascii="Arial" w:hAnsi="Arial" w:cs="Arial"/>
          <w:b/>
          <w:bCs/>
          <w:i/>
          <w:iCs/>
          <w:u w:val="single"/>
        </w:rPr>
        <w:t>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657CA6">
        <w:rPr>
          <w:rFonts w:ascii="Arial" w:hAnsi="Arial" w:cs="Arial"/>
          <w:i/>
          <w:iCs/>
        </w:rPr>
        <w:t xml:space="preserve"> (…) Por último están todos aquellos “sueños de ganancia”, como suele calificarlos la doctrina especializada, que no son más que </w:t>
      </w:r>
      <w:r w:rsidRPr="00657CA6">
        <w:rPr>
          <w:rFonts w:ascii="Arial" w:hAnsi="Arial" w:cs="Arial"/>
          <w:b/>
          <w:bCs/>
          <w:i/>
          <w:iCs/>
          <w:u w:val="single"/>
        </w:rPr>
        <w:t xml:space="preserve">conjeturas o eventuales perjuicios que tienen como </w:t>
      </w:r>
      <w:r w:rsidRPr="00657CA6">
        <w:rPr>
          <w:rFonts w:ascii="Arial" w:hAnsi="Arial" w:cs="Arial"/>
          <w:b/>
          <w:bCs/>
          <w:i/>
          <w:iCs/>
          <w:u w:val="single"/>
        </w:rPr>
        <w:lastRenderedPageBreak/>
        <w:t xml:space="preserve">apoyatura meras hipótesis, sin anclaje en la realidad que rodea la </w:t>
      </w:r>
      <w:proofErr w:type="spellStart"/>
      <w:r w:rsidRPr="00657CA6">
        <w:rPr>
          <w:rFonts w:ascii="Arial" w:hAnsi="Arial" w:cs="Arial"/>
          <w:b/>
          <w:bCs/>
          <w:i/>
          <w:iCs/>
          <w:u w:val="single"/>
        </w:rPr>
        <w:t>causación</w:t>
      </w:r>
      <w:proofErr w:type="spellEnd"/>
      <w:r w:rsidRPr="00657CA6">
        <w:rPr>
          <w:rFonts w:ascii="Arial" w:hAnsi="Arial" w:cs="Arial"/>
          <w:b/>
          <w:bCs/>
          <w:i/>
          <w:iCs/>
          <w:u w:val="single"/>
        </w:rPr>
        <w:t xml:space="preserve"> del daño, los cuales, por obvias razones, no son indemnizables</w:t>
      </w:r>
      <w:r w:rsidRPr="00657CA6">
        <w:rPr>
          <w:rFonts w:ascii="Arial" w:hAnsi="Arial" w:cs="Arial"/>
        </w:rPr>
        <w:t>”</w:t>
      </w:r>
      <w:r w:rsidRPr="00657CA6">
        <w:rPr>
          <w:rStyle w:val="Refdenotaalpie"/>
          <w:rFonts w:ascii="Arial" w:hAnsi="Arial" w:cs="Arial"/>
        </w:rPr>
        <w:footnoteReference w:id="12"/>
      </w:r>
    </w:p>
    <w:p w14:paraId="444AFE38" w14:textId="77777777" w:rsidR="005A2539" w:rsidRPr="00657CA6" w:rsidRDefault="005A2539" w:rsidP="00E704F9">
      <w:pPr>
        <w:spacing w:line="360" w:lineRule="auto"/>
        <w:ind w:right="50"/>
        <w:jc w:val="both"/>
        <w:rPr>
          <w:rFonts w:ascii="Arial" w:hAnsi="Arial" w:cs="Arial"/>
        </w:rPr>
      </w:pPr>
    </w:p>
    <w:p w14:paraId="0C077FFE" w14:textId="77777777" w:rsidR="005A2539" w:rsidRPr="00657CA6" w:rsidRDefault="005A2539" w:rsidP="00E704F9">
      <w:pPr>
        <w:spacing w:line="360" w:lineRule="auto"/>
        <w:ind w:right="50"/>
        <w:jc w:val="both"/>
        <w:rPr>
          <w:rFonts w:ascii="Arial" w:hAnsi="Arial" w:cs="Arial"/>
        </w:rPr>
      </w:pPr>
      <w:r w:rsidRPr="00657CA6">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16C5D7FE" w14:textId="77777777" w:rsidR="005A2539" w:rsidRPr="00657CA6" w:rsidRDefault="005A2539" w:rsidP="00E704F9">
      <w:pPr>
        <w:spacing w:line="360" w:lineRule="auto"/>
        <w:ind w:right="50"/>
        <w:jc w:val="both"/>
        <w:rPr>
          <w:rFonts w:ascii="Arial" w:hAnsi="Arial" w:cs="Arial"/>
        </w:rPr>
      </w:pPr>
    </w:p>
    <w:p w14:paraId="3EFBDEE6" w14:textId="77777777" w:rsidR="005A2539" w:rsidRPr="00657CA6" w:rsidRDefault="005A2539" w:rsidP="00E704F9">
      <w:pPr>
        <w:spacing w:line="360" w:lineRule="auto"/>
        <w:ind w:right="50"/>
        <w:jc w:val="both"/>
        <w:rPr>
          <w:rFonts w:ascii="Arial" w:hAnsi="Arial" w:cs="Arial"/>
        </w:rPr>
      </w:pPr>
      <w:r w:rsidRPr="00657CA6">
        <w:rPr>
          <w:rFonts w:ascii="Arial" w:hAnsi="Arial" w:cs="Arial"/>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5FA2FD29" w14:textId="77777777" w:rsidR="005A2539" w:rsidRPr="00657CA6" w:rsidRDefault="005A2539" w:rsidP="00E704F9">
      <w:pPr>
        <w:spacing w:line="360" w:lineRule="auto"/>
        <w:ind w:right="50"/>
        <w:jc w:val="both"/>
        <w:rPr>
          <w:rFonts w:ascii="Arial" w:hAnsi="Arial" w:cs="Arial"/>
        </w:rPr>
      </w:pPr>
    </w:p>
    <w:p w14:paraId="0AD70569" w14:textId="77777777" w:rsidR="005A2539" w:rsidRPr="00657CA6" w:rsidRDefault="005A2539" w:rsidP="00A1440D">
      <w:pPr>
        <w:spacing w:line="360" w:lineRule="auto"/>
        <w:ind w:left="850" w:right="850"/>
        <w:jc w:val="both"/>
        <w:rPr>
          <w:rFonts w:ascii="Arial" w:hAnsi="Arial" w:cs="Arial"/>
          <w:i/>
          <w:iCs/>
        </w:rPr>
      </w:pPr>
      <w:r w:rsidRPr="00657CA6">
        <w:rPr>
          <w:rFonts w:ascii="Arial" w:hAnsi="Arial" w:cs="Arial"/>
          <w:i/>
          <w:iCs/>
        </w:rPr>
        <w:t xml:space="preserve">“La ausencia de petición, en los términos anteriores, así como el incumplimiento de la carga probatoria dirigida a demostrar la existencia y cuantía de los perjuicios debe conducir, necesariamente, a denegar su decreto. (…) 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w:t>
      </w:r>
      <w:r w:rsidRPr="00657CA6">
        <w:rPr>
          <w:rFonts w:ascii="Arial" w:hAnsi="Arial" w:cs="Arial"/>
          <w:i/>
          <w:iCs/>
        </w:rPr>
        <w:lastRenderedPageBreak/>
        <w:t>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75F735C1" w14:textId="77777777" w:rsidR="005A2539" w:rsidRPr="00657CA6" w:rsidRDefault="005A2539" w:rsidP="00E704F9">
      <w:pPr>
        <w:spacing w:line="360" w:lineRule="auto"/>
        <w:ind w:left="709" w:right="843"/>
        <w:jc w:val="both"/>
        <w:rPr>
          <w:rFonts w:ascii="Arial" w:hAnsi="Arial" w:cs="Arial"/>
          <w:i/>
          <w:iCs/>
        </w:rPr>
      </w:pPr>
    </w:p>
    <w:p w14:paraId="27D61830" w14:textId="77777777" w:rsidR="005A2539" w:rsidRPr="00657CA6" w:rsidRDefault="005A2539" w:rsidP="00A1440D">
      <w:pPr>
        <w:spacing w:line="360" w:lineRule="auto"/>
        <w:ind w:left="850" w:right="850"/>
        <w:jc w:val="both"/>
        <w:rPr>
          <w:rFonts w:ascii="Arial" w:hAnsi="Arial" w:cs="Arial"/>
          <w:i/>
          <w:iCs/>
        </w:rPr>
      </w:pPr>
      <w:r w:rsidRPr="00657CA6">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657CA6">
        <w:rPr>
          <w:rFonts w:ascii="Arial" w:hAnsi="Arial" w:cs="Arial"/>
          <w:b/>
          <w:bCs/>
          <w:i/>
          <w:iCs/>
          <w:u w:val="single"/>
        </w:rPr>
        <w:t>ii</w:t>
      </w:r>
      <w:proofErr w:type="spellEnd"/>
      <w:r w:rsidRPr="00657CA6">
        <w:rPr>
          <w:rFonts w:ascii="Arial" w:hAnsi="Arial" w:cs="Arial"/>
          <w:b/>
          <w:bCs/>
          <w:i/>
          <w:iCs/>
          <w:u w:val="single"/>
        </w:rPr>
        <w:t>) proceder a su liquidación</w:t>
      </w:r>
      <w:r w:rsidRPr="00657CA6">
        <w:rPr>
          <w:rFonts w:ascii="Arial" w:hAnsi="Arial" w:cs="Arial"/>
          <w:i/>
          <w:iCs/>
        </w:rPr>
        <w:t>.</w:t>
      </w:r>
    </w:p>
    <w:p w14:paraId="5B6AB2A4" w14:textId="77777777" w:rsidR="005A2539" w:rsidRPr="00657CA6" w:rsidRDefault="005A2539" w:rsidP="00A1440D">
      <w:pPr>
        <w:spacing w:line="360" w:lineRule="auto"/>
        <w:ind w:left="850" w:right="850"/>
        <w:jc w:val="both"/>
        <w:rPr>
          <w:rFonts w:ascii="Arial" w:hAnsi="Arial" w:cs="Arial"/>
          <w:i/>
          <w:iCs/>
        </w:rPr>
      </w:pPr>
    </w:p>
    <w:p w14:paraId="2754292D" w14:textId="77777777" w:rsidR="005A2539" w:rsidRPr="00657CA6" w:rsidRDefault="005A2539" w:rsidP="00A1440D">
      <w:pPr>
        <w:spacing w:line="360" w:lineRule="auto"/>
        <w:ind w:left="850" w:right="850"/>
        <w:jc w:val="both"/>
        <w:rPr>
          <w:rFonts w:ascii="Arial" w:hAnsi="Arial" w:cs="Arial"/>
          <w:i/>
          <w:iCs/>
        </w:rPr>
      </w:pPr>
      <w:r w:rsidRPr="00657CA6">
        <w:rPr>
          <w:rFonts w:ascii="Arial" w:hAnsi="Arial" w:cs="Arial"/>
          <w:b/>
          <w:bCs/>
          <w:i/>
          <w:iCs/>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657CA6">
        <w:rPr>
          <w:rFonts w:ascii="Arial" w:hAnsi="Arial" w:cs="Arial"/>
          <w:b/>
          <w:bCs/>
          <w:i/>
          <w:iCs/>
          <w:u w:val="single"/>
        </w:rPr>
        <w:t>ii</w:t>
      </w:r>
      <w:proofErr w:type="spellEnd"/>
      <w:r w:rsidRPr="00657CA6">
        <w:rPr>
          <w:rFonts w:ascii="Arial" w:hAnsi="Arial" w:cs="Arial"/>
          <w:b/>
          <w:bCs/>
          <w:i/>
          <w:iCs/>
          <w:u w:val="single"/>
        </w:rPr>
        <w:t>) a partir de la existencia de una actividad productiva lícita previa no derivada de una relación laboral, pero de la cual emane la existencia del lucro cesante</w:t>
      </w:r>
      <w:r w:rsidRPr="00657CA6">
        <w:rPr>
          <w:rFonts w:ascii="Arial" w:hAnsi="Arial" w:cs="Arial"/>
          <w:i/>
          <w:iCs/>
        </w:rPr>
        <w:t>”</w:t>
      </w:r>
      <w:r w:rsidRPr="00657CA6">
        <w:rPr>
          <w:rFonts w:ascii="Arial" w:hAnsi="Arial" w:cs="Arial"/>
        </w:rPr>
        <w:t xml:space="preserve"> (Subrayado y negrilla por fuera de texto)</w:t>
      </w:r>
      <w:r w:rsidRPr="00657CA6">
        <w:rPr>
          <w:rFonts w:ascii="Arial" w:hAnsi="Arial" w:cs="Arial"/>
          <w:i/>
          <w:iCs/>
        </w:rPr>
        <w:t xml:space="preserve">. </w:t>
      </w:r>
      <w:r w:rsidRPr="00657CA6">
        <w:rPr>
          <w:rStyle w:val="Refdenotaalpie"/>
          <w:rFonts w:ascii="Arial" w:hAnsi="Arial" w:cs="Arial"/>
          <w:i/>
          <w:iCs/>
        </w:rPr>
        <w:footnoteReference w:id="13"/>
      </w:r>
    </w:p>
    <w:p w14:paraId="62BC76E4" w14:textId="77777777" w:rsidR="005A2539" w:rsidRPr="00657CA6" w:rsidRDefault="005A2539" w:rsidP="00E704F9">
      <w:pPr>
        <w:spacing w:line="360" w:lineRule="auto"/>
        <w:ind w:right="50"/>
        <w:jc w:val="both"/>
        <w:rPr>
          <w:rFonts w:ascii="Arial" w:hAnsi="Arial" w:cs="Arial"/>
        </w:rPr>
      </w:pPr>
    </w:p>
    <w:p w14:paraId="7329F6F8" w14:textId="7AAB05D4" w:rsidR="005A2539" w:rsidRPr="00657CA6" w:rsidRDefault="005A2539" w:rsidP="00E704F9">
      <w:pPr>
        <w:spacing w:line="360" w:lineRule="auto"/>
        <w:ind w:right="50"/>
        <w:jc w:val="both"/>
        <w:rPr>
          <w:rFonts w:ascii="Arial" w:hAnsi="Arial" w:cs="Arial"/>
          <w:lang w:val="es-CO"/>
        </w:rPr>
      </w:pPr>
      <w:r w:rsidRPr="00657CA6">
        <w:rPr>
          <w:rFonts w:ascii="Arial" w:hAnsi="Arial" w:cs="Arial"/>
          <w:lang w:val="es-CO"/>
        </w:rPr>
        <w:t xml:space="preserve">Este pronunciamiento entonces excluye posibilidad alguna de que se reconozca lucro cesante a una persona que, aunque esté en edad productiva no acredite los ingresos percibidos por el efectivo </w:t>
      </w:r>
      <w:r w:rsidRPr="00657CA6">
        <w:rPr>
          <w:rFonts w:ascii="Arial" w:hAnsi="Arial" w:cs="Arial"/>
          <w:lang w:val="es-CO"/>
        </w:rPr>
        <w:lastRenderedPageBreak/>
        <w:t>desarrollo de una actividad económica, por contrariar el carácter cierto del perjuicio, siendo entonces una utilidad meramente hipotética o eventual.</w:t>
      </w:r>
      <w:r w:rsidRPr="00657CA6">
        <w:rPr>
          <w:rFonts w:ascii="Arial" w:hAnsi="Arial" w:cs="Arial"/>
          <w:b/>
          <w:bCs/>
          <w:lang w:val="es-CO"/>
        </w:rPr>
        <w:t xml:space="preserve"> </w:t>
      </w:r>
      <w:r w:rsidRPr="00657CA6">
        <w:rPr>
          <w:rFonts w:ascii="Arial" w:hAnsi="Arial" w:cs="Arial"/>
        </w:rPr>
        <w:t xml:space="preserve">En este orden de ideas, es claro que en ningún caso procede el reconocimiento solicitado por la parte Demandante, toda vez que los supuestos perjuicios en los que se fundamentan las pretensiones de la demanda fueron calculados con base a un supuesto ingreso </w:t>
      </w:r>
      <w:r>
        <w:rPr>
          <w:rFonts w:ascii="Arial" w:hAnsi="Arial" w:cs="Arial"/>
        </w:rPr>
        <w:t>del salario mínimo</w:t>
      </w:r>
      <w:r w:rsidRPr="00657CA6">
        <w:rPr>
          <w:rFonts w:ascii="Arial" w:hAnsi="Arial" w:cs="Arial"/>
        </w:rPr>
        <w:t xml:space="preserve"> que no se encuentra sustentado por ninguna prueba idónea.</w:t>
      </w:r>
      <w:r w:rsidRPr="00657CA6">
        <w:rPr>
          <w:rFonts w:ascii="Arial" w:hAnsi="Arial" w:cs="Arial"/>
          <w:lang w:val="es-CO"/>
        </w:rPr>
        <w:t> </w:t>
      </w:r>
    </w:p>
    <w:p w14:paraId="2BF488BF" w14:textId="77777777" w:rsidR="005A2539" w:rsidRPr="00657CA6" w:rsidRDefault="005A2539" w:rsidP="00E704F9">
      <w:pPr>
        <w:spacing w:line="360" w:lineRule="auto"/>
        <w:ind w:right="50"/>
        <w:jc w:val="both"/>
        <w:rPr>
          <w:rFonts w:ascii="Arial" w:hAnsi="Arial" w:cs="Arial"/>
          <w:lang w:val="es-CO"/>
        </w:rPr>
      </w:pPr>
      <w:r w:rsidRPr="00657CA6">
        <w:rPr>
          <w:rFonts w:ascii="Arial" w:hAnsi="Arial" w:cs="Arial"/>
          <w:lang w:val="es-CO"/>
        </w:rPr>
        <w:t> </w:t>
      </w:r>
    </w:p>
    <w:p w14:paraId="5F2EDC94" w14:textId="6F75DD5C" w:rsidR="005A2539" w:rsidRDefault="005A2539" w:rsidP="00E704F9">
      <w:pPr>
        <w:spacing w:line="360" w:lineRule="auto"/>
        <w:ind w:right="50"/>
        <w:jc w:val="both"/>
        <w:rPr>
          <w:rFonts w:ascii="Arial" w:hAnsi="Arial" w:cs="Arial"/>
          <w:lang w:val="es-CO"/>
        </w:rPr>
      </w:pPr>
      <w:r w:rsidRPr="00657CA6">
        <w:rPr>
          <w:rFonts w:ascii="Arial" w:hAnsi="Arial" w:cs="Arial"/>
        </w:rPr>
        <w:t xml:space="preserve">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Es decir, como en ningún momento se acreditaron los ingresos percibidos </w:t>
      </w:r>
      <w:r>
        <w:rPr>
          <w:rFonts w:ascii="Arial" w:hAnsi="Arial" w:cs="Arial"/>
        </w:rPr>
        <w:t>por la señora Galindo Araque</w:t>
      </w:r>
      <w:r w:rsidRPr="00657CA6">
        <w:rPr>
          <w:rFonts w:ascii="Arial" w:hAnsi="Arial" w:cs="Arial"/>
        </w:rPr>
        <w:t xml:space="preserve"> mediante desprendibles de pago o contrato de trabajo que demostrará que efectivamente percibía los ingresos, claramente deberá denegarse totalmente esta pretensión incluida en la demanda.</w:t>
      </w:r>
      <w:r w:rsidRPr="00657CA6">
        <w:rPr>
          <w:rFonts w:ascii="Arial" w:hAnsi="Arial" w:cs="Arial"/>
          <w:lang w:val="es-CO"/>
        </w:rPr>
        <w:t> </w:t>
      </w:r>
    </w:p>
    <w:p w14:paraId="5B86204A" w14:textId="77777777" w:rsidR="007D3DFB" w:rsidRDefault="007D3DFB" w:rsidP="00E704F9">
      <w:pPr>
        <w:spacing w:line="360" w:lineRule="auto"/>
        <w:ind w:right="50"/>
        <w:jc w:val="both"/>
        <w:rPr>
          <w:rFonts w:ascii="Arial" w:hAnsi="Arial" w:cs="Arial"/>
          <w:lang w:val="es-CO"/>
        </w:rPr>
      </w:pPr>
    </w:p>
    <w:p w14:paraId="4B88CF7B" w14:textId="6B0919D9" w:rsidR="00D16F92" w:rsidRPr="00657CA6" w:rsidRDefault="007D3DFB" w:rsidP="00E704F9">
      <w:pPr>
        <w:spacing w:line="360" w:lineRule="auto"/>
        <w:ind w:right="50"/>
        <w:jc w:val="both"/>
        <w:rPr>
          <w:rFonts w:ascii="Arial" w:hAnsi="Arial" w:cs="Arial"/>
          <w:lang w:val="es-CO"/>
        </w:rPr>
      </w:pPr>
      <w:r w:rsidRPr="007D3DFB">
        <w:rPr>
          <w:rFonts w:ascii="Arial" w:hAnsi="Arial" w:cs="Arial"/>
        </w:rPr>
        <w:t xml:space="preserve">El señor Franklin Fernando </w:t>
      </w:r>
      <w:proofErr w:type="spellStart"/>
      <w:r w:rsidRPr="007D3DFB">
        <w:rPr>
          <w:rFonts w:ascii="Arial" w:hAnsi="Arial" w:cs="Arial"/>
        </w:rPr>
        <w:t>Uhia</w:t>
      </w:r>
      <w:proofErr w:type="spellEnd"/>
      <w:r w:rsidRPr="007D3DFB">
        <w:rPr>
          <w:rFonts w:ascii="Arial" w:hAnsi="Arial" w:cs="Arial"/>
        </w:rPr>
        <w:t xml:space="preserve"> Sarmiento no acreditó su dependencia económica respecto de la señora Adriana María Galindo Araque. La demostración de este vínculo es un requisito indispensable para reclamar lucro cesante, ya que dicho perjuicio debe estar fundamentado en una relación económica directa y probada entre el demandante y la fallecida. En ausencia de pruebas claras e idóneas que respalden esta dependencia, resulta improcedente el reconocimiento de cualquier suma a su favor por concepto de lucro cesante.</w:t>
      </w:r>
    </w:p>
    <w:p w14:paraId="23D107C3" w14:textId="77777777" w:rsidR="005A2539" w:rsidRPr="00657CA6" w:rsidRDefault="005A2539" w:rsidP="00E704F9">
      <w:pPr>
        <w:spacing w:line="360" w:lineRule="auto"/>
        <w:ind w:right="50"/>
        <w:jc w:val="both"/>
        <w:rPr>
          <w:rFonts w:ascii="Arial" w:hAnsi="Arial" w:cs="Arial"/>
          <w:lang w:val="es-CO"/>
        </w:rPr>
      </w:pPr>
      <w:r w:rsidRPr="00657CA6">
        <w:rPr>
          <w:rFonts w:ascii="Arial" w:hAnsi="Arial" w:cs="Arial"/>
          <w:lang w:val="es-CO"/>
        </w:rPr>
        <w:t> </w:t>
      </w:r>
    </w:p>
    <w:p w14:paraId="25239032" w14:textId="29BA937B" w:rsidR="005A2539" w:rsidRPr="00657CA6" w:rsidRDefault="005A2539" w:rsidP="00E704F9">
      <w:pPr>
        <w:spacing w:line="360" w:lineRule="auto"/>
        <w:ind w:right="50"/>
        <w:jc w:val="both"/>
        <w:rPr>
          <w:rFonts w:ascii="Arial" w:hAnsi="Arial" w:cs="Arial"/>
          <w:lang w:val="es-CO"/>
        </w:rPr>
      </w:pPr>
      <w:r w:rsidRPr="00657CA6">
        <w:rPr>
          <w:rFonts w:ascii="Arial" w:hAnsi="Arial" w:cs="Arial"/>
        </w:rPr>
        <w:t xml:space="preserve">En conclusión, al no encontrarse en este proceso prueba idónea que acredite los ingresos percibidos por </w:t>
      </w:r>
      <w:r>
        <w:rPr>
          <w:rFonts w:ascii="Arial" w:hAnsi="Arial" w:cs="Arial"/>
        </w:rPr>
        <w:t>la señora Galindo Araque</w:t>
      </w:r>
      <w:r w:rsidRPr="00657CA6">
        <w:rPr>
          <w:rFonts w:ascii="Arial" w:hAnsi="Arial" w:cs="Arial"/>
        </w:rPr>
        <w:t xml:space="preserve"> para el momento </w:t>
      </w:r>
      <w:r>
        <w:rPr>
          <w:rFonts w:ascii="Arial" w:hAnsi="Arial" w:cs="Arial"/>
        </w:rPr>
        <w:t>fallecimiento</w:t>
      </w:r>
      <w:r w:rsidRPr="00657CA6">
        <w:rPr>
          <w:rFonts w:ascii="Arial" w:hAnsi="Arial" w:cs="Arial"/>
        </w:rPr>
        <w:t>, ni de la actividad económica desarrollada por ést</w:t>
      </w:r>
      <w:r>
        <w:rPr>
          <w:rFonts w:ascii="Arial" w:hAnsi="Arial" w:cs="Arial"/>
        </w:rPr>
        <w:t>a</w:t>
      </w:r>
      <w:r w:rsidRPr="00657CA6">
        <w:rPr>
          <w:rFonts w:ascii="Arial" w:hAnsi="Arial" w:cs="Arial"/>
        </w:rPr>
        <w:t xml:space="preserve"> en vida, </w:t>
      </w:r>
      <w:r w:rsidR="007D3DFB">
        <w:rPr>
          <w:rFonts w:ascii="Arial" w:hAnsi="Arial" w:cs="Arial"/>
        </w:rPr>
        <w:t>ni mucho menos el</w:t>
      </w:r>
      <w:r w:rsidR="007D3DFB" w:rsidRPr="007D3DFB">
        <w:rPr>
          <w:rFonts w:ascii="Arial" w:hAnsi="Arial" w:cs="Arial"/>
        </w:rPr>
        <w:t xml:space="preserve"> señor Franklin Fernando </w:t>
      </w:r>
      <w:proofErr w:type="spellStart"/>
      <w:r w:rsidR="007D3DFB" w:rsidRPr="007D3DFB">
        <w:rPr>
          <w:rFonts w:ascii="Arial" w:hAnsi="Arial" w:cs="Arial"/>
        </w:rPr>
        <w:t>Uhia</w:t>
      </w:r>
      <w:proofErr w:type="spellEnd"/>
      <w:r w:rsidR="007D3DFB" w:rsidRPr="007D3DFB">
        <w:rPr>
          <w:rFonts w:ascii="Arial" w:hAnsi="Arial" w:cs="Arial"/>
        </w:rPr>
        <w:t xml:space="preserve"> Sarmiento acreditó su dependencia económica respecto de la señora Adriana María Galindo </w:t>
      </w:r>
      <w:proofErr w:type="spellStart"/>
      <w:r w:rsidR="007D3DFB" w:rsidRPr="007D3DFB">
        <w:rPr>
          <w:rFonts w:ascii="Arial" w:hAnsi="Arial" w:cs="Arial"/>
        </w:rPr>
        <w:t>Araqu</w:t>
      </w:r>
      <w:r w:rsidRPr="00657CA6">
        <w:rPr>
          <w:rFonts w:ascii="Arial" w:hAnsi="Arial" w:cs="Arial"/>
        </w:rPr>
        <w:t>no</w:t>
      </w:r>
      <w:proofErr w:type="spellEnd"/>
      <w:r w:rsidRPr="00657CA6">
        <w:rPr>
          <w:rFonts w:ascii="Arial" w:hAnsi="Arial" w:cs="Arial"/>
        </w:rPr>
        <w:t xml:space="preserve">. Lo anterior, habida cuenta </w:t>
      </w:r>
      <w:proofErr w:type="gramStart"/>
      <w:r w:rsidRPr="00657CA6">
        <w:rPr>
          <w:rFonts w:ascii="Arial" w:hAnsi="Arial" w:cs="Arial"/>
        </w:rPr>
        <w:t>que</w:t>
      </w:r>
      <w:proofErr w:type="gramEnd"/>
      <w:r w:rsidRPr="00657CA6">
        <w:rPr>
          <w:rFonts w:ascii="Arial" w:hAnsi="Arial" w:cs="Arial"/>
        </w:rPr>
        <w:t xml:space="preserve"> por no encontrarse probado un factor determinante para el reconocimiento de esta tipología de perjuicios, su reconocimiento es a todas luces improcedente </w:t>
      </w:r>
      <w:r w:rsidRPr="00657CA6">
        <w:rPr>
          <w:rFonts w:ascii="Arial" w:hAnsi="Arial" w:cs="Arial"/>
        </w:rPr>
        <w:lastRenderedPageBreak/>
        <w:t xml:space="preserve">por ausencia de pruebas que acrediten tanto los ingresos </w:t>
      </w:r>
      <w:r>
        <w:rPr>
          <w:rFonts w:ascii="Arial" w:hAnsi="Arial" w:cs="Arial"/>
        </w:rPr>
        <w:t>de la señora Galindo Araque</w:t>
      </w:r>
      <w:r w:rsidRPr="00657CA6">
        <w:rPr>
          <w:rFonts w:ascii="Arial" w:hAnsi="Arial" w:cs="Arial"/>
        </w:rPr>
        <w:t>, como la actividad económica desarrollada por ést</w:t>
      </w:r>
      <w:r>
        <w:rPr>
          <w:rFonts w:ascii="Arial" w:hAnsi="Arial" w:cs="Arial"/>
        </w:rPr>
        <w:t>a</w:t>
      </w:r>
      <w:r w:rsidR="007D3DFB">
        <w:rPr>
          <w:rFonts w:ascii="Arial" w:hAnsi="Arial" w:cs="Arial"/>
        </w:rPr>
        <w:t xml:space="preserve"> y la dependencia económica de su compañero para con ésta</w:t>
      </w:r>
      <w:r w:rsidRPr="00657CA6">
        <w:rPr>
          <w:rFonts w:ascii="Arial" w:hAnsi="Arial" w:cs="Arial"/>
        </w:rPr>
        <w:t>.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w:t>
      </w:r>
      <w:r w:rsidRPr="00657CA6">
        <w:rPr>
          <w:rFonts w:ascii="Arial" w:hAnsi="Arial" w:cs="Arial"/>
          <w:lang w:val="es-CO"/>
        </w:rPr>
        <w:t> </w:t>
      </w:r>
    </w:p>
    <w:p w14:paraId="605F8529" w14:textId="77777777" w:rsidR="005A2539" w:rsidRPr="00657CA6" w:rsidRDefault="005A2539" w:rsidP="00E704F9">
      <w:pPr>
        <w:spacing w:line="360" w:lineRule="auto"/>
        <w:ind w:right="50"/>
        <w:jc w:val="both"/>
        <w:rPr>
          <w:rFonts w:ascii="Arial" w:hAnsi="Arial" w:cs="Arial"/>
          <w:lang w:val="es-CO"/>
        </w:rPr>
      </w:pPr>
      <w:r w:rsidRPr="00657CA6">
        <w:rPr>
          <w:rFonts w:ascii="Arial" w:hAnsi="Arial" w:cs="Arial"/>
          <w:lang w:val="es-CO"/>
        </w:rPr>
        <w:t> </w:t>
      </w:r>
    </w:p>
    <w:p w14:paraId="4B845C2C" w14:textId="77777777" w:rsidR="005A2539" w:rsidRPr="00657CA6" w:rsidRDefault="005A2539" w:rsidP="00E704F9">
      <w:pPr>
        <w:spacing w:line="360" w:lineRule="auto"/>
        <w:ind w:right="50"/>
        <w:jc w:val="both"/>
        <w:rPr>
          <w:rFonts w:ascii="Arial" w:hAnsi="Arial" w:cs="Arial"/>
          <w:lang w:val="es-CO"/>
        </w:rPr>
      </w:pPr>
      <w:r w:rsidRPr="00657CA6">
        <w:rPr>
          <w:rFonts w:ascii="Arial" w:hAnsi="Arial" w:cs="Arial"/>
        </w:rPr>
        <w:t>Por todo lo anterior, solicito señor juez tener por probada esta excepción.</w:t>
      </w:r>
      <w:r w:rsidRPr="00657CA6">
        <w:rPr>
          <w:rFonts w:ascii="Arial" w:hAnsi="Arial" w:cs="Arial"/>
          <w:lang w:val="es-CO"/>
        </w:rPr>
        <w:t> </w:t>
      </w:r>
    </w:p>
    <w:p w14:paraId="57D1CF07" w14:textId="77777777" w:rsidR="005E5F79" w:rsidRPr="0011659C" w:rsidRDefault="005E5F79" w:rsidP="00E704F9">
      <w:pPr>
        <w:spacing w:line="360" w:lineRule="auto"/>
        <w:ind w:right="48"/>
        <w:rPr>
          <w:rFonts w:ascii="Arial" w:hAnsi="Arial" w:cs="Arial"/>
        </w:rPr>
      </w:pPr>
    </w:p>
    <w:p w14:paraId="285FB47C" w14:textId="025AE3AE" w:rsidR="004012D7" w:rsidRPr="004012D7" w:rsidRDefault="004012D7" w:rsidP="00E704F9">
      <w:pPr>
        <w:pStyle w:val="Prrafodelista"/>
        <w:numPr>
          <w:ilvl w:val="0"/>
          <w:numId w:val="2"/>
        </w:numPr>
        <w:spacing w:line="360" w:lineRule="auto"/>
        <w:ind w:right="48"/>
        <w:jc w:val="both"/>
        <w:rPr>
          <w:rFonts w:ascii="Arial" w:eastAsiaTheme="minorHAnsi" w:hAnsi="Arial" w:cs="Arial"/>
          <w:b/>
          <w:bCs/>
          <w:color w:val="000000"/>
          <w:sz w:val="22"/>
          <w:szCs w:val="22"/>
          <w:lang w:val="es-MX"/>
        </w:rPr>
      </w:pPr>
      <w:r w:rsidRPr="004012D7">
        <w:rPr>
          <w:rFonts w:ascii="Arial" w:eastAsiaTheme="minorHAnsi" w:hAnsi="Arial" w:cs="Arial"/>
          <w:b/>
          <w:bCs/>
          <w:color w:val="000000"/>
          <w:sz w:val="22"/>
          <w:szCs w:val="22"/>
          <w:lang w:val="es-MX"/>
        </w:rPr>
        <w:t>LOS PERJUICIOS MORALES SOLICITADOS DESCONOCEN LOS LÍMITES JURISPRUDENCIALES ESTABLECIDOS POR EL MÁXIMO ÓRGANO DE LA JURISDICCIÓN ORDINARIA.</w:t>
      </w:r>
    </w:p>
    <w:p w14:paraId="7A9BB07E" w14:textId="77777777" w:rsidR="004012D7" w:rsidRPr="00B70781" w:rsidRDefault="004012D7" w:rsidP="00E704F9">
      <w:pPr>
        <w:spacing w:line="360" w:lineRule="auto"/>
        <w:ind w:right="48"/>
        <w:rPr>
          <w:rFonts w:ascii="Arial" w:hAnsi="Arial" w:cs="Arial"/>
          <w:lang w:val="es-MX"/>
        </w:rPr>
      </w:pPr>
    </w:p>
    <w:p w14:paraId="41CEBB7F" w14:textId="2E60F6B8" w:rsidR="004012D7" w:rsidRPr="00B70781" w:rsidRDefault="004012D7" w:rsidP="00E704F9">
      <w:pPr>
        <w:spacing w:line="360" w:lineRule="auto"/>
        <w:ind w:right="48"/>
        <w:jc w:val="both"/>
        <w:rPr>
          <w:rStyle w:val="selectable-text"/>
          <w:rFonts w:ascii="Arial" w:hAnsi="Arial" w:cs="Arial"/>
        </w:rPr>
      </w:pPr>
      <w:r w:rsidRPr="00B70781">
        <w:rPr>
          <w:rStyle w:val="selectable-text"/>
          <w:rFonts w:ascii="Arial" w:hAnsi="Arial" w:cs="Arial"/>
        </w:rPr>
        <w:t xml:space="preserve">En el proceso de la referencia no es procedente el reconocimiento de perjuicios a título de daño moral, por cuanto la </w:t>
      </w:r>
      <w:r>
        <w:rPr>
          <w:rStyle w:val="selectable-text"/>
          <w:rFonts w:ascii="Arial" w:hAnsi="Arial" w:cs="Arial"/>
        </w:rPr>
        <w:t>EPS Compensar</w:t>
      </w:r>
      <w:r w:rsidRPr="00B70781">
        <w:rPr>
          <w:rStyle w:val="selectable-text"/>
          <w:rFonts w:ascii="Arial" w:hAnsi="Arial" w:cs="Arial"/>
        </w:rPr>
        <w:t xml:space="preserve"> ni los galenos por medio de los cuales fue atendida en diferentes IPS,</w:t>
      </w:r>
      <w:r w:rsidR="00BA6DF3">
        <w:rPr>
          <w:rStyle w:val="selectable-text"/>
          <w:rFonts w:ascii="Arial" w:hAnsi="Arial" w:cs="Arial"/>
        </w:rPr>
        <w:t xml:space="preserve"> son responsables del fallecimiento de la paciente. </w:t>
      </w:r>
      <w:r w:rsidRPr="00B70781">
        <w:rPr>
          <w:rStyle w:val="selectable-text"/>
          <w:rFonts w:ascii="Arial" w:hAnsi="Arial" w:cs="Arial"/>
        </w:rPr>
        <w:t xml:space="preserve">Sin embargo, sin que ello constituya reconocimiento alguno de responsabilidad por parte de la demandada, debe decirse que, en todo caso, la tasación del daño moral efectuada por el extremo actor en las pretensiones de la </w:t>
      </w:r>
      <w:proofErr w:type="gramStart"/>
      <w:r w:rsidRPr="00B70781">
        <w:rPr>
          <w:rStyle w:val="selectable-text"/>
          <w:rFonts w:ascii="Arial" w:hAnsi="Arial" w:cs="Arial"/>
        </w:rPr>
        <w:t>demanda,</w:t>
      </w:r>
      <w:proofErr w:type="gramEnd"/>
      <w:r w:rsidRPr="00B70781">
        <w:rPr>
          <w:rStyle w:val="selectable-text"/>
          <w:rFonts w:ascii="Arial" w:hAnsi="Arial" w:cs="Arial"/>
        </w:rPr>
        <w:t xml:space="preserve"> es a todas luces exorbitante y carece de cualquier sustento normativo y/o jurisprudencial. En ese sentido, es claro que la parte demandante está efectuando una petición que excede con creces los baremos máximos establecido</w:t>
      </w:r>
      <w:r w:rsidR="000758EF">
        <w:rPr>
          <w:rStyle w:val="selectable-text"/>
          <w:rFonts w:ascii="Arial" w:hAnsi="Arial" w:cs="Arial"/>
        </w:rPr>
        <w:t>s</w:t>
      </w:r>
      <w:r w:rsidRPr="00B70781">
        <w:rPr>
          <w:rStyle w:val="selectable-text"/>
          <w:rFonts w:ascii="Arial" w:hAnsi="Arial" w:cs="Arial"/>
        </w:rPr>
        <w:t xml:space="preserve"> por la jurisprudencia</w:t>
      </w:r>
      <w:r w:rsidRPr="00B70781">
        <w:rPr>
          <w:rStyle w:val="Refdenotaalpie"/>
          <w:rFonts w:ascii="Arial" w:hAnsi="Arial" w:cs="Arial"/>
        </w:rPr>
        <w:footnoteReference w:id="14"/>
      </w:r>
      <w:r w:rsidRPr="00B70781">
        <w:rPr>
          <w:rStyle w:val="selectable-text"/>
          <w:rFonts w:ascii="Arial" w:hAnsi="Arial" w:cs="Arial"/>
        </w:rPr>
        <w:t>, razón por la cual, la suma solicitada no puede ser reconocida, incluso, en el remoto evento en que se llegase a demostrar la presunta responsabilidad endilgada al extremo pasivo.</w:t>
      </w:r>
    </w:p>
    <w:p w14:paraId="32FBDC5E" w14:textId="77777777" w:rsidR="004012D7" w:rsidRPr="00B70781" w:rsidRDefault="004012D7" w:rsidP="00E704F9">
      <w:pPr>
        <w:spacing w:line="360" w:lineRule="auto"/>
        <w:ind w:right="48"/>
        <w:jc w:val="both"/>
        <w:rPr>
          <w:rStyle w:val="selectable-text"/>
          <w:rFonts w:ascii="Arial" w:hAnsi="Arial" w:cs="Arial"/>
        </w:rPr>
      </w:pPr>
    </w:p>
    <w:p w14:paraId="0341C4D7" w14:textId="58E5CF67" w:rsidR="004012D7" w:rsidRPr="00B70781" w:rsidRDefault="004012D7" w:rsidP="00E704F9">
      <w:pPr>
        <w:spacing w:line="360" w:lineRule="auto"/>
        <w:ind w:right="48"/>
        <w:jc w:val="both"/>
        <w:rPr>
          <w:rFonts w:ascii="Arial" w:hAnsi="Arial" w:cs="Arial"/>
        </w:rPr>
      </w:pPr>
      <w:r w:rsidRPr="00B70781">
        <w:rPr>
          <w:rFonts w:ascii="Arial" w:hAnsi="Arial" w:cs="Arial"/>
        </w:rPr>
        <w:t xml:space="preserve">Ahora bien, pese a la evidente falta técnica en la solicitud de este perjuicio, debe ponerse de presente que cualquier reconocimiento por este concepto resulta improcedente. Lo anterior, bajo el entendido de que la indemnización del daño moral solo procede cuando existe responsabilidad del </w:t>
      </w:r>
      <w:r w:rsidRPr="00B70781">
        <w:rPr>
          <w:rFonts w:ascii="Arial" w:hAnsi="Arial" w:cs="Arial"/>
        </w:rPr>
        <w:lastRenderedPageBreak/>
        <w:t>Demandado y como quiera que en este caso no existe tal responsabilidad, claramente no hay lugar a su reconocimiento. Adicionalmente, no puede pasarse por alto que de todas maneras la tasación propuesta para los perjuicios morales es exorbitante y en tal virtud, no puede ser tenida en cuenta por el Despacho.</w:t>
      </w:r>
    </w:p>
    <w:p w14:paraId="0D29128C" w14:textId="77777777" w:rsidR="004012D7" w:rsidRPr="00B70781" w:rsidRDefault="004012D7" w:rsidP="00E704F9">
      <w:pPr>
        <w:spacing w:line="360" w:lineRule="auto"/>
        <w:ind w:right="48"/>
        <w:jc w:val="both"/>
        <w:rPr>
          <w:rStyle w:val="selectable-text"/>
          <w:rFonts w:ascii="Arial" w:hAnsi="Arial" w:cs="Arial"/>
        </w:rPr>
      </w:pPr>
    </w:p>
    <w:p w14:paraId="7BB93F4D" w14:textId="0FC8F264" w:rsidR="004012D7" w:rsidRPr="00B70781" w:rsidRDefault="004012D7" w:rsidP="00E704F9">
      <w:pPr>
        <w:pStyle w:val="paragraph"/>
        <w:spacing w:before="0" w:beforeAutospacing="0" w:after="0" w:afterAutospacing="0" w:line="360" w:lineRule="auto"/>
        <w:ind w:right="45"/>
        <w:jc w:val="both"/>
        <w:textAlignment w:val="baseline"/>
        <w:rPr>
          <w:rFonts w:ascii="Arial" w:hAnsi="Arial" w:cs="Arial"/>
          <w:sz w:val="22"/>
          <w:szCs w:val="22"/>
        </w:rPr>
      </w:pPr>
      <w:r w:rsidRPr="00B70781">
        <w:rPr>
          <w:rStyle w:val="normaltextrun"/>
          <w:rFonts w:ascii="Arial" w:hAnsi="Arial" w:cs="Arial"/>
          <w:sz w:val="22"/>
          <w:szCs w:val="22"/>
        </w:rPr>
        <w:t xml:space="preserve">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 Puesto que siguiendo con los lineamientos jurisprudenciales establecidos por la Sala Civil de la Corte Suprema de Justicia en Sentencia del 23/05/2018, MP: Aroldo Wilson Quiroz, Rad: 11001-31-03-028-2003-00833-0, en donde se estableció que se reconocerá una suma por concepto de daño moral una suma máxima de $60.000.000 </w:t>
      </w:r>
      <w:r>
        <w:rPr>
          <w:rStyle w:val="normaltextrun"/>
          <w:rFonts w:ascii="Arial" w:hAnsi="Arial" w:cs="Arial"/>
          <w:sz w:val="22"/>
          <w:szCs w:val="22"/>
        </w:rPr>
        <w:t>por casos por fallecimiento</w:t>
      </w:r>
      <w:r w:rsidRPr="00B70781">
        <w:rPr>
          <w:rStyle w:val="normaltextrun"/>
          <w:rFonts w:ascii="Arial" w:hAnsi="Arial" w:cs="Arial"/>
          <w:sz w:val="22"/>
          <w:szCs w:val="22"/>
        </w:rPr>
        <w:t xml:space="preserve">, </w:t>
      </w:r>
      <w:r w:rsidR="003722B6">
        <w:rPr>
          <w:rStyle w:val="normaltextrun"/>
          <w:rFonts w:ascii="Arial" w:hAnsi="Arial" w:cs="Arial"/>
          <w:sz w:val="22"/>
          <w:szCs w:val="22"/>
        </w:rPr>
        <w:t xml:space="preserve">se evidencia que </w:t>
      </w:r>
      <w:r w:rsidRPr="00B70781">
        <w:rPr>
          <w:rStyle w:val="normaltextrun"/>
          <w:rFonts w:ascii="Arial" w:hAnsi="Arial" w:cs="Arial"/>
          <w:sz w:val="22"/>
          <w:szCs w:val="22"/>
        </w:rPr>
        <w:t xml:space="preserve">la suma de </w:t>
      </w:r>
      <w:r>
        <w:rPr>
          <w:rStyle w:val="normaltextrun"/>
          <w:rFonts w:ascii="Arial" w:hAnsi="Arial" w:cs="Arial"/>
          <w:sz w:val="22"/>
          <w:szCs w:val="22"/>
        </w:rPr>
        <w:t>200 SMMLV</w:t>
      </w:r>
      <w:r w:rsidRPr="00B70781">
        <w:rPr>
          <w:rStyle w:val="normaltextrun"/>
          <w:rFonts w:ascii="Arial" w:hAnsi="Arial" w:cs="Arial"/>
          <w:sz w:val="22"/>
          <w:szCs w:val="22"/>
        </w:rPr>
        <w:t xml:space="preserve"> resulta por encima de los topes fijados por este órgano colegiado, razón por la que los mismos no se pueden reconocer. Lo anterior</w:t>
      </w:r>
      <w:r w:rsidR="003722B6">
        <w:rPr>
          <w:rStyle w:val="normaltextrun"/>
          <w:rFonts w:ascii="Arial" w:hAnsi="Arial" w:cs="Arial"/>
          <w:sz w:val="22"/>
          <w:szCs w:val="22"/>
        </w:rPr>
        <w:t xml:space="preserve">, </w:t>
      </w:r>
      <w:r w:rsidRPr="00B70781">
        <w:rPr>
          <w:rStyle w:val="normaltextrun"/>
          <w:rFonts w:ascii="Arial" w:hAnsi="Arial" w:cs="Arial"/>
          <w:sz w:val="22"/>
          <w:szCs w:val="22"/>
        </w:rPr>
        <w:t>tal y como se transcribe a continuación:</w:t>
      </w:r>
      <w:r w:rsidRPr="00B70781">
        <w:rPr>
          <w:rStyle w:val="eop"/>
          <w:rFonts w:ascii="Arial" w:hAnsi="Arial" w:cs="Arial"/>
          <w:sz w:val="22"/>
          <w:szCs w:val="22"/>
        </w:rPr>
        <w:t> </w:t>
      </w:r>
    </w:p>
    <w:p w14:paraId="0CBE77E2" w14:textId="77777777" w:rsidR="004012D7" w:rsidRPr="00B70781" w:rsidRDefault="004012D7" w:rsidP="00E704F9">
      <w:pPr>
        <w:pStyle w:val="paragraph"/>
        <w:spacing w:before="0" w:beforeAutospacing="0" w:after="0" w:afterAutospacing="0" w:line="360" w:lineRule="auto"/>
        <w:ind w:right="45"/>
        <w:jc w:val="both"/>
        <w:textAlignment w:val="baseline"/>
        <w:rPr>
          <w:rFonts w:ascii="Arial" w:hAnsi="Arial" w:cs="Arial"/>
          <w:sz w:val="22"/>
          <w:szCs w:val="22"/>
        </w:rPr>
      </w:pPr>
      <w:r w:rsidRPr="00B70781">
        <w:rPr>
          <w:rStyle w:val="eop"/>
          <w:rFonts w:ascii="Arial" w:hAnsi="Arial" w:cs="Arial"/>
          <w:sz w:val="22"/>
          <w:szCs w:val="22"/>
        </w:rPr>
        <w:t> </w:t>
      </w:r>
    </w:p>
    <w:p w14:paraId="0209DAAB" w14:textId="77777777" w:rsidR="004012D7" w:rsidRPr="00B70781" w:rsidRDefault="004012D7" w:rsidP="00A1440D">
      <w:pPr>
        <w:pStyle w:val="paragraph"/>
        <w:spacing w:before="0" w:beforeAutospacing="0" w:after="0" w:afterAutospacing="0" w:line="360" w:lineRule="auto"/>
        <w:ind w:left="850" w:right="850"/>
        <w:jc w:val="both"/>
        <w:textAlignment w:val="baseline"/>
        <w:rPr>
          <w:rFonts w:ascii="Arial" w:hAnsi="Arial" w:cs="Arial"/>
          <w:sz w:val="22"/>
          <w:szCs w:val="22"/>
        </w:rPr>
      </w:pPr>
      <w:r w:rsidRPr="00B70781">
        <w:rPr>
          <w:rStyle w:val="normaltextrun"/>
          <w:rFonts w:ascii="Arial" w:hAnsi="Arial" w:cs="Arial"/>
          <w:i/>
          <w:iCs/>
          <w:sz w:val="22"/>
          <w:szCs w:val="22"/>
        </w:rPr>
        <w:t xml:space="preserve">“En todo caso, conviene tener a la vista que esta Corporación, para eventos de daños permanentes con comprobada trascendencia en la vida de los afectados, ha accedido a reparaciones morales de $50.000.000 (SC16690, 17 nov. 2016, rad. </w:t>
      </w:r>
      <w:proofErr w:type="spellStart"/>
      <w:r w:rsidRPr="00B70781">
        <w:rPr>
          <w:rStyle w:val="normaltextrun"/>
          <w:rFonts w:ascii="Arial" w:hAnsi="Arial" w:cs="Arial"/>
          <w:i/>
          <w:iCs/>
          <w:sz w:val="22"/>
          <w:szCs w:val="22"/>
        </w:rPr>
        <w:t>n.°</w:t>
      </w:r>
      <w:proofErr w:type="spellEnd"/>
      <w:r w:rsidRPr="00B70781">
        <w:rPr>
          <w:rStyle w:val="normaltextrun"/>
          <w:rFonts w:ascii="Arial" w:hAnsi="Arial" w:cs="Arial"/>
          <w:i/>
          <w:iCs/>
          <w:sz w:val="22"/>
          <w:szCs w:val="22"/>
        </w:rPr>
        <w:t xml:space="preserve"> 2000-00196-01) y $60.000.000 (SC9193, 28 jun. 2017, rad. </w:t>
      </w:r>
      <w:proofErr w:type="spellStart"/>
      <w:r w:rsidRPr="00B70781">
        <w:rPr>
          <w:rStyle w:val="normaltextrun"/>
          <w:rFonts w:ascii="Arial" w:hAnsi="Arial" w:cs="Arial"/>
          <w:i/>
          <w:iCs/>
          <w:sz w:val="22"/>
          <w:szCs w:val="22"/>
        </w:rPr>
        <w:t>n.°</w:t>
      </w:r>
      <w:proofErr w:type="spellEnd"/>
      <w:r w:rsidRPr="00B70781">
        <w:rPr>
          <w:rStyle w:val="normaltextrun"/>
          <w:rFonts w:ascii="Arial" w:hAnsi="Arial" w:cs="Arial"/>
          <w:i/>
          <w:iCs/>
          <w:sz w:val="22"/>
          <w:szCs w:val="22"/>
        </w:rPr>
        <w:t xml:space="preserve"> 2011-00108-01), equivalentes a 72,5 y 81,3 salarios mínimos vigentes para la fecha de las condenas, respectivamente, razón por la que 20 </w:t>
      </w:r>
      <w:proofErr w:type="spellStart"/>
      <w:r w:rsidRPr="00B70781">
        <w:rPr>
          <w:rStyle w:val="normaltextrun"/>
          <w:rFonts w:ascii="Arial" w:hAnsi="Arial" w:cs="Arial"/>
          <w:i/>
          <w:iCs/>
          <w:sz w:val="22"/>
          <w:szCs w:val="22"/>
        </w:rPr>
        <w:t>smlmv</w:t>
      </w:r>
      <w:proofErr w:type="spellEnd"/>
      <w:r w:rsidRPr="00B70781">
        <w:rPr>
          <w:rStyle w:val="normaltextrun"/>
          <w:rFonts w:ascii="Arial" w:hAnsi="Arial" w:cs="Arial"/>
          <w:i/>
          <w:iCs/>
          <w:sz w:val="22"/>
          <w:szCs w:val="22"/>
        </w:rPr>
        <w:t xml:space="preserve"> no se advierte como una indemnización desatinada en un caso con consecuencias temporales”</w:t>
      </w:r>
      <w:r w:rsidRPr="00B70781">
        <w:rPr>
          <w:rStyle w:val="eop"/>
          <w:rFonts w:ascii="Arial" w:hAnsi="Arial" w:cs="Arial"/>
          <w:sz w:val="22"/>
          <w:szCs w:val="22"/>
        </w:rPr>
        <w:t> </w:t>
      </w:r>
    </w:p>
    <w:p w14:paraId="4F168320" w14:textId="77777777" w:rsidR="004012D7" w:rsidRPr="00B70781" w:rsidRDefault="004012D7" w:rsidP="00E704F9">
      <w:pPr>
        <w:pStyle w:val="paragraph"/>
        <w:spacing w:before="0" w:beforeAutospacing="0" w:after="0" w:afterAutospacing="0" w:line="360" w:lineRule="auto"/>
        <w:ind w:right="615"/>
        <w:jc w:val="both"/>
        <w:textAlignment w:val="baseline"/>
        <w:rPr>
          <w:rFonts w:ascii="Arial" w:hAnsi="Arial" w:cs="Arial"/>
          <w:sz w:val="22"/>
          <w:szCs w:val="22"/>
        </w:rPr>
      </w:pPr>
      <w:r w:rsidRPr="00B70781">
        <w:rPr>
          <w:rStyle w:val="eop"/>
          <w:rFonts w:ascii="Arial" w:hAnsi="Arial" w:cs="Arial"/>
          <w:sz w:val="22"/>
          <w:szCs w:val="22"/>
        </w:rPr>
        <w:t> </w:t>
      </w:r>
    </w:p>
    <w:p w14:paraId="2DB13487" w14:textId="2B07A5CC" w:rsidR="004012D7" w:rsidRPr="00B70781" w:rsidRDefault="004012D7" w:rsidP="00E704F9">
      <w:pPr>
        <w:pStyle w:val="paragraph"/>
        <w:spacing w:before="0" w:beforeAutospacing="0" w:after="0" w:afterAutospacing="0" w:line="360" w:lineRule="auto"/>
        <w:ind w:right="45"/>
        <w:jc w:val="both"/>
        <w:textAlignment w:val="baseline"/>
        <w:rPr>
          <w:rStyle w:val="eop"/>
          <w:rFonts w:ascii="Arial" w:hAnsi="Arial" w:cs="Arial"/>
          <w:sz w:val="22"/>
          <w:szCs w:val="22"/>
        </w:rPr>
      </w:pPr>
      <w:r w:rsidRPr="00B70781">
        <w:rPr>
          <w:rStyle w:val="normaltextrun"/>
          <w:rFonts w:ascii="Arial" w:hAnsi="Arial" w:cs="Arial"/>
          <w:sz w:val="22"/>
          <w:szCs w:val="22"/>
        </w:rPr>
        <w:t xml:space="preserve">En conclusión, es inviable el reconocimiento de los perjuicios morales en las sumas pretendidas por la parte Demandante. </w:t>
      </w:r>
      <w:proofErr w:type="gramStart"/>
      <w:r w:rsidRPr="00B70781">
        <w:rPr>
          <w:rStyle w:val="normaltextrun"/>
          <w:rFonts w:ascii="Arial" w:hAnsi="Arial" w:cs="Arial"/>
          <w:sz w:val="22"/>
          <w:szCs w:val="22"/>
        </w:rPr>
        <w:t>Pues</w:t>
      </w:r>
      <w:proofErr w:type="gramEnd"/>
      <w:r w:rsidRPr="00B70781">
        <w:rPr>
          <w:rStyle w:val="normaltextrun"/>
          <w:rFonts w:ascii="Arial" w:hAnsi="Arial" w:cs="Arial"/>
          <w:sz w:val="22"/>
          <w:szCs w:val="22"/>
        </w:rPr>
        <w:t xml:space="preserve"> en primer lugar, solicitar </w:t>
      </w:r>
      <w:r>
        <w:rPr>
          <w:rStyle w:val="normaltextrun"/>
          <w:rFonts w:ascii="Arial" w:hAnsi="Arial" w:cs="Arial"/>
          <w:sz w:val="22"/>
          <w:szCs w:val="22"/>
        </w:rPr>
        <w:t>100 SMMLV</w:t>
      </w:r>
      <w:r w:rsidRPr="00B70781">
        <w:rPr>
          <w:rStyle w:val="normaltextrun"/>
          <w:rFonts w:ascii="Arial" w:hAnsi="Arial" w:cs="Arial"/>
          <w:sz w:val="22"/>
          <w:szCs w:val="22"/>
        </w:rPr>
        <w:t xml:space="preserve"> para cada uno</w:t>
      </w:r>
      <w:r w:rsidR="003722B6">
        <w:rPr>
          <w:rStyle w:val="normaltextrun"/>
          <w:rFonts w:ascii="Arial" w:hAnsi="Arial" w:cs="Arial"/>
          <w:sz w:val="22"/>
          <w:szCs w:val="22"/>
        </w:rPr>
        <w:t xml:space="preserve"> </w:t>
      </w:r>
      <w:r w:rsidRPr="00B70781">
        <w:rPr>
          <w:rStyle w:val="normaltextrun"/>
          <w:rFonts w:ascii="Arial" w:hAnsi="Arial" w:cs="Arial"/>
          <w:sz w:val="22"/>
          <w:szCs w:val="22"/>
        </w:rPr>
        <w:t xml:space="preserve">a todas luces es desproporcionado, puesto que el tope fijado por la Jurisprudencia de la Sala de Casación Civil de la Corte Suprema de Justicia corresponde a $60.000.000 en los casos más graves, como lo </w:t>
      </w:r>
      <w:r>
        <w:rPr>
          <w:rStyle w:val="normaltextrun"/>
          <w:rFonts w:ascii="Arial" w:hAnsi="Arial" w:cs="Arial"/>
          <w:sz w:val="22"/>
          <w:szCs w:val="22"/>
        </w:rPr>
        <w:t xml:space="preserve">son </w:t>
      </w:r>
      <w:r>
        <w:rPr>
          <w:rStyle w:val="normaltextrun"/>
          <w:rFonts w:ascii="Arial" w:hAnsi="Arial" w:cs="Arial"/>
          <w:sz w:val="22"/>
          <w:szCs w:val="22"/>
        </w:rPr>
        <w:lastRenderedPageBreak/>
        <w:t>de fallecimiento</w:t>
      </w:r>
      <w:r w:rsidRPr="00B70781">
        <w:rPr>
          <w:rStyle w:val="normaltextrun"/>
          <w:rFonts w:ascii="Arial" w:hAnsi="Arial" w:cs="Arial"/>
          <w:sz w:val="22"/>
          <w:szCs w:val="22"/>
        </w:rPr>
        <w:t>. En virtud de lo anterior, las pretensiones invocadas por la parte Demandante evocan un evidente ánimo especulativo.</w:t>
      </w:r>
      <w:r w:rsidRPr="00B70781">
        <w:rPr>
          <w:rStyle w:val="eop"/>
          <w:rFonts w:ascii="Arial" w:hAnsi="Arial" w:cs="Arial"/>
          <w:sz w:val="22"/>
          <w:szCs w:val="22"/>
        </w:rPr>
        <w:t> </w:t>
      </w:r>
    </w:p>
    <w:p w14:paraId="0238D79E" w14:textId="77777777" w:rsidR="004012D7" w:rsidRPr="00B70781" w:rsidRDefault="004012D7" w:rsidP="00E704F9">
      <w:pPr>
        <w:spacing w:line="360" w:lineRule="auto"/>
        <w:ind w:right="616"/>
        <w:jc w:val="both"/>
        <w:rPr>
          <w:rFonts w:ascii="Arial" w:hAnsi="Arial" w:cs="Arial"/>
        </w:rPr>
      </w:pPr>
    </w:p>
    <w:p w14:paraId="59B48131" w14:textId="77777777" w:rsidR="004012D7" w:rsidRPr="00B70781" w:rsidRDefault="004012D7" w:rsidP="00E704F9">
      <w:pPr>
        <w:spacing w:line="360" w:lineRule="auto"/>
        <w:ind w:right="616"/>
        <w:jc w:val="both"/>
        <w:rPr>
          <w:rFonts w:ascii="Arial" w:hAnsi="Arial" w:cs="Arial"/>
          <w:i/>
          <w:iCs/>
        </w:rPr>
      </w:pPr>
      <w:r w:rsidRPr="00B70781">
        <w:rPr>
          <w:rFonts w:ascii="Arial" w:hAnsi="Arial" w:cs="Arial"/>
        </w:rPr>
        <w:t>Por todo lo anterior solicito respetuosamente declarar probada esta excepción.</w:t>
      </w:r>
    </w:p>
    <w:p w14:paraId="475D0BA5" w14:textId="77777777" w:rsidR="005E5F79" w:rsidRPr="0011659C" w:rsidRDefault="005E5F79" w:rsidP="00E704F9">
      <w:pPr>
        <w:spacing w:line="360" w:lineRule="auto"/>
        <w:ind w:right="616"/>
        <w:jc w:val="both"/>
        <w:rPr>
          <w:rFonts w:ascii="Arial" w:hAnsi="Arial" w:cs="Arial"/>
        </w:rPr>
      </w:pPr>
    </w:p>
    <w:p w14:paraId="579484B1" w14:textId="77777777" w:rsidR="005E5F79" w:rsidRPr="0011659C" w:rsidRDefault="005E5F79" w:rsidP="00E704F9">
      <w:pPr>
        <w:pStyle w:val="Prrafodelista"/>
        <w:numPr>
          <w:ilvl w:val="0"/>
          <w:numId w:val="2"/>
        </w:numPr>
        <w:tabs>
          <w:tab w:val="left" w:pos="8789"/>
        </w:tabs>
        <w:spacing w:line="360" w:lineRule="auto"/>
        <w:ind w:right="-7"/>
        <w:jc w:val="both"/>
        <w:rPr>
          <w:rFonts w:ascii="Arial" w:hAnsi="Arial" w:cs="Arial"/>
          <w:sz w:val="22"/>
          <w:szCs w:val="22"/>
        </w:rPr>
      </w:pPr>
      <w:r w:rsidRPr="0011659C">
        <w:rPr>
          <w:rFonts w:ascii="Arial" w:hAnsi="Arial" w:cs="Arial"/>
          <w:b/>
          <w:bCs/>
          <w:sz w:val="22"/>
          <w:szCs w:val="22"/>
        </w:rPr>
        <w:t xml:space="preserve">IMPROCEDENCIA DEL RECONOCIMIENTO DEL SUPUESTO DAÑO A LA VIDA DE RELACIÓN, ASÍ COMO SU CUANTIFICACIÓN INDEBIDA E INJUSTIFICADA Y PRETENDIDA POR LOS DEMANDANTES. </w:t>
      </w:r>
    </w:p>
    <w:p w14:paraId="77B36CA3" w14:textId="77777777" w:rsidR="005E5F79" w:rsidRPr="0011659C" w:rsidRDefault="005E5F79" w:rsidP="00E704F9">
      <w:pPr>
        <w:spacing w:line="360" w:lineRule="auto"/>
        <w:ind w:right="616"/>
        <w:jc w:val="both"/>
        <w:rPr>
          <w:rFonts w:ascii="Arial" w:hAnsi="Arial" w:cs="Arial"/>
        </w:rPr>
      </w:pPr>
    </w:p>
    <w:p w14:paraId="395BB076" w14:textId="71800C6B"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este concepto no tiene ninguna viabilidad jurídica. En primer lugar, debe resaltarse que el daño a la vida en relación es una tipología de perjuicio que ha sido desarrollada jurisprudencialmente en favor de la víctima directa del daño, en tanto que su naturaleza es justamente indemnizar a la víctima directa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0D8D7377"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0693527B"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 xml:space="preserve">Lo anterior, ha sido reafirmado por la Corte Suprema de Justicia al indicar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w:t>
      </w:r>
      <w:r w:rsidRPr="0011659C">
        <w:rPr>
          <w:rFonts w:ascii="Arial" w:eastAsia="Times New Roman" w:hAnsi="Arial" w:cs="Arial"/>
          <w:lang w:val="es-CO" w:eastAsia="es-MX"/>
        </w:rPr>
        <w:lastRenderedPageBreak/>
        <w:t>relación sólo se debe reconocer a quien sufrió una alteración física o psíquica por el accidente, esto es, a la víctima directa. En tal sentido, la Corte Suprema de</w:t>
      </w:r>
      <w:r w:rsidRPr="0011659C">
        <w:rPr>
          <w:rFonts w:ascii="Arial" w:eastAsia="Times New Roman" w:hAnsi="Arial" w:cs="Arial"/>
          <w:spacing w:val="1"/>
          <w:lang w:val="es-CO" w:eastAsia="es-MX"/>
        </w:rPr>
        <w:t xml:space="preserve"> </w:t>
      </w:r>
      <w:r w:rsidRPr="0011659C">
        <w:rPr>
          <w:rFonts w:ascii="Arial" w:eastAsia="Times New Roman" w:hAnsi="Arial" w:cs="Arial"/>
          <w:lang w:val="es-CO" w:eastAsia="es-MX"/>
        </w:rPr>
        <w:t>Justicia precisó:</w:t>
      </w:r>
    </w:p>
    <w:p w14:paraId="5CCFFFA4"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328F10F1" w14:textId="77777777" w:rsidR="005E5F79" w:rsidRPr="0011659C" w:rsidRDefault="005E5F79" w:rsidP="00E704F9">
      <w:pPr>
        <w:widowControl/>
        <w:autoSpaceDE/>
        <w:autoSpaceDN/>
        <w:spacing w:line="360" w:lineRule="auto"/>
        <w:ind w:left="850" w:right="850"/>
        <w:jc w:val="both"/>
        <w:rPr>
          <w:rFonts w:ascii="Arial" w:eastAsia="Times New Roman" w:hAnsi="Arial" w:cs="Arial"/>
          <w:i/>
          <w:lang w:val="es-CO" w:eastAsia="es-MX"/>
        </w:rPr>
      </w:pPr>
      <w:r w:rsidRPr="0011659C">
        <w:rPr>
          <w:rFonts w:ascii="Arial" w:eastAsia="Times New Roman" w:hAnsi="Arial" w:cs="Arial"/>
          <w:lang w:val="es-CO" w:eastAsia="es-MX"/>
        </w:rPr>
        <w:t>“</w:t>
      </w:r>
      <w:r w:rsidRPr="0011659C">
        <w:rPr>
          <w:rFonts w:ascii="Arial" w:eastAsia="Times New Roman" w:hAnsi="Arial" w:cs="Arial"/>
          <w:i/>
          <w:lang w:val="es-CO" w:eastAsia="es-MX"/>
        </w:rPr>
        <w:t>(…) b) Daño</w:t>
      </w:r>
      <w:r w:rsidRPr="0011659C">
        <w:rPr>
          <w:rFonts w:ascii="Arial" w:eastAsia="Times New Roman" w:hAnsi="Arial" w:cs="Arial"/>
          <w:i/>
          <w:spacing w:val="-2"/>
          <w:lang w:val="es-CO" w:eastAsia="es-MX"/>
        </w:rPr>
        <w:t xml:space="preserve"> </w:t>
      </w:r>
      <w:r w:rsidRPr="0011659C">
        <w:rPr>
          <w:rFonts w:ascii="Arial" w:eastAsia="Times New Roman" w:hAnsi="Arial" w:cs="Arial"/>
          <w:i/>
          <w:lang w:val="es-CO" w:eastAsia="es-MX"/>
        </w:rPr>
        <w:t>a</w:t>
      </w:r>
      <w:r w:rsidRPr="0011659C">
        <w:rPr>
          <w:rFonts w:ascii="Arial" w:eastAsia="Times New Roman" w:hAnsi="Arial" w:cs="Arial"/>
          <w:i/>
          <w:spacing w:val="-1"/>
          <w:lang w:val="es-CO" w:eastAsia="es-MX"/>
        </w:rPr>
        <w:t xml:space="preserve"> </w:t>
      </w:r>
      <w:r w:rsidRPr="0011659C">
        <w:rPr>
          <w:rFonts w:ascii="Arial" w:eastAsia="Times New Roman" w:hAnsi="Arial" w:cs="Arial"/>
          <w:i/>
          <w:lang w:val="es-CO" w:eastAsia="es-MX"/>
        </w:rPr>
        <w:t>la</w:t>
      </w:r>
      <w:r w:rsidRPr="0011659C">
        <w:rPr>
          <w:rFonts w:ascii="Arial" w:eastAsia="Times New Roman" w:hAnsi="Arial" w:cs="Arial"/>
          <w:i/>
          <w:spacing w:val="-2"/>
          <w:lang w:val="es-CO" w:eastAsia="es-MX"/>
        </w:rPr>
        <w:t xml:space="preserve"> </w:t>
      </w:r>
      <w:r w:rsidRPr="0011659C">
        <w:rPr>
          <w:rFonts w:ascii="Arial" w:eastAsia="Times New Roman" w:hAnsi="Arial" w:cs="Arial"/>
          <w:i/>
          <w:lang w:val="es-CO" w:eastAsia="es-MX"/>
        </w:rPr>
        <w:t>vida</w:t>
      </w:r>
      <w:r w:rsidRPr="0011659C">
        <w:rPr>
          <w:rFonts w:ascii="Arial" w:eastAsia="Times New Roman" w:hAnsi="Arial" w:cs="Arial"/>
          <w:i/>
          <w:spacing w:val="-1"/>
          <w:lang w:val="es-CO" w:eastAsia="es-MX"/>
        </w:rPr>
        <w:t xml:space="preserve"> </w:t>
      </w:r>
      <w:r w:rsidRPr="0011659C">
        <w:rPr>
          <w:rFonts w:ascii="Arial" w:eastAsia="Times New Roman" w:hAnsi="Arial" w:cs="Arial"/>
          <w:i/>
          <w:lang w:val="es-CO" w:eastAsia="es-MX"/>
        </w:rPr>
        <w:t>de</w:t>
      </w:r>
      <w:r w:rsidRPr="0011659C">
        <w:rPr>
          <w:rFonts w:ascii="Arial" w:eastAsia="Times New Roman" w:hAnsi="Arial" w:cs="Arial"/>
          <w:i/>
          <w:spacing w:val="-2"/>
          <w:lang w:val="es-CO" w:eastAsia="es-MX"/>
        </w:rPr>
        <w:t xml:space="preserve"> </w:t>
      </w:r>
      <w:r w:rsidRPr="0011659C">
        <w:rPr>
          <w:rFonts w:ascii="Arial" w:eastAsia="Times New Roman" w:hAnsi="Arial" w:cs="Arial"/>
          <w:i/>
          <w:lang w:val="es-CO" w:eastAsia="es-MX"/>
        </w:rPr>
        <w:t>relación:</w:t>
      </w:r>
    </w:p>
    <w:p w14:paraId="3589C9A3" w14:textId="77777777" w:rsidR="005E5F79" w:rsidRPr="0011659C" w:rsidRDefault="005E5F79" w:rsidP="00E704F9">
      <w:pPr>
        <w:widowControl/>
        <w:autoSpaceDE/>
        <w:autoSpaceDN/>
        <w:spacing w:line="360" w:lineRule="auto"/>
        <w:ind w:left="850" w:right="850"/>
        <w:jc w:val="both"/>
        <w:rPr>
          <w:rFonts w:ascii="Arial" w:eastAsia="Times New Roman" w:hAnsi="Arial" w:cs="Arial"/>
          <w:lang w:val="es-CO" w:eastAsia="es-MX"/>
        </w:rPr>
      </w:pPr>
      <w:r w:rsidRPr="0011659C">
        <w:rPr>
          <w:rFonts w:ascii="Arial" w:eastAsia="Times New Roman" w:hAnsi="Arial" w:cs="Arial"/>
          <w:b/>
          <w:i/>
          <w:u w:val="thick"/>
          <w:lang w:val="es-CO" w:eastAsia="es-MX"/>
        </w:rPr>
        <w:t>Este</w:t>
      </w:r>
      <w:r w:rsidRPr="0011659C">
        <w:rPr>
          <w:rFonts w:ascii="Arial" w:eastAsia="Times New Roman" w:hAnsi="Arial" w:cs="Arial"/>
          <w:b/>
          <w:i/>
          <w:spacing w:val="-13"/>
          <w:u w:val="thick"/>
          <w:lang w:val="es-CO" w:eastAsia="es-MX"/>
        </w:rPr>
        <w:t xml:space="preserve"> </w:t>
      </w:r>
      <w:r w:rsidRPr="0011659C">
        <w:rPr>
          <w:rFonts w:ascii="Arial" w:eastAsia="Times New Roman" w:hAnsi="Arial" w:cs="Arial"/>
          <w:b/>
          <w:i/>
          <w:u w:val="thick"/>
          <w:lang w:val="es-CO" w:eastAsia="es-MX"/>
        </w:rPr>
        <w:t>rubro</w:t>
      </w:r>
      <w:r w:rsidRPr="0011659C">
        <w:rPr>
          <w:rFonts w:ascii="Arial" w:eastAsia="Times New Roman" w:hAnsi="Arial" w:cs="Arial"/>
          <w:b/>
          <w:i/>
          <w:spacing w:val="-17"/>
          <w:u w:val="thick"/>
          <w:lang w:val="es-CO" w:eastAsia="es-MX"/>
        </w:rPr>
        <w:t xml:space="preserve"> </w:t>
      </w:r>
      <w:r w:rsidRPr="0011659C">
        <w:rPr>
          <w:rFonts w:ascii="Arial" w:eastAsia="Times New Roman" w:hAnsi="Arial" w:cs="Arial"/>
          <w:b/>
          <w:i/>
          <w:u w:val="thick"/>
          <w:lang w:val="es-CO" w:eastAsia="es-MX"/>
        </w:rPr>
        <w:t>se</w:t>
      </w:r>
      <w:r w:rsidRPr="0011659C">
        <w:rPr>
          <w:rFonts w:ascii="Arial" w:eastAsia="Times New Roman" w:hAnsi="Arial" w:cs="Arial"/>
          <w:b/>
          <w:i/>
          <w:spacing w:val="-14"/>
          <w:u w:val="thick"/>
          <w:lang w:val="es-CO" w:eastAsia="es-MX"/>
        </w:rPr>
        <w:t xml:space="preserve"> </w:t>
      </w:r>
      <w:r w:rsidRPr="0011659C">
        <w:rPr>
          <w:rFonts w:ascii="Arial" w:eastAsia="Times New Roman" w:hAnsi="Arial" w:cs="Arial"/>
          <w:b/>
          <w:i/>
          <w:u w:val="thick"/>
          <w:lang w:val="es-CO" w:eastAsia="es-MX"/>
        </w:rPr>
        <w:t>concede</w:t>
      </w:r>
      <w:r w:rsidRPr="0011659C">
        <w:rPr>
          <w:rFonts w:ascii="Arial" w:eastAsia="Times New Roman" w:hAnsi="Arial" w:cs="Arial"/>
          <w:b/>
          <w:i/>
          <w:spacing w:val="-16"/>
          <w:u w:val="thick"/>
          <w:lang w:val="es-CO" w:eastAsia="es-MX"/>
        </w:rPr>
        <w:t xml:space="preserve"> </w:t>
      </w:r>
      <w:r w:rsidRPr="0011659C">
        <w:rPr>
          <w:rFonts w:ascii="Arial" w:eastAsia="Times New Roman" w:hAnsi="Arial" w:cs="Arial"/>
          <w:b/>
          <w:i/>
          <w:u w:val="thick"/>
          <w:lang w:val="es-CO" w:eastAsia="es-MX"/>
        </w:rPr>
        <w:t>únicamente</w:t>
      </w:r>
      <w:r w:rsidRPr="0011659C">
        <w:rPr>
          <w:rFonts w:ascii="Arial" w:eastAsia="Times New Roman" w:hAnsi="Arial" w:cs="Arial"/>
          <w:b/>
          <w:i/>
          <w:spacing w:val="-14"/>
          <w:u w:val="thick"/>
          <w:lang w:val="es-CO" w:eastAsia="es-MX"/>
        </w:rPr>
        <w:t xml:space="preserve"> </w:t>
      </w:r>
      <w:r w:rsidRPr="0011659C">
        <w:rPr>
          <w:rFonts w:ascii="Arial" w:eastAsia="Times New Roman" w:hAnsi="Arial" w:cs="Arial"/>
          <w:b/>
          <w:i/>
          <w:u w:val="thick"/>
          <w:lang w:val="es-CO" w:eastAsia="es-MX"/>
        </w:rPr>
        <w:t>a</w:t>
      </w:r>
      <w:r w:rsidRPr="0011659C">
        <w:rPr>
          <w:rFonts w:ascii="Arial" w:eastAsia="Times New Roman" w:hAnsi="Arial" w:cs="Arial"/>
          <w:b/>
          <w:i/>
          <w:spacing w:val="-16"/>
          <w:u w:val="thick"/>
          <w:lang w:val="es-CO" w:eastAsia="es-MX"/>
        </w:rPr>
        <w:t xml:space="preserve"> </w:t>
      </w:r>
      <w:r w:rsidRPr="0011659C">
        <w:rPr>
          <w:rFonts w:ascii="Arial" w:eastAsia="Times New Roman" w:hAnsi="Arial" w:cs="Arial"/>
          <w:b/>
          <w:i/>
          <w:u w:val="thick"/>
          <w:lang w:val="es-CO" w:eastAsia="es-MX"/>
        </w:rPr>
        <w:t>la</w:t>
      </w:r>
      <w:r w:rsidRPr="0011659C">
        <w:rPr>
          <w:rFonts w:ascii="Arial" w:eastAsia="Times New Roman" w:hAnsi="Arial" w:cs="Arial"/>
          <w:b/>
          <w:i/>
          <w:spacing w:val="-14"/>
          <w:u w:val="thick"/>
          <w:lang w:val="es-CO" w:eastAsia="es-MX"/>
        </w:rPr>
        <w:t xml:space="preserve"> </w:t>
      </w:r>
      <w:r w:rsidRPr="0011659C">
        <w:rPr>
          <w:rFonts w:ascii="Arial" w:eastAsia="Times New Roman" w:hAnsi="Arial" w:cs="Arial"/>
          <w:b/>
          <w:i/>
          <w:u w:val="thick"/>
          <w:lang w:val="es-CO" w:eastAsia="es-MX"/>
        </w:rPr>
        <w:t>víctima</w:t>
      </w:r>
      <w:r w:rsidRPr="0011659C">
        <w:rPr>
          <w:rFonts w:ascii="Arial" w:eastAsia="Times New Roman" w:hAnsi="Arial" w:cs="Arial"/>
          <w:b/>
          <w:i/>
          <w:spacing w:val="-15"/>
          <w:u w:val="thick"/>
          <w:lang w:val="es-CO" w:eastAsia="es-MX"/>
        </w:rPr>
        <w:t xml:space="preserve"> </w:t>
      </w:r>
      <w:r w:rsidRPr="0011659C">
        <w:rPr>
          <w:rFonts w:ascii="Arial" w:eastAsia="Times New Roman" w:hAnsi="Arial" w:cs="Arial"/>
          <w:b/>
          <w:i/>
          <w:u w:val="thick"/>
          <w:lang w:val="es-CO" w:eastAsia="es-MX"/>
        </w:rPr>
        <w:t>directa</w:t>
      </w:r>
      <w:r w:rsidRPr="0011659C">
        <w:rPr>
          <w:rFonts w:ascii="Arial" w:eastAsia="Times New Roman" w:hAnsi="Arial" w:cs="Arial"/>
          <w:b/>
          <w:i/>
          <w:spacing w:val="-12"/>
          <w:lang w:val="es-CO" w:eastAsia="es-MX"/>
        </w:rPr>
        <w:t xml:space="preserve"> </w:t>
      </w:r>
      <w:r w:rsidRPr="0011659C">
        <w:rPr>
          <w:rFonts w:ascii="Arial" w:eastAsia="Times New Roman" w:hAnsi="Arial" w:cs="Arial"/>
          <w:i/>
          <w:lang w:val="es-CO" w:eastAsia="es-MX"/>
        </w:rPr>
        <w:t>del</w:t>
      </w:r>
      <w:r w:rsidRPr="0011659C">
        <w:rPr>
          <w:rFonts w:ascii="Arial" w:eastAsia="Times New Roman" w:hAnsi="Arial" w:cs="Arial"/>
          <w:i/>
          <w:spacing w:val="-17"/>
          <w:lang w:val="es-CO" w:eastAsia="es-MX"/>
        </w:rPr>
        <w:t xml:space="preserve"> </w:t>
      </w:r>
      <w:r w:rsidRPr="0011659C">
        <w:rPr>
          <w:rFonts w:ascii="Arial" w:eastAsia="Times New Roman" w:hAnsi="Arial" w:cs="Arial"/>
          <w:i/>
          <w:lang w:val="es-CO" w:eastAsia="es-MX"/>
        </w:rPr>
        <w:t>menoscabo a la integridad psicofísica como medida de compensación por la pérdida</w:t>
      </w:r>
      <w:r w:rsidRPr="0011659C">
        <w:rPr>
          <w:rFonts w:ascii="Arial" w:eastAsia="Times New Roman" w:hAnsi="Arial" w:cs="Arial"/>
          <w:i/>
          <w:spacing w:val="-59"/>
          <w:lang w:val="es-CO" w:eastAsia="es-MX"/>
        </w:rPr>
        <w:t xml:space="preserve"> </w:t>
      </w:r>
      <w:r w:rsidRPr="0011659C">
        <w:rPr>
          <w:rFonts w:ascii="Arial" w:eastAsia="Times New Roman" w:hAnsi="Arial" w:cs="Arial"/>
          <w:i/>
          <w:lang w:val="es-CO" w:eastAsia="es-MX"/>
        </w:rPr>
        <w:t>del</w:t>
      </w:r>
      <w:r w:rsidRPr="0011659C">
        <w:rPr>
          <w:rFonts w:ascii="Arial" w:eastAsia="Times New Roman" w:hAnsi="Arial" w:cs="Arial"/>
          <w:i/>
          <w:spacing w:val="-6"/>
          <w:lang w:val="es-CO" w:eastAsia="es-MX"/>
        </w:rPr>
        <w:t xml:space="preserve"> </w:t>
      </w:r>
      <w:r w:rsidRPr="0011659C">
        <w:rPr>
          <w:rFonts w:ascii="Arial" w:eastAsia="Times New Roman" w:hAnsi="Arial" w:cs="Arial"/>
          <w:i/>
          <w:lang w:val="es-CO" w:eastAsia="es-MX"/>
        </w:rPr>
        <w:t>bien</w:t>
      </w:r>
      <w:r w:rsidRPr="0011659C">
        <w:rPr>
          <w:rFonts w:ascii="Arial" w:eastAsia="Times New Roman" w:hAnsi="Arial" w:cs="Arial"/>
          <w:i/>
          <w:spacing w:val="-6"/>
          <w:lang w:val="es-CO" w:eastAsia="es-MX"/>
        </w:rPr>
        <w:t xml:space="preserve"> </w:t>
      </w:r>
      <w:r w:rsidRPr="0011659C">
        <w:rPr>
          <w:rFonts w:ascii="Arial" w:eastAsia="Times New Roman" w:hAnsi="Arial" w:cs="Arial"/>
          <w:i/>
          <w:lang w:val="es-CO" w:eastAsia="es-MX"/>
        </w:rPr>
        <w:t>superior</w:t>
      </w:r>
      <w:r w:rsidRPr="0011659C">
        <w:rPr>
          <w:rFonts w:ascii="Arial" w:eastAsia="Times New Roman" w:hAnsi="Arial" w:cs="Arial"/>
          <w:i/>
          <w:spacing w:val="-6"/>
          <w:lang w:val="es-CO" w:eastAsia="es-MX"/>
        </w:rPr>
        <w:t xml:space="preserve"> </w:t>
      </w:r>
      <w:r w:rsidRPr="0011659C">
        <w:rPr>
          <w:rFonts w:ascii="Arial" w:eastAsia="Times New Roman" w:hAnsi="Arial" w:cs="Arial"/>
          <w:i/>
          <w:lang w:val="es-CO" w:eastAsia="es-MX"/>
        </w:rPr>
        <w:t>a</w:t>
      </w:r>
      <w:r w:rsidRPr="0011659C">
        <w:rPr>
          <w:rFonts w:ascii="Arial" w:eastAsia="Times New Roman" w:hAnsi="Arial" w:cs="Arial"/>
          <w:i/>
          <w:spacing w:val="-5"/>
          <w:lang w:val="es-CO" w:eastAsia="es-MX"/>
        </w:rPr>
        <w:t xml:space="preserve"> </w:t>
      </w:r>
      <w:r w:rsidRPr="0011659C">
        <w:rPr>
          <w:rFonts w:ascii="Arial" w:eastAsia="Times New Roman" w:hAnsi="Arial" w:cs="Arial"/>
          <w:i/>
          <w:lang w:val="es-CO" w:eastAsia="es-MX"/>
        </w:rPr>
        <w:t>la</w:t>
      </w:r>
      <w:r w:rsidRPr="0011659C">
        <w:rPr>
          <w:rFonts w:ascii="Arial" w:eastAsia="Times New Roman" w:hAnsi="Arial" w:cs="Arial"/>
          <w:i/>
          <w:spacing w:val="-7"/>
          <w:lang w:val="es-CO" w:eastAsia="es-MX"/>
        </w:rPr>
        <w:t xml:space="preserve"> </w:t>
      </w:r>
      <w:r w:rsidRPr="0011659C">
        <w:rPr>
          <w:rFonts w:ascii="Arial" w:eastAsia="Times New Roman" w:hAnsi="Arial" w:cs="Arial"/>
          <w:i/>
          <w:lang w:val="es-CO" w:eastAsia="es-MX"/>
        </w:rPr>
        <w:t>salud,</w:t>
      </w:r>
      <w:r w:rsidRPr="0011659C">
        <w:rPr>
          <w:rFonts w:ascii="Arial" w:eastAsia="Times New Roman" w:hAnsi="Arial" w:cs="Arial"/>
          <w:i/>
          <w:spacing w:val="-4"/>
          <w:lang w:val="es-CO" w:eastAsia="es-MX"/>
        </w:rPr>
        <w:t xml:space="preserve"> </w:t>
      </w:r>
      <w:r w:rsidRPr="0011659C">
        <w:rPr>
          <w:rFonts w:ascii="Arial" w:eastAsia="Times New Roman" w:hAnsi="Arial" w:cs="Arial"/>
          <w:b/>
          <w:bCs/>
          <w:i/>
          <w:u w:val="single"/>
          <w:lang w:val="es-CO" w:eastAsia="es-MX"/>
        </w:rPr>
        <w:t>que</w:t>
      </w:r>
      <w:r w:rsidRPr="0011659C">
        <w:rPr>
          <w:rFonts w:ascii="Arial" w:eastAsia="Times New Roman" w:hAnsi="Arial" w:cs="Arial"/>
          <w:b/>
          <w:bCs/>
          <w:i/>
          <w:spacing w:val="-7"/>
          <w:u w:val="single"/>
          <w:lang w:val="es-CO" w:eastAsia="es-MX"/>
        </w:rPr>
        <w:t xml:space="preserve"> </w:t>
      </w:r>
      <w:r w:rsidRPr="0011659C">
        <w:rPr>
          <w:rFonts w:ascii="Arial" w:eastAsia="Times New Roman" w:hAnsi="Arial" w:cs="Arial"/>
          <w:b/>
          <w:bCs/>
          <w:i/>
          <w:u w:val="single"/>
          <w:lang w:val="es-CO" w:eastAsia="es-MX"/>
        </w:rPr>
        <w:t>le</w:t>
      </w:r>
      <w:r w:rsidRPr="0011659C">
        <w:rPr>
          <w:rFonts w:ascii="Arial" w:eastAsia="Times New Roman" w:hAnsi="Arial" w:cs="Arial"/>
          <w:b/>
          <w:bCs/>
          <w:i/>
          <w:spacing w:val="-5"/>
          <w:u w:val="single"/>
          <w:lang w:val="es-CO" w:eastAsia="es-MX"/>
        </w:rPr>
        <w:t xml:space="preserve"> </w:t>
      </w:r>
      <w:r w:rsidRPr="0011659C">
        <w:rPr>
          <w:rFonts w:ascii="Arial" w:eastAsia="Times New Roman" w:hAnsi="Arial" w:cs="Arial"/>
          <w:b/>
          <w:bCs/>
          <w:i/>
          <w:u w:val="single"/>
          <w:lang w:val="es-CO" w:eastAsia="es-MX"/>
        </w:rPr>
        <w:t>impedirá</w:t>
      </w:r>
      <w:r w:rsidRPr="0011659C">
        <w:rPr>
          <w:rFonts w:ascii="Arial" w:eastAsia="Times New Roman" w:hAnsi="Arial" w:cs="Arial"/>
          <w:b/>
          <w:bCs/>
          <w:i/>
          <w:spacing w:val="-7"/>
          <w:u w:val="single"/>
          <w:lang w:val="es-CO" w:eastAsia="es-MX"/>
        </w:rPr>
        <w:t xml:space="preserve"> </w:t>
      </w:r>
      <w:r w:rsidRPr="0011659C">
        <w:rPr>
          <w:rFonts w:ascii="Arial" w:eastAsia="Times New Roman" w:hAnsi="Arial" w:cs="Arial"/>
          <w:b/>
          <w:bCs/>
          <w:i/>
          <w:u w:val="single"/>
          <w:lang w:val="es-CO" w:eastAsia="es-MX"/>
        </w:rPr>
        <w:t>tener</w:t>
      </w:r>
      <w:r w:rsidRPr="0011659C">
        <w:rPr>
          <w:rFonts w:ascii="Arial" w:eastAsia="Times New Roman" w:hAnsi="Arial" w:cs="Arial"/>
          <w:b/>
          <w:bCs/>
          <w:i/>
          <w:spacing w:val="-7"/>
          <w:u w:val="single"/>
          <w:lang w:val="es-CO" w:eastAsia="es-MX"/>
        </w:rPr>
        <w:t xml:space="preserve"> </w:t>
      </w:r>
      <w:r w:rsidRPr="0011659C">
        <w:rPr>
          <w:rFonts w:ascii="Arial" w:eastAsia="Times New Roman" w:hAnsi="Arial" w:cs="Arial"/>
          <w:b/>
          <w:bCs/>
          <w:i/>
          <w:u w:val="single"/>
          <w:lang w:val="es-CO" w:eastAsia="es-MX"/>
        </w:rPr>
        <w:t>una</w:t>
      </w:r>
      <w:r w:rsidRPr="0011659C">
        <w:rPr>
          <w:rFonts w:ascii="Arial" w:eastAsia="Times New Roman" w:hAnsi="Arial" w:cs="Arial"/>
          <w:b/>
          <w:bCs/>
          <w:i/>
          <w:spacing w:val="-4"/>
          <w:u w:val="single"/>
          <w:lang w:val="es-CO" w:eastAsia="es-MX"/>
        </w:rPr>
        <w:t xml:space="preserve"> </w:t>
      </w:r>
      <w:r w:rsidRPr="0011659C">
        <w:rPr>
          <w:rFonts w:ascii="Arial" w:eastAsia="Times New Roman" w:hAnsi="Arial" w:cs="Arial"/>
          <w:b/>
          <w:bCs/>
          <w:i/>
          <w:u w:val="single"/>
          <w:lang w:val="es-CO" w:eastAsia="es-MX"/>
        </w:rPr>
        <w:t>vida</w:t>
      </w:r>
      <w:r w:rsidRPr="0011659C">
        <w:rPr>
          <w:rFonts w:ascii="Arial" w:eastAsia="Times New Roman" w:hAnsi="Arial" w:cs="Arial"/>
          <w:b/>
          <w:bCs/>
          <w:i/>
          <w:spacing w:val="-6"/>
          <w:u w:val="single"/>
          <w:lang w:val="es-CO" w:eastAsia="es-MX"/>
        </w:rPr>
        <w:t xml:space="preserve"> </w:t>
      </w:r>
      <w:r w:rsidRPr="0011659C">
        <w:rPr>
          <w:rFonts w:ascii="Arial" w:eastAsia="Times New Roman" w:hAnsi="Arial" w:cs="Arial"/>
          <w:b/>
          <w:bCs/>
          <w:i/>
          <w:u w:val="single"/>
          <w:lang w:val="es-CO" w:eastAsia="es-MX"/>
        </w:rPr>
        <w:t>de</w:t>
      </w:r>
      <w:r w:rsidRPr="0011659C">
        <w:rPr>
          <w:rFonts w:ascii="Arial" w:eastAsia="Times New Roman" w:hAnsi="Arial" w:cs="Arial"/>
          <w:b/>
          <w:bCs/>
          <w:i/>
          <w:spacing w:val="-7"/>
          <w:u w:val="single"/>
          <w:lang w:val="es-CO" w:eastAsia="es-MX"/>
        </w:rPr>
        <w:t xml:space="preserve"> </w:t>
      </w:r>
      <w:r w:rsidRPr="0011659C">
        <w:rPr>
          <w:rFonts w:ascii="Arial" w:eastAsia="Times New Roman" w:hAnsi="Arial" w:cs="Arial"/>
          <w:b/>
          <w:bCs/>
          <w:i/>
          <w:u w:val="single"/>
          <w:lang w:val="es-CO" w:eastAsia="es-MX"/>
        </w:rPr>
        <w:t>relación</w:t>
      </w:r>
      <w:r w:rsidRPr="0011659C">
        <w:rPr>
          <w:rFonts w:ascii="Arial" w:eastAsia="Times New Roman" w:hAnsi="Arial" w:cs="Arial"/>
          <w:b/>
          <w:bCs/>
          <w:i/>
          <w:spacing w:val="-6"/>
          <w:u w:val="single"/>
          <w:lang w:val="es-CO" w:eastAsia="es-MX"/>
        </w:rPr>
        <w:t xml:space="preserve"> </w:t>
      </w:r>
      <w:r w:rsidRPr="0011659C">
        <w:rPr>
          <w:rFonts w:ascii="Arial" w:eastAsia="Times New Roman" w:hAnsi="Arial" w:cs="Arial"/>
          <w:b/>
          <w:bCs/>
          <w:i/>
          <w:u w:val="single"/>
          <w:lang w:val="es-CO" w:eastAsia="es-MX"/>
        </w:rPr>
        <w:t>en</w:t>
      </w:r>
      <w:r w:rsidRPr="0011659C">
        <w:rPr>
          <w:rFonts w:ascii="Arial" w:eastAsia="Times New Roman" w:hAnsi="Arial" w:cs="Arial"/>
          <w:b/>
          <w:bCs/>
          <w:i/>
          <w:spacing w:val="-59"/>
          <w:u w:val="single"/>
          <w:lang w:val="es-CO" w:eastAsia="es-MX"/>
        </w:rPr>
        <w:t xml:space="preserve"> </w:t>
      </w:r>
      <w:r w:rsidRPr="0011659C">
        <w:rPr>
          <w:rFonts w:ascii="Arial" w:eastAsia="Times New Roman" w:hAnsi="Arial" w:cs="Arial"/>
          <w:b/>
          <w:bCs/>
          <w:i/>
          <w:u w:val="single"/>
          <w:lang w:val="es-CO" w:eastAsia="es-MX"/>
        </w:rPr>
        <w:t>condiciones</w:t>
      </w:r>
      <w:r w:rsidRPr="0011659C">
        <w:rPr>
          <w:rFonts w:ascii="Arial" w:eastAsia="Times New Roman" w:hAnsi="Arial" w:cs="Arial"/>
          <w:b/>
          <w:bCs/>
          <w:i/>
          <w:spacing w:val="-2"/>
          <w:u w:val="single"/>
          <w:lang w:val="es-CO" w:eastAsia="es-MX"/>
        </w:rPr>
        <w:t xml:space="preserve"> </w:t>
      </w:r>
      <w:r w:rsidRPr="0011659C">
        <w:rPr>
          <w:rFonts w:ascii="Arial" w:eastAsia="Times New Roman" w:hAnsi="Arial" w:cs="Arial"/>
          <w:b/>
          <w:bCs/>
          <w:i/>
          <w:u w:val="single"/>
          <w:lang w:val="es-CO" w:eastAsia="es-MX"/>
        </w:rPr>
        <w:t>normales</w:t>
      </w:r>
      <w:r w:rsidRPr="0011659C">
        <w:rPr>
          <w:rFonts w:ascii="Arial" w:eastAsia="Times New Roman" w:hAnsi="Arial" w:cs="Arial"/>
          <w:bCs/>
          <w:i/>
          <w:lang w:val="es-CO" w:eastAsia="es-MX"/>
        </w:rPr>
        <w:t xml:space="preserve"> (…)</w:t>
      </w:r>
      <w:r w:rsidRPr="0011659C">
        <w:rPr>
          <w:rFonts w:ascii="Arial" w:eastAsia="Times New Roman" w:hAnsi="Arial" w:cs="Arial"/>
          <w:bCs/>
          <w:lang w:val="es-CO" w:eastAsia="es-MX"/>
        </w:rPr>
        <w:t>”</w:t>
      </w:r>
      <w:r w:rsidRPr="0011659C">
        <w:rPr>
          <w:rFonts w:ascii="Arial" w:eastAsia="Times New Roman" w:hAnsi="Arial" w:cs="Arial"/>
          <w:i/>
          <w:vertAlign w:val="superscript"/>
          <w:lang w:val="es-CO" w:eastAsia="es-MX"/>
        </w:rPr>
        <w:t>21</w:t>
      </w:r>
      <w:r w:rsidRPr="0011659C">
        <w:rPr>
          <w:rFonts w:ascii="Arial" w:eastAsia="Times New Roman" w:hAnsi="Arial" w:cs="Arial"/>
          <w:i/>
          <w:spacing w:val="-2"/>
          <w:lang w:val="es-CO" w:eastAsia="es-MX"/>
        </w:rPr>
        <w:t xml:space="preserve"> </w:t>
      </w:r>
      <w:r w:rsidRPr="0011659C">
        <w:rPr>
          <w:rFonts w:ascii="Arial" w:eastAsia="Times New Roman" w:hAnsi="Arial" w:cs="Arial"/>
          <w:lang w:val="es-CO" w:eastAsia="es-MX"/>
        </w:rPr>
        <w:t>(Subrayado</w:t>
      </w:r>
      <w:r w:rsidRPr="0011659C">
        <w:rPr>
          <w:rFonts w:ascii="Arial" w:eastAsia="Times New Roman" w:hAnsi="Arial" w:cs="Arial"/>
          <w:spacing w:val="-1"/>
          <w:lang w:val="es-CO" w:eastAsia="es-MX"/>
        </w:rPr>
        <w:t xml:space="preserve"> </w:t>
      </w:r>
      <w:r w:rsidRPr="0011659C">
        <w:rPr>
          <w:rFonts w:ascii="Arial" w:eastAsia="Times New Roman" w:hAnsi="Arial" w:cs="Arial"/>
          <w:lang w:val="es-CO" w:eastAsia="es-MX"/>
        </w:rPr>
        <w:t>y</w:t>
      </w:r>
      <w:r w:rsidRPr="0011659C">
        <w:rPr>
          <w:rFonts w:ascii="Arial" w:eastAsia="Times New Roman" w:hAnsi="Arial" w:cs="Arial"/>
          <w:spacing w:val="-4"/>
          <w:lang w:val="es-CO" w:eastAsia="es-MX"/>
        </w:rPr>
        <w:t xml:space="preserve"> </w:t>
      </w:r>
      <w:r w:rsidRPr="0011659C">
        <w:rPr>
          <w:rFonts w:ascii="Arial" w:eastAsia="Times New Roman" w:hAnsi="Arial" w:cs="Arial"/>
          <w:lang w:val="es-CO" w:eastAsia="es-MX"/>
        </w:rPr>
        <w:t>negrilla</w:t>
      </w:r>
      <w:r w:rsidRPr="0011659C">
        <w:rPr>
          <w:rFonts w:ascii="Arial" w:eastAsia="Times New Roman" w:hAnsi="Arial" w:cs="Arial"/>
          <w:spacing w:val="-1"/>
          <w:lang w:val="es-CO" w:eastAsia="es-MX"/>
        </w:rPr>
        <w:t xml:space="preserve"> </w:t>
      </w:r>
      <w:r w:rsidRPr="0011659C">
        <w:rPr>
          <w:rFonts w:ascii="Arial" w:eastAsia="Times New Roman" w:hAnsi="Arial" w:cs="Arial"/>
          <w:lang w:val="es-CO" w:eastAsia="es-MX"/>
        </w:rPr>
        <w:t>fuera</w:t>
      </w:r>
      <w:r w:rsidRPr="0011659C">
        <w:rPr>
          <w:rFonts w:ascii="Arial" w:eastAsia="Times New Roman" w:hAnsi="Arial" w:cs="Arial"/>
          <w:spacing w:val="-1"/>
          <w:lang w:val="es-CO" w:eastAsia="es-MX"/>
        </w:rPr>
        <w:t xml:space="preserve"> </w:t>
      </w:r>
      <w:r w:rsidRPr="0011659C">
        <w:rPr>
          <w:rFonts w:ascii="Arial" w:eastAsia="Times New Roman" w:hAnsi="Arial" w:cs="Arial"/>
          <w:lang w:val="es-CO" w:eastAsia="es-MX"/>
        </w:rPr>
        <w:t>del</w:t>
      </w:r>
      <w:r w:rsidRPr="0011659C">
        <w:rPr>
          <w:rFonts w:ascii="Arial" w:eastAsia="Times New Roman" w:hAnsi="Arial" w:cs="Arial"/>
          <w:spacing w:val="-2"/>
          <w:lang w:val="es-CO" w:eastAsia="es-MX"/>
        </w:rPr>
        <w:t xml:space="preserve"> </w:t>
      </w:r>
      <w:r w:rsidRPr="0011659C">
        <w:rPr>
          <w:rFonts w:ascii="Arial" w:eastAsia="Times New Roman" w:hAnsi="Arial" w:cs="Arial"/>
          <w:lang w:val="es-CO" w:eastAsia="es-MX"/>
        </w:rPr>
        <w:t>texto</w:t>
      </w:r>
      <w:r w:rsidRPr="0011659C">
        <w:rPr>
          <w:rFonts w:ascii="Arial" w:eastAsia="Times New Roman" w:hAnsi="Arial" w:cs="Arial"/>
          <w:spacing w:val="-3"/>
          <w:lang w:val="es-CO" w:eastAsia="es-MX"/>
        </w:rPr>
        <w:t xml:space="preserve"> </w:t>
      </w:r>
      <w:r w:rsidRPr="0011659C">
        <w:rPr>
          <w:rFonts w:ascii="Arial" w:eastAsia="Times New Roman" w:hAnsi="Arial" w:cs="Arial"/>
          <w:lang w:val="es-CO" w:eastAsia="es-MX"/>
        </w:rPr>
        <w:t>original).</w:t>
      </w:r>
      <w:r w:rsidRPr="0011659C">
        <w:rPr>
          <w:rFonts w:ascii="Arial" w:eastAsia="Times New Roman" w:hAnsi="Arial" w:cs="Arial"/>
          <w:vertAlign w:val="superscript"/>
          <w:lang w:val="es-CO" w:eastAsia="es-MX"/>
        </w:rPr>
        <w:footnoteReference w:id="15"/>
      </w:r>
    </w:p>
    <w:p w14:paraId="02095520" w14:textId="77777777" w:rsidR="005E5F79" w:rsidRPr="0011659C" w:rsidRDefault="005E5F79" w:rsidP="00E704F9">
      <w:pPr>
        <w:widowControl/>
        <w:autoSpaceDE/>
        <w:autoSpaceDN/>
        <w:spacing w:line="360" w:lineRule="auto"/>
        <w:jc w:val="both"/>
        <w:rPr>
          <w:rFonts w:ascii="Arial" w:eastAsia="Times New Roman" w:hAnsi="Arial" w:cs="Arial"/>
          <w:i/>
          <w:lang w:val="es-CO" w:eastAsia="es-MX"/>
        </w:rPr>
      </w:pPr>
    </w:p>
    <w:p w14:paraId="3B13571C" w14:textId="4DF0CFDF"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 xml:space="preserve">De lo anterior se colige que la etiología de dicho perjuicio está estructurada para ser declarado únicamente en cabeza de la víctima directa. De modo que, cualquier otra reclamación en cabeza de persona distinta de la víctima directa del daño está llamada a fracasar. Así las cosas, se observa que en el caso particular la víctima directa es </w:t>
      </w:r>
      <w:r w:rsidR="000B3A32">
        <w:rPr>
          <w:rFonts w:ascii="Arial" w:eastAsia="Times New Roman" w:hAnsi="Arial" w:cs="Arial"/>
          <w:lang w:val="es-CO" w:eastAsia="es-MX"/>
        </w:rPr>
        <w:t>la señora Galindo Araque</w:t>
      </w:r>
      <w:r w:rsidRPr="0011659C">
        <w:rPr>
          <w:rFonts w:ascii="Arial" w:eastAsia="Times New Roman" w:hAnsi="Arial" w:cs="Arial"/>
          <w:lang w:val="es-CO" w:eastAsia="es-MX"/>
        </w:rPr>
        <w:t xml:space="preserve">, por lo que preliminarmente se afirma que frente a </w:t>
      </w:r>
      <w:r w:rsidR="000B3A32">
        <w:rPr>
          <w:rFonts w:ascii="Arial" w:eastAsia="Times New Roman" w:hAnsi="Arial" w:cs="Arial"/>
          <w:lang w:val="es-CO" w:eastAsia="es-MX"/>
        </w:rPr>
        <w:t>su esposo e hijo</w:t>
      </w:r>
      <w:r w:rsidRPr="0011659C">
        <w:rPr>
          <w:rFonts w:ascii="Arial" w:eastAsia="Times New Roman" w:hAnsi="Arial" w:cs="Arial"/>
          <w:lang w:val="es-CO" w:eastAsia="es-MX"/>
        </w:rPr>
        <w:t xml:space="preserve"> es improcedente cualquier tipo de reconocimiento por esta tipología de perjuicios. </w:t>
      </w:r>
    </w:p>
    <w:p w14:paraId="7001A6A3"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0A62A76A" w14:textId="532B97E6"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Por la postura expuesta, es necesario considerar que la parte demandante pretende el reconocimiento de una indemnización que en realidad no es procedente, por cuanto el daño a la vida en relación se desprende cambio en la vida e interacción exteriores</w:t>
      </w:r>
      <w:r w:rsidR="005E59FD">
        <w:rPr>
          <w:rFonts w:ascii="Arial" w:eastAsia="Times New Roman" w:hAnsi="Arial" w:cs="Arial"/>
          <w:lang w:val="es-CO" w:eastAsia="es-MX"/>
        </w:rPr>
        <w:t>.</w:t>
      </w:r>
      <w:r w:rsidRPr="0011659C">
        <w:rPr>
          <w:rFonts w:ascii="Arial" w:eastAsia="Times New Roman" w:hAnsi="Arial" w:cs="Arial"/>
          <w:lang w:val="es-CO" w:eastAsia="es-MX"/>
        </w:rPr>
        <w:t xml:space="preserve"> </w:t>
      </w:r>
      <w:r w:rsidR="005E59FD">
        <w:rPr>
          <w:rFonts w:ascii="Arial" w:eastAsia="Times New Roman" w:hAnsi="Arial" w:cs="Arial"/>
          <w:lang w:val="es-CO" w:eastAsia="es-MX"/>
        </w:rPr>
        <w:t>E</w:t>
      </w:r>
      <w:r w:rsidRPr="0011659C">
        <w:rPr>
          <w:rFonts w:ascii="Arial" w:eastAsia="Times New Roman" w:hAnsi="Arial" w:cs="Arial"/>
          <w:lang w:val="es-CO" w:eastAsia="es-MX"/>
        </w:rPr>
        <w:t>n todo caso, el reconocimiento invocado es superior a los casos de similitudes circunstancias de que nos ocupa, que en diferentes postulados la H. Corte Suprema ha reconocido.</w:t>
      </w:r>
    </w:p>
    <w:p w14:paraId="05BD4C14"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4A1C4214"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 xml:space="preserve">En la actualidad, como es bien sabido, el daño a la vida de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w:t>
      </w:r>
      <w:r w:rsidRPr="0011659C">
        <w:rPr>
          <w:rFonts w:ascii="Arial" w:eastAsia="Times New Roman" w:hAnsi="Arial" w:cs="Arial"/>
          <w:lang w:val="es-CO" w:eastAsia="es-MX"/>
        </w:rPr>
        <w:lastRenderedPageBreak/>
        <w:t xml:space="preserve">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 </w:t>
      </w:r>
    </w:p>
    <w:p w14:paraId="391FD68D"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1576BE89" w14:textId="77777777" w:rsidR="005E5F79" w:rsidRPr="0011659C" w:rsidRDefault="005E5F79" w:rsidP="00E704F9">
      <w:pPr>
        <w:widowControl/>
        <w:autoSpaceDE/>
        <w:autoSpaceDN/>
        <w:spacing w:line="360" w:lineRule="auto"/>
        <w:ind w:left="851" w:right="851"/>
        <w:jc w:val="both"/>
        <w:rPr>
          <w:rFonts w:ascii="Arial" w:eastAsia="Times New Roman" w:hAnsi="Arial" w:cs="Arial"/>
          <w:i/>
          <w:iCs/>
          <w:lang w:val="es-CO" w:eastAsia="es-MX"/>
        </w:rPr>
      </w:pPr>
      <w:r w:rsidRPr="0011659C">
        <w:rPr>
          <w:rFonts w:ascii="Arial" w:eastAsia="Times New Roman" w:hAnsi="Arial" w:cs="Arial"/>
          <w:i/>
          <w:iCs/>
          <w:lang w:val="es-CO" w:eastAsia="es-MX"/>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11659C">
        <w:rPr>
          <w:rFonts w:ascii="Arial" w:eastAsia="Times New Roman" w:hAnsi="Arial" w:cs="Arial"/>
          <w:i/>
          <w:iCs/>
          <w:lang w:val="es-CO" w:eastAsia="es-MX"/>
        </w:rPr>
        <w:t>inflingida</w:t>
      </w:r>
      <w:proofErr w:type="spellEnd"/>
      <w:r w:rsidRPr="0011659C">
        <w:rPr>
          <w:rFonts w:ascii="Arial" w:eastAsia="Times New Roman" w:hAnsi="Arial" w:cs="Arial"/>
          <w:i/>
          <w:iCs/>
          <w:lang w:val="es-CO" w:eastAsia="es-MX"/>
        </w:rPr>
        <w:t xml:space="preserve"> (sic) a los bienes de la personalidad o a otro tipo de intereses jurídicos, en desmedro de lo que la Corte en su momento denominó “actividad social no patrimonial”.</w:t>
      </w:r>
    </w:p>
    <w:p w14:paraId="0778430C" w14:textId="77777777" w:rsidR="005E5F79" w:rsidRPr="0011659C" w:rsidRDefault="005E5F79" w:rsidP="00E704F9">
      <w:pPr>
        <w:widowControl/>
        <w:autoSpaceDE/>
        <w:autoSpaceDN/>
        <w:spacing w:line="360" w:lineRule="auto"/>
        <w:ind w:left="851" w:right="851"/>
        <w:jc w:val="both"/>
        <w:rPr>
          <w:rFonts w:ascii="Arial" w:eastAsia="Times New Roman" w:hAnsi="Arial" w:cs="Arial"/>
          <w:i/>
          <w:iCs/>
          <w:lang w:val="es-CO" w:eastAsia="es-MX"/>
        </w:rPr>
      </w:pPr>
    </w:p>
    <w:p w14:paraId="2BB0DC75" w14:textId="77777777" w:rsidR="005E5F79" w:rsidRPr="0011659C" w:rsidRDefault="005E5F79" w:rsidP="00E704F9">
      <w:pPr>
        <w:widowControl/>
        <w:autoSpaceDE/>
        <w:autoSpaceDN/>
        <w:spacing w:line="360" w:lineRule="auto"/>
        <w:ind w:left="851" w:right="851"/>
        <w:jc w:val="both"/>
        <w:rPr>
          <w:rFonts w:ascii="Arial" w:eastAsia="Times New Roman" w:hAnsi="Arial" w:cs="Arial"/>
          <w:lang w:val="es-CO" w:eastAsia="es-MX"/>
        </w:rPr>
      </w:pPr>
      <w:r w:rsidRPr="0011659C">
        <w:rPr>
          <w:rFonts w:ascii="Arial" w:eastAsia="Times New Roman" w:hAnsi="Arial" w:cs="Arial"/>
          <w:i/>
          <w:iCs/>
          <w:lang w:val="es-CO" w:eastAsia="es-MX"/>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no tenía, lo que cierra o entorpece su acceso a la cultura, al placer, a la comunicación, al entretenimiento, </w:t>
      </w:r>
      <w:r w:rsidRPr="0011659C">
        <w:rPr>
          <w:rFonts w:ascii="Arial" w:eastAsia="Times New Roman" w:hAnsi="Arial" w:cs="Arial"/>
          <w:i/>
          <w:iCs/>
          <w:lang w:val="es-CO" w:eastAsia="es-MX"/>
        </w:rPr>
        <w:lastRenderedPageBreak/>
        <w:t>a la ciencia, al desarrollo y, en fin, a todo lo que supone una existencia normal, con las correlativas insatisfacciones, frustraciones y profundo malestar (…)”</w:t>
      </w:r>
      <w:r w:rsidRPr="0011659C">
        <w:rPr>
          <w:rFonts w:ascii="Arial" w:eastAsia="Times New Roman" w:hAnsi="Arial" w:cs="Arial"/>
          <w:i/>
          <w:iCs/>
          <w:vertAlign w:val="superscript"/>
          <w:lang w:val="es-CO" w:eastAsia="es-MX"/>
        </w:rPr>
        <w:footnoteReference w:id="16"/>
      </w:r>
    </w:p>
    <w:p w14:paraId="6A361CFC"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3902E629" w14:textId="260130A0"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 xml:space="preserve">En el caso particular que nos cita al presente proceso, no se vislumbra que los demandantes hayan tenido secuelas por el fallecimiento </w:t>
      </w:r>
      <w:r w:rsidR="000B3A32">
        <w:rPr>
          <w:rFonts w:ascii="Arial" w:eastAsia="Times New Roman" w:hAnsi="Arial" w:cs="Arial"/>
          <w:lang w:val="es-CO" w:eastAsia="es-MX"/>
        </w:rPr>
        <w:t xml:space="preserve">de la señora Galindo Araque </w:t>
      </w:r>
      <w:r w:rsidRPr="0011659C">
        <w:rPr>
          <w:rFonts w:ascii="Arial" w:eastAsia="Times New Roman" w:hAnsi="Arial" w:cs="Arial"/>
          <w:lang w:val="es-CO" w:eastAsia="es-MX"/>
        </w:rPr>
        <w:t>que afecten directamente su estilo de vida, su relación con los demás o consigo mismo, pero pese a ello realiza</w:t>
      </w:r>
      <w:r w:rsidR="005E59FD">
        <w:rPr>
          <w:rFonts w:ascii="Arial" w:eastAsia="Times New Roman" w:hAnsi="Arial" w:cs="Arial"/>
          <w:lang w:val="es-CO" w:eastAsia="es-MX"/>
        </w:rPr>
        <w:t>n</w:t>
      </w:r>
      <w:r w:rsidRPr="0011659C">
        <w:rPr>
          <w:rFonts w:ascii="Arial" w:eastAsia="Times New Roman" w:hAnsi="Arial" w:cs="Arial"/>
          <w:lang w:val="es-CO" w:eastAsia="es-MX"/>
        </w:rPr>
        <w:t xml:space="preserve"> una desmesurada solicitud indemnizatoria que supera con creces el rubro reconocido en casos de secuelas de gran envergadura</w:t>
      </w:r>
      <w:r w:rsidR="000B3A32">
        <w:rPr>
          <w:rFonts w:ascii="Arial" w:eastAsia="Times New Roman" w:hAnsi="Arial" w:cs="Arial"/>
          <w:lang w:val="es-CO" w:eastAsia="es-MX"/>
        </w:rPr>
        <w:t xml:space="preserve"> pues </w:t>
      </w:r>
      <w:r w:rsidR="005E59FD">
        <w:rPr>
          <w:rFonts w:ascii="Arial" w:eastAsia="Times New Roman" w:hAnsi="Arial" w:cs="Arial"/>
          <w:lang w:val="es-CO" w:eastAsia="es-MX"/>
        </w:rPr>
        <w:t xml:space="preserve">se </w:t>
      </w:r>
      <w:r w:rsidR="000B3A32">
        <w:rPr>
          <w:rFonts w:ascii="Arial" w:eastAsia="Times New Roman" w:hAnsi="Arial" w:cs="Arial"/>
          <w:lang w:val="es-CO" w:eastAsia="es-MX"/>
        </w:rPr>
        <w:t>solicita 100 SMMVL para cada uno</w:t>
      </w:r>
      <w:r w:rsidRPr="0011659C">
        <w:rPr>
          <w:rFonts w:ascii="Arial" w:eastAsia="Times New Roman" w:hAnsi="Arial" w:cs="Arial"/>
          <w:lang w:val="es-CO" w:eastAsia="es-MX"/>
        </w:rPr>
        <w:t xml:space="preserve">. Por otro lado, es manifiesto que la Corte Suprema de Justicia ha establecido que el daño a la vida de relación se presenta cuando la víctima sufre una alteración psíquica o física que el impide o dificulta gozar de actividades rutinarias que disfrutaba antes del hecho. No obstante, el daño a la vida en relación sólo se le debe reconocer a la víctima directa. </w:t>
      </w:r>
    </w:p>
    <w:p w14:paraId="3F447AFA" w14:textId="77777777" w:rsidR="005E5F79" w:rsidRPr="0011659C" w:rsidRDefault="005E5F79" w:rsidP="00E704F9">
      <w:pPr>
        <w:widowControl/>
        <w:autoSpaceDE/>
        <w:autoSpaceDN/>
        <w:spacing w:line="360" w:lineRule="auto"/>
        <w:jc w:val="both"/>
        <w:rPr>
          <w:rFonts w:ascii="Arial" w:eastAsia="Times New Roman" w:hAnsi="Arial" w:cs="Arial"/>
          <w:lang w:val="es-CO" w:eastAsia="es-MX"/>
        </w:rPr>
      </w:pPr>
    </w:p>
    <w:p w14:paraId="412E989F" w14:textId="2BBBB4C6" w:rsidR="005E5F79" w:rsidRPr="0011659C" w:rsidRDefault="005E5F79" w:rsidP="00E704F9">
      <w:pPr>
        <w:widowControl/>
        <w:autoSpaceDE/>
        <w:autoSpaceDN/>
        <w:spacing w:line="360" w:lineRule="auto"/>
        <w:jc w:val="both"/>
        <w:rPr>
          <w:rFonts w:ascii="Arial" w:eastAsia="Times New Roman" w:hAnsi="Arial" w:cs="Arial"/>
          <w:lang w:val="es-CO" w:eastAsia="es-MX"/>
        </w:rPr>
      </w:pPr>
      <w:r w:rsidRPr="0011659C">
        <w:rPr>
          <w:rFonts w:ascii="Arial" w:eastAsia="Times New Roman" w:hAnsi="Arial" w:cs="Arial"/>
          <w:lang w:val="es-CO" w:eastAsia="es-MX"/>
        </w:rPr>
        <w:t>Por lo anteriormente mencionado, en este caso específico, conforme a las pruebas obrantes en el expediente, no puede ni debe ser indemnizado por mi representada el supuesto daño a la vida de relación que alegan los demandantes, ya que, su presunta causación no se encuentra debidamente probada en ninguna de las modalidades por perjuicio extrapatrimonial</w:t>
      </w:r>
      <w:r w:rsidR="005E59FD">
        <w:rPr>
          <w:rFonts w:ascii="Arial" w:eastAsia="Times New Roman" w:hAnsi="Arial" w:cs="Arial"/>
          <w:lang w:val="es-CO" w:eastAsia="es-MX"/>
        </w:rPr>
        <w:t>. Además,</w:t>
      </w:r>
      <w:r w:rsidRPr="0011659C">
        <w:rPr>
          <w:rFonts w:ascii="Arial" w:eastAsia="Times New Roman" w:hAnsi="Arial" w:cs="Arial"/>
          <w:lang w:val="es-CO" w:eastAsia="es-MX"/>
        </w:rPr>
        <w:t xml:space="preserve"> porque no hay prueba suficiente más que el dicho de los demandantes, quienes además de no ser víctimas directas tampoco han probado como el curso normal de su vida de vio afectado por el hecho dañoso alegado. Por lo antes expuesto, resultan abiertamente indebida e injustificada la pretensión de la parte activa de la litis. </w:t>
      </w:r>
    </w:p>
    <w:p w14:paraId="33A1D066" w14:textId="77777777" w:rsidR="005E5F79" w:rsidRPr="0011659C" w:rsidRDefault="005E5F79" w:rsidP="00E704F9">
      <w:pPr>
        <w:widowControl/>
        <w:autoSpaceDE/>
        <w:autoSpaceDN/>
        <w:spacing w:line="360" w:lineRule="auto"/>
        <w:jc w:val="both"/>
        <w:rPr>
          <w:rFonts w:ascii="Arial" w:eastAsia="Times New Roman" w:hAnsi="Arial" w:cs="Arial"/>
          <w:lang w:val="es-CO" w:eastAsia="x-none"/>
        </w:rPr>
      </w:pPr>
    </w:p>
    <w:p w14:paraId="61C49B37" w14:textId="77777777" w:rsidR="005E5F79" w:rsidRPr="0011659C" w:rsidRDefault="005E5F79" w:rsidP="00E704F9">
      <w:pPr>
        <w:widowControl/>
        <w:autoSpaceDE/>
        <w:autoSpaceDN/>
        <w:spacing w:line="360" w:lineRule="auto"/>
        <w:jc w:val="both"/>
        <w:rPr>
          <w:rFonts w:ascii="Arial" w:eastAsia="Times New Roman" w:hAnsi="Arial" w:cs="Arial"/>
          <w:lang w:val="es-CO" w:eastAsia="x-none"/>
        </w:rPr>
      </w:pPr>
      <w:r w:rsidRPr="0011659C">
        <w:rPr>
          <w:rFonts w:ascii="Arial" w:eastAsia="Times New Roman" w:hAnsi="Arial" w:cs="Arial"/>
          <w:lang w:val="es-CO" w:eastAsia="x-none"/>
        </w:rPr>
        <w:t>Por lo anteriormente expuesto, solicito al Despacho declarar probada esta excepción.</w:t>
      </w:r>
    </w:p>
    <w:p w14:paraId="4E8375BB" w14:textId="77777777" w:rsidR="005E5F79" w:rsidRPr="0011659C" w:rsidRDefault="005E5F79" w:rsidP="00E704F9">
      <w:pPr>
        <w:pStyle w:val="paragraph"/>
        <w:spacing w:before="0" w:beforeAutospacing="0" w:after="0" w:afterAutospacing="0" w:line="360" w:lineRule="auto"/>
        <w:textAlignment w:val="baseline"/>
        <w:rPr>
          <w:rStyle w:val="normaltextrun"/>
          <w:rFonts w:ascii="Arial" w:hAnsi="Arial" w:cs="Arial"/>
          <w:b/>
          <w:bCs/>
          <w:sz w:val="22"/>
          <w:szCs w:val="22"/>
        </w:rPr>
      </w:pPr>
    </w:p>
    <w:p w14:paraId="24485E3A" w14:textId="77777777" w:rsidR="005E5F79" w:rsidRPr="0011659C" w:rsidRDefault="005E5F79" w:rsidP="00E704F9">
      <w:pPr>
        <w:pStyle w:val="paragraph"/>
        <w:numPr>
          <w:ilvl w:val="0"/>
          <w:numId w:val="2"/>
        </w:numPr>
        <w:spacing w:before="0" w:beforeAutospacing="0" w:after="0" w:afterAutospacing="0" w:line="360" w:lineRule="auto"/>
        <w:textAlignment w:val="baseline"/>
        <w:rPr>
          <w:rFonts w:ascii="Arial" w:hAnsi="Arial" w:cs="Arial"/>
          <w:b/>
          <w:bCs/>
          <w:sz w:val="22"/>
          <w:szCs w:val="22"/>
        </w:rPr>
      </w:pPr>
      <w:r w:rsidRPr="0011659C">
        <w:rPr>
          <w:rStyle w:val="normaltextrun"/>
          <w:rFonts w:ascii="Arial" w:hAnsi="Arial" w:cs="Arial"/>
          <w:b/>
          <w:bCs/>
          <w:sz w:val="22"/>
          <w:szCs w:val="22"/>
          <w:lang w:val="es-ES"/>
        </w:rPr>
        <w:t>GENÉRICA O INNOMINADA</w:t>
      </w:r>
      <w:r w:rsidRPr="0011659C">
        <w:rPr>
          <w:rStyle w:val="eop"/>
          <w:rFonts w:ascii="Arial" w:hAnsi="Arial" w:cs="Arial"/>
          <w:b/>
          <w:bCs/>
          <w:sz w:val="22"/>
          <w:szCs w:val="22"/>
        </w:rPr>
        <w:t> </w:t>
      </w:r>
    </w:p>
    <w:p w14:paraId="0753A201" w14:textId="77777777" w:rsidR="005E5F79" w:rsidRPr="0011659C" w:rsidRDefault="005E5F79" w:rsidP="00E704F9">
      <w:pPr>
        <w:pStyle w:val="paragraph"/>
        <w:spacing w:before="0" w:beforeAutospacing="0" w:after="0" w:afterAutospacing="0" w:line="360" w:lineRule="auto"/>
        <w:ind w:right="45"/>
        <w:textAlignment w:val="baseline"/>
        <w:rPr>
          <w:rFonts w:ascii="Arial" w:hAnsi="Arial" w:cs="Arial"/>
          <w:sz w:val="22"/>
          <w:szCs w:val="22"/>
        </w:rPr>
      </w:pPr>
      <w:r w:rsidRPr="0011659C">
        <w:rPr>
          <w:rStyle w:val="eop"/>
          <w:rFonts w:ascii="Arial" w:hAnsi="Arial" w:cs="Arial"/>
          <w:sz w:val="22"/>
          <w:szCs w:val="22"/>
        </w:rPr>
        <w:t> </w:t>
      </w:r>
    </w:p>
    <w:p w14:paraId="2E7AA60E" w14:textId="77777777" w:rsidR="005E5F79" w:rsidRPr="0011659C" w:rsidRDefault="005E5F79" w:rsidP="00E704F9">
      <w:pPr>
        <w:pStyle w:val="paragraph"/>
        <w:spacing w:before="0" w:beforeAutospacing="0" w:after="0" w:afterAutospacing="0" w:line="360" w:lineRule="auto"/>
        <w:ind w:left="90" w:right="45"/>
        <w:jc w:val="both"/>
        <w:textAlignment w:val="baseline"/>
        <w:rPr>
          <w:rStyle w:val="normaltextrun"/>
          <w:rFonts w:ascii="Arial" w:eastAsia="Arial" w:hAnsi="Arial" w:cs="Arial"/>
          <w:sz w:val="22"/>
          <w:szCs w:val="22"/>
          <w:shd w:val="clear" w:color="auto" w:fill="FFFFFF"/>
          <w:lang w:val="es-ES" w:eastAsia="es-ES" w:bidi="es-ES"/>
        </w:rPr>
      </w:pPr>
      <w:r w:rsidRPr="0011659C">
        <w:rPr>
          <w:rStyle w:val="normaltextrun"/>
          <w:rFonts w:ascii="Arial" w:eastAsia="Arial" w:hAnsi="Arial" w:cs="Arial"/>
          <w:color w:val="000000"/>
          <w:sz w:val="22"/>
          <w:szCs w:val="22"/>
          <w:shd w:val="clear" w:color="auto" w:fill="FFFFFF"/>
          <w:lang w:val="es-ES" w:eastAsia="es-ES" w:bidi="es-ES"/>
        </w:rPr>
        <w:lastRenderedPageBreak/>
        <w:t xml:space="preserve">Solicito al señor Juez decretar cualquier otra excepción de fondo que resulte probada en el curso del proceso, que se origine en la Ley o en el Contrato con el que se convocó a mi poderdante, incluida la de caducidad y prescripción contemplada en el artículo 1081 del </w:t>
      </w:r>
      <w:proofErr w:type="spellStart"/>
      <w:r w:rsidRPr="0011659C">
        <w:rPr>
          <w:rStyle w:val="normaltextrun"/>
          <w:rFonts w:ascii="Arial" w:eastAsia="Arial" w:hAnsi="Arial" w:cs="Arial"/>
          <w:color w:val="000000"/>
          <w:sz w:val="22"/>
          <w:szCs w:val="22"/>
          <w:shd w:val="clear" w:color="auto" w:fill="FFFFFF"/>
          <w:lang w:val="es-ES" w:eastAsia="es-ES" w:bidi="es-ES"/>
        </w:rPr>
        <w:t>C.Co</w:t>
      </w:r>
      <w:proofErr w:type="spellEnd"/>
      <w:r w:rsidRPr="0011659C">
        <w:rPr>
          <w:rStyle w:val="normaltextrun"/>
          <w:rFonts w:ascii="Arial" w:eastAsia="Arial" w:hAnsi="Arial" w:cs="Arial"/>
          <w:color w:val="000000"/>
          <w:sz w:val="22"/>
          <w:szCs w:val="22"/>
          <w:shd w:val="clear" w:color="auto" w:fill="FFFFFF"/>
          <w:lang w:val="es-ES" w:eastAsia="es-ES" w:bidi="es-ES"/>
        </w:rPr>
        <w:t>, y cualquier otra causal que pueda corroborar que no existe obligación alguna a cargo de las entidades demandadas y se la exima de toda obligación indemnizatoria, ello en atención a lo reglado por el artículo 282 del Código General del Proceso.</w:t>
      </w:r>
      <w:r w:rsidRPr="0011659C">
        <w:rPr>
          <w:rStyle w:val="normaltextrun"/>
          <w:rFonts w:ascii="Arial" w:eastAsia="Arial" w:hAnsi="Arial" w:cs="Arial"/>
          <w:sz w:val="22"/>
          <w:szCs w:val="22"/>
          <w:shd w:val="clear" w:color="auto" w:fill="FFFFFF"/>
          <w:lang w:val="es-ES" w:eastAsia="es-ES" w:bidi="es-ES"/>
        </w:rPr>
        <w:t> </w:t>
      </w:r>
    </w:p>
    <w:p w14:paraId="32412893" w14:textId="77777777" w:rsidR="005E5F79" w:rsidRPr="0011659C" w:rsidRDefault="005E5F79" w:rsidP="00E704F9">
      <w:pPr>
        <w:pStyle w:val="paragraph"/>
        <w:spacing w:before="0" w:beforeAutospacing="0" w:after="0" w:afterAutospacing="0" w:line="360" w:lineRule="auto"/>
        <w:ind w:left="90" w:right="45"/>
        <w:jc w:val="both"/>
        <w:textAlignment w:val="baseline"/>
        <w:rPr>
          <w:rStyle w:val="normaltextrun"/>
          <w:rFonts w:ascii="Arial" w:eastAsia="Arial" w:hAnsi="Arial" w:cs="Arial"/>
          <w:color w:val="000000"/>
          <w:sz w:val="22"/>
          <w:szCs w:val="22"/>
          <w:shd w:val="clear" w:color="auto" w:fill="FFFFFF"/>
          <w:lang w:val="es-ES" w:eastAsia="es-ES" w:bidi="es-ES"/>
        </w:rPr>
      </w:pPr>
    </w:p>
    <w:p w14:paraId="08BE5FCE" w14:textId="77777777" w:rsidR="005E5F79" w:rsidRPr="0011659C" w:rsidRDefault="005E5F79" w:rsidP="00E704F9">
      <w:pPr>
        <w:spacing w:line="360" w:lineRule="auto"/>
        <w:ind w:right="48"/>
        <w:jc w:val="center"/>
        <w:rPr>
          <w:rFonts w:ascii="Arial" w:eastAsiaTheme="minorHAnsi" w:hAnsi="Arial" w:cs="Arial"/>
          <w:b/>
          <w:bCs/>
          <w:color w:val="000000"/>
          <w:u w:val="single"/>
          <w:lang w:val="es-MX"/>
        </w:rPr>
      </w:pPr>
      <w:r w:rsidRPr="0011659C">
        <w:rPr>
          <w:rFonts w:ascii="Arial" w:eastAsiaTheme="minorHAnsi" w:hAnsi="Arial" w:cs="Arial"/>
          <w:b/>
          <w:bCs/>
          <w:color w:val="000000"/>
          <w:u w:val="single"/>
          <w:lang w:val="es-MX"/>
        </w:rPr>
        <w:t xml:space="preserve">CAPÍTULO II </w:t>
      </w:r>
    </w:p>
    <w:p w14:paraId="0A6E117E" w14:textId="77777777" w:rsidR="005E5F79" w:rsidRPr="0011659C" w:rsidRDefault="005E5F79" w:rsidP="00E704F9">
      <w:pPr>
        <w:spacing w:line="360" w:lineRule="auto"/>
        <w:ind w:right="48"/>
        <w:jc w:val="center"/>
        <w:rPr>
          <w:rFonts w:ascii="Arial" w:eastAsiaTheme="minorHAnsi" w:hAnsi="Arial" w:cs="Arial"/>
          <w:b/>
          <w:bCs/>
          <w:color w:val="000000"/>
          <w:u w:val="single"/>
          <w:lang w:val="es-CO"/>
        </w:rPr>
      </w:pPr>
      <w:r w:rsidRPr="0011659C">
        <w:rPr>
          <w:rFonts w:ascii="Arial" w:eastAsiaTheme="minorHAnsi" w:hAnsi="Arial" w:cs="Arial"/>
          <w:b/>
          <w:bCs/>
          <w:color w:val="000000"/>
          <w:u w:val="single"/>
          <w:lang w:val="es-MX"/>
        </w:rPr>
        <w:t xml:space="preserve">CONTESTACIÓN AL LLAMAMIENTO EN GARANTÍA FORMULADO POR </w:t>
      </w:r>
      <w:r w:rsidRPr="0011659C">
        <w:rPr>
          <w:rFonts w:ascii="Arial" w:eastAsiaTheme="minorHAnsi" w:hAnsi="Arial" w:cs="Arial"/>
          <w:b/>
          <w:bCs/>
          <w:color w:val="000000"/>
          <w:u w:val="single"/>
          <w:lang w:val="es-CO"/>
        </w:rPr>
        <w:t>CAJA DE COMPENSACION FAMILIAR COMPENSAR – COMPENSAR EPS</w:t>
      </w:r>
    </w:p>
    <w:p w14:paraId="3BA1D655" w14:textId="77777777" w:rsidR="005E5F79" w:rsidRPr="0011659C" w:rsidRDefault="005E5F79" w:rsidP="00E704F9">
      <w:pPr>
        <w:spacing w:line="360" w:lineRule="auto"/>
        <w:ind w:right="48"/>
        <w:rPr>
          <w:rFonts w:ascii="Arial" w:eastAsiaTheme="minorHAnsi" w:hAnsi="Arial" w:cs="Arial"/>
          <w:b/>
          <w:bCs/>
          <w:color w:val="000000"/>
          <w:u w:val="single"/>
          <w:lang w:val="es-MX"/>
        </w:rPr>
      </w:pPr>
    </w:p>
    <w:p w14:paraId="4AA84043" w14:textId="77777777" w:rsidR="005E5F79" w:rsidRPr="0011659C" w:rsidRDefault="005E5F79" w:rsidP="00E704F9">
      <w:pPr>
        <w:spacing w:line="360" w:lineRule="auto"/>
        <w:ind w:right="48"/>
        <w:jc w:val="center"/>
        <w:rPr>
          <w:rFonts w:ascii="Arial" w:eastAsiaTheme="minorHAnsi" w:hAnsi="Arial" w:cs="Arial"/>
          <w:b/>
          <w:bCs/>
          <w:color w:val="000000"/>
          <w:u w:val="single"/>
          <w:lang w:val="es-MX"/>
        </w:rPr>
      </w:pPr>
      <w:r w:rsidRPr="0011659C">
        <w:rPr>
          <w:rFonts w:ascii="Arial" w:eastAsiaTheme="minorHAnsi" w:hAnsi="Arial" w:cs="Arial"/>
          <w:b/>
          <w:bCs/>
          <w:color w:val="000000"/>
          <w:u w:val="single"/>
          <w:lang w:val="es-MX"/>
        </w:rPr>
        <w:t>PRONUNCIAMIENTO FRENTE A LOS HECHOS DEL LLAMAMIENTO EN GARANTÍA</w:t>
      </w:r>
    </w:p>
    <w:p w14:paraId="33B62BD3" w14:textId="77777777" w:rsidR="005E5F79" w:rsidRPr="0011659C" w:rsidRDefault="005E5F79" w:rsidP="00E704F9">
      <w:pPr>
        <w:spacing w:line="360" w:lineRule="auto"/>
        <w:ind w:right="48"/>
        <w:rPr>
          <w:rFonts w:ascii="Arial" w:eastAsiaTheme="minorHAnsi" w:hAnsi="Arial" w:cs="Arial"/>
          <w:b/>
          <w:bCs/>
          <w:color w:val="000000"/>
          <w:u w:val="single"/>
          <w:lang w:val="es-MX"/>
        </w:rPr>
      </w:pPr>
    </w:p>
    <w:p w14:paraId="0BD64E17" w14:textId="78C3388F" w:rsidR="005E5F79" w:rsidRPr="0011659C" w:rsidRDefault="005E5F79" w:rsidP="00E704F9">
      <w:pPr>
        <w:spacing w:line="360" w:lineRule="auto"/>
        <w:jc w:val="both"/>
        <w:rPr>
          <w:rFonts w:ascii="Arial" w:hAnsi="Arial" w:cs="Arial"/>
        </w:rPr>
      </w:pPr>
      <w:r w:rsidRPr="0011659C">
        <w:rPr>
          <w:rFonts w:ascii="Arial" w:hAnsi="Arial" w:cs="Arial"/>
          <w:b/>
          <w:bCs/>
        </w:rPr>
        <w:t>FRENTE AL HECHO 1.</w:t>
      </w:r>
      <w:r w:rsidRPr="0011659C">
        <w:rPr>
          <w:rFonts w:ascii="Arial" w:hAnsi="Arial" w:cs="Arial"/>
        </w:rPr>
        <w:t xml:space="preserve">  Es cierto, de acuerdo con la Póliza no. AA198548. Sin embargo, lo cierto es que la Póliza No. AA198548 no podrá afectarse en tanto </w:t>
      </w:r>
      <w:r w:rsidR="009D4BA2">
        <w:rPr>
          <w:rFonts w:ascii="Arial" w:hAnsi="Arial" w:cs="Arial"/>
        </w:rPr>
        <w:t xml:space="preserve">(i) </w:t>
      </w:r>
      <w:r w:rsidR="009D4BA2">
        <w:rPr>
          <w:rFonts w:ascii="Arial" w:eastAsia="Arial" w:hAnsi="Arial" w:cs="Arial"/>
          <w:lang w:eastAsia="es-MX"/>
        </w:rPr>
        <w:t xml:space="preserve">operó la prescripción ordinaria </w:t>
      </w:r>
      <w:r w:rsidR="001C4C29">
        <w:rPr>
          <w:rFonts w:ascii="Arial" w:eastAsia="Arial" w:hAnsi="Arial" w:cs="Arial"/>
          <w:lang w:eastAsia="es-MX"/>
        </w:rPr>
        <w:t xml:space="preserve">de la acción </w:t>
      </w:r>
      <w:r w:rsidR="009D4BA2">
        <w:rPr>
          <w:rFonts w:ascii="Arial" w:eastAsia="Arial" w:hAnsi="Arial" w:cs="Arial"/>
          <w:lang w:eastAsia="es-MX"/>
        </w:rPr>
        <w:t xml:space="preserve">derivada del contrato de seguro porque no se ejerció la acción dentro del término bienal previsto en el artículo 1081 del </w:t>
      </w:r>
      <w:proofErr w:type="spellStart"/>
      <w:r w:rsidR="009D4BA2">
        <w:rPr>
          <w:rFonts w:ascii="Arial" w:eastAsia="Arial" w:hAnsi="Arial" w:cs="Arial"/>
          <w:lang w:eastAsia="es-MX"/>
        </w:rPr>
        <w:t>C.Co</w:t>
      </w:r>
      <w:proofErr w:type="spellEnd"/>
      <w:r w:rsidR="009D4BA2">
        <w:rPr>
          <w:rFonts w:ascii="Arial" w:eastAsia="Arial" w:hAnsi="Arial" w:cs="Arial"/>
          <w:lang w:eastAsia="es-MX"/>
        </w:rPr>
        <w:t>. en concordancia con el artículo 1131</w:t>
      </w:r>
      <w:r w:rsidR="001C4C29">
        <w:rPr>
          <w:rFonts w:ascii="Arial" w:eastAsia="Arial" w:hAnsi="Arial" w:cs="Arial"/>
          <w:lang w:eastAsia="es-MX"/>
        </w:rPr>
        <w:t xml:space="preserve"> y</w:t>
      </w:r>
      <w:r w:rsidR="009D4BA2">
        <w:rPr>
          <w:rFonts w:ascii="Arial" w:eastAsia="Arial" w:hAnsi="Arial" w:cs="Arial"/>
          <w:lang w:eastAsia="es-MX"/>
        </w:rPr>
        <w:t xml:space="preserve"> (</w:t>
      </w:r>
      <w:proofErr w:type="spellStart"/>
      <w:r w:rsidR="009D4BA2">
        <w:rPr>
          <w:rFonts w:ascii="Arial" w:eastAsia="Arial" w:hAnsi="Arial" w:cs="Arial"/>
          <w:lang w:eastAsia="es-MX"/>
        </w:rPr>
        <w:t>ii</w:t>
      </w:r>
      <w:proofErr w:type="spellEnd"/>
      <w:r w:rsidR="009D4BA2">
        <w:rPr>
          <w:rFonts w:ascii="Arial" w:eastAsia="Arial" w:hAnsi="Arial" w:cs="Arial"/>
          <w:lang w:eastAsia="es-MX"/>
        </w:rPr>
        <w:t xml:space="preserve">) </w:t>
      </w:r>
      <w:r w:rsidRPr="0011659C">
        <w:rPr>
          <w:rFonts w:ascii="Arial" w:hAnsi="Arial" w:cs="Arial"/>
        </w:rPr>
        <w:t xml:space="preserve">en el proceso no se encuentra debidamente acreditado </w:t>
      </w:r>
      <w:r w:rsidRPr="0011659C">
        <w:rPr>
          <w:rFonts w:ascii="Arial" w:hAnsi="Arial" w:cs="Arial"/>
          <w:lang w:val="es-CO"/>
        </w:rPr>
        <w:t xml:space="preserve">la existencia de responsabilidad alguna del asegurado, razón por la que no hay lugar a analizar el contrato de seguro en virtud del cual se vincula a la EQUIDAD SEGUROS GENERALES O.C. al presente proceso. </w:t>
      </w:r>
    </w:p>
    <w:p w14:paraId="377E9070" w14:textId="77777777" w:rsidR="005E5F79" w:rsidRPr="0011659C" w:rsidRDefault="005E5F79" w:rsidP="00E704F9">
      <w:pPr>
        <w:spacing w:line="360" w:lineRule="auto"/>
        <w:jc w:val="both"/>
        <w:rPr>
          <w:rFonts w:ascii="Arial" w:hAnsi="Arial" w:cs="Arial"/>
        </w:rPr>
      </w:pPr>
    </w:p>
    <w:p w14:paraId="30B5B153" w14:textId="3410410D" w:rsidR="007B2221" w:rsidRPr="0041467D" w:rsidRDefault="005E5F79" w:rsidP="00E704F9">
      <w:pPr>
        <w:spacing w:line="360" w:lineRule="auto"/>
        <w:jc w:val="both"/>
        <w:rPr>
          <w:rFonts w:ascii="Arial" w:eastAsia="Arial" w:hAnsi="Arial" w:cs="Arial"/>
          <w:bCs/>
          <w:lang w:eastAsia="es-MX"/>
        </w:rPr>
      </w:pPr>
      <w:r w:rsidRPr="0011659C">
        <w:rPr>
          <w:rFonts w:ascii="Arial" w:hAnsi="Arial" w:cs="Arial"/>
          <w:b/>
          <w:bCs/>
        </w:rPr>
        <w:t xml:space="preserve">FRENTE AL HECHO </w:t>
      </w:r>
      <w:r w:rsidR="009A45B4">
        <w:rPr>
          <w:rFonts w:ascii="Arial" w:hAnsi="Arial" w:cs="Arial"/>
          <w:b/>
          <w:bCs/>
        </w:rPr>
        <w:t>2</w:t>
      </w:r>
      <w:r w:rsidRPr="0011659C">
        <w:rPr>
          <w:rFonts w:ascii="Arial" w:hAnsi="Arial" w:cs="Arial"/>
          <w:b/>
          <w:bCs/>
        </w:rPr>
        <w:t xml:space="preserve">. </w:t>
      </w:r>
      <w:r w:rsidR="009A45B4" w:rsidRPr="00666A77">
        <w:rPr>
          <w:rFonts w:ascii="Arial" w:hAnsi="Arial" w:cs="Arial"/>
        </w:rPr>
        <w:t>Es cierto.</w:t>
      </w:r>
      <w:r w:rsidR="007B2221">
        <w:rPr>
          <w:rFonts w:ascii="Arial" w:hAnsi="Arial" w:cs="Arial"/>
        </w:rPr>
        <w:t xml:space="preserve"> </w:t>
      </w:r>
      <w:r w:rsidR="007B2221">
        <w:rPr>
          <w:rFonts w:ascii="Arial" w:eastAsia="Arial" w:hAnsi="Arial" w:cs="Arial"/>
          <w:lang w:eastAsia="es-MX"/>
        </w:rPr>
        <w:t>Sin embargo, no podrá afectarse toda vez que operó la prescripción ordinaria</w:t>
      </w:r>
      <w:r w:rsidR="00176848">
        <w:rPr>
          <w:rFonts w:ascii="Arial" w:eastAsia="Arial" w:hAnsi="Arial" w:cs="Arial"/>
          <w:lang w:eastAsia="es-MX"/>
        </w:rPr>
        <w:t xml:space="preserve"> de la acción</w:t>
      </w:r>
      <w:r w:rsidR="007B2221">
        <w:rPr>
          <w:rFonts w:ascii="Arial" w:eastAsia="Arial" w:hAnsi="Arial" w:cs="Arial"/>
          <w:lang w:eastAsia="es-MX"/>
        </w:rPr>
        <w:t xml:space="preserve"> derivada del contrato de seguro porque no se ejerció la acción dentro del término bienal previsto en el artículo 1081 del </w:t>
      </w:r>
      <w:proofErr w:type="spellStart"/>
      <w:r w:rsidR="007B2221">
        <w:rPr>
          <w:rFonts w:ascii="Arial" w:eastAsia="Arial" w:hAnsi="Arial" w:cs="Arial"/>
          <w:lang w:eastAsia="es-MX"/>
        </w:rPr>
        <w:t>C.Co</w:t>
      </w:r>
      <w:proofErr w:type="spellEnd"/>
      <w:r w:rsidR="007B2221">
        <w:rPr>
          <w:rFonts w:ascii="Arial" w:eastAsia="Arial" w:hAnsi="Arial" w:cs="Arial"/>
          <w:lang w:eastAsia="es-MX"/>
        </w:rPr>
        <w:t xml:space="preserve">. en concordancia con el artículo 1131. </w:t>
      </w:r>
    </w:p>
    <w:p w14:paraId="4E517511" w14:textId="71366B5C" w:rsidR="005E5F79" w:rsidRPr="0011659C" w:rsidRDefault="005E5F79" w:rsidP="00E704F9">
      <w:pPr>
        <w:spacing w:line="360" w:lineRule="auto"/>
        <w:jc w:val="both"/>
        <w:rPr>
          <w:rFonts w:ascii="Arial" w:hAnsi="Arial" w:cs="Arial"/>
          <w:b/>
          <w:bCs/>
        </w:rPr>
      </w:pPr>
    </w:p>
    <w:p w14:paraId="2604E478" w14:textId="515A6ED1" w:rsidR="005E5F79" w:rsidRPr="0011659C" w:rsidRDefault="005E5F79" w:rsidP="00E704F9">
      <w:pPr>
        <w:spacing w:line="360" w:lineRule="auto"/>
        <w:jc w:val="both"/>
        <w:rPr>
          <w:rFonts w:ascii="Arial" w:hAnsi="Arial" w:cs="Arial"/>
        </w:rPr>
      </w:pPr>
      <w:r w:rsidRPr="0011659C">
        <w:rPr>
          <w:rFonts w:ascii="Arial" w:hAnsi="Arial" w:cs="Arial"/>
          <w:b/>
          <w:bCs/>
        </w:rPr>
        <w:t xml:space="preserve">FRENTE AL HECHO </w:t>
      </w:r>
      <w:r w:rsidR="009A45B4">
        <w:rPr>
          <w:rFonts w:ascii="Arial" w:hAnsi="Arial" w:cs="Arial"/>
          <w:b/>
          <w:bCs/>
        </w:rPr>
        <w:t>3</w:t>
      </w:r>
      <w:r w:rsidRPr="0011659C">
        <w:rPr>
          <w:rFonts w:ascii="Arial" w:hAnsi="Arial" w:cs="Arial"/>
          <w:b/>
          <w:bCs/>
        </w:rPr>
        <w:t xml:space="preserve">. </w:t>
      </w:r>
      <w:r w:rsidRPr="0011659C">
        <w:rPr>
          <w:rFonts w:ascii="Arial" w:hAnsi="Arial" w:cs="Arial"/>
        </w:rPr>
        <w:t>Es cierto</w:t>
      </w:r>
      <w:r w:rsidR="007B2221">
        <w:rPr>
          <w:rFonts w:ascii="Arial" w:hAnsi="Arial" w:cs="Arial"/>
        </w:rPr>
        <w:t xml:space="preserve">. </w:t>
      </w:r>
      <w:r w:rsidR="007B2221">
        <w:rPr>
          <w:rFonts w:ascii="Arial" w:eastAsia="Arial" w:hAnsi="Arial" w:cs="Arial"/>
          <w:lang w:eastAsia="es-MX"/>
        </w:rPr>
        <w:t xml:space="preserve">Sin embargo, no podrá afectarse toda vez que operó la prescripción ordinaria </w:t>
      </w:r>
      <w:r w:rsidR="004E1C6A">
        <w:rPr>
          <w:rFonts w:ascii="Arial" w:eastAsia="Arial" w:hAnsi="Arial" w:cs="Arial"/>
          <w:lang w:eastAsia="es-MX"/>
        </w:rPr>
        <w:t xml:space="preserve">de la acción </w:t>
      </w:r>
      <w:r w:rsidR="007B2221">
        <w:rPr>
          <w:rFonts w:ascii="Arial" w:eastAsia="Arial" w:hAnsi="Arial" w:cs="Arial"/>
          <w:lang w:eastAsia="es-MX"/>
        </w:rPr>
        <w:t xml:space="preserve">derivada del contrato de seguro porque no se ejerció la acción dentro del término bienal previsto en el artículo 1081 del </w:t>
      </w:r>
      <w:proofErr w:type="spellStart"/>
      <w:r w:rsidR="007B2221">
        <w:rPr>
          <w:rFonts w:ascii="Arial" w:eastAsia="Arial" w:hAnsi="Arial" w:cs="Arial"/>
          <w:lang w:eastAsia="es-MX"/>
        </w:rPr>
        <w:t>C.Co</w:t>
      </w:r>
      <w:proofErr w:type="spellEnd"/>
      <w:r w:rsidR="007B2221">
        <w:rPr>
          <w:rFonts w:ascii="Arial" w:eastAsia="Arial" w:hAnsi="Arial" w:cs="Arial"/>
          <w:lang w:eastAsia="es-MX"/>
        </w:rPr>
        <w:t>. en concordancia con el artículo 1131.</w:t>
      </w:r>
    </w:p>
    <w:p w14:paraId="24BD9A86" w14:textId="77777777" w:rsidR="005E5F79" w:rsidRPr="0011659C" w:rsidRDefault="005E5F79" w:rsidP="00E704F9">
      <w:pPr>
        <w:spacing w:line="360" w:lineRule="auto"/>
        <w:jc w:val="both"/>
        <w:rPr>
          <w:rFonts w:ascii="Arial" w:hAnsi="Arial" w:cs="Arial"/>
          <w:b/>
          <w:bCs/>
        </w:rPr>
      </w:pPr>
    </w:p>
    <w:p w14:paraId="10EA37CA" w14:textId="15A25662" w:rsidR="005E5F79" w:rsidRDefault="005E5F79" w:rsidP="00E704F9">
      <w:pPr>
        <w:spacing w:line="360" w:lineRule="auto"/>
        <w:jc w:val="both"/>
        <w:rPr>
          <w:rFonts w:ascii="Arial" w:hAnsi="Arial" w:cs="Arial"/>
        </w:rPr>
      </w:pPr>
      <w:r w:rsidRPr="0011659C">
        <w:rPr>
          <w:rFonts w:ascii="Arial" w:hAnsi="Arial" w:cs="Arial"/>
          <w:b/>
          <w:bCs/>
        </w:rPr>
        <w:t xml:space="preserve">FRENTE AL HECHO </w:t>
      </w:r>
      <w:r w:rsidR="009A45B4">
        <w:rPr>
          <w:rFonts w:ascii="Arial" w:hAnsi="Arial" w:cs="Arial"/>
          <w:b/>
          <w:bCs/>
        </w:rPr>
        <w:t>4</w:t>
      </w:r>
      <w:r w:rsidRPr="0011659C">
        <w:rPr>
          <w:rFonts w:ascii="Arial" w:hAnsi="Arial" w:cs="Arial"/>
          <w:b/>
          <w:bCs/>
        </w:rPr>
        <w:t xml:space="preserve">. </w:t>
      </w:r>
      <w:r w:rsidRPr="0011659C">
        <w:rPr>
          <w:rFonts w:ascii="Arial" w:hAnsi="Arial" w:cs="Arial"/>
        </w:rPr>
        <w:t>Es cierto</w:t>
      </w:r>
      <w:r w:rsidR="009A45B4">
        <w:rPr>
          <w:rFonts w:ascii="Arial" w:hAnsi="Arial" w:cs="Arial"/>
        </w:rPr>
        <w:t>.</w:t>
      </w:r>
      <w:r w:rsidR="007B2221">
        <w:rPr>
          <w:rFonts w:ascii="Arial" w:hAnsi="Arial" w:cs="Arial"/>
        </w:rPr>
        <w:t xml:space="preserve"> </w:t>
      </w:r>
      <w:r w:rsidR="007B2221">
        <w:rPr>
          <w:rFonts w:ascii="Arial" w:eastAsia="Arial" w:hAnsi="Arial" w:cs="Arial"/>
          <w:lang w:eastAsia="es-MX"/>
        </w:rPr>
        <w:t>Sin embargo, no podrá afectarse toda vez que operó la prescripción ordinaria</w:t>
      </w:r>
      <w:r w:rsidR="004E1C6A" w:rsidRPr="004E1C6A">
        <w:rPr>
          <w:rFonts w:ascii="Arial" w:eastAsia="Arial" w:hAnsi="Arial" w:cs="Arial"/>
          <w:lang w:eastAsia="es-MX"/>
        </w:rPr>
        <w:t xml:space="preserve"> </w:t>
      </w:r>
      <w:r w:rsidR="004E1C6A">
        <w:rPr>
          <w:rFonts w:ascii="Arial" w:eastAsia="Arial" w:hAnsi="Arial" w:cs="Arial"/>
          <w:lang w:eastAsia="es-MX"/>
        </w:rPr>
        <w:t>de la acción</w:t>
      </w:r>
      <w:r w:rsidR="007B2221">
        <w:rPr>
          <w:rFonts w:ascii="Arial" w:eastAsia="Arial" w:hAnsi="Arial" w:cs="Arial"/>
          <w:lang w:eastAsia="es-MX"/>
        </w:rPr>
        <w:t xml:space="preserve"> derivada del contrato de seguro porque no se ejerció la acción dentro del término bienal previsto en el artículo 1081 del </w:t>
      </w:r>
      <w:proofErr w:type="spellStart"/>
      <w:r w:rsidR="007B2221">
        <w:rPr>
          <w:rFonts w:ascii="Arial" w:eastAsia="Arial" w:hAnsi="Arial" w:cs="Arial"/>
          <w:lang w:eastAsia="es-MX"/>
        </w:rPr>
        <w:t>C.Co</w:t>
      </w:r>
      <w:proofErr w:type="spellEnd"/>
      <w:r w:rsidR="007B2221">
        <w:rPr>
          <w:rFonts w:ascii="Arial" w:eastAsia="Arial" w:hAnsi="Arial" w:cs="Arial"/>
          <w:lang w:eastAsia="es-MX"/>
        </w:rPr>
        <w:t xml:space="preserve">. en concordancia con el artículo 1131. </w:t>
      </w:r>
    </w:p>
    <w:p w14:paraId="2D03B9AE" w14:textId="77777777" w:rsidR="009A45B4" w:rsidRPr="0011659C" w:rsidRDefault="009A45B4" w:rsidP="00E704F9">
      <w:pPr>
        <w:spacing w:line="360" w:lineRule="auto"/>
        <w:jc w:val="both"/>
        <w:rPr>
          <w:rFonts w:ascii="Arial" w:hAnsi="Arial" w:cs="Arial"/>
          <w:b/>
          <w:bCs/>
        </w:rPr>
      </w:pPr>
    </w:p>
    <w:p w14:paraId="7C55CCF6" w14:textId="51A79CA8" w:rsidR="00887883" w:rsidRDefault="005E5F79" w:rsidP="00E704F9">
      <w:pPr>
        <w:spacing w:line="360" w:lineRule="auto"/>
        <w:jc w:val="both"/>
        <w:rPr>
          <w:rFonts w:ascii="Arial" w:hAnsi="Arial" w:cs="Arial"/>
          <w:lang w:val="es-ES_tradnl"/>
        </w:rPr>
      </w:pPr>
      <w:r w:rsidRPr="0011659C">
        <w:rPr>
          <w:rFonts w:ascii="Arial" w:hAnsi="Arial" w:cs="Arial"/>
          <w:b/>
          <w:bCs/>
        </w:rPr>
        <w:t xml:space="preserve">FRENTE AL HECHO </w:t>
      </w:r>
      <w:r w:rsidR="009A45B4">
        <w:rPr>
          <w:rFonts w:ascii="Arial" w:hAnsi="Arial" w:cs="Arial"/>
          <w:b/>
          <w:bCs/>
        </w:rPr>
        <w:t>5</w:t>
      </w:r>
      <w:r w:rsidRPr="0011659C">
        <w:rPr>
          <w:rFonts w:ascii="Arial" w:hAnsi="Arial" w:cs="Arial"/>
          <w:b/>
          <w:bCs/>
        </w:rPr>
        <w:t>.</w:t>
      </w:r>
      <w:r w:rsidR="0074710F">
        <w:rPr>
          <w:rFonts w:ascii="Arial" w:hAnsi="Arial" w:cs="Arial"/>
          <w:b/>
          <w:bCs/>
        </w:rPr>
        <w:t xml:space="preserve"> </w:t>
      </w:r>
      <w:r w:rsidR="00DB6971">
        <w:rPr>
          <w:rFonts w:ascii="Arial" w:hAnsi="Arial" w:cs="Arial"/>
        </w:rPr>
        <w:t xml:space="preserve">Es cierto. </w:t>
      </w:r>
      <w:r w:rsidR="00E92D71">
        <w:rPr>
          <w:rFonts w:ascii="Arial" w:hAnsi="Arial" w:cs="Arial"/>
        </w:rPr>
        <w:t xml:space="preserve">En los términos del artículo 193 del C.G.P comedidamente solicito al </w:t>
      </w:r>
      <w:r w:rsidR="00537E86">
        <w:rPr>
          <w:rFonts w:ascii="Arial" w:hAnsi="Arial" w:cs="Arial"/>
        </w:rPr>
        <w:t xml:space="preserve">Despacho que tenga por cierto el hecho según el cual, el llamante en garantía conoció por primera vez de la solicitud de indemnización desde el 14 de febrero de 2020. Lo anterior resulta fundamental, puesto que desde dicha fecha inició el cómputo del plazo prescriptivo de que tratan los artículos 1081 y 1131 del </w:t>
      </w:r>
      <w:proofErr w:type="spellStart"/>
      <w:r w:rsidR="00537E86">
        <w:rPr>
          <w:rFonts w:ascii="Arial" w:hAnsi="Arial" w:cs="Arial"/>
        </w:rPr>
        <w:t>C.Co</w:t>
      </w:r>
      <w:proofErr w:type="spellEnd"/>
      <w:r w:rsidR="00537E86">
        <w:rPr>
          <w:rFonts w:ascii="Arial" w:hAnsi="Arial" w:cs="Arial"/>
        </w:rPr>
        <w:t xml:space="preserve">. </w:t>
      </w:r>
    </w:p>
    <w:p w14:paraId="78A85976" w14:textId="77777777" w:rsidR="005E5F79" w:rsidRPr="0011659C" w:rsidRDefault="005E5F79" w:rsidP="00E704F9">
      <w:pPr>
        <w:spacing w:line="360" w:lineRule="auto"/>
        <w:jc w:val="both"/>
        <w:rPr>
          <w:rFonts w:ascii="Arial" w:hAnsi="Arial" w:cs="Arial"/>
        </w:rPr>
      </w:pPr>
    </w:p>
    <w:p w14:paraId="42874595" w14:textId="223ECAAE" w:rsidR="009A45B4" w:rsidRPr="009A45B4" w:rsidRDefault="005E5F79" w:rsidP="00E704F9">
      <w:pPr>
        <w:spacing w:line="360" w:lineRule="auto"/>
        <w:jc w:val="both"/>
        <w:rPr>
          <w:rFonts w:ascii="Arial" w:hAnsi="Arial" w:cs="Arial"/>
          <w:lang w:val="es-ES_tradnl"/>
        </w:rPr>
      </w:pPr>
      <w:r w:rsidRPr="0011659C">
        <w:rPr>
          <w:rFonts w:ascii="Arial" w:hAnsi="Arial" w:cs="Arial"/>
          <w:b/>
          <w:bCs/>
        </w:rPr>
        <w:t xml:space="preserve">FRENTE AL HECHO </w:t>
      </w:r>
      <w:r w:rsidR="00887883">
        <w:rPr>
          <w:rFonts w:ascii="Arial" w:hAnsi="Arial" w:cs="Arial"/>
          <w:b/>
          <w:bCs/>
        </w:rPr>
        <w:t>6.</w:t>
      </w:r>
      <w:r w:rsidRPr="0011659C">
        <w:rPr>
          <w:rFonts w:ascii="Arial" w:hAnsi="Arial" w:cs="Arial"/>
          <w:b/>
          <w:bCs/>
        </w:rPr>
        <w:t xml:space="preserve"> </w:t>
      </w:r>
      <w:r w:rsidR="00941DA9">
        <w:rPr>
          <w:rFonts w:ascii="Arial" w:hAnsi="Arial" w:cs="Arial"/>
          <w:lang w:val="es-ES_tradnl"/>
        </w:rPr>
        <w:t>Solo es</w:t>
      </w:r>
      <w:r w:rsidR="00887883">
        <w:rPr>
          <w:rFonts w:ascii="Arial" w:hAnsi="Arial" w:cs="Arial"/>
          <w:lang w:val="es-ES_tradnl"/>
        </w:rPr>
        <w:t xml:space="preserve"> cierto que se radicó ante mi representada</w:t>
      </w:r>
      <w:r w:rsidR="00941DA9">
        <w:rPr>
          <w:rFonts w:ascii="Arial" w:hAnsi="Arial" w:cs="Arial"/>
          <w:lang w:val="es-ES_tradnl"/>
        </w:rPr>
        <w:t xml:space="preserve"> misiva que se denominó “</w:t>
      </w:r>
      <w:r w:rsidR="00887883">
        <w:rPr>
          <w:rFonts w:ascii="Arial" w:hAnsi="Arial" w:cs="Arial"/>
          <w:lang w:val="es-ES_tradnl"/>
        </w:rPr>
        <w:t>aviso de siniestro</w:t>
      </w:r>
      <w:r w:rsidR="00941DA9">
        <w:rPr>
          <w:rFonts w:ascii="Arial" w:hAnsi="Arial" w:cs="Arial"/>
          <w:lang w:val="es-ES_tradnl"/>
        </w:rPr>
        <w:t xml:space="preserve">” el 18 febrero de 2020 desde correo electrónico de EPS COMPENSAR JURIDICA que se denominó “Aviso de reclamación”. </w:t>
      </w:r>
      <w:r w:rsidR="00941DA9" w:rsidRPr="00941DA9">
        <w:rPr>
          <w:rFonts w:ascii="Arial" w:hAnsi="Arial" w:cs="Arial"/>
        </w:rPr>
        <w:t xml:space="preserve">Al respecto, es necesario destacar ante el Despacho que dicha comunicación constituye el único acto con la capacidad de interrumpir la prescripción, conforme lo dispuesto en el artículo 94 del C.G.P., ya que fue dirigida al deudor </w:t>
      </w:r>
      <w:r w:rsidR="00941DA9">
        <w:rPr>
          <w:rFonts w:ascii="Arial" w:hAnsi="Arial" w:cs="Arial"/>
        </w:rPr>
        <w:t>-</w:t>
      </w:r>
      <w:r w:rsidR="00941DA9" w:rsidRPr="00941DA9">
        <w:rPr>
          <w:rFonts w:ascii="Arial" w:hAnsi="Arial" w:cs="Arial"/>
        </w:rPr>
        <w:t>mi representada, en calidad de aseguradora</w:t>
      </w:r>
      <w:r w:rsidR="00941DA9">
        <w:rPr>
          <w:rFonts w:ascii="Arial" w:hAnsi="Arial" w:cs="Arial"/>
        </w:rPr>
        <w:t>-</w:t>
      </w:r>
      <w:r w:rsidR="00941DA9" w:rsidRPr="00941DA9">
        <w:rPr>
          <w:rFonts w:ascii="Arial" w:hAnsi="Arial" w:cs="Arial"/>
        </w:rPr>
        <w:t xml:space="preserve"> y contenía una petición concreta de indemnización. En consecuencia, no es posible que la interrupción de la prescripción ocurra por segunda vez ni de manera indefinida.</w:t>
      </w:r>
      <w:r w:rsidR="00C64A9F">
        <w:rPr>
          <w:rFonts w:ascii="Arial" w:hAnsi="Arial" w:cs="Arial"/>
        </w:rPr>
        <w:t xml:space="preserve"> En otras palabras, dado que la interrupción de la prescripción puede darse únicamente por una sola vez, solicito al despacho que el fenómeno de interrupción corra únicamente desde el 18 de febrero de 2020, toda vez que desde ese momento </w:t>
      </w:r>
      <w:r w:rsidR="00555CF1">
        <w:rPr>
          <w:rFonts w:ascii="Arial" w:hAnsi="Arial" w:cs="Arial"/>
        </w:rPr>
        <w:t xml:space="preserve">se formuló por escrito la petición en contra de mi representada. </w:t>
      </w:r>
    </w:p>
    <w:p w14:paraId="703FF637" w14:textId="5A853899" w:rsidR="005E5F79" w:rsidRPr="0011659C" w:rsidRDefault="005E5F79" w:rsidP="00E704F9">
      <w:pPr>
        <w:spacing w:line="360" w:lineRule="auto"/>
        <w:jc w:val="both"/>
        <w:rPr>
          <w:rFonts w:ascii="Arial" w:hAnsi="Arial" w:cs="Arial"/>
        </w:rPr>
      </w:pPr>
    </w:p>
    <w:p w14:paraId="37ACEFCD" w14:textId="65ACC323" w:rsidR="00F73B13" w:rsidRDefault="005E5F79" w:rsidP="00E704F9">
      <w:pPr>
        <w:spacing w:line="360" w:lineRule="auto"/>
        <w:jc w:val="both"/>
        <w:rPr>
          <w:rFonts w:ascii="Arial" w:hAnsi="Arial" w:cs="Arial"/>
          <w:lang w:val="es-ES_tradnl"/>
        </w:rPr>
      </w:pPr>
      <w:r w:rsidRPr="0011659C">
        <w:rPr>
          <w:rFonts w:ascii="Arial" w:hAnsi="Arial" w:cs="Arial"/>
          <w:b/>
          <w:bCs/>
        </w:rPr>
        <w:t xml:space="preserve">FRENTE AL HECHO </w:t>
      </w:r>
      <w:r w:rsidR="00887883">
        <w:rPr>
          <w:rFonts w:ascii="Arial" w:hAnsi="Arial" w:cs="Arial"/>
          <w:b/>
          <w:bCs/>
        </w:rPr>
        <w:t xml:space="preserve">7. </w:t>
      </w:r>
      <w:r w:rsidR="002A566F" w:rsidRPr="002A566F">
        <w:rPr>
          <w:rFonts w:ascii="Arial" w:hAnsi="Arial" w:cs="Arial"/>
        </w:rPr>
        <w:t xml:space="preserve">No es cierto que el término de prescripción se hubiera interrumpido nuevamente el 7 de febrero de 2022 mediante el escrito presentado por COMPENSAR EPS ante LA EQUIDAD SEGUROS GENERALES ORGANISMO COOPERATIVO. Esto se fundamenta en lo dispuesto en el inciso final del artículo 94 del Código General del Proceso, el cual establece de manera expresa que el requerimiento escrito realizado al deudor por parte del acreedor para </w:t>
      </w:r>
      <w:r w:rsidR="002A566F" w:rsidRPr="002A566F">
        <w:rPr>
          <w:rFonts w:ascii="Arial" w:hAnsi="Arial" w:cs="Arial"/>
        </w:rPr>
        <w:lastRenderedPageBreak/>
        <w:t>interrumpir la prescripción "solo podrá hacerse por una vez". En este caso, la interrupción de la prescripción ya se había surtido con la comunicación radicada el 18 de febrero de 2020, lo que impide que esta figura opere nuevamente en fecha posterior.</w:t>
      </w:r>
    </w:p>
    <w:p w14:paraId="31E88691" w14:textId="77777777" w:rsidR="00F73B13" w:rsidRDefault="00F73B13" w:rsidP="00E704F9">
      <w:pPr>
        <w:spacing w:line="360" w:lineRule="auto"/>
        <w:jc w:val="both"/>
        <w:rPr>
          <w:rFonts w:ascii="Arial" w:hAnsi="Arial" w:cs="Arial"/>
        </w:rPr>
      </w:pPr>
    </w:p>
    <w:p w14:paraId="26CD947C" w14:textId="00F071A6" w:rsidR="00F73B13" w:rsidRDefault="00F73B13" w:rsidP="00E704F9">
      <w:pPr>
        <w:spacing w:line="360" w:lineRule="auto"/>
        <w:jc w:val="both"/>
        <w:rPr>
          <w:rFonts w:ascii="Arial" w:hAnsi="Arial" w:cs="Arial"/>
          <w:bCs/>
          <w:lang w:val="es-ES_tradnl"/>
        </w:rPr>
      </w:pPr>
      <w:r w:rsidRPr="0011659C">
        <w:rPr>
          <w:rFonts w:ascii="Arial" w:hAnsi="Arial" w:cs="Arial"/>
          <w:b/>
          <w:bCs/>
        </w:rPr>
        <w:t xml:space="preserve">FRENTE AL HECHO </w:t>
      </w:r>
      <w:r>
        <w:rPr>
          <w:rFonts w:ascii="Arial" w:hAnsi="Arial" w:cs="Arial"/>
          <w:b/>
          <w:bCs/>
        </w:rPr>
        <w:t xml:space="preserve">8. </w:t>
      </w:r>
      <w:r w:rsidRPr="00F73B13">
        <w:rPr>
          <w:rFonts w:ascii="Arial" w:hAnsi="Arial" w:cs="Arial"/>
          <w:bCs/>
          <w:lang w:val="es-ES_tradnl"/>
        </w:rPr>
        <w:t>Se observa que lo aquí expuesto es cierto de acuerdo con las pruebas documentales aportadas al proceso.</w:t>
      </w:r>
    </w:p>
    <w:p w14:paraId="1C79B794" w14:textId="77777777" w:rsidR="00F73B13" w:rsidRDefault="00F73B13" w:rsidP="00E704F9">
      <w:pPr>
        <w:spacing w:line="360" w:lineRule="auto"/>
        <w:jc w:val="both"/>
        <w:rPr>
          <w:rFonts w:ascii="Arial" w:hAnsi="Arial" w:cs="Arial"/>
          <w:bCs/>
          <w:lang w:val="es-ES_tradnl"/>
        </w:rPr>
      </w:pPr>
    </w:p>
    <w:p w14:paraId="794DDA7F" w14:textId="12BD276D" w:rsidR="00F73B13" w:rsidRDefault="00F73B13" w:rsidP="00E704F9">
      <w:pPr>
        <w:spacing w:line="360" w:lineRule="auto"/>
        <w:jc w:val="both"/>
        <w:rPr>
          <w:rFonts w:ascii="Arial" w:hAnsi="Arial" w:cs="Arial"/>
          <w:bCs/>
          <w:lang w:val="es-ES_tradnl"/>
        </w:rPr>
      </w:pPr>
      <w:r w:rsidRPr="0011659C">
        <w:rPr>
          <w:rFonts w:ascii="Arial" w:hAnsi="Arial" w:cs="Arial"/>
          <w:b/>
          <w:bCs/>
        </w:rPr>
        <w:t xml:space="preserve">FRENTE AL HECHO </w:t>
      </w:r>
      <w:r>
        <w:rPr>
          <w:rFonts w:ascii="Arial" w:hAnsi="Arial" w:cs="Arial"/>
          <w:b/>
          <w:bCs/>
        </w:rPr>
        <w:t xml:space="preserve">9. </w:t>
      </w:r>
      <w:r w:rsidRPr="00F73B13">
        <w:rPr>
          <w:rFonts w:ascii="Arial" w:hAnsi="Arial" w:cs="Arial"/>
          <w:bCs/>
          <w:lang w:val="es-ES_tradnl"/>
        </w:rPr>
        <w:t>Se observa que lo aquí expuesto es cierto de acuerdo con las pruebas documentales aportadas al proceso.</w:t>
      </w:r>
    </w:p>
    <w:p w14:paraId="0E3DF0DC" w14:textId="77777777" w:rsidR="00F73B13" w:rsidRDefault="00F73B13" w:rsidP="00E704F9">
      <w:pPr>
        <w:spacing w:line="360" w:lineRule="auto"/>
        <w:jc w:val="both"/>
        <w:rPr>
          <w:rFonts w:ascii="Arial" w:hAnsi="Arial" w:cs="Arial"/>
          <w:bCs/>
          <w:lang w:val="es-ES_tradnl"/>
        </w:rPr>
      </w:pPr>
    </w:p>
    <w:p w14:paraId="68EB490E" w14:textId="7BEC7966" w:rsidR="00F73B13" w:rsidRPr="0011659C" w:rsidRDefault="00F73B13" w:rsidP="00E704F9">
      <w:pPr>
        <w:spacing w:line="360" w:lineRule="auto"/>
        <w:jc w:val="both"/>
        <w:rPr>
          <w:rFonts w:ascii="Arial" w:hAnsi="Arial" w:cs="Arial"/>
        </w:rPr>
      </w:pPr>
      <w:r w:rsidRPr="0011659C">
        <w:rPr>
          <w:rFonts w:ascii="Arial" w:hAnsi="Arial" w:cs="Arial"/>
          <w:b/>
          <w:bCs/>
        </w:rPr>
        <w:t xml:space="preserve">FRENTE AL HECHO </w:t>
      </w:r>
      <w:r>
        <w:rPr>
          <w:rFonts w:ascii="Arial" w:hAnsi="Arial" w:cs="Arial"/>
          <w:b/>
          <w:bCs/>
        </w:rPr>
        <w:t xml:space="preserve">10. </w:t>
      </w:r>
      <w:r w:rsidRPr="00F73B13">
        <w:rPr>
          <w:rFonts w:ascii="Arial" w:hAnsi="Arial" w:cs="Arial"/>
        </w:rPr>
        <w:t xml:space="preserve">No es cierto. </w:t>
      </w:r>
      <w:r>
        <w:rPr>
          <w:rFonts w:ascii="Arial" w:hAnsi="Arial" w:cs="Arial"/>
        </w:rPr>
        <w:t xml:space="preserve">Si bien mi representada fue vinculada en atención a la </w:t>
      </w:r>
      <w:r w:rsidR="002A566F" w:rsidRPr="00F73B13">
        <w:rPr>
          <w:rFonts w:ascii="Arial" w:hAnsi="Arial" w:cs="Arial"/>
        </w:rPr>
        <w:t>póliza</w:t>
      </w:r>
      <w:r w:rsidRPr="00F73B13">
        <w:rPr>
          <w:rFonts w:ascii="Arial" w:hAnsi="Arial" w:cs="Arial"/>
        </w:rPr>
        <w:t xml:space="preserve"> de Responsabilidad Civil – Profesional </w:t>
      </w:r>
      <w:r w:rsidR="002A566F" w:rsidRPr="00F73B13">
        <w:rPr>
          <w:rFonts w:ascii="Arial" w:hAnsi="Arial" w:cs="Arial"/>
        </w:rPr>
        <w:t>Clínicas</w:t>
      </w:r>
      <w:r w:rsidRPr="00F73B13">
        <w:rPr>
          <w:rFonts w:ascii="Arial" w:hAnsi="Arial" w:cs="Arial"/>
        </w:rPr>
        <w:t xml:space="preserve"> No. AA198548, ello no implica que </w:t>
      </w:r>
      <w:r w:rsidRPr="00F73B13">
        <w:rPr>
          <w:rFonts w:ascii="Arial" w:hAnsi="Arial" w:cs="Arial"/>
          <w:i/>
          <w:iCs/>
        </w:rPr>
        <w:t xml:space="preserve">de facto </w:t>
      </w:r>
      <w:r w:rsidRPr="00F73B13">
        <w:rPr>
          <w:rFonts w:ascii="Arial" w:hAnsi="Arial" w:cs="Arial"/>
        </w:rPr>
        <w:t xml:space="preserve">la aseguradora esté llamada a responder, pues justamente en este proceso se decidirá lo relativo a la relación sustancial entre llamante y llamada en garantía. Sin embargo, se advierte que, en este punto, LA EQUIDAD SEGUROS GENERALES O.C. no se encuentra llamada a responder por las condenas a las que haya lugar o en su defecto reembolsar dineros con cargo a la póliza, por cuanto, </w:t>
      </w:r>
      <w:r w:rsidR="002A566F">
        <w:rPr>
          <w:rFonts w:ascii="Arial" w:eastAsia="Arial" w:hAnsi="Arial" w:cs="Arial"/>
          <w:lang w:eastAsia="es-MX"/>
        </w:rPr>
        <w:t>operó la prescripción ordinaria</w:t>
      </w:r>
      <w:r w:rsidR="006C5BD5">
        <w:rPr>
          <w:rFonts w:ascii="Arial" w:eastAsia="Arial" w:hAnsi="Arial" w:cs="Arial"/>
          <w:lang w:eastAsia="es-MX"/>
        </w:rPr>
        <w:t xml:space="preserve"> de la acción</w:t>
      </w:r>
      <w:r w:rsidR="002A566F">
        <w:rPr>
          <w:rFonts w:ascii="Arial" w:eastAsia="Arial" w:hAnsi="Arial" w:cs="Arial"/>
          <w:lang w:eastAsia="es-MX"/>
        </w:rPr>
        <w:t xml:space="preserve"> derivada del contrato de seguro porque no se dentro del término bienal previsto en el artículo 1081 del </w:t>
      </w:r>
      <w:proofErr w:type="spellStart"/>
      <w:r w:rsidR="002A566F">
        <w:rPr>
          <w:rFonts w:ascii="Arial" w:eastAsia="Arial" w:hAnsi="Arial" w:cs="Arial"/>
          <w:lang w:eastAsia="es-MX"/>
        </w:rPr>
        <w:t>C.Co</w:t>
      </w:r>
      <w:proofErr w:type="spellEnd"/>
      <w:r w:rsidR="002A566F">
        <w:rPr>
          <w:rFonts w:ascii="Arial" w:eastAsia="Arial" w:hAnsi="Arial" w:cs="Arial"/>
          <w:lang w:eastAsia="es-MX"/>
        </w:rPr>
        <w:t>. en concordancia con el artículo 1131</w:t>
      </w:r>
      <w:r w:rsidRPr="00F73B13">
        <w:rPr>
          <w:rFonts w:ascii="Arial" w:hAnsi="Arial" w:cs="Arial"/>
          <w:bCs/>
        </w:rPr>
        <w:t>.</w:t>
      </w:r>
    </w:p>
    <w:p w14:paraId="2C168DDD" w14:textId="77777777" w:rsidR="005E5F79" w:rsidRPr="0011659C" w:rsidRDefault="005E5F79" w:rsidP="00E704F9">
      <w:pPr>
        <w:spacing w:line="360" w:lineRule="auto"/>
        <w:jc w:val="both"/>
        <w:rPr>
          <w:rFonts w:ascii="Arial" w:hAnsi="Arial" w:cs="Arial"/>
        </w:rPr>
      </w:pPr>
    </w:p>
    <w:p w14:paraId="784D30E5" w14:textId="77777777" w:rsidR="005E5F79" w:rsidRDefault="005E5F79" w:rsidP="00E704F9">
      <w:pPr>
        <w:keepNext/>
        <w:keepLines/>
        <w:spacing w:line="360" w:lineRule="auto"/>
        <w:ind w:left="720" w:hanging="360"/>
        <w:jc w:val="center"/>
        <w:outlineLvl w:val="1"/>
        <w:rPr>
          <w:rFonts w:ascii="Arial" w:eastAsia="Times New Roman" w:hAnsi="Arial" w:cs="Arial"/>
          <w:b/>
          <w:color w:val="000000" w:themeColor="text1"/>
          <w:u w:val="single"/>
        </w:rPr>
      </w:pPr>
      <w:r w:rsidRPr="0011659C">
        <w:rPr>
          <w:rFonts w:ascii="Arial" w:eastAsia="Times New Roman" w:hAnsi="Arial" w:cs="Arial"/>
          <w:b/>
          <w:color w:val="000000" w:themeColor="text1"/>
          <w:u w:val="single"/>
        </w:rPr>
        <w:t>PRONUNCIAMIENTO FRENTE A LAS PRETENSIONES DEL LLAMAMIENTO EN GARANTÍA</w:t>
      </w:r>
    </w:p>
    <w:p w14:paraId="0D479BB8" w14:textId="77777777" w:rsidR="00C239E9" w:rsidRDefault="00C239E9" w:rsidP="00E704F9">
      <w:pPr>
        <w:keepNext/>
        <w:keepLines/>
        <w:spacing w:line="360" w:lineRule="auto"/>
        <w:ind w:left="720" w:hanging="360"/>
        <w:jc w:val="center"/>
        <w:outlineLvl w:val="1"/>
        <w:rPr>
          <w:rFonts w:ascii="Arial" w:eastAsia="Times New Roman" w:hAnsi="Arial" w:cs="Arial"/>
          <w:b/>
          <w:color w:val="000000" w:themeColor="text1"/>
          <w:u w:val="single"/>
        </w:rPr>
      </w:pPr>
    </w:p>
    <w:p w14:paraId="32D790C2" w14:textId="50B495D4" w:rsidR="00C239E9" w:rsidRPr="0041467D" w:rsidRDefault="00C239E9" w:rsidP="00E704F9">
      <w:pPr>
        <w:spacing w:line="360" w:lineRule="auto"/>
        <w:jc w:val="both"/>
        <w:rPr>
          <w:rFonts w:ascii="Arial" w:eastAsia="Arial" w:hAnsi="Arial" w:cs="Arial"/>
          <w:b/>
          <w:lang w:eastAsia="es-MX"/>
        </w:rPr>
      </w:pPr>
      <w:r w:rsidRPr="0041467D">
        <w:rPr>
          <w:rFonts w:ascii="Arial" w:eastAsia="Arial" w:hAnsi="Arial" w:cs="Arial"/>
          <w:b/>
          <w:bCs/>
          <w:lang w:eastAsia="es-MX"/>
        </w:rPr>
        <w:t>ME OPONGO</w:t>
      </w:r>
      <w:r w:rsidRPr="0041467D">
        <w:rPr>
          <w:rFonts w:ascii="Arial" w:eastAsia="Arial" w:hAnsi="Arial" w:cs="Arial"/>
          <w:lang w:eastAsia="es-MX"/>
        </w:rPr>
        <w:t xml:space="preserve"> a la totalidad de las pretensiones incoadas en el llamamiento en garantía, por cuanto no se vislumbran los elementos sine qua non para predicar, como exigible, la obligación indemnizatoria </w:t>
      </w:r>
      <w:proofErr w:type="gramStart"/>
      <w:r w:rsidRPr="0041467D">
        <w:rPr>
          <w:rFonts w:ascii="Arial" w:eastAsia="Arial" w:hAnsi="Arial" w:cs="Arial"/>
          <w:lang w:eastAsia="es-MX"/>
        </w:rPr>
        <w:t>y</w:t>
      </w:r>
      <w:proofErr w:type="gramEnd"/>
      <w:r w:rsidRPr="0041467D">
        <w:rPr>
          <w:rFonts w:ascii="Arial" w:eastAsia="Arial" w:hAnsi="Arial" w:cs="Arial"/>
          <w:lang w:eastAsia="es-MX"/>
        </w:rPr>
        <w:t xml:space="preserve"> sobre todo, condicional, de parte de </w:t>
      </w:r>
      <w:r>
        <w:rPr>
          <w:rFonts w:ascii="Arial" w:eastAsia="Arial" w:hAnsi="Arial" w:cs="Arial"/>
          <w:lang w:eastAsia="es-MX"/>
        </w:rPr>
        <w:t>la Equidad Seguros Generales</w:t>
      </w:r>
      <w:r w:rsidRPr="0041467D">
        <w:rPr>
          <w:rFonts w:ascii="Arial" w:eastAsia="Arial" w:hAnsi="Arial" w:cs="Arial"/>
          <w:lang w:eastAsia="es-MX"/>
        </w:rPr>
        <w:t xml:space="preserve"> en el caso concreto. Lo anterior, no sólo por cuanto la acción derivada del contrato de seguro está prescrita en los términos de los artículos 1081</w:t>
      </w:r>
      <w:r w:rsidR="00DD2994">
        <w:rPr>
          <w:rFonts w:ascii="Arial" w:eastAsia="Arial" w:hAnsi="Arial" w:cs="Arial"/>
          <w:lang w:eastAsia="es-MX"/>
        </w:rPr>
        <w:t xml:space="preserve"> y 1131</w:t>
      </w:r>
      <w:r w:rsidRPr="0041467D">
        <w:rPr>
          <w:rFonts w:ascii="Arial" w:eastAsia="Arial" w:hAnsi="Arial" w:cs="Arial"/>
          <w:lang w:eastAsia="es-MX"/>
        </w:rPr>
        <w:t xml:space="preserve"> del Código de Comercio</w:t>
      </w:r>
      <w:r w:rsidR="00DD2994">
        <w:rPr>
          <w:rFonts w:ascii="Arial" w:eastAsia="Arial" w:hAnsi="Arial" w:cs="Arial"/>
          <w:lang w:eastAsia="es-MX"/>
        </w:rPr>
        <w:t>,</w:t>
      </w:r>
      <w:r>
        <w:rPr>
          <w:rFonts w:ascii="Arial" w:eastAsia="Arial" w:hAnsi="Arial" w:cs="Arial"/>
          <w:lang w:eastAsia="es-MX"/>
        </w:rPr>
        <w:t xml:space="preserve"> </w:t>
      </w:r>
      <w:proofErr w:type="gramStart"/>
      <w:r w:rsidR="00DD2994">
        <w:rPr>
          <w:rFonts w:ascii="Arial" w:eastAsia="Arial" w:hAnsi="Arial" w:cs="Arial"/>
          <w:lang w:eastAsia="es-MX"/>
        </w:rPr>
        <w:t>sino</w:t>
      </w:r>
      <w:proofErr w:type="gramEnd"/>
      <w:r w:rsidR="00DD2994">
        <w:rPr>
          <w:rFonts w:ascii="Arial" w:eastAsia="Arial" w:hAnsi="Arial" w:cs="Arial"/>
          <w:lang w:eastAsia="es-MX"/>
        </w:rPr>
        <w:t xml:space="preserve"> </w:t>
      </w:r>
      <w:r>
        <w:rPr>
          <w:rFonts w:ascii="Arial" w:eastAsia="Arial" w:hAnsi="Arial" w:cs="Arial"/>
          <w:lang w:eastAsia="es-MX"/>
        </w:rPr>
        <w:t>además</w:t>
      </w:r>
      <w:r w:rsidR="00DD2994">
        <w:rPr>
          <w:rFonts w:ascii="Arial" w:eastAsia="Arial" w:hAnsi="Arial" w:cs="Arial"/>
          <w:lang w:eastAsia="es-MX"/>
        </w:rPr>
        <w:t>,</w:t>
      </w:r>
      <w:r>
        <w:rPr>
          <w:rFonts w:ascii="Arial" w:eastAsia="Arial" w:hAnsi="Arial" w:cs="Arial"/>
          <w:lang w:eastAsia="es-MX"/>
        </w:rPr>
        <w:t xml:space="preserve"> po</w:t>
      </w:r>
      <w:r w:rsidR="00DD2994">
        <w:rPr>
          <w:rFonts w:ascii="Arial" w:eastAsia="Arial" w:hAnsi="Arial" w:cs="Arial"/>
          <w:lang w:eastAsia="es-MX"/>
        </w:rPr>
        <w:t>r</w:t>
      </w:r>
      <w:r>
        <w:rPr>
          <w:rFonts w:ascii="Arial" w:eastAsia="Arial" w:hAnsi="Arial" w:cs="Arial"/>
          <w:lang w:eastAsia="es-MX"/>
        </w:rPr>
        <w:t xml:space="preserve">que </w:t>
      </w:r>
      <w:r w:rsidRPr="0041467D">
        <w:rPr>
          <w:rFonts w:ascii="Arial" w:eastAsia="Arial" w:hAnsi="Arial" w:cs="Arial"/>
          <w:lang w:eastAsia="es-MX"/>
        </w:rPr>
        <w:t>no se ha realizado el riesgo asegurado</w:t>
      </w:r>
      <w:r>
        <w:rPr>
          <w:rFonts w:ascii="Arial" w:eastAsia="Arial" w:hAnsi="Arial" w:cs="Arial"/>
          <w:lang w:eastAsia="es-MX"/>
        </w:rPr>
        <w:t>.</w:t>
      </w:r>
      <w:r w:rsidRPr="0041467D">
        <w:rPr>
          <w:rFonts w:ascii="Arial" w:eastAsia="Arial" w:hAnsi="Arial" w:cs="Arial"/>
          <w:lang w:eastAsia="es-MX"/>
        </w:rPr>
        <w:t xml:space="preserve"> </w:t>
      </w:r>
    </w:p>
    <w:p w14:paraId="4459CAAF" w14:textId="77777777" w:rsidR="005E5F79" w:rsidRPr="0011659C" w:rsidRDefault="005E5F79" w:rsidP="00E704F9">
      <w:pPr>
        <w:spacing w:line="360" w:lineRule="auto"/>
        <w:jc w:val="both"/>
        <w:rPr>
          <w:rFonts w:ascii="Arial" w:hAnsi="Arial" w:cs="Arial"/>
        </w:rPr>
      </w:pPr>
    </w:p>
    <w:p w14:paraId="43C18167" w14:textId="75841C03" w:rsidR="005E5F79" w:rsidRPr="0011659C" w:rsidRDefault="005E5F79" w:rsidP="00E704F9">
      <w:pPr>
        <w:spacing w:line="360" w:lineRule="auto"/>
        <w:jc w:val="both"/>
        <w:rPr>
          <w:rFonts w:ascii="Arial" w:hAnsi="Arial" w:cs="Arial"/>
        </w:rPr>
      </w:pPr>
      <w:r w:rsidRPr="0011659C">
        <w:rPr>
          <w:rFonts w:ascii="Arial" w:hAnsi="Arial" w:cs="Arial"/>
          <w:b/>
          <w:bCs/>
        </w:rPr>
        <w:t xml:space="preserve">FRENTE A LA PRETENSIÓN 1. ME OPONGO </w:t>
      </w:r>
      <w:r w:rsidRPr="0011659C">
        <w:rPr>
          <w:rFonts w:ascii="Arial" w:hAnsi="Arial" w:cs="Arial"/>
        </w:rPr>
        <w:t xml:space="preserve">a la prosperidad de la condena de mi mandante al pago del 100% de los dineros y demás erogaciones a los que sea vea condenado COMPENSAR EPS, puesto que, </w:t>
      </w:r>
      <w:r w:rsidR="00C239E9">
        <w:rPr>
          <w:rFonts w:ascii="Arial" w:hAnsi="Arial" w:cs="Arial"/>
        </w:rPr>
        <w:t xml:space="preserve">(i) </w:t>
      </w:r>
      <w:r w:rsidR="00C239E9">
        <w:rPr>
          <w:rFonts w:ascii="Arial" w:eastAsia="Arial" w:hAnsi="Arial" w:cs="Arial"/>
          <w:lang w:eastAsia="es-MX"/>
        </w:rPr>
        <w:t xml:space="preserve">operó la prescripción ordinaria </w:t>
      </w:r>
      <w:r w:rsidR="00DD2994">
        <w:rPr>
          <w:rFonts w:ascii="Arial" w:eastAsia="Arial" w:hAnsi="Arial" w:cs="Arial"/>
          <w:lang w:eastAsia="es-MX"/>
        </w:rPr>
        <w:t xml:space="preserve">de la acción </w:t>
      </w:r>
      <w:r w:rsidR="00C239E9">
        <w:rPr>
          <w:rFonts w:ascii="Arial" w:eastAsia="Arial" w:hAnsi="Arial" w:cs="Arial"/>
          <w:lang w:eastAsia="es-MX"/>
        </w:rPr>
        <w:t xml:space="preserve">derivada del contrato de seguro porque no se ejerció dentro del término bienal previsto en el artículo 1081 del </w:t>
      </w:r>
      <w:proofErr w:type="spellStart"/>
      <w:r w:rsidR="00C239E9">
        <w:rPr>
          <w:rFonts w:ascii="Arial" w:eastAsia="Arial" w:hAnsi="Arial" w:cs="Arial"/>
          <w:lang w:eastAsia="es-MX"/>
        </w:rPr>
        <w:t>C.Co</w:t>
      </w:r>
      <w:proofErr w:type="spellEnd"/>
      <w:r w:rsidR="00C239E9">
        <w:rPr>
          <w:rFonts w:ascii="Arial" w:eastAsia="Arial" w:hAnsi="Arial" w:cs="Arial"/>
          <w:lang w:eastAsia="es-MX"/>
        </w:rPr>
        <w:t>. en concordancia con el artículo 1131 y (</w:t>
      </w:r>
      <w:proofErr w:type="spellStart"/>
      <w:r w:rsidR="00C239E9">
        <w:rPr>
          <w:rFonts w:ascii="Arial" w:eastAsia="Arial" w:hAnsi="Arial" w:cs="Arial"/>
          <w:lang w:eastAsia="es-MX"/>
        </w:rPr>
        <w:t>ii</w:t>
      </w:r>
      <w:proofErr w:type="spellEnd"/>
      <w:r w:rsidR="00C239E9">
        <w:rPr>
          <w:rFonts w:ascii="Arial" w:eastAsia="Arial" w:hAnsi="Arial" w:cs="Arial"/>
          <w:lang w:eastAsia="es-MX"/>
        </w:rPr>
        <w:t xml:space="preserve">) </w:t>
      </w:r>
      <w:r w:rsidRPr="0011659C">
        <w:rPr>
          <w:rFonts w:ascii="Arial" w:hAnsi="Arial" w:cs="Arial"/>
        </w:rPr>
        <w:t xml:space="preserve">en el plenario, no obra prueba alguna que acredite la ocurrencia del riesgo trasladado a la Compañía, es decir, no obra en el plenario prueba que demuestre que COMPENSAR negó la prestación de servicios a </w:t>
      </w:r>
      <w:r w:rsidR="00B51D03">
        <w:rPr>
          <w:rFonts w:ascii="Arial" w:hAnsi="Arial" w:cs="Arial"/>
        </w:rPr>
        <w:t xml:space="preserve">la señora Galindo Araque </w:t>
      </w:r>
      <w:r w:rsidRPr="0011659C">
        <w:rPr>
          <w:rFonts w:ascii="Arial" w:hAnsi="Arial" w:cs="Arial"/>
        </w:rPr>
        <w:t>, contrario a esto, garantiz</w:t>
      </w:r>
      <w:r w:rsidR="00DD2994">
        <w:rPr>
          <w:rFonts w:ascii="Arial" w:hAnsi="Arial" w:cs="Arial"/>
        </w:rPr>
        <w:t>ó</w:t>
      </w:r>
      <w:r w:rsidRPr="0011659C">
        <w:rPr>
          <w:rFonts w:ascii="Arial" w:hAnsi="Arial" w:cs="Arial"/>
        </w:rPr>
        <w:t xml:space="preserve"> la atención del a través de las IPS adscritas, tal como lo es la </w:t>
      </w:r>
      <w:r w:rsidR="00102A41" w:rsidRPr="0011659C">
        <w:rPr>
          <w:rFonts w:ascii="Arial" w:hAnsi="Arial" w:cs="Arial"/>
        </w:rPr>
        <w:t>IPS Cruz Roja Colombiana</w:t>
      </w:r>
      <w:r w:rsidRPr="0011659C">
        <w:rPr>
          <w:rFonts w:ascii="Arial" w:hAnsi="Arial" w:cs="Arial"/>
        </w:rPr>
        <w:t xml:space="preserve"> S.A.S</w:t>
      </w:r>
      <w:r w:rsidR="00B51D03">
        <w:rPr>
          <w:rFonts w:ascii="Arial" w:hAnsi="Arial" w:cs="Arial"/>
        </w:rPr>
        <w:t xml:space="preserve">, </w:t>
      </w:r>
      <w:proofErr w:type="spellStart"/>
      <w:r w:rsidR="00B51D03">
        <w:rPr>
          <w:rFonts w:ascii="Arial" w:hAnsi="Arial" w:cs="Arial"/>
        </w:rPr>
        <w:t>Clinica</w:t>
      </w:r>
      <w:proofErr w:type="spellEnd"/>
      <w:r w:rsidR="00B51D03">
        <w:rPr>
          <w:rFonts w:ascii="Arial" w:hAnsi="Arial" w:cs="Arial"/>
        </w:rPr>
        <w:t xml:space="preserve"> Nueva y Clínica </w:t>
      </w:r>
      <w:proofErr w:type="spellStart"/>
      <w:r w:rsidR="00B51D03">
        <w:rPr>
          <w:rFonts w:ascii="Arial" w:hAnsi="Arial" w:cs="Arial"/>
        </w:rPr>
        <w:t>Partenon</w:t>
      </w:r>
      <w:proofErr w:type="spellEnd"/>
      <w:r w:rsidRPr="0011659C">
        <w:rPr>
          <w:rFonts w:ascii="Arial" w:hAnsi="Arial" w:cs="Arial"/>
        </w:rPr>
        <w:t xml:space="preserve">, dando cumplimiento a la lex </w:t>
      </w:r>
      <w:proofErr w:type="spellStart"/>
      <w:r w:rsidRPr="0011659C">
        <w:rPr>
          <w:rFonts w:ascii="Arial" w:hAnsi="Arial" w:cs="Arial"/>
        </w:rPr>
        <w:t>atis</w:t>
      </w:r>
      <w:proofErr w:type="spellEnd"/>
      <w:r w:rsidRPr="0011659C">
        <w:rPr>
          <w:rFonts w:ascii="Arial" w:hAnsi="Arial" w:cs="Arial"/>
        </w:rPr>
        <w:t xml:space="preserve">. </w:t>
      </w:r>
    </w:p>
    <w:p w14:paraId="718E207C" w14:textId="77777777" w:rsidR="005E5F79" w:rsidRPr="0011659C" w:rsidRDefault="005E5F79" w:rsidP="00E704F9">
      <w:pPr>
        <w:spacing w:line="360" w:lineRule="auto"/>
        <w:jc w:val="both"/>
        <w:rPr>
          <w:rFonts w:ascii="Arial" w:hAnsi="Arial" w:cs="Arial"/>
        </w:rPr>
      </w:pPr>
    </w:p>
    <w:p w14:paraId="74812D9B" w14:textId="77777777" w:rsidR="005E5F79" w:rsidRPr="0011659C" w:rsidRDefault="005E5F79" w:rsidP="00E704F9">
      <w:pPr>
        <w:spacing w:line="360" w:lineRule="auto"/>
        <w:jc w:val="both"/>
        <w:rPr>
          <w:rFonts w:ascii="Arial" w:hAnsi="Arial" w:cs="Arial"/>
          <w:lang w:val="es-CO"/>
        </w:rPr>
      </w:pPr>
      <w:r w:rsidRPr="0011659C">
        <w:rPr>
          <w:rFonts w:ascii="Arial" w:hAnsi="Arial" w:cs="Arial"/>
          <w:lang w:val="es-CO"/>
        </w:rPr>
        <w:t>Sin perjuicio de lo expuesto, ante una eventual y remota condena en contra del asegurado que lleve a la afectación del contrato de seguro, en todo caso, se deberá ceñir a las condiciones generales y particulares de la póliza límites asegurados, exclusiones, disponibilidad del valor asegurado, deducible. Respecto a este último, es preciso señalar que se encuentra a cargo de asegurado en los siguientes términos:</w:t>
      </w:r>
    </w:p>
    <w:p w14:paraId="1ABF7731" w14:textId="77777777" w:rsidR="005E5F79" w:rsidRPr="0011659C" w:rsidRDefault="005E5F79" w:rsidP="00E704F9">
      <w:pPr>
        <w:spacing w:line="360" w:lineRule="auto"/>
        <w:jc w:val="both"/>
        <w:rPr>
          <w:rFonts w:ascii="Arial" w:hAnsi="Arial" w:cs="Arial"/>
          <w:lang w:val="es-CO"/>
        </w:rPr>
      </w:pPr>
    </w:p>
    <w:p w14:paraId="3E4C4B39" w14:textId="77777777" w:rsidR="005E5F79" w:rsidRPr="0011659C" w:rsidRDefault="005E5F79" w:rsidP="00E704F9">
      <w:pPr>
        <w:pStyle w:val="Prrafodelista"/>
        <w:numPr>
          <w:ilvl w:val="0"/>
          <w:numId w:val="16"/>
        </w:numPr>
        <w:rPr>
          <w:rFonts w:ascii="Arial" w:eastAsia="Calibri" w:hAnsi="Arial" w:cs="Arial"/>
          <w:sz w:val="22"/>
          <w:szCs w:val="22"/>
        </w:rPr>
      </w:pPr>
      <w:r w:rsidRPr="0011659C">
        <w:rPr>
          <w:rFonts w:ascii="Arial" w:eastAsia="Arial MT" w:hAnsi="Arial" w:cs="Arial"/>
          <w:sz w:val="22"/>
          <w:szCs w:val="22"/>
          <w:lang w:eastAsia="en-US"/>
        </w:rPr>
        <w:t xml:space="preserve">Deducible por concepto de demás coberturas el 12,5% de la pérdida, mínimo $95.700.000. </w:t>
      </w:r>
    </w:p>
    <w:p w14:paraId="0FEE9AEF" w14:textId="77777777" w:rsidR="005E5F79" w:rsidRPr="0011659C" w:rsidRDefault="005E5F79" w:rsidP="00E704F9">
      <w:pPr>
        <w:widowControl/>
        <w:adjustRightInd w:val="0"/>
        <w:spacing w:line="360" w:lineRule="auto"/>
        <w:ind w:left="720"/>
        <w:contextualSpacing/>
        <w:jc w:val="both"/>
        <w:rPr>
          <w:rFonts w:ascii="Arial" w:hAnsi="Arial" w:cs="Arial"/>
        </w:rPr>
      </w:pPr>
    </w:p>
    <w:p w14:paraId="4FBA7267" w14:textId="1C95D2E6" w:rsidR="005E5F79" w:rsidRPr="0011659C" w:rsidRDefault="005E5F79" w:rsidP="00E704F9">
      <w:pPr>
        <w:spacing w:line="360" w:lineRule="auto"/>
        <w:jc w:val="both"/>
        <w:rPr>
          <w:rFonts w:ascii="Arial" w:hAnsi="Arial" w:cs="Arial"/>
        </w:rPr>
      </w:pPr>
      <w:r w:rsidRPr="0011659C">
        <w:rPr>
          <w:rFonts w:ascii="Arial" w:hAnsi="Arial" w:cs="Arial"/>
          <w:b/>
          <w:bCs/>
        </w:rPr>
        <w:t>FRENTE A LA PRETENSIÓN 2.</w:t>
      </w:r>
      <w:r w:rsidRPr="0011659C">
        <w:rPr>
          <w:rFonts w:ascii="Arial" w:hAnsi="Arial" w:cs="Arial"/>
        </w:rPr>
        <w:t xml:space="preserve"> </w:t>
      </w:r>
      <w:r w:rsidRPr="0011659C">
        <w:rPr>
          <w:rFonts w:ascii="Arial" w:hAnsi="Arial" w:cs="Arial"/>
          <w:b/>
          <w:bCs/>
        </w:rPr>
        <w:t xml:space="preserve">ME OPONGO </w:t>
      </w:r>
      <w:r w:rsidRPr="0011659C">
        <w:rPr>
          <w:rFonts w:ascii="Arial" w:hAnsi="Arial" w:cs="Arial"/>
        </w:rPr>
        <w:t xml:space="preserve">a la prosperidad de la segunda pretensión (subsidiaria) del llamamiento en garantía, puesto que, </w:t>
      </w:r>
      <w:r w:rsidR="00C239E9">
        <w:rPr>
          <w:rFonts w:ascii="Arial" w:hAnsi="Arial" w:cs="Arial"/>
        </w:rPr>
        <w:t xml:space="preserve">(i) </w:t>
      </w:r>
      <w:r w:rsidR="00C239E9">
        <w:rPr>
          <w:rFonts w:ascii="Arial" w:eastAsia="Arial" w:hAnsi="Arial" w:cs="Arial"/>
          <w:lang w:eastAsia="es-MX"/>
        </w:rPr>
        <w:t xml:space="preserve">operó la prescripción </w:t>
      </w:r>
      <w:r w:rsidR="00DD2994">
        <w:rPr>
          <w:rFonts w:ascii="Arial" w:eastAsia="Arial" w:hAnsi="Arial" w:cs="Arial"/>
          <w:lang w:eastAsia="es-MX"/>
        </w:rPr>
        <w:t xml:space="preserve">de la acción </w:t>
      </w:r>
      <w:r w:rsidR="00C239E9">
        <w:rPr>
          <w:rFonts w:ascii="Arial" w:eastAsia="Arial" w:hAnsi="Arial" w:cs="Arial"/>
          <w:lang w:eastAsia="es-MX"/>
        </w:rPr>
        <w:t xml:space="preserve">ordinaria derivada del contrato de seguro porque no se ejerció dentro del término bienal previsto en el artículo 1081 del </w:t>
      </w:r>
      <w:proofErr w:type="spellStart"/>
      <w:r w:rsidR="00C239E9">
        <w:rPr>
          <w:rFonts w:ascii="Arial" w:eastAsia="Arial" w:hAnsi="Arial" w:cs="Arial"/>
          <w:lang w:eastAsia="es-MX"/>
        </w:rPr>
        <w:t>C.Co</w:t>
      </w:r>
      <w:proofErr w:type="spellEnd"/>
      <w:r w:rsidR="00C239E9">
        <w:rPr>
          <w:rFonts w:ascii="Arial" w:eastAsia="Arial" w:hAnsi="Arial" w:cs="Arial"/>
          <w:lang w:eastAsia="es-MX"/>
        </w:rPr>
        <w:t>. en concordancia con el artículo 1131 y (</w:t>
      </w:r>
      <w:proofErr w:type="spellStart"/>
      <w:r w:rsidR="00C239E9">
        <w:rPr>
          <w:rFonts w:ascii="Arial" w:eastAsia="Arial" w:hAnsi="Arial" w:cs="Arial"/>
          <w:lang w:eastAsia="es-MX"/>
        </w:rPr>
        <w:t>ii</w:t>
      </w:r>
      <w:proofErr w:type="spellEnd"/>
      <w:r w:rsidR="00C239E9">
        <w:rPr>
          <w:rFonts w:ascii="Arial" w:eastAsia="Arial" w:hAnsi="Arial" w:cs="Arial"/>
          <w:lang w:eastAsia="es-MX"/>
        </w:rPr>
        <w:t xml:space="preserve">) </w:t>
      </w:r>
      <w:r w:rsidRPr="0011659C">
        <w:rPr>
          <w:rFonts w:ascii="Arial" w:hAnsi="Arial" w:cs="Arial"/>
        </w:rPr>
        <w:t xml:space="preserve">en el plenario no obra prueba alguna que acredite incumplimiento del contrato de prestación de Servicios del Plan Complementario suscrito entre COMPENSAR y </w:t>
      </w:r>
      <w:r w:rsidR="00136FDF">
        <w:rPr>
          <w:rFonts w:ascii="Arial" w:hAnsi="Arial" w:cs="Arial"/>
        </w:rPr>
        <w:t xml:space="preserve">la señora Galindo </w:t>
      </w:r>
      <w:r w:rsidR="00B51D03">
        <w:rPr>
          <w:rFonts w:ascii="Arial" w:hAnsi="Arial" w:cs="Arial"/>
        </w:rPr>
        <w:t>Araque,</w:t>
      </w:r>
      <w:r w:rsidRPr="0011659C">
        <w:rPr>
          <w:rFonts w:ascii="Arial" w:hAnsi="Arial" w:cs="Arial"/>
        </w:rPr>
        <w:t xml:space="preserve"> es decir, no se acreditó la ocurrencia del riesgo trasladado a la Compañía.</w:t>
      </w:r>
    </w:p>
    <w:p w14:paraId="3EC3C05F" w14:textId="77777777" w:rsidR="005E5F79" w:rsidRPr="0011659C" w:rsidRDefault="005E5F79" w:rsidP="00E704F9">
      <w:pPr>
        <w:spacing w:line="360" w:lineRule="auto"/>
        <w:jc w:val="both"/>
        <w:rPr>
          <w:rFonts w:ascii="Arial" w:hAnsi="Arial" w:cs="Arial"/>
        </w:rPr>
      </w:pPr>
    </w:p>
    <w:p w14:paraId="76B7C603" w14:textId="77777777" w:rsidR="005E5F79" w:rsidRPr="0011659C" w:rsidRDefault="005E5F79" w:rsidP="00E704F9">
      <w:pPr>
        <w:spacing w:line="360" w:lineRule="auto"/>
        <w:jc w:val="both"/>
        <w:rPr>
          <w:rFonts w:ascii="Arial" w:hAnsi="Arial" w:cs="Arial"/>
        </w:rPr>
      </w:pPr>
      <w:r w:rsidRPr="0011659C">
        <w:rPr>
          <w:rFonts w:ascii="Arial" w:hAnsi="Arial" w:cs="Arial"/>
          <w:lang w:val="es-CO"/>
        </w:rPr>
        <w:t xml:space="preserve">Sin perjuicio de lo expuesto, ante una eventual y remota condena en contra del asegurado que lleve </w:t>
      </w:r>
      <w:r w:rsidRPr="0011659C">
        <w:rPr>
          <w:rFonts w:ascii="Arial" w:hAnsi="Arial" w:cs="Arial"/>
          <w:lang w:val="es-CO"/>
        </w:rPr>
        <w:lastRenderedPageBreak/>
        <w:t xml:space="preserve">a la afectación del contrato de seguro, de conformidad con lo indicado en el literal anterior, se deberá ceñir a las condiciones generales y particulares de la póliza límites asegurados, exclusiones, disponibilidad del valor asegurado, deducible, y demás condiciones del contrato de seguro. </w:t>
      </w:r>
    </w:p>
    <w:p w14:paraId="03346890" w14:textId="77777777" w:rsidR="005E5F79" w:rsidRPr="0011659C" w:rsidRDefault="005E5F79" w:rsidP="00E704F9">
      <w:pPr>
        <w:spacing w:line="360" w:lineRule="auto"/>
        <w:jc w:val="both"/>
        <w:rPr>
          <w:rFonts w:ascii="Arial" w:hAnsi="Arial" w:cs="Arial"/>
        </w:rPr>
      </w:pPr>
    </w:p>
    <w:p w14:paraId="0C9C1F60" w14:textId="77777777" w:rsidR="005E5F79" w:rsidRPr="0011659C" w:rsidRDefault="005E5F79" w:rsidP="00E704F9">
      <w:pPr>
        <w:spacing w:line="360" w:lineRule="auto"/>
        <w:jc w:val="both"/>
        <w:rPr>
          <w:rFonts w:ascii="Arial" w:hAnsi="Arial" w:cs="Arial"/>
        </w:rPr>
      </w:pPr>
      <w:r w:rsidRPr="0011659C">
        <w:rPr>
          <w:rFonts w:ascii="Arial" w:hAnsi="Arial" w:cs="Arial"/>
          <w:b/>
          <w:bCs/>
        </w:rPr>
        <w:t xml:space="preserve">FRENTE A LA PRETENSIÓN 3. ME OPONGO, </w:t>
      </w:r>
      <w:r w:rsidRPr="0011659C">
        <w:rPr>
          <w:rFonts w:ascii="Arial" w:hAnsi="Arial" w:cs="Arial"/>
        </w:rPr>
        <w:t>porque si bien es cierto que la Póliza de seguro en mención comprende la cobertura de gastos de defensa, se pone de presente que cualquier solicitud en este sentido resulta improcedente, en tanto que este no es el objeto del litigio por el cual se llama en garantía a mi procurada. Para pretender cualquier tipo de reconocimiento por la señalada asistencia jurídica tiene que adelantarse dicha pretensión a través de un proceso judicial distinto al que nos ocupa, el cual se insiste es de responsabilidad civil extracontractual y nada tiene que ver con el reembolso de gastos por defensa judicial. Se reitera, no puede el llamante en garantía valerse de este proceso judicial, para intentar resolver en el mismo litigio controversias que definitivamente serían propias de otro trámite. Recuérdese que la figura del llamamiento en garantía se circunscribe a exigir de otro la indemnización que se sufra o el reembolso del pago que tuviere que hacer. Sin embargo, es claro que la parte demandante no está mencionando en sus pretensiones ninguna cobertura por gastos de defensa, razón por la que claramente no puede, por sustracción de materia, la entidad de salud exigir esa cobertura vía llamamiento en garantía, pues excede de lo permitido por el artículo 64 del Código General del Proceso.</w:t>
      </w:r>
      <w:r w:rsidRPr="0011659C" w:rsidDel="008A537C">
        <w:rPr>
          <w:rFonts w:ascii="Arial" w:hAnsi="Arial" w:cs="Arial"/>
        </w:rPr>
        <w:t xml:space="preserve"> </w:t>
      </w:r>
    </w:p>
    <w:p w14:paraId="5C6C6F28" w14:textId="77777777" w:rsidR="005E5F79" w:rsidRPr="0011659C" w:rsidRDefault="005E5F79" w:rsidP="00E704F9">
      <w:pPr>
        <w:spacing w:line="360" w:lineRule="auto"/>
        <w:jc w:val="both"/>
        <w:rPr>
          <w:rFonts w:ascii="Arial" w:hAnsi="Arial" w:cs="Arial"/>
        </w:rPr>
      </w:pPr>
    </w:p>
    <w:p w14:paraId="46F134BA" w14:textId="77777777" w:rsidR="005E5F79" w:rsidRPr="0011659C" w:rsidRDefault="005E5F79" w:rsidP="00E704F9">
      <w:pPr>
        <w:keepNext/>
        <w:keepLines/>
        <w:spacing w:line="360" w:lineRule="auto"/>
        <w:ind w:left="720" w:hanging="360"/>
        <w:jc w:val="center"/>
        <w:outlineLvl w:val="1"/>
        <w:rPr>
          <w:rFonts w:ascii="Arial" w:eastAsia="Times New Roman" w:hAnsi="Arial" w:cs="Arial"/>
          <w:b/>
          <w:color w:val="000000" w:themeColor="text1"/>
        </w:rPr>
      </w:pPr>
      <w:r w:rsidRPr="0011659C">
        <w:rPr>
          <w:rFonts w:ascii="Arial" w:eastAsia="Times New Roman" w:hAnsi="Arial" w:cs="Arial"/>
          <w:b/>
          <w:color w:val="000000" w:themeColor="text1"/>
        </w:rPr>
        <w:t xml:space="preserve">EXCEPCIONES FRENTE AL LLAMAMIENTO EN GARANTÍA </w:t>
      </w:r>
    </w:p>
    <w:p w14:paraId="2E80A102" w14:textId="77777777" w:rsidR="005E5F79" w:rsidRPr="0011659C" w:rsidRDefault="005E5F79" w:rsidP="00E704F9">
      <w:pPr>
        <w:spacing w:line="360" w:lineRule="auto"/>
        <w:jc w:val="both"/>
        <w:rPr>
          <w:rFonts w:ascii="Arial" w:hAnsi="Arial" w:cs="Arial"/>
        </w:rPr>
      </w:pPr>
    </w:p>
    <w:p w14:paraId="040DA41B" w14:textId="3AC883A4" w:rsidR="00F06167" w:rsidRPr="0041467D" w:rsidRDefault="00F06167" w:rsidP="00E704F9">
      <w:pPr>
        <w:pStyle w:val="Ttulo2"/>
        <w:numPr>
          <w:ilvl w:val="0"/>
          <w:numId w:val="39"/>
        </w:numPr>
        <w:spacing w:before="0"/>
        <w:rPr>
          <w:rFonts w:eastAsia="Arial"/>
          <w:lang w:eastAsia="es-CO"/>
        </w:rPr>
      </w:pPr>
      <w:r w:rsidRPr="0041467D">
        <w:rPr>
          <w:rFonts w:eastAsia="Arial"/>
          <w:lang w:eastAsia="es-CO"/>
        </w:rPr>
        <w:t xml:space="preserve">PRESCRIPCIÓN DE LA ACCIÓN </w:t>
      </w:r>
      <w:r>
        <w:rPr>
          <w:rFonts w:eastAsia="Arial"/>
          <w:lang w:eastAsia="es-CO"/>
        </w:rPr>
        <w:t>DE</w:t>
      </w:r>
      <w:r w:rsidR="00DD2994">
        <w:rPr>
          <w:rFonts w:eastAsia="Arial"/>
          <w:lang w:eastAsia="es-CO"/>
        </w:rPr>
        <w:t>RIVADA</w:t>
      </w:r>
      <w:r w:rsidR="00DD2994" w:rsidRPr="0041467D">
        <w:rPr>
          <w:rFonts w:eastAsia="Arial"/>
          <w:lang w:eastAsia="es-CO"/>
        </w:rPr>
        <w:t xml:space="preserve"> DEL CONTRATO DE SEGURO</w:t>
      </w:r>
      <w:r w:rsidR="00DD2994">
        <w:rPr>
          <w:rFonts w:eastAsia="Arial"/>
          <w:lang w:eastAsia="es-CO"/>
        </w:rPr>
        <w:t xml:space="preserve"> – APLICACIÓN</w:t>
      </w:r>
      <w:r w:rsidR="000C14EA">
        <w:rPr>
          <w:rFonts w:eastAsia="Arial"/>
          <w:lang w:eastAsia="es-CO"/>
        </w:rPr>
        <w:t xml:space="preserve"> DE LOS</w:t>
      </w:r>
      <w:r w:rsidR="00DD2994">
        <w:rPr>
          <w:rFonts w:eastAsia="Arial"/>
          <w:lang w:eastAsia="es-CO"/>
        </w:rPr>
        <w:t xml:space="preserve"> ARTÍCULOS 1081 Y 1131 DEL C.CO.</w:t>
      </w:r>
    </w:p>
    <w:p w14:paraId="1A5D4307" w14:textId="77777777" w:rsidR="00F06167" w:rsidRPr="0041467D" w:rsidRDefault="00F06167" w:rsidP="00E704F9">
      <w:pPr>
        <w:spacing w:line="360" w:lineRule="auto"/>
        <w:jc w:val="both"/>
        <w:rPr>
          <w:rFonts w:ascii="Arial" w:eastAsia="Arial" w:hAnsi="Arial" w:cs="Arial"/>
          <w:color w:val="000000"/>
          <w:lang w:eastAsia="es-CO"/>
        </w:rPr>
      </w:pPr>
    </w:p>
    <w:p w14:paraId="2B4C871D" w14:textId="17F1F3A1" w:rsidR="00D23A60" w:rsidRDefault="00D23A60" w:rsidP="00E704F9">
      <w:pPr>
        <w:spacing w:line="360" w:lineRule="auto"/>
        <w:jc w:val="both"/>
        <w:rPr>
          <w:rFonts w:ascii="Arial" w:eastAsia="Arial" w:hAnsi="Arial" w:cs="Arial"/>
          <w:color w:val="000000"/>
          <w:lang w:eastAsia="es-CO"/>
        </w:rPr>
      </w:pPr>
      <w:r>
        <w:rPr>
          <w:rStyle w:val="normaltextrun"/>
          <w:rFonts w:ascii="Arial" w:hAnsi="Arial" w:cs="Arial"/>
        </w:rPr>
        <w:t>Efectivamente, s</w:t>
      </w:r>
      <w:r w:rsidRPr="00786CA5">
        <w:rPr>
          <w:rStyle w:val="normaltextrun"/>
          <w:rFonts w:ascii="Arial" w:hAnsi="Arial" w:cs="Arial"/>
        </w:rPr>
        <w:t>e</w:t>
      </w:r>
      <w:r>
        <w:rPr>
          <w:rStyle w:val="normaltextrun"/>
          <w:rFonts w:ascii="Arial" w:hAnsi="Arial" w:cs="Arial"/>
        </w:rPr>
        <w:t xml:space="preserve"> encuentra acreditado en el plenario que la parte demandante le formuló reclamo extrajudicial al asegurado a través de la solicitud de conciliación presentada en su contra el día 10 de febrero de 2020, reclamo que fue conocido, según lo confesado por el llamante, desde el 14 de ese mismo mes y año. Por ende, desde dicha calenda empezó a correr el término de dos años </w:t>
      </w:r>
      <w:r>
        <w:rPr>
          <w:rStyle w:val="normaltextrun"/>
          <w:rFonts w:ascii="Arial" w:hAnsi="Arial" w:cs="Arial"/>
        </w:rPr>
        <w:lastRenderedPageBreak/>
        <w:t xml:space="preserve">previsto en el artículo 1081 del </w:t>
      </w:r>
      <w:proofErr w:type="spellStart"/>
      <w:r>
        <w:rPr>
          <w:rStyle w:val="normaltextrun"/>
          <w:rFonts w:ascii="Arial" w:hAnsi="Arial" w:cs="Arial"/>
        </w:rPr>
        <w:t>C.Co</w:t>
      </w:r>
      <w:proofErr w:type="spellEnd"/>
      <w:r>
        <w:rPr>
          <w:rStyle w:val="normaltextrun"/>
          <w:rFonts w:ascii="Arial" w:hAnsi="Arial" w:cs="Arial"/>
        </w:rPr>
        <w:t xml:space="preserve">. en concordancia con el 1131, para que </w:t>
      </w:r>
      <w:r w:rsidRPr="0011659C">
        <w:rPr>
          <w:rFonts w:ascii="Arial" w:hAnsi="Arial" w:cs="Arial"/>
          <w:color w:val="000000"/>
          <w:shd w:val="clear" w:color="auto" w:fill="FFFFFF"/>
        </w:rPr>
        <w:t>Compensar</w:t>
      </w:r>
      <w:r>
        <w:rPr>
          <w:rStyle w:val="normaltextrun"/>
          <w:rFonts w:ascii="Arial" w:hAnsi="Arial" w:cs="Arial"/>
        </w:rPr>
        <w:t xml:space="preserve"> ejerciera acciones en contra de la Compañía Aseguradora. Sin embargo, el llamamiento en garantía tan solo se promovió hasta el 23 de junio de 2023, es decir cuando el fenómeno prescriptivo ya se había consolidado. Inclusive, si se tiene en cuenta el primer reclamo extrajudicial formulado por Compensar en contra de mi representada que data del 18 de febrero de 2020 la acción de todos modos se encuentra prescrita, puesto que desde esa fecha hasta el momento en que se radicó el llamamiento, pasaron más de los dos años de que tratan los artículos 1081 y 1131 del </w:t>
      </w:r>
      <w:proofErr w:type="spellStart"/>
      <w:proofErr w:type="gramStart"/>
      <w:r>
        <w:rPr>
          <w:rStyle w:val="normaltextrun"/>
          <w:rFonts w:ascii="Arial" w:hAnsi="Arial" w:cs="Arial"/>
        </w:rPr>
        <w:t>C.Co</w:t>
      </w:r>
      <w:proofErr w:type="spellEnd"/>
      <w:proofErr w:type="gramEnd"/>
    </w:p>
    <w:p w14:paraId="10A0256A" w14:textId="2524762B" w:rsidR="00D23A60" w:rsidRDefault="00D23A60" w:rsidP="00E704F9">
      <w:pPr>
        <w:spacing w:line="360" w:lineRule="auto"/>
        <w:jc w:val="both"/>
        <w:rPr>
          <w:rFonts w:ascii="Arial" w:eastAsia="Arial" w:hAnsi="Arial" w:cs="Arial"/>
          <w:color w:val="000000"/>
          <w:lang w:eastAsia="es-CO"/>
        </w:rPr>
      </w:pPr>
    </w:p>
    <w:p w14:paraId="06E12542" w14:textId="2BE60D79" w:rsidR="00F06167" w:rsidRPr="0041467D" w:rsidRDefault="00F06167" w:rsidP="00E704F9">
      <w:pPr>
        <w:spacing w:line="360" w:lineRule="auto"/>
        <w:jc w:val="both"/>
        <w:rPr>
          <w:rFonts w:ascii="Arial" w:eastAsia="Arial" w:hAnsi="Arial" w:cs="Arial"/>
          <w:color w:val="000000"/>
          <w:lang w:eastAsia="es-CO"/>
        </w:rPr>
      </w:pPr>
      <w:r>
        <w:rPr>
          <w:rFonts w:ascii="Arial" w:eastAsia="Arial" w:hAnsi="Arial" w:cs="Arial"/>
          <w:color w:val="000000"/>
          <w:lang w:eastAsia="es-CO"/>
        </w:rPr>
        <w:t xml:space="preserve">Ahora, si bien la asegurada </w:t>
      </w:r>
      <w:r w:rsidR="00574E04">
        <w:rPr>
          <w:rFonts w:ascii="Arial" w:eastAsia="Arial" w:hAnsi="Arial" w:cs="Arial"/>
          <w:color w:val="000000"/>
          <w:lang w:eastAsia="es-CO"/>
        </w:rPr>
        <w:t>Compensar EPS</w:t>
      </w:r>
      <w:r>
        <w:rPr>
          <w:rFonts w:ascii="Arial" w:eastAsia="Arial" w:hAnsi="Arial" w:cs="Arial"/>
          <w:color w:val="000000"/>
          <w:lang w:eastAsia="es-CO"/>
        </w:rPr>
        <w:t xml:space="preserve"> radicó ante la aseguradora un escrito que denominó “solicitud de interrupción de la prescripción” debe dejarse claro que aquel está lejos de surtir los efectos previstos en el artículo 94 del CGP porque</w:t>
      </w:r>
      <w:r w:rsidR="00574E04">
        <w:rPr>
          <w:rFonts w:ascii="Arial" w:eastAsia="Arial" w:hAnsi="Arial" w:cs="Arial"/>
          <w:color w:val="000000"/>
          <w:lang w:eastAsia="es-CO"/>
        </w:rPr>
        <w:t xml:space="preserve"> ante a mi representada ya se había radicado misiva que, aunque se denominó “aviso de siniestro” sería la única con la </w:t>
      </w:r>
      <w:r w:rsidR="00331586">
        <w:rPr>
          <w:rFonts w:ascii="Arial" w:eastAsia="Arial" w:hAnsi="Arial" w:cs="Arial"/>
          <w:color w:val="000000"/>
          <w:lang w:eastAsia="es-CO"/>
        </w:rPr>
        <w:t>naturaleza para</w:t>
      </w:r>
      <w:r w:rsidR="00574E04">
        <w:rPr>
          <w:rFonts w:ascii="Arial" w:eastAsia="Arial" w:hAnsi="Arial" w:cs="Arial"/>
          <w:color w:val="000000"/>
          <w:lang w:eastAsia="es-CO"/>
        </w:rPr>
        <w:t xml:space="preserve"> interrumpir el término</w:t>
      </w:r>
      <w:r w:rsidR="00331586">
        <w:rPr>
          <w:rFonts w:ascii="Arial" w:eastAsia="Arial" w:hAnsi="Arial" w:cs="Arial"/>
          <w:color w:val="000000"/>
          <w:lang w:eastAsia="es-CO"/>
        </w:rPr>
        <w:t>. En tal virtud,</w:t>
      </w:r>
      <w:r>
        <w:rPr>
          <w:rFonts w:ascii="Arial" w:eastAsia="Arial" w:hAnsi="Arial" w:cs="Arial"/>
          <w:color w:val="000000"/>
          <w:lang w:eastAsia="es-CO"/>
        </w:rPr>
        <w:t xml:space="preserve"> </w:t>
      </w:r>
      <w:r w:rsidR="00331586">
        <w:rPr>
          <w:rFonts w:ascii="Arial" w:eastAsia="Arial" w:hAnsi="Arial" w:cs="Arial"/>
          <w:color w:val="000000"/>
          <w:lang w:eastAsia="es-CO"/>
        </w:rPr>
        <w:t>si</w:t>
      </w:r>
      <w:r>
        <w:rPr>
          <w:rFonts w:ascii="Arial" w:eastAsia="Arial" w:hAnsi="Arial" w:cs="Arial"/>
          <w:color w:val="000000"/>
          <w:lang w:eastAsia="es-CO"/>
        </w:rPr>
        <w:t xml:space="preserve"> en gracia de discusión si se toma la fecha de radicación de </w:t>
      </w:r>
      <w:r w:rsidR="00574E04">
        <w:rPr>
          <w:rFonts w:ascii="Arial" w:eastAsia="Arial" w:hAnsi="Arial" w:cs="Arial"/>
          <w:color w:val="000000"/>
          <w:lang w:eastAsia="es-CO"/>
        </w:rPr>
        <w:t>la primera misiva enviada a mi representada del 18</w:t>
      </w:r>
      <w:r>
        <w:rPr>
          <w:rFonts w:ascii="Arial" w:eastAsia="Arial" w:hAnsi="Arial" w:cs="Arial"/>
          <w:color w:val="000000"/>
          <w:lang w:eastAsia="es-CO"/>
        </w:rPr>
        <w:t xml:space="preserve"> de </w:t>
      </w:r>
      <w:r w:rsidR="00574E04">
        <w:rPr>
          <w:rFonts w:ascii="Arial" w:eastAsia="Arial" w:hAnsi="Arial" w:cs="Arial"/>
          <w:color w:val="000000"/>
          <w:lang w:eastAsia="es-CO"/>
        </w:rPr>
        <w:t>febrero</w:t>
      </w:r>
      <w:r>
        <w:rPr>
          <w:rFonts w:ascii="Arial" w:eastAsia="Arial" w:hAnsi="Arial" w:cs="Arial"/>
          <w:color w:val="000000"/>
          <w:lang w:eastAsia="es-CO"/>
        </w:rPr>
        <w:t xml:space="preserve"> de 2020, de todas </w:t>
      </w:r>
      <w:proofErr w:type="gramStart"/>
      <w:r>
        <w:rPr>
          <w:rFonts w:ascii="Arial" w:eastAsia="Arial" w:hAnsi="Arial" w:cs="Arial"/>
          <w:color w:val="000000"/>
          <w:lang w:eastAsia="es-CO"/>
        </w:rPr>
        <w:t>maneras</w:t>
      </w:r>
      <w:proofErr w:type="gramEnd"/>
      <w:r>
        <w:rPr>
          <w:rFonts w:ascii="Arial" w:eastAsia="Arial" w:hAnsi="Arial" w:cs="Arial"/>
          <w:color w:val="000000"/>
          <w:lang w:eastAsia="es-CO"/>
        </w:rPr>
        <w:t xml:space="preserve"> los dos años de prescripción ordinaria fenecieron el </w:t>
      </w:r>
      <w:r w:rsidR="00574E04">
        <w:rPr>
          <w:rFonts w:ascii="Arial" w:eastAsia="Arial" w:hAnsi="Arial" w:cs="Arial"/>
          <w:color w:val="000000"/>
          <w:lang w:eastAsia="es-CO"/>
        </w:rPr>
        <w:t>2 de junio</w:t>
      </w:r>
      <w:r>
        <w:rPr>
          <w:rFonts w:ascii="Arial" w:eastAsia="Arial" w:hAnsi="Arial" w:cs="Arial"/>
          <w:color w:val="000000"/>
          <w:lang w:eastAsia="es-CO"/>
        </w:rPr>
        <w:t xml:space="preserve"> de 2022, mientras que el llamamiento en garantía tan solo se radicó hasta el </w:t>
      </w:r>
      <w:r w:rsidR="00574E04">
        <w:rPr>
          <w:rFonts w:ascii="Arial" w:eastAsia="Arial" w:hAnsi="Arial" w:cs="Arial"/>
          <w:color w:val="000000"/>
          <w:lang w:eastAsia="es-CO"/>
        </w:rPr>
        <w:t>23 de junio de 2023.</w:t>
      </w:r>
      <w:r>
        <w:rPr>
          <w:rFonts w:ascii="Arial" w:eastAsia="Arial" w:hAnsi="Arial" w:cs="Arial"/>
          <w:color w:val="000000"/>
          <w:lang w:eastAsia="es-CO"/>
        </w:rPr>
        <w:t xml:space="preserve">  </w:t>
      </w:r>
    </w:p>
    <w:p w14:paraId="065F13EC" w14:textId="77777777" w:rsidR="00F06167" w:rsidRPr="0041467D" w:rsidRDefault="00F06167" w:rsidP="00E704F9">
      <w:pPr>
        <w:spacing w:line="360" w:lineRule="auto"/>
        <w:jc w:val="both"/>
        <w:rPr>
          <w:rFonts w:ascii="Arial" w:eastAsia="Arial" w:hAnsi="Arial" w:cs="Arial"/>
          <w:color w:val="000000"/>
          <w:lang w:eastAsia="es-CO"/>
        </w:rPr>
      </w:pPr>
    </w:p>
    <w:p w14:paraId="088BE808" w14:textId="77777777" w:rsidR="00F06167" w:rsidRPr="0041467D" w:rsidRDefault="00F06167" w:rsidP="00E704F9">
      <w:pPr>
        <w:spacing w:line="360" w:lineRule="auto"/>
        <w:jc w:val="both"/>
        <w:rPr>
          <w:rFonts w:ascii="Arial" w:eastAsia="Arial" w:hAnsi="Arial" w:cs="Arial"/>
          <w:color w:val="000000"/>
          <w:lang w:eastAsia="es-CO"/>
        </w:rPr>
      </w:pPr>
      <w:r>
        <w:rPr>
          <w:rFonts w:ascii="Arial" w:eastAsia="Arial" w:hAnsi="Arial" w:cs="Arial"/>
          <w:color w:val="000000"/>
          <w:lang w:eastAsia="es-CO"/>
        </w:rPr>
        <w:t>Frente al fenómeno extintivo</w:t>
      </w:r>
      <w:r w:rsidRPr="0041467D">
        <w:rPr>
          <w:rFonts w:ascii="Arial" w:eastAsia="Arial" w:hAnsi="Arial" w:cs="Arial"/>
          <w:color w:val="000000"/>
          <w:lang w:eastAsia="es-CO"/>
        </w:rPr>
        <w:t xml:space="preserve">, </w:t>
      </w:r>
      <w:r>
        <w:rPr>
          <w:rFonts w:ascii="Arial" w:eastAsia="Arial" w:hAnsi="Arial" w:cs="Arial"/>
          <w:color w:val="000000"/>
          <w:lang w:eastAsia="es-CO"/>
        </w:rPr>
        <w:t xml:space="preserve">debe señalarse que </w:t>
      </w:r>
      <w:r w:rsidRPr="0041467D">
        <w:rPr>
          <w:rFonts w:ascii="Arial" w:eastAsia="Arial" w:hAnsi="Arial" w:cs="Arial"/>
          <w:color w:val="000000"/>
          <w:lang w:eastAsia="es-CO"/>
        </w:rPr>
        <w:t xml:space="preserve">el Código de Comercio consagra un régimen especial de prescripción en materia de seguros y en su artículo 1081 establece previsiones no sólo </w:t>
      </w:r>
      <w:r>
        <w:rPr>
          <w:rFonts w:ascii="Arial" w:eastAsia="Arial" w:hAnsi="Arial" w:cs="Arial"/>
          <w:color w:val="000000"/>
          <w:lang w:eastAsia="es-CO"/>
        </w:rPr>
        <w:t>con</w:t>
      </w:r>
      <w:r w:rsidRPr="0041467D">
        <w:rPr>
          <w:rFonts w:ascii="Arial" w:eastAsia="Arial" w:hAnsi="Arial" w:cs="Arial"/>
          <w:color w:val="000000"/>
          <w:lang w:eastAsia="es-CO"/>
        </w:rPr>
        <w:t xml:space="preserve"> relación </w:t>
      </w:r>
      <w:r>
        <w:rPr>
          <w:rFonts w:ascii="Arial" w:eastAsia="Arial" w:hAnsi="Arial" w:cs="Arial"/>
          <w:color w:val="000000"/>
          <w:lang w:eastAsia="es-CO"/>
        </w:rPr>
        <w:t>a</w:t>
      </w:r>
      <w:r w:rsidRPr="0041467D">
        <w:rPr>
          <w:rFonts w:ascii="Arial" w:eastAsia="Arial" w:hAnsi="Arial" w:cs="Arial"/>
          <w:color w:val="000000"/>
          <w:lang w:eastAsia="es-CO"/>
        </w:rPr>
        <w:t xml:space="preserve">l tiempo que debe transcurrir para que se produzca </w:t>
      </w:r>
      <w:r>
        <w:rPr>
          <w:rFonts w:ascii="Arial" w:eastAsia="Arial" w:hAnsi="Arial" w:cs="Arial"/>
          <w:color w:val="000000"/>
          <w:lang w:eastAsia="es-CO"/>
        </w:rPr>
        <w:t>dicho fenómeno</w:t>
      </w:r>
      <w:r w:rsidRPr="0041467D">
        <w:rPr>
          <w:rFonts w:ascii="Arial" w:eastAsia="Arial" w:hAnsi="Arial" w:cs="Arial"/>
          <w:color w:val="000000"/>
          <w:lang w:eastAsia="es-CO"/>
        </w:rPr>
        <w:t>, sino también respecto del momento en que el período debe empezar a contarse. Dicho precepto establece lo siguiente:</w:t>
      </w:r>
    </w:p>
    <w:p w14:paraId="7A511D38" w14:textId="77777777" w:rsidR="00F06167" w:rsidRPr="0041467D" w:rsidRDefault="00F06167" w:rsidP="00E704F9">
      <w:pPr>
        <w:spacing w:line="360" w:lineRule="auto"/>
        <w:ind w:left="851" w:right="901"/>
        <w:jc w:val="both"/>
        <w:rPr>
          <w:rFonts w:ascii="Arial" w:eastAsia="Arial" w:hAnsi="Arial" w:cs="Arial"/>
          <w:i/>
          <w:iCs/>
          <w:color w:val="000000"/>
          <w:lang w:eastAsia="es-CO"/>
        </w:rPr>
      </w:pPr>
    </w:p>
    <w:p w14:paraId="14DAF4E4"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w:t>
      </w:r>
      <w:r w:rsidRPr="0041467D">
        <w:rPr>
          <w:rFonts w:ascii="Arial" w:eastAsia="Arial" w:hAnsi="Arial" w:cs="Arial"/>
          <w:b/>
          <w:bCs/>
          <w:i/>
          <w:iCs/>
          <w:color w:val="000000"/>
          <w:lang w:eastAsia="es-CO"/>
        </w:rPr>
        <w:t>ARTÍCULO 1081. PRESCRIPCIÓN DE ACCIONES.</w:t>
      </w:r>
      <w:r w:rsidRPr="0041467D">
        <w:rPr>
          <w:rFonts w:ascii="Arial" w:eastAsia="Arial" w:hAnsi="Arial" w:cs="Arial"/>
          <w:i/>
          <w:iCs/>
          <w:color w:val="000000"/>
          <w:lang w:eastAsia="es-CO"/>
        </w:rPr>
        <w:t xml:space="preserve"> La prescripción de las acciones que se derivan del contrato de seguro o de las disposiciones que lo rigen podrá ser ordinaria o extraordinaria.</w:t>
      </w:r>
    </w:p>
    <w:p w14:paraId="2EF198EF"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0584D4F5"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 xml:space="preserve">La prescripción ordinaria </w:t>
      </w:r>
      <w:r w:rsidRPr="0041467D">
        <w:rPr>
          <w:rFonts w:ascii="Arial" w:eastAsia="Arial" w:hAnsi="Arial" w:cs="Arial"/>
          <w:b/>
          <w:bCs/>
          <w:i/>
          <w:iCs/>
          <w:color w:val="000000"/>
          <w:u w:val="single"/>
          <w:lang w:eastAsia="es-CO"/>
        </w:rPr>
        <w:t xml:space="preserve">será de dos años y empezará a correr desde el </w:t>
      </w:r>
      <w:r w:rsidRPr="0041467D">
        <w:rPr>
          <w:rFonts w:ascii="Arial" w:eastAsia="Arial" w:hAnsi="Arial" w:cs="Arial"/>
          <w:b/>
          <w:bCs/>
          <w:i/>
          <w:iCs/>
          <w:color w:val="000000"/>
          <w:u w:val="single"/>
          <w:lang w:eastAsia="es-CO"/>
        </w:rPr>
        <w:lastRenderedPageBreak/>
        <w:t>momento en que el interesado haya tenido o debido tener conocimiento del hecho que da base a la acción</w:t>
      </w:r>
      <w:r w:rsidRPr="0041467D">
        <w:rPr>
          <w:rFonts w:ascii="Arial" w:eastAsia="Arial" w:hAnsi="Arial" w:cs="Arial"/>
          <w:i/>
          <w:iCs/>
          <w:color w:val="000000"/>
          <w:lang w:eastAsia="es-CO"/>
        </w:rPr>
        <w:t>.</w:t>
      </w:r>
    </w:p>
    <w:p w14:paraId="53EA5D18"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6102545B" w14:textId="77777777" w:rsidR="00F06167" w:rsidRPr="0041467D" w:rsidRDefault="00F06167" w:rsidP="00A1440D">
      <w:pPr>
        <w:spacing w:line="360" w:lineRule="auto"/>
        <w:ind w:left="851" w:right="850"/>
        <w:jc w:val="both"/>
        <w:rPr>
          <w:rFonts w:ascii="Arial" w:eastAsia="Arial" w:hAnsi="Arial" w:cs="Arial"/>
          <w:color w:val="000000"/>
          <w:lang w:eastAsia="es-CO"/>
        </w:rPr>
      </w:pPr>
      <w:r w:rsidRPr="0041467D">
        <w:rPr>
          <w:rFonts w:ascii="Arial" w:eastAsia="Arial" w:hAnsi="Arial" w:cs="Arial"/>
          <w:i/>
          <w:iCs/>
          <w:color w:val="000000"/>
          <w:lang w:eastAsia="es-CO"/>
        </w:rPr>
        <w:t xml:space="preserve">La prescripción extraordinaria será de cinco años, correrá contra toda clase de personas y empezará a contarse desde el momento en que nace el respectivo derecho. Estos términos no pueden ser modificados por las partes.” </w:t>
      </w:r>
      <w:r w:rsidRPr="0041467D">
        <w:rPr>
          <w:rFonts w:ascii="Arial" w:eastAsia="Arial" w:hAnsi="Arial" w:cs="Arial"/>
          <w:color w:val="000000"/>
          <w:lang w:eastAsia="es-CO"/>
        </w:rPr>
        <w:t>- (Subrayado y negrilla por fuera de texto)</w:t>
      </w:r>
    </w:p>
    <w:p w14:paraId="316B23D1" w14:textId="77777777" w:rsidR="00F06167" w:rsidRPr="0041467D" w:rsidRDefault="00F06167" w:rsidP="00E704F9">
      <w:pPr>
        <w:spacing w:line="360" w:lineRule="auto"/>
        <w:ind w:right="901"/>
        <w:jc w:val="both"/>
        <w:rPr>
          <w:rFonts w:ascii="Arial" w:eastAsia="Arial" w:hAnsi="Arial" w:cs="Arial"/>
          <w:i/>
          <w:iCs/>
          <w:color w:val="000000"/>
          <w:lang w:eastAsia="es-CO"/>
        </w:rPr>
      </w:pPr>
    </w:p>
    <w:p w14:paraId="7649CCF5" w14:textId="77777777" w:rsidR="00F06167"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Por otro lado, en lo atinente a los seguros de responsabilidad, para evaluar la prescripción derivada del contrato de seguro es necesario analizar el artículo 1131 del Código de Comercio que establece:</w:t>
      </w:r>
    </w:p>
    <w:p w14:paraId="0848D083" w14:textId="77777777" w:rsidR="00F06167" w:rsidRPr="0041467D" w:rsidRDefault="00F06167" w:rsidP="00E704F9">
      <w:pPr>
        <w:spacing w:line="360" w:lineRule="auto"/>
        <w:ind w:right="901"/>
        <w:jc w:val="both"/>
        <w:rPr>
          <w:rFonts w:ascii="Arial" w:eastAsia="Arial" w:hAnsi="Arial" w:cs="Arial"/>
          <w:color w:val="000000"/>
          <w:lang w:eastAsia="es-CO"/>
        </w:rPr>
      </w:pPr>
    </w:p>
    <w:p w14:paraId="6C73EEA7" w14:textId="77777777" w:rsidR="00F06167" w:rsidRPr="0041467D" w:rsidRDefault="00F06167" w:rsidP="00A1440D">
      <w:pPr>
        <w:spacing w:line="360" w:lineRule="auto"/>
        <w:ind w:left="851" w:right="850"/>
        <w:jc w:val="both"/>
        <w:rPr>
          <w:rFonts w:ascii="Arial" w:eastAsia="Arial" w:hAnsi="Arial" w:cs="Arial"/>
          <w:color w:val="000000"/>
          <w:lang w:eastAsia="es-CO"/>
        </w:rPr>
      </w:pPr>
      <w:r w:rsidRPr="0041467D">
        <w:rPr>
          <w:rFonts w:ascii="Arial" w:eastAsia="Arial" w:hAnsi="Arial" w:cs="Arial"/>
          <w:i/>
          <w:iCs/>
          <w:color w:val="000000"/>
          <w:lang w:eastAsia="es-CO"/>
        </w:rPr>
        <w:t>“</w:t>
      </w:r>
      <w:r w:rsidRPr="0041467D">
        <w:rPr>
          <w:rFonts w:ascii="Arial" w:eastAsia="Arial" w:hAnsi="Arial" w:cs="Arial"/>
          <w:b/>
          <w:bCs/>
          <w:i/>
          <w:iCs/>
          <w:color w:val="000000"/>
          <w:lang w:eastAsia="es-CO"/>
        </w:rPr>
        <w:t>ARTÍCULO 1131. OCURRENCIA DEL SINIESTRO.</w:t>
      </w:r>
      <w:r w:rsidRPr="0041467D">
        <w:rPr>
          <w:rFonts w:ascii="Arial" w:eastAsia="Arial" w:hAnsi="Arial" w:cs="Arial"/>
          <w:i/>
          <w:iCs/>
          <w:color w:val="000000"/>
          <w:lang w:eastAsia="es-CO"/>
        </w:rPr>
        <w:t xml:space="preserve"> </w:t>
      </w:r>
      <w:r w:rsidRPr="0041467D">
        <w:rPr>
          <w:rFonts w:ascii="Arial" w:eastAsia="Arial" w:hAnsi="Arial" w:cs="Arial"/>
          <w:b/>
          <w:bCs/>
          <w:i/>
          <w:iCs/>
          <w:color w:val="000000"/>
          <w:u w:val="single"/>
          <w:lang w:eastAsia="es-CO"/>
        </w:rPr>
        <w:t>En el seguro de responsabilidad se entenderá ocurrido el siniestro</w:t>
      </w:r>
      <w:r w:rsidRPr="0041467D">
        <w:rPr>
          <w:rFonts w:ascii="Arial" w:eastAsia="Arial" w:hAnsi="Arial" w:cs="Arial"/>
          <w:i/>
          <w:iCs/>
          <w:color w:val="000000"/>
          <w:lang w:eastAsia="es-CO"/>
        </w:rPr>
        <w:t xml:space="preserve"> en el momento en que acaezca el hecho externo imputable al asegurado, fecha a partir de la cual correrá la prescripción respecto de la víctima. </w:t>
      </w:r>
      <w:r w:rsidRPr="0041467D">
        <w:rPr>
          <w:rFonts w:ascii="Arial" w:eastAsia="Arial" w:hAnsi="Arial" w:cs="Arial"/>
          <w:b/>
          <w:bCs/>
          <w:i/>
          <w:iCs/>
          <w:color w:val="000000"/>
          <w:u w:val="single"/>
          <w:lang w:eastAsia="es-CO"/>
        </w:rPr>
        <w:t>Frente al asegurado ello ocurrirá desde cuando la víctima le formula la petición judicial o extrajudicial</w:t>
      </w:r>
      <w:r w:rsidRPr="0041467D">
        <w:rPr>
          <w:rFonts w:ascii="Arial" w:eastAsia="Arial" w:hAnsi="Arial" w:cs="Arial"/>
          <w:i/>
          <w:iCs/>
          <w:color w:val="000000"/>
          <w:lang w:eastAsia="es-CO"/>
        </w:rPr>
        <w:t>.”</w:t>
      </w:r>
      <w:r w:rsidRPr="0041467D">
        <w:rPr>
          <w:rFonts w:ascii="Arial" w:eastAsia="Arial" w:hAnsi="Arial" w:cs="Arial"/>
          <w:color w:val="000000"/>
          <w:lang w:eastAsia="es-CO"/>
        </w:rPr>
        <w:t xml:space="preserve"> - (Subrayado y negrilla por fuera de texto)</w:t>
      </w:r>
    </w:p>
    <w:p w14:paraId="36977E4B" w14:textId="77777777" w:rsidR="00F06167" w:rsidRPr="0041467D" w:rsidRDefault="00F06167" w:rsidP="00E704F9">
      <w:pPr>
        <w:spacing w:line="360" w:lineRule="auto"/>
        <w:ind w:right="901"/>
        <w:jc w:val="both"/>
        <w:rPr>
          <w:rFonts w:ascii="Arial" w:eastAsia="Arial" w:hAnsi="Arial" w:cs="Arial"/>
          <w:color w:val="000000"/>
          <w:lang w:eastAsia="es-CO"/>
        </w:rPr>
      </w:pPr>
    </w:p>
    <w:p w14:paraId="6CD4E660" w14:textId="623DD823" w:rsidR="00F06167" w:rsidRPr="0041467D" w:rsidRDefault="00F06167" w:rsidP="00E704F9">
      <w:pPr>
        <w:spacing w:line="360" w:lineRule="auto"/>
        <w:ind w:right="192"/>
        <w:jc w:val="both"/>
        <w:rPr>
          <w:rFonts w:ascii="Arial" w:eastAsia="Arial" w:hAnsi="Arial" w:cs="Arial"/>
          <w:color w:val="000000"/>
          <w:lang w:eastAsia="es-CO"/>
        </w:rPr>
      </w:pPr>
      <w:r w:rsidRPr="0041467D">
        <w:rPr>
          <w:rFonts w:ascii="Arial" w:eastAsia="Arial" w:hAnsi="Arial" w:cs="Arial"/>
          <w:color w:val="000000"/>
          <w:lang w:eastAsia="es-CO"/>
        </w:rPr>
        <w:t xml:space="preserve">Así, deberá entenderse </w:t>
      </w:r>
      <w:r>
        <w:rPr>
          <w:rFonts w:ascii="Arial" w:eastAsia="Arial" w:hAnsi="Arial" w:cs="Arial"/>
          <w:color w:val="000000"/>
          <w:lang w:eastAsia="es-CO"/>
        </w:rPr>
        <w:t xml:space="preserve">que </w:t>
      </w:r>
      <w:r w:rsidRPr="0041467D">
        <w:rPr>
          <w:rFonts w:ascii="Arial" w:eastAsia="Arial" w:hAnsi="Arial" w:cs="Arial"/>
          <w:color w:val="000000"/>
          <w:lang w:eastAsia="es-CO"/>
        </w:rPr>
        <w:t xml:space="preserve">en los seguros de responsabilidad </w:t>
      </w:r>
      <w:r>
        <w:rPr>
          <w:rFonts w:ascii="Arial" w:eastAsia="Arial" w:hAnsi="Arial" w:cs="Arial"/>
          <w:color w:val="000000"/>
          <w:lang w:eastAsia="es-CO"/>
        </w:rPr>
        <w:t xml:space="preserve">el </w:t>
      </w:r>
      <w:r w:rsidRPr="0041467D">
        <w:rPr>
          <w:rFonts w:ascii="Arial" w:eastAsia="Arial" w:hAnsi="Arial" w:cs="Arial"/>
          <w:color w:val="000000"/>
          <w:lang w:eastAsia="es-CO"/>
        </w:rPr>
        <w:t xml:space="preserve">siniestro </w:t>
      </w:r>
      <w:r>
        <w:rPr>
          <w:rFonts w:ascii="Arial" w:eastAsia="Arial" w:hAnsi="Arial" w:cs="Arial"/>
          <w:color w:val="000000"/>
          <w:lang w:eastAsia="es-CO"/>
        </w:rPr>
        <w:t xml:space="preserve">ocurre </w:t>
      </w:r>
      <w:r w:rsidRPr="0041467D">
        <w:rPr>
          <w:rFonts w:ascii="Arial" w:eastAsia="Arial" w:hAnsi="Arial" w:cs="Arial"/>
          <w:color w:val="000000"/>
          <w:lang w:eastAsia="es-CO"/>
        </w:rPr>
        <w:t xml:space="preserve">en el momento </w:t>
      </w:r>
      <w:r w:rsidR="00331586">
        <w:rPr>
          <w:rFonts w:ascii="Arial" w:eastAsia="Arial" w:hAnsi="Arial" w:cs="Arial"/>
          <w:color w:val="000000"/>
          <w:lang w:eastAsia="es-CO"/>
        </w:rPr>
        <w:t>en el que</w:t>
      </w:r>
      <w:r>
        <w:rPr>
          <w:rFonts w:ascii="Arial" w:eastAsia="Arial" w:hAnsi="Arial" w:cs="Arial"/>
          <w:color w:val="000000"/>
          <w:lang w:eastAsia="es-CO"/>
        </w:rPr>
        <w:t xml:space="preserve"> la víctima le formula la primera reclamación judicial o extrajudicial</w:t>
      </w:r>
      <w:r w:rsidR="00331586">
        <w:rPr>
          <w:rFonts w:ascii="Arial" w:eastAsia="Arial" w:hAnsi="Arial" w:cs="Arial"/>
          <w:color w:val="000000"/>
          <w:lang w:eastAsia="es-CO"/>
        </w:rPr>
        <w:t xml:space="preserve"> al asegurado</w:t>
      </w:r>
      <w:r w:rsidRPr="0041467D">
        <w:rPr>
          <w:rFonts w:ascii="Arial" w:eastAsia="Arial" w:hAnsi="Arial" w:cs="Arial"/>
          <w:color w:val="000000"/>
          <w:lang w:eastAsia="es-CO"/>
        </w:rPr>
        <w:t>. Al respecto</w:t>
      </w:r>
      <w:r w:rsidR="008607B0">
        <w:rPr>
          <w:rFonts w:ascii="Arial" w:eastAsia="Arial" w:hAnsi="Arial" w:cs="Arial"/>
          <w:color w:val="000000"/>
          <w:lang w:eastAsia="es-CO"/>
        </w:rPr>
        <w:t>,</w:t>
      </w:r>
      <w:r w:rsidRPr="0041467D">
        <w:rPr>
          <w:rFonts w:ascii="Arial" w:eastAsia="Arial" w:hAnsi="Arial" w:cs="Arial"/>
          <w:color w:val="000000"/>
          <w:lang w:eastAsia="es-CO"/>
        </w:rPr>
        <w:t xml:space="preserve"> ha precisado la Corte Suprema de Justicia:</w:t>
      </w:r>
    </w:p>
    <w:p w14:paraId="3E96D6A1" w14:textId="77777777" w:rsidR="00F06167" w:rsidRPr="0041467D" w:rsidRDefault="00F06167" w:rsidP="00E704F9">
      <w:pPr>
        <w:spacing w:line="360" w:lineRule="auto"/>
        <w:ind w:right="192"/>
        <w:jc w:val="both"/>
        <w:rPr>
          <w:rFonts w:ascii="Arial" w:eastAsia="Arial" w:hAnsi="Arial" w:cs="Arial"/>
          <w:color w:val="000000"/>
          <w:lang w:eastAsia="es-CO"/>
        </w:rPr>
      </w:pPr>
    </w:p>
    <w:p w14:paraId="3BB4ABBD"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“Rememórese que, según el artículo 1131 del Código de Comercio, modificado por la ley 45 de 1990, en los seguros por responsabilidad se entiende «ocurrido el siniestro en el momento en que acaezca el hecho externo imputable al asegurado...», momento que, además de ser el jalón para el comienzo del término prescriptivo, debe estar incluido en el plazo de vigencia de la póliza respectiva.”.</w:t>
      </w:r>
    </w:p>
    <w:p w14:paraId="1D2D55EB"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6F45CD31"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lastRenderedPageBreak/>
        <w:t>(…)</w:t>
      </w:r>
    </w:p>
    <w:p w14:paraId="63DDD32D"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4FFB4149" w14:textId="77777777" w:rsidR="00F06167" w:rsidRPr="0041467D" w:rsidRDefault="00F06167" w:rsidP="00A1440D">
      <w:pPr>
        <w:spacing w:line="360" w:lineRule="auto"/>
        <w:ind w:left="851" w:right="850"/>
        <w:jc w:val="both"/>
        <w:rPr>
          <w:rFonts w:ascii="Arial" w:eastAsia="Arial" w:hAnsi="Arial" w:cs="Arial"/>
          <w:color w:val="000000"/>
          <w:lang w:eastAsia="es-CO"/>
        </w:rPr>
      </w:pPr>
      <w:r w:rsidRPr="0041467D">
        <w:rPr>
          <w:rFonts w:ascii="Arial" w:eastAsia="Arial" w:hAnsi="Arial" w:cs="Arial"/>
          <w:i/>
          <w:iCs/>
          <w:color w:val="000000"/>
          <w:lang w:eastAsia="es-CO"/>
        </w:rPr>
        <w:t xml:space="preserve">“Para señalar, por ejemplo, </w:t>
      </w:r>
      <w:r w:rsidRPr="00500E1A">
        <w:rPr>
          <w:rFonts w:ascii="Arial" w:eastAsia="Arial" w:hAnsi="Arial" w:cs="Arial"/>
          <w:i/>
          <w:iCs/>
          <w:color w:val="000000"/>
          <w:lang w:eastAsia="es-CO"/>
        </w:rPr>
        <w:t>el debate del gobierno del artículo 1131 del Código de Comercio, en materia de prescripción por las imprecisiones que pudo presentar al aprobarse o ponerse en vigencia en 1971 el Código de Comercio Nacional vigente, al distinguir la fecha del siniestro para el asegurado y la víctima como factores detonantes de la prescripción</w:t>
      </w:r>
      <w:r w:rsidRPr="00531380">
        <w:rPr>
          <w:rFonts w:ascii="Arial" w:eastAsia="Arial" w:hAnsi="Arial" w:cs="Arial"/>
          <w:i/>
          <w:iCs/>
          <w:color w:val="000000"/>
          <w:lang w:eastAsia="es-CO"/>
        </w:rPr>
        <w:t>,</w:t>
      </w:r>
      <w:r w:rsidRPr="0041467D">
        <w:rPr>
          <w:rFonts w:ascii="Arial" w:eastAsia="Arial" w:hAnsi="Arial" w:cs="Arial"/>
          <w:i/>
          <w:iCs/>
          <w:color w:val="000000"/>
          <w:lang w:eastAsia="es-CO"/>
        </w:rPr>
        <w:t xml:space="preserve"> con la Ley 45 quedaron zanjadas todas las dudas o diferencias, en relación con los arts. 1081 del C. de Co. y 2536 del C.C., desapareciendo todo desequilibrio entre víctima, asegurado y aseguradora en el punto prescriptivo.”</w:t>
      </w:r>
      <w:r w:rsidRPr="0041467D">
        <w:rPr>
          <w:rStyle w:val="Refdenotaalpie"/>
          <w:rFonts w:ascii="Arial" w:eastAsia="Arial" w:hAnsi="Arial" w:cs="Arial"/>
          <w:i/>
          <w:iCs/>
          <w:color w:val="000000"/>
          <w:lang w:eastAsia="es-CO"/>
        </w:rPr>
        <w:footnoteReference w:id="17"/>
      </w:r>
      <w:r w:rsidRPr="0041467D">
        <w:rPr>
          <w:rFonts w:ascii="Arial" w:eastAsia="Arial" w:hAnsi="Arial" w:cs="Arial"/>
          <w:i/>
          <w:iCs/>
          <w:color w:val="000000"/>
          <w:lang w:eastAsia="es-CO"/>
        </w:rPr>
        <w:t xml:space="preserve"> </w:t>
      </w:r>
      <w:r w:rsidRPr="0041467D">
        <w:rPr>
          <w:rFonts w:ascii="Arial" w:eastAsia="Arial" w:hAnsi="Arial" w:cs="Arial"/>
          <w:color w:val="000000"/>
          <w:lang w:eastAsia="es-CO"/>
        </w:rPr>
        <w:t>- (Subrayado y negrilla por fuera de texto)</w:t>
      </w:r>
    </w:p>
    <w:p w14:paraId="7504627C" w14:textId="77777777" w:rsidR="00F06167" w:rsidRPr="0041467D" w:rsidRDefault="00F06167" w:rsidP="00E704F9">
      <w:pPr>
        <w:spacing w:line="360" w:lineRule="auto"/>
        <w:ind w:right="901"/>
        <w:jc w:val="both"/>
        <w:rPr>
          <w:rFonts w:ascii="Arial" w:eastAsia="Arial" w:hAnsi="Arial" w:cs="Arial"/>
          <w:lang w:eastAsia="es-CO"/>
        </w:rPr>
      </w:pPr>
    </w:p>
    <w:p w14:paraId="44432E80" w14:textId="77777777" w:rsidR="00F06167"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 xml:space="preserve">En distinto pronunciamiento, la misma corporación indicó que el término prescriptivo </w:t>
      </w:r>
      <w:r>
        <w:rPr>
          <w:rFonts w:ascii="Arial" w:eastAsia="Arial" w:hAnsi="Arial" w:cs="Arial"/>
          <w:color w:val="000000"/>
          <w:lang w:eastAsia="es-CO"/>
        </w:rPr>
        <w:t>respecto al</w:t>
      </w:r>
      <w:r w:rsidRPr="0041467D">
        <w:rPr>
          <w:rFonts w:ascii="Arial" w:eastAsia="Arial" w:hAnsi="Arial" w:cs="Arial"/>
          <w:color w:val="000000"/>
          <w:lang w:eastAsia="es-CO"/>
        </w:rPr>
        <w:t xml:space="preserve"> llamado en garantía deberá empezar a contarse a partir de la fecha en que </w:t>
      </w:r>
      <w:r>
        <w:rPr>
          <w:rFonts w:ascii="Arial" w:eastAsia="Arial" w:hAnsi="Arial" w:cs="Arial"/>
          <w:color w:val="000000"/>
          <w:lang w:eastAsia="es-CO"/>
        </w:rPr>
        <w:t>la víctima le efectúa</w:t>
      </w:r>
      <w:r w:rsidRPr="0041467D">
        <w:rPr>
          <w:rFonts w:ascii="Arial" w:eastAsia="Arial" w:hAnsi="Arial" w:cs="Arial"/>
          <w:color w:val="000000"/>
          <w:lang w:eastAsia="es-CO"/>
        </w:rPr>
        <w:t xml:space="preserve"> la </w:t>
      </w:r>
      <w:r>
        <w:rPr>
          <w:rFonts w:ascii="Arial" w:eastAsia="Arial" w:hAnsi="Arial" w:cs="Arial"/>
          <w:color w:val="000000"/>
          <w:lang w:eastAsia="es-CO"/>
        </w:rPr>
        <w:t xml:space="preserve">primera </w:t>
      </w:r>
      <w:r w:rsidRPr="0041467D">
        <w:rPr>
          <w:rFonts w:ascii="Arial" w:eastAsia="Arial" w:hAnsi="Arial" w:cs="Arial"/>
          <w:color w:val="000000"/>
          <w:lang w:eastAsia="es-CO"/>
        </w:rPr>
        <w:t>reclamación judicial o extrajudicial al asegurado:</w:t>
      </w:r>
    </w:p>
    <w:p w14:paraId="605BBD4A" w14:textId="77777777" w:rsidR="00F06167" w:rsidRPr="0041467D" w:rsidRDefault="00F06167" w:rsidP="00E704F9">
      <w:pPr>
        <w:spacing w:line="360" w:lineRule="auto"/>
        <w:ind w:right="50"/>
        <w:jc w:val="both"/>
        <w:rPr>
          <w:rFonts w:ascii="Arial" w:eastAsia="Arial" w:hAnsi="Arial" w:cs="Arial"/>
          <w:color w:val="000000"/>
          <w:lang w:eastAsia="es-CO"/>
        </w:rPr>
      </w:pPr>
    </w:p>
    <w:p w14:paraId="3A79A317"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 xml:space="preserve">“Del contenido de ese mandato refulge, sin duda, </w:t>
      </w:r>
      <w:proofErr w:type="gramStart"/>
      <w:r w:rsidRPr="0041467D">
        <w:rPr>
          <w:rFonts w:ascii="Arial" w:eastAsia="Arial" w:hAnsi="Arial" w:cs="Arial"/>
          <w:i/>
          <w:iCs/>
          <w:color w:val="000000"/>
          <w:lang w:eastAsia="es-CO"/>
        </w:rPr>
        <w:t>que</w:t>
      </w:r>
      <w:proofErr w:type="gramEnd"/>
      <w:r w:rsidRPr="0041467D">
        <w:rPr>
          <w:rFonts w:ascii="Arial" w:eastAsia="Arial" w:hAnsi="Arial" w:cs="Arial"/>
          <w:i/>
          <w:iCs/>
          <w:color w:val="000000"/>
          <w:lang w:eastAsia="es-CO"/>
        </w:rPr>
        <w:t xml:space="preserve"> en los seguros de responsabilidad civil, especie a la que atañe el concertado entre Flota Occidental S.A. y Axa Colpatria Seguros S.A., subsisten dos </w:t>
      </w:r>
      <w:proofErr w:type="spellStart"/>
      <w:r w:rsidRPr="0041467D">
        <w:rPr>
          <w:rFonts w:ascii="Arial" w:eastAsia="Arial" w:hAnsi="Arial" w:cs="Arial"/>
          <w:i/>
          <w:iCs/>
          <w:color w:val="000000"/>
          <w:lang w:eastAsia="es-CO"/>
        </w:rPr>
        <w:t>sub-reglas</w:t>
      </w:r>
      <w:proofErr w:type="spellEnd"/>
      <w:r w:rsidRPr="0041467D">
        <w:rPr>
          <w:rFonts w:ascii="Arial" w:eastAsia="Arial" w:hAnsi="Arial" w:cs="Arial"/>
          <w:i/>
          <w:iCs/>
          <w:color w:val="000000"/>
          <w:lang w:eastAsia="es-CO"/>
        </w:rPr>
        <w:t xml:space="preserve"> cuyo miramiento resulta cardinal para arbitrar cualquier trifulca de esa naturaleza. La primera, consistente en que el término de prescripción de las acciones que puede ejercer el agredido contra el ofensor corre desde la ocurrencia del “riesgo asegurado” (siniestro). </w:t>
      </w:r>
      <w:r w:rsidRPr="0041467D">
        <w:rPr>
          <w:rFonts w:ascii="Arial" w:eastAsia="Arial" w:hAnsi="Arial" w:cs="Arial"/>
          <w:b/>
          <w:bCs/>
          <w:i/>
          <w:iCs/>
          <w:color w:val="000000"/>
          <w:u w:val="single"/>
          <w:lang w:eastAsia="es-CO"/>
        </w:rPr>
        <w:t>Y la segunda, que indica que para la aseguradora dicho término inicia su conteo a partir de que se le plantea la petición judicial o extrajudicial de indemnización por la situación o circunstancia lesiva al tercero</w:t>
      </w:r>
      <w:r w:rsidRPr="0041467D">
        <w:rPr>
          <w:rFonts w:ascii="Arial" w:eastAsia="Arial" w:hAnsi="Arial" w:cs="Arial"/>
          <w:i/>
          <w:iCs/>
          <w:color w:val="000000"/>
          <w:lang w:eastAsia="es-CO"/>
        </w:rPr>
        <w:t>, no antes ni después de uno de tales acontecimientos, lo que revela el error del censurado que percibió cosa diversa.</w:t>
      </w:r>
    </w:p>
    <w:p w14:paraId="67726FB6"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2C348876"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lastRenderedPageBreak/>
        <w:t>Ello es así, sobre todo porque si la aseguradora no fue perseguida mediante acción directa, sino que acudió a la lid en virtud del llamamiento en garantía que le hizo Flota Occidental S.A. (demandada) para que le reintegrara lo que tuviera que sufragar de llegar a ser vencida, era infalible aplicar el precepto 1081 ib., en armonía con lo consagrado en el artículo 1131 ib. a efectos de constatar si la intimación se le hizo o no de forma tempestiva.</w:t>
      </w:r>
    </w:p>
    <w:p w14:paraId="7663ED8E"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729D66DB"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 xml:space="preserve">De lo antelado se infiere, con certeza, que en este evento, </w:t>
      </w:r>
      <w:r w:rsidRPr="0041467D">
        <w:rPr>
          <w:rFonts w:ascii="Arial" w:eastAsia="Arial" w:hAnsi="Arial" w:cs="Arial"/>
          <w:b/>
          <w:bCs/>
          <w:i/>
          <w:iCs/>
          <w:color w:val="000000"/>
          <w:u w:val="single"/>
          <w:lang w:eastAsia="es-CO"/>
        </w:rPr>
        <w:t>al estar de por medio un seguro de responsabilidad civil, pues fue en virtud de ese pacto que Flota Occidental requirió a Axa Colpatria Seguros S.A. (llamada en garantía), era, pues, impostergable establecer, con base en la citada disposición (art. 1131 ib.), desde cuándo empezó a correr el término de prescripción bienal o quinquenal de las acciones contractuales que podía ejercer la transportadora frente a la aseguradora, valga decir, si desde que los causahabientes de los fallecidos le reclamaron por vía extrajudicial ora judicialmente; ello con el fin de conocer la suerte de la excepción de prescripción</w:t>
      </w:r>
      <w:r w:rsidRPr="0041467D">
        <w:rPr>
          <w:rFonts w:ascii="Arial" w:eastAsia="Arial" w:hAnsi="Arial" w:cs="Arial"/>
          <w:i/>
          <w:iCs/>
          <w:color w:val="000000"/>
          <w:lang w:eastAsia="es-CO"/>
        </w:rPr>
        <w:t xml:space="preserve"> que Axa Colpatria Seguros S.A., enarboló con miras a fraguar el llamado que le hizo Flota Occidental S.A., (asegurada), por ser esa, y no otra la directiva indicada para sortear tal incógnita.</w:t>
      </w:r>
    </w:p>
    <w:p w14:paraId="1B7FCC95"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p>
    <w:p w14:paraId="10D82EB2" w14:textId="77777777" w:rsidR="00F06167" w:rsidRPr="0041467D" w:rsidRDefault="00F06167" w:rsidP="00A1440D">
      <w:pPr>
        <w:spacing w:line="360" w:lineRule="auto"/>
        <w:ind w:left="851" w:right="850"/>
        <w:jc w:val="both"/>
        <w:rPr>
          <w:rFonts w:ascii="Arial" w:eastAsia="Arial" w:hAnsi="Arial" w:cs="Arial"/>
          <w:color w:val="000000"/>
          <w:lang w:eastAsia="es-CO"/>
        </w:rPr>
      </w:pPr>
      <w:r w:rsidRPr="0041467D">
        <w:rPr>
          <w:rFonts w:ascii="Arial" w:eastAsia="Arial" w:hAnsi="Arial" w:cs="Arial"/>
          <w:i/>
          <w:iCs/>
          <w:color w:val="000000"/>
          <w:lang w:eastAsia="es-CO"/>
        </w:rPr>
        <w:t xml:space="preserve">Para reforzar lo dicho, es preciso señalar que en el ramo de los seguros de responsabilidad civil la ley no exige que el productor del menoscabo primero sea declarado responsable para que pueda repetir contra el asegurador, pues basta con que al menos se la haya formulado una reclamación (judicial o extrajudicial), ya que a partir de ese hito podrá dirigirse contra la aseguradora en virtud del contrato de seguro; luego, siendo ello así, como en efecto lo es, mal se haría al computarle la prescripción de las acciones que puede promover contra su garante desde época anterior al instante en que el perjudicado le reclama a él como </w:t>
      </w:r>
      <w:r w:rsidRPr="0041467D">
        <w:rPr>
          <w:rFonts w:ascii="Arial" w:eastAsia="Arial" w:hAnsi="Arial" w:cs="Arial"/>
          <w:i/>
          <w:iCs/>
          <w:color w:val="000000"/>
          <w:lang w:eastAsia="es-CO"/>
        </w:rPr>
        <w:lastRenderedPageBreak/>
        <w:t>presunto infractor.”</w:t>
      </w:r>
      <w:r w:rsidRPr="0041467D">
        <w:rPr>
          <w:rStyle w:val="Refdenotaalpie"/>
          <w:rFonts w:ascii="Arial" w:eastAsia="Arial" w:hAnsi="Arial" w:cs="Arial"/>
          <w:i/>
          <w:iCs/>
          <w:color w:val="000000"/>
          <w:lang w:eastAsia="es-CO"/>
        </w:rPr>
        <w:footnoteReference w:id="18"/>
      </w:r>
      <w:r w:rsidRPr="0041467D">
        <w:rPr>
          <w:rFonts w:ascii="Arial" w:eastAsia="Arial" w:hAnsi="Arial" w:cs="Arial"/>
          <w:i/>
          <w:iCs/>
          <w:color w:val="000000"/>
          <w:lang w:eastAsia="es-CO"/>
        </w:rPr>
        <w:t xml:space="preserve"> </w:t>
      </w:r>
      <w:r w:rsidRPr="0041467D">
        <w:rPr>
          <w:rFonts w:ascii="Arial" w:eastAsia="Arial" w:hAnsi="Arial" w:cs="Arial"/>
          <w:color w:val="000000"/>
          <w:lang w:eastAsia="es-CO"/>
        </w:rPr>
        <w:t>- (Subrayado y negrilla por fuera de texto)</w:t>
      </w:r>
    </w:p>
    <w:p w14:paraId="50842FD7" w14:textId="77777777" w:rsidR="00F06167" w:rsidRPr="0041467D" w:rsidRDefault="00F06167" w:rsidP="00E704F9">
      <w:pPr>
        <w:spacing w:line="360" w:lineRule="auto"/>
        <w:ind w:right="901"/>
        <w:jc w:val="both"/>
        <w:rPr>
          <w:rFonts w:ascii="Arial" w:eastAsia="Arial" w:hAnsi="Arial" w:cs="Arial"/>
          <w:i/>
          <w:iCs/>
          <w:color w:val="000000"/>
          <w:lang w:eastAsia="es-CO"/>
        </w:rPr>
      </w:pPr>
    </w:p>
    <w:p w14:paraId="7A2C2863" w14:textId="77777777" w:rsidR="00F06167"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En esa misma determinación y siguiendo la misma línea respecto del momento en que debe empezar a contarse el término prescriptivo, hizo ver que:</w:t>
      </w:r>
    </w:p>
    <w:p w14:paraId="0B1663A4" w14:textId="77777777" w:rsidR="00F06167" w:rsidRPr="0041467D" w:rsidRDefault="00F06167" w:rsidP="00E704F9">
      <w:pPr>
        <w:spacing w:line="360" w:lineRule="auto"/>
        <w:ind w:left="851" w:right="901"/>
        <w:jc w:val="both"/>
        <w:rPr>
          <w:rFonts w:ascii="Arial" w:eastAsia="Arial" w:hAnsi="Arial" w:cs="Arial"/>
          <w:i/>
          <w:iCs/>
          <w:color w:val="000000"/>
          <w:lang w:eastAsia="es-CO"/>
        </w:rPr>
      </w:pPr>
    </w:p>
    <w:p w14:paraId="74F93FD9" w14:textId="77777777" w:rsidR="00F06167" w:rsidRPr="0041467D" w:rsidRDefault="00F06167" w:rsidP="00A1440D">
      <w:pPr>
        <w:spacing w:line="360" w:lineRule="auto"/>
        <w:ind w:left="851" w:right="850"/>
        <w:jc w:val="both"/>
        <w:rPr>
          <w:rFonts w:ascii="Arial" w:eastAsia="Arial" w:hAnsi="Arial" w:cs="Arial"/>
          <w:i/>
          <w:iCs/>
          <w:color w:val="000000"/>
          <w:lang w:eastAsia="es-CO"/>
        </w:rPr>
      </w:pPr>
      <w:r w:rsidRPr="0041467D">
        <w:rPr>
          <w:rFonts w:ascii="Arial" w:eastAsia="Arial" w:hAnsi="Arial" w:cs="Arial"/>
          <w:i/>
          <w:iCs/>
          <w:color w:val="000000"/>
          <w:lang w:eastAsia="es-CO"/>
        </w:rPr>
        <w:t xml:space="preserve">“(…) </w:t>
      </w:r>
      <w:r w:rsidRPr="0041467D">
        <w:rPr>
          <w:rFonts w:ascii="Arial" w:eastAsia="Arial" w:hAnsi="Arial" w:cs="Arial"/>
          <w:b/>
          <w:bCs/>
          <w:i/>
          <w:iCs/>
          <w:color w:val="000000"/>
          <w:u w:val="single"/>
          <w:lang w:eastAsia="es-CO"/>
        </w:rPr>
        <w:t>La demanda judicial o extrajudicial de la indemnización de la víctima al asegurado, la toma el citado precepto como hecho mínimo para la exigibilidad de la responsabilidad que pueda reclamar el asegurado frente al asegurador […] Luego si solo desde ese instante puede reclamarse la responsabilidad al asegurador por parte del asegurado, mal puede hacerse el cómputo de la prescripción desde época anterior</w:t>
      </w:r>
      <w:r w:rsidRPr="0041467D">
        <w:rPr>
          <w:rFonts w:ascii="Arial" w:eastAsia="Arial" w:hAnsi="Arial" w:cs="Arial"/>
          <w:i/>
          <w:iCs/>
          <w:color w:val="000000"/>
          <w:lang w:eastAsia="es-CO"/>
        </w:rPr>
        <w:t xml:space="preserve"> (CSJ SC de 18 de </w:t>
      </w:r>
      <w:proofErr w:type="spellStart"/>
      <w:r w:rsidRPr="0041467D">
        <w:rPr>
          <w:rFonts w:ascii="Arial" w:eastAsia="Arial" w:hAnsi="Arial" w:cs="Arial"/>
          <w:i/>
          <w:iCs/>
          <w:color w:val="000000"/>
          <w:lang w:eastAsia="es-CO"/>
        </w:rPr>
        <w:t>may</w:t>
      </w:r>
      <w:proofErr w:type="spellEnd"/>
      <w:r w:rsidRPr="0041467D">
        <w:rPr>
          <w:rFonts w:ascii="Arial" w:eastAsia="Arial" w:hAnsi="Arial" w:cs="Arial"/>
          <w:i/>
          <w:iCs/>
          <w:color w:val="000000"/>
          <w:lang w:eastAsia="es-CO"/>
        </w:rPr>
        <w:t>. de 1994, Rad. 4106).”</w:t>
      </w:r>
      <w:r w:rsidRPr="0041467D">
        <w:rPr>
          <w:rStyle w:val="Refdenotaalpie"/>
          <w:rFonts w:ascii="Arial" w:eastAsia="Arial" w:hAnsi="Arial" w:cs="Arial"/>
          <w:i/>
          <w:iCs/>
          <w:color w:val="000000"/>
          <w:lang w:eastAsia="es-CO"/>
        </w:rPr>
        <w:footnoteReference w:id="19"/>
      </w:r>
      <w:r w:rsidRPr="0041467D">
        <w:rPr>
          <w:rFonts w:ascii="Arial" w:eastAsia="Arial" w:hAnsi="Arial" w:cs="Arial"/>
          <w:i/>
          <w:iCs/>
          <w:color w:val="000000"/>
          <w:lang w:eastAsia="es-CO"/>
        </w:rPr>
        <w:t xml:space="preserve"> </w:t>
      </w:r>
      <w:r w:rsidRPr="0041467D">
        <w:rPr>
          <w:rFonts w:ascii="Arial" w:eastAsia="Arial" w:hAnsi="Arial" w:cs="Arial"/>
          <w:color w:val="000000"/>
          <w:lang w:eastAsia="es-CO"/>
        </w:rPr>
        <w:t>- (Subrayado y negrilla por fuera de texto)</w:t>
      </w:r>
    </w:p>
    <w:p w14:paraId="19136DA8" w14:textId="77777777" w:rsidR="00F06167" w:rsidRPr="0041467D" w:rsidRDefault="00F06167" w:rsidP="00E704F9">
      <w:pPr>
        <w:spacing w:line="360" w:lineRule="auto"/>
        <w:ind w:right="901"/>
        <w:jc w:val="both"/>
        <w:rPr>
          <w:rFonts w:ascii="Arial" w:eastAsia="Arial" w:hAnsi="Arial" w:cs="Arial"/>
          <w:color w:val="000000"/>
          <w:lang w:eastAsia="es-CO"/>
        </w:rPr>
      </w:pPr>
    </w:p>
    <w:p w14:paraId="07E5D373" w14:textId="799991D3" w:rsidR="008607B0"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 xml:space="preserve">De modo que resulta claro que el término bienal para que opere la prescripción de la acción derivada del contrato de seguro </w:t>
      </w:r>
      <w:r>
        <w:rPr>
          <w:rFonts w:ascii="Arial" w:eastAsia="Arial" w:hAnsi="Arial" w:cs="Arial"/>
          <w:color w:val="000000"/>
          <w:lang w:eastAsia="es-CO"/>
        </w:rPr>
        <w:t xml:space="preserve">respecto al asegurado/llamante en garantía </w:t>
      </w:r>
      <w:r w:rsidRPr="0041467D">
        <w:rPr>
          <w:rFonts w:ascii="Arial" w:eastAsia="Arial" w:hAnsi="Arial" w:cs="Arial"/>
          <w:color w:val="000000"/>
          <w:lang w:eastAsia="es-CO"/>
        </w:rPr>
        <w:t xml:space="preserve">deberá empezar a contarse desde el momento en que la víctima </w:t>
      </w:r>
      <w:r>
        <w:rPr>
          <w:rFonts w:ascii="Arial" w:eastAsia="Arial" w:hAnsi="Arial" w:cs="Arial"/>
          <w:color w:val="000000"/>
          <w:lang w:eastAsia="es-CO"/>
        </w:rPr>
        <w:t>le formula el primer reclamo sea extrajudicial o judicial.</w:t>
      </w:r>
      <w:r w:rsidRPr="0041467D">
        <w:rPr>
          <w:rFonts w:ascii="Arial" w:eastAsia="Arial" w:hAnsi="Arial" w:cs="Arial"/>
          <w:color w:val="000000"/>
          <w:lang w:eastAsia="es-CO"/>
        </w:rPr>
        <w:t xml:space="preserve"> Así lo ha expuesto la Corte y lo ha confirmado en diversos planteamientos jurisprudenciales que dan cuenta de que </w:t>
      </w:r>
      <w:r>
        <w:rPr>
          <w:rFonts w:ascii="Arial" w:eastAsia="Arial" w:hAnsi="Arial" w:cs="Arial"/>
          <w:color w:val="000000"/>
          <w:lang w:eastAsia="es-CO"/>
        </w:rPr>
        <w:t>la fecha del primer reclamo de la víctima al asegurado</w:t>
      </w:r>
      <w:r w:rsidRPr="0041467D">
        <w:rPr>
          <w:rFonts w:ascii="Arial" w:eastAsia="Arial" w:hAnsi="Arial" w:cs="Arial"/>
          <w:color w:val="000000"/>
          <w:lang w:eastAsia="es-CO"/>
        </w:rPr>
        <w:t xml:space="preserve"> marca el hito temporal a partir del cual deberá empezar a contarse el término bienal de prescripción de la acción derivada del contrato de seguro.</w:t>
      </w:r>
    </w:p>
    <w:p w14:paraId="743DA67A" w14:textId="77777777" w:rsidR="00F06167" w:rsidRPr="0041467D" w:rsidRDefault="00F06167" w:rsidP="00E704F9">
      <w:pPr>
        <w:spacing w:line="360" w:lineRule="auto"/>
        <w:ind w:right="901"/>
        <w:jc w:val="both"/>
        <w:rPr>
          <w:rFonts w:ascii="Arial" w:eastAsia="Arial" w:hAnsi="Arial" w:cs="Arial"/>
          <w:color w:val="000000"/>
          <w:lang w:eastAsia="es-CO"/>
        </w:rPr>
      </w:pPr>
    </w:p>
    <w:p w14:paraId="7C289EC3" w14:textId="460D201C" w:rsidR="00F06167" w:rsidRDefault="00F06167" w:rsidP="00E704F9">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 xml:space="preserve">Del correo electrónico por medio del cual el asegurado </w:t>
      </w:r>
      <w:r w:rsidR="00574E04">
        <w:rPr>
          <w:rFonts w:ascii="Arial" w:eastAsia="Arial" w:hAnsi="Arial" w:cs="Arial"/>
          <w:color w:val="000000"/>
          <w:lang w:eastAsia="es-CO"/>
        </w:rPr>
        <w:t xml:space="preserve">requirió el pago de la indemnización el cual se denominó </w:t>
      </w:r>
      <w:proofErr w:type="gramStart"/>
      <w:r w:rsidR="00574E04">
        <w:rPr>
          <w:rFonts w:ascii="Arial" w:eastAsia="Arial" w:hAnsi="Arial" w:cs="Arial"/>
          <w:color w:val="000000"/>
          <w:lang w:eastAsia="es-CO"/>
        </w:rPr>
        <w:t>“ Se</w:t>
      </w:r>
      <w:proofErr w:type="gramEnd"/>
      <w:r w:rsidR="00574E04">
        <w:rPr>
          <w:rFonts w:ascii="Arial" w:eastAsia="Arial" w:hAnsi="Arial" w:cs="Arial"/>
          <w:color w:val="000000"/>
          <w:lang w:eastAsia="es-CO"/>
        </w:rPr>
        <w:t xml:space="preserve"> recibió aviso reclamación” </w:t>
      </w:r>
      <w:r>
        <w:rPr>
          <w:rFonts w:ascii="Arial" w:eastAsia="Arial" w:hAnsi="Arial" w:cs="Arial"/>
          <w:color w:val="000000"/>
          <w:lang w:eastAsia="es-CO"/>
        </w:rPr>
        <w:t xml:space="preserve">se extrae que para el </w:t>
      </w:r>
      <w:r w:rsidR="00574E04">
        <w:rPr>
          <w:rFonts w:ascii="Arial" w:eastAsia="Arial" w:hAnsi="Arial" w:cs="Arial"/>
          <w:color w:val="000000"/>
          <w:lang w:eastAsia="es-CO"/>
        </w:rPr>
        <w:t>14 de febrero de 2020</w:t>
      </w:r>
      <w:r>
        <w:rPr>
          <w:rFonts w:ascii="Arial" w:eastAsia="Arial" w:hAnsi="Arial" w:cs="Arial"/>
          <w:color w:val="000000"/>
          <w:lang w:eastAsia="es-CO"/>
        </w:rPr>
        <w:t xml:space="preserve">, aquel ya tenía conocimiento del reclamo extrajudicial que le estaba formulando la </w:t>
      </w:r>
      <w:r w:rsidR="00574E04">
        <w:rPr>
          <w:rFonts w:ascii="Arial" w:eastAsia="Arial" w:hAnsi="Arial" w:cs="Arial"/>
          <w:color w:val="000000"/>
          <w:lang w:eastAsia="es-CO"/>
        </w:rPr>
        <w:t>parte demandante</w:t>
      </w:r>
      <w:r w:rsidR="008607B0">
        <w:rPr>
          <w:rFonts w:ascii="Arial" w:eastAsia="Arial" w:hAnsi="Arial" w:cs="Arial"/>
          <w:color w:val="000000"/>
          <w:lang w:eastAsia="es-CO"/>
        </w:rPr>
        <w:t>.</w:t>
      </w:r>
      <w:r>
        <w:rPr>
          <w:rFonts w:ascii="Arial" w:eastAsia="Arial" w:hAnsi="Arial" w:cs="Arial"/>
          <w:color w:val="000000"/>
          <w:lang w:eastAsia="es-CO"/>
        </w:rPr>
        <w:t xml:space="preserve"> </w:t>
      </w:r>
      <w:r w:rsidR="008607B0">
        <w:rPr>
          <w:rFonts w:ascii="Arial" w:eastAsia="Arial" w:hAnsi="Arial" w:cs="Arial"/>
          <w:color w:val="000000"/>
          <w:lang w:eastAsia="es-CO"/>
        </w:rPr>
        <w:t>R</w:t>
      </w:r>
      <w:r>
        <w:rPr>
          <w:rFonts w:ascii="Arial" w:eastAsia="Arial" w:hAnsi="Arial" w:cs="Arial"/>
          <w:color w:val="000000"/>
          <w:lang w:eastAsia="es-CO"/>
        </w:rPr>
        <w:t>azón por la cual</w:t>
      </w:r>
      <w:r w:rsidR="008607B0">
        <w:rPr>
          <w:rFonts w:ascii="Arial" w:eastAsia="Arial" w:hAnsi="Arial" w:cs="Arial"/>
          <w:color w:val="000000"/>
          <w:lang w:eastAsia="es-CO"/>
        </w:rPr>
        <w:t>,</w:t>
      </w:r>
      <w:r>
        <w:rPr>
          <w:rFonts w:ascii="Arial" w:eastAsia="Arial" w:hAnsi="Arial" w:cs="Arial"/>
          <w:color w:val="000000"/>
          <w:lang w:eastAsia="es-CO"/>
        </w:rPr>
        <w:t xml:space="preserve"> desde ese momento empezó a correr el termino de dos años previsto en </w:t>
      </w:r>
      <w:r w:rsidR="008607B0">
        <w:rPr>
          <w:rFonts w:ascii="Arial" w:eastAsia="Arial" w:hAnsi="Arial" w:cs="Arial"/>
          <w:color w:val="000000"/>
          <w:lang w:eastAsia="es-CO"/>
        </w:rPr>
        <w:t xml:space="preserve">los </w:t>
      </w:r>
      <w:r>
        <w:rPr>
          <w:rFonts w:ascii="Arial" w:eastAsia="Arial" w:hAnsi="Arial" w:cs="Arial"/>
          <w:color w:val="000000"/>
          <w:lang w:eastAsia="es-CO"/>
        </w:rPr>
        <w:t>artículo</w:t>
      </w:r>
      <w:r w:rsidR="008607B0">
        <w:rPr>
          <w:rFonts w:ascii="Arial" w:eastAsia="Arial" w:hAnsi="Arial" w:cs="Arial"/>
          <w:color w:val="000000"/>
          <w:lang w:eastAsia="es-CO"/>
        </w:rPr>
        <w:t>s</w:t>
      </w:r>
      <w:r>
        <w:rPr>
          <w:rFonts w:ascii="Arial" w:eastAsia="Arial" w:hAnsi="Arial" w:cs="Arial"/>
          <w:color w:val="000000"/>
          <w:lang w:eastAsia="es-CO"/>
        </w:rPr>
        <w:t xml:space="preserve"> 1081</w:t>
      </w:r>
      <w:r w:rsidR="008607B0">
        <w:rPr>
          <w:rFonts w:ascii="Arial" w:eastAsia="Arial" w:hAnsi="Arial" w:cs="Arial"/>
          <w:color w:val="000000"/>
          <w:lang w:eastAsia="es-CO"/>
        </w:rPr>
        <w:t xml:space="preserve"> y 1131</w:t>
      </w:r>
      <w:r>
        <w:rPr>
          <w:rFonts w:ascii="Arial" w:eastAsia="Arial" w:hAnsi="Arial" w:cs="Arial"/>
          <w:color w:val="000000"/>
          <w:lang w:eastAsia="es-CO"/>
        </w:rPr>
        <w:t xml:space="preserve"> del </w:t>
      </w:r>
      <w:proofErr w:type="spellStart"/>
      <w:proofErr w:type="gramStart"/>
      <w:r>
        <w:rPr>
          <w:rFonts w:ascii="Arial" w:eastAsia="Arial" w:hAnsi="Arial" w:cs="Arial"/>
          <w:color w:val="000000"/>
          <w:lang w:eastAsia="es-CO"/>
        </w:rPr>
        <w:t>C.Co</w:t>
      </w:r>
      <w:proofErr w:type="spellEnd"/>
      <w:proofErr w:type="gramEnd"/>
      <w:r>
        <w:rPr>
          <w:rFonts w:ascii="Arial" w:eastAsia="Arial" w:hAnsi="Arial" w:cs="Arial"/>
          <w:color w:val="000000"/>
          <w:lang w:eastAsia="es-CO"/>
        </w:rPr>
        <w:t xml:space="preserve"> para que la </w:t>
      </w:r>
      <w:r w:rsidR="00574E04">
        <w:rPr>
          <w:rFonts w:ascii="Arial" w:eastAsia="Arial" w:hAnsi="Arial" w:cs="Arial"/>
          <w:color w:val="000000"/>
          <w:lang w:eastAsia="es-CO"/>
        </w:rPr>
        <w:t>Caja de Compensación Familiar</w:t>
      </w:r>
      <w:r>
        <w:rPr>
          <w:rFonts w:ascii="Arial" w:eastAsia="Arial" w:hAnsi="Arial" w:cs="Arial"/>
          <w:color w:val="000000"/>
          <w:lang w:eastAsia="es-CO"/>
        </w:rPr>
        <w:t xml:space="preserve"> ejerciera las acciones en contra </w:t>
      </w:r>
      <w:r>
        <w:rPr>
          <w:rFonts w:ascii="Arial" w:eastAsia="Arial" w:hAnsi="Arial" w:cs="Arial"/>
          <w:color w:val="000000"/>
          <w:lang w:eastAsia="es-CO"/>
        </w:rPr>
        <w:lastRenderedPageBreak/>
        <w:t>de mi mandante</w:t>
      </w:r>
      <w:r w:rsidR="00817D9D">
        <w:rPr>
          <w:rFonts w:ascii="Arial" w:eastAsia="Arial" w:hAnsi="Arial" w:cs="Arial"/>
          <w:color w:val="000000"/>
          <w:lang w:eastAsia="es-CO"/>
        </w:rPr>
        <w:t>.</w:t>
      </w:r>
      <w:r>
        <w:rPr>
          <w:rFonts w:ascii="Arial" w:eastAsia="Arial" w:hAnsi="Arial" w:cs="Arial"/>
          <w:color w:val="000000"/>
          <w:lang w:eastAsia="es-CO"/>
        </w:rPr>
        <w:t xml:space="preserve"> </w:t>
      </w:r>
      <w:r w:rsidR="00817D9D">
        <w:rPr>
          <w:rFonts w:ascii="Arial" w:eastAsia="Arial" w:hAnsi="Arial" w:cs="Arial"/>
          <w:color w:val="000000"/>
          <w:lang w:eastAsia="es-CO"/>
        </w:rPr>
        <w:t>V</w:t>
      </w:r>
      <w:r>
        <w:rPr>
          <w:rFonts w:ascii="Arial" w:eastAsia="Arial" w:hAnsi="Arial" w:cs="Arial"/>
          <w:color w:val="000000"/>
          <w:lang w:eastAsia="es-CO"/>
        </w:rPr>
        <w:t xml:space="preserve">eamos cómo para el </w:t>
      </w:r>
      <w:r w:rsidR="00574E04">
        <w:rPr>
          <w:rFonts w:ascii="Arial" w:eastAsia="Arial" w:hAnsi="Arial" w:cs="Arial"/>
          <w:color w:val="000000"/>
          <w:lang w:eastAsia="es-CO"/>
        </w:rPr>
        <w:t>14 de febrero de 2020</w:t>
      </w:r>
      <w:r>
        <w:rPr>
          <w:rFonts w:ascii="Arial" w:eastAsia="Arial" w:hAnsi="Arial" w:cs="Arial"/>
          <w:color w:val="000000"/>
          <w:lang w:eastAsia="es-CO"/>
        </w:rPr>
        <w:t xml:space="preserve"> el asegurado ya conocía de la solicitud conciliación que l</w:t>
      </w:r>
      <w:r w:rsidR="00574E04">
        <w:rPr>
          <w:rFonts w:ascii="Arial" w:eastAsia="Arial" w:hAnsi="Arial" w:cs="Arial"/>
          <w:color w:val="000000"/>
          <w:lang w:eastAsia="es-CO"/>
        </w:rPr>
        <w:t>os</w:t>
      </w:r>
      <w:r>
        <w:rPr>
          <w:rFonts w:ascii="Arial" w:eastAsia="Arial" w:hAnsi="Arial" w:cs="Arial"/>
          <w:color w:val="000000"/>
          <w:lang w:eastAsia="es-CO"/>
        </w:rPr>
        <w:t xml:space="preserve"> hoy demandante</w:t>
      </w:r>
      <w:r w:rsidR="00574E04">
        <w:rPr>
          <w:rFonts w:ascii="Arial" w:eastAsia="Arial" w:hAnsi="Arial" w:cs="Arial"/>
          <w:color w:val="000000"/>
          <w:lang w:eastAsia="es-CO"/>
        </w:rPr>
        <w:t>s</w:t>
      </w:r>
      <w:r>
        <w:rPr>
          <w:rFonts w:ascii="Arial" w:eastAsia="Arial" w:hAnsi="Arial" w:cs="Arial"/>
          <w:color w:val="000000"/>
          <w:lang w:eastAsia="es-CO"/>
        </w:rPr>
        <w:t xml:space="preserve"> había</w:t>
      </w:r>
      <w:r w:rsidR="00574E04">
        <w:rPr>
          <w:rFonts w:ascii="Arial" w:eastAsia="Arial" w:hAnsi="Arial" w:cs="Arial"/>
          <w:color w:val="000000"/>
          <w:lang w:eastAsia="es-CO"/>
        </w:rPr>
        <w:t>n</w:t>
      </w:r>
      <w:r>
        <w:rPr>
          <w:rFonts w:ascii="Arial" w:eastAsia="Arial" w:hAnsi="Arial" w:cs="Arial"/>
          <w:color w:val="000000"/>
          <w:lang w:eastAsia="es-CO"/>
        </w:rPr>
        <w:t xml:space="preserve"> presentado </w:t>
      </w:r>
      <w:r w:rsidRPr="0041467D">
        <w:rPr>
          <w:rFonts w:ascii="Arial" w:eastAsia="Arial" w:hAnsi="Arial" w:cs="Arial"/>
          <w:color w:val="000000"/>
          <w:lang w:eastAsia="es-CO"/>
        </w:rPr>
        <w:t>el Centro de Conciliación de la Procuraduría General de la Nación</w:t>
      </w:r>
      <w:r>
        <w:rPr>
          <w:rFonts w:ascii="Arial" w:eastAsia="Arial" w:hAnsi="Arial" w:cs="Arial"/>
          <w:color w:val="000000"/>
          <w:lang w:eastAsia="es-CO"/>
        </w:rPr>
        <w:t xml:space="preserve">, cuya audiencia se llevaría a cabo el </w:t>
      </w:r>
      <w:r w:rsidR="00E36FBF">
        <w:rPr>
          <w:rFonts w:ascii="Arial" w:eastAsia="Arial" w:hAnsi="Arial" w:cs="Arial"/>
          <w:color w:val="000000"/>
          <w:lang w:eastAsia="es-CO"/>
        </w:rPr>
        <w:t>24 de abril de 2020</w:t>
      </w:r>
      <w:r>
        <w:rPr>
          <w:rFonts w:ascii="Arial" w:eastAsia="Arial" w:hAnsi="Arial" w:cs="Arial"/>
          <w:color w:val="000000"/>
          <w:lang w:eastAsia="es-CO"/>
        </w:rPr>
        <w:t xml:space="preserve">, pues incluso así lo hizo conocer al asegurador: </w:t>
      </w:r>
    </w:p>
    <w:p w14:paraId="3D5F9633" w14:textId="77777777" w:rsidR="00F06167" w:rsidRDefault="00F06167" w:rsidP="00E704F9">
      <w:pPr>
        <w:spacing w:line="360" w:lineRule="auto"/>
        <w:ind w:right="50"/>
        <w:jc w:val="both"/>
        <w:rPr>
          <w:rFonts w:ascii="Arial" w:eastAsia="Arial" w:hAnsi="Arial" w:cs="Arial"/>
          <w:color w:val="000000"/>
          <w:lang w:eastAsia="es-CO"/>
        </w:rPr>
      </w:pPr>
    </w:p>
    <w:p w14:paraId="2A169C49" w14:textId="75AF639C" w:rsidR="00F06167" w:rsidRDefault="00E36FBF" w:rsidP="00E704F9">
      <w:pPr>
        <w:spacing w:line="360" w:lineRule="auto"/>
        <w:ind w:right="50"/>
        <w:jc w:val="center"/>
        <w:rPr>
          <w:rFonts w:ascii="Arial" w:eastAsia="Arial" w:hAnsi="Arial" w:cs="Arial"/>
          <w:color w:val="000000"/>
          <w:lang w:eastAsia="es-CO"/>
        </w:rPr>
      </w:pPr>
      <w:r>
        <w:rPr>
          <w:rFonts w:ascii="Arial" w:eastAsia="Arial" w:hAnsi="Arial" w:cs="Arial"/>
          <w:noProof/>
          <w:color w:val="000000"/>
          <w:lang w:eastAsia="es-CO"/>
        </w:rPr>
        <mc:AlternateContent>
          <mc:Choice Requires="wps">
            <w:drawing>
              <wp:anchor distT="0" distB="0" distL="114300" distR="114300" simplePos="0" relativeHeight="251671552" behindDoc="0" locked="0" layoutInCell="1" allowOverlap="1" wp14:anchorId="648D4896" wp14:editId="414C388F">
                <wp:simplePos x="0" y="0"/>
                <wp:positionH relativeFrom="margin">
                  <wp:posOffset>1132131</wp:posOffset>
                </wp:positionH>
                <wp:positionV relativeFrom="paragraph">
                  <wp:posOffset>2256131</wp:posOffset>
                </wp:positionV>
                <wp:extent cx="3543300" cy="28575"/>
                <wp:effectExtent l="19050" t="19050" r="19050" b="28575"/>
                <wp:wrapNone/>
                <wp:docPr id="1540617705" name="Conector recto 5"/>
                <wp:cNvGraphicFramePr/>
                <a:graphic xmlns:a="http://schemas.openxmlformats.org/drawingml/2006/main">
                  <a:graphicData uri="http://schemas.microsoft.com/office/word/2010/wordprocessingShape">
                    <wps:wsp>
                      <wps:cNvCnPr/>
                      <wps:spPr>
                        <a:xfrm flipV="1">
                          <a:off x="0" y="0"/>
                          <a:ext cx="3543300" cy="2857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75CACF" id="Conector recto 5"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89.15pt,177.65pt" to="368.15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v0xwEAAO0DAAAOAAAAZHJzL2Uyb0RvYy54bWysU02P2yAQvVfqf0DcGztJ066sOHvYVXqp&#10;2lW/7gQPMRIwCGjs/PsOOPGu2qpSV+sDYmDmzXuP8fZ2tIadIESNruXLRc0ZOImddseWf/+2f3PD&#10;WUzCdcKgg5afIfLb3etX28E3sMIeTQeBEYiLzeBb3qfkm6qKsgcr4gI9OLpUGKxIFIZj1QUxELo1&#10;1aqu31UDhs4HlBAjnd5Pl3xX8JUCmT4rFSEx03LilsoaynrIa7XbiuYYhO+1vNAQz2BhhXbUdIa6&#10;F0mwn0H/AWW1DBhRpYVEW6FSWkLRQGqW9W9qvvbCQ9FC5kQ/2xRfDlZ+Ot25h0A2DD420T+ErGJU&#10;wTJltP9Bb1p0EVM2FtvOs20wJibpcL15u17X5K6ku9XN5v0m21pNMBnOh5g+AFqWNy032mVVohGn&#10;jzFNqdeUfGwcG65AOY5odLfXxpQgHA93JrCToBfd72v6Lt2epFFv44jCo6ayS2cDU4MvoJjuiPuk&#10;rowbzLBCSnBpecE1jrJzmSIKc2FdFPyz8JKfS6GM4v8UzxWlM7o0F1vtMPytexqvlNWUf3Vg0p0t&#10;OGB3Lq9drKGZKu90mf88tE/jUv74l+5+AQAA//8DAFBLAwQUAAYACAAAACEAloX60+EAAAALAQAA&#10;DwAAAGRycy9kb3ducmV2LnhtbEyPwU7DMBBE70j8g7VI3KgDUdI0xKkqEEhIqFJbRK9ubBKDvY5i&#10;twl8PdsT3GZ2R7Nvq+XkLDvpIRiPAm5nCTCNjVcGWwFvu6ebAliIEpW0HrWAbx1gWV9eVLJUfsSN&#10;Pm1jy6gEQykFdDH2Jeeh6bSTYeZ7jbT78IOTkezQcjXIkcqd5XdJknMnDdKFTvb6odPN1/boBLTP&#10;+fuKv26KbG/setz9vHyax16I66tpdQ8s6in+heGMT+hQE9PBH1EFZsnPi5SiAtIsI0GJeZqTOJwn&#10;iwJ4XfH/P9S/AAAA//8DAFBLAQItABQABgAIAAAAIQC2gziS/gAAAOEBAAATAAAAAAAAAAAAAAAA&#10;AAAAAABbQ29udGVudF9UeXBlc10ueG1sUEsBAi0AFAAGAAgAAAAhADj9If/WAAAAlAEAAAsAAAAA&#10;AAAAAAAAAAAALwEAAF9yZWxzLy5yZWxzUEsBAi0AFAAGAAgAAAAhAOmDO/THAQAA7QMAAA4AAAAA&#10;AAAAAAAAAAAALgIAAGRycy9lMm9Eb2MueG1sUEsBAi0AFAAGAAgAAAAhAJaF+tPhAAAACwEAAA8A&#10;AAAAAAAAAAAAAAAAIQQAAGRycy9kb3ducmV2LnhtbFBLBQYAAAAABAAEAPMAAAAvBQAAAAA=&#10;" strokecolor="red" strokeweight="2.25pt">
                <v:stroke joinstyle="miter"/>
                <w10:wrap anchorx="margin"/>
              </v:line>
            </w:pict>
          </mc:Fallback>
        </mc:AlternateContent>
      </w:r>
      <w:r w:rsidRPr="00E36FBF">
        <w:rPr>
          <w:rFonts w:ascii="Arial" w:eastAsia="Arial" w:hAnsi="Arial" w:cs="Arial"/>
          <w:noProof/>
          <w:color w:val="000000"/>
          <w:lang w:eastAsia="es-CO"/>
        </w:rPr>
        <w:drawing>
          <wp:inline distT="0" distB="0" distL="0" distR="0" wp14:anchorId="046F15BA" wp14:editId="24095D4A">
            <wp:extent cx="4358491" cy="2754828"/>
            <wp:effectExtent l="95250" t="95250" r="99695" b="102870"/>
            <wp:docPr id="637959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9016" name=""/>
                    <pic:cNvPicPr/>
                  </pic:nvPicPr>
                  <pic:blipFill>
                    <a:blip r:embed="rId16"/>
                    <a:stretch>
                      <a:fillRect/>
                    </a:stretch>
                  </pic:blipFill>
                  <pic:spPr>
                    <a:xfrm>
                      <a:off x="0" y="0"/>
                      <a:ext cx="4393611" cy="2777026"/>
                    </a:xfrm>
                    <a:prstGeom prst="rect">
                      <a:avLst/>
                    </a:prstGeom>
                    <a:effectLst>
                      <a:outerShdw blurRad="63500" sx="102000" sy="102000" algn="ctr" rotWithShape="0">
                        <a:prstClr val="black">
                          <a:alpha val="40000"/>
                        </a:prstClr>
                      </a:outerShdw>
                    </a:effectLst>
                  </pic:spPr>
                </pic:pic>
              </a:graphicData>
            </a:graphic>
          </wp:inline>
        </w:drawing>
      </w:r>
    </w:p>
    <w:p w14:paraId="407660C8" w14:textId="77777777" w:rsidR="00F06167" w:rsidRDefault="00F06167" w:rsidP="00E704F9">
      <w:pPr>
        <w:spacing w:line="360" w:lineRule="auto"/>
        <w:ind w:right="50"/>
        <w:jc w:val="center"/>
        <w:rPr>
          <w:rFonts w:ascii="Arial" w:eastAsia="Arial" w:hAnsi="Arial" w:cs="Arial"/>
          <w:color w:val="000000"/>
          <w:lang w:eastAsia="es-CO"/>
        </w:rPr>
      </w:pPr>
    </w:p>
    <w:p w14:paraId="186B9E58" w14:textId="51BBDFE0" w:rsidR="00F06167" w:rsidRDefault="00F06167" w:rsidP="00E704F9">
      <w:pPr>
        <w:spacing w:line="360" w:lineRule="auto"/>
        <w:ind w:right="50"/>
        <w:jc w:val="both"/>
        <w:rPr>
          <w:rFonts w:ascii="Arial" w:hAnsi="Arial" w:cs="Arial"/>
        </w:rPr>
      </w:pPr>
      <w:r>
        <w:rPr>
          <w:rFonts w:ascii="Arial" w:eastAsia="Arial" w:hAnsi="Arial" w:cs="Arial"/>
          <w:color w:val="000000"/>
          <w:lang w:eastAsia="es-CO"/>
        </w:rPr>
        <w:t xml:space="preserve">Visto lo anterior, es evidente que para el </w:t>
      </w:r>
      <w:r w:rsidR="00E36FBF">
        <w:rPr>
          <w:rFonts w:ascii="Arial" w:eastAsia="Arial" w:hAnsi="Arial" w:cs="Arial"/>
          <w:color w:val="000000"/>
          <w:lang w:eastAsia="es-CO"/>
        </w:rPr>
        <w:t>14 de febrero de 2020</w:t>
      </w:r>
      <w:r>
        <w:rPr>
          <w:rFonts w:ascii="Arial" w:hAnsi="Arial" w:cs="Arial"/>
        </w:rPr>
        <w:t xml:space="preserve"> la </w:t>
      </w:r>
      <w:r w:rsidR="00E36FBF">
        <w:rPr>
          <w:rFonts w:ascii="Arial" w:hAnsi="Arial" w:cs="Arial"/>
        </w:rPr>
        <w:t>Caja de Compensación Familiar</w:t>
      </w:r>
      <w:r>
        <w:rPr>
          <w:rFonts w:ascii="Arial" w:hAnsi="Arial" w:cs="Arial"/>
        </w:rPr>
        <w:t xml:space="preserve"> ya conocía del reclamo extrajudicial que le estaba</w:t>
      </w:r>
      <w:r w:rsidR="00817D9D">
        <w:rPr>
          <w:rFonts w:ascii="Arial" w:hAnsi="Arial" w:cs="Arial"/>
        </w:rPr>
        <w:t>n</w:t>
      </w:r>
      <w:r>
        <w:rPr>
          <w:rFonts w:ascii="Arial" w:hAnsi="Arial" w:cs="Arial"/>
        </w:rPr>
        <w:t xml:space="preserve"> formulando </w:t>
      </w:r>
      <w:r w:rsidR="00E36FBF">
        <w:rPr>
          <w:rFonts w:ascii="Arial" w:hAnsi="Arial" w:cs="Arial"/>
        </w:rPr>
        <w:t>los demandantes</w:t>
      </w:r>
      <w:r>
        <w:rPr>
          <w:rFonts w:ascii="Arial" w:hAnsi="Arial" w:cs="Arial"/>
        </w:rPr>
        <w:t xml:space="preserve">, por ende, ese evento es el detonante para el conteo de la prescripción, la cual se configuraría el </w:t>
      </w:r>
      <w:r w:rsidR="00E36FBF">
        <w:rPr>
          <w:rFonts w:ascii="Arial" w:hAnsi="Arial" w:cs="Arial"/>
        </w:rPr>
        <w:t>29 de marzo de 2022</w:t>
      </w:r>
      <w:r>
        <w:rPr>
          <w:rFonts w:ascii="Arial" w:hAnsi="Arial" w:cs="Arial"/>
        </w:rPr>
        <w:t xml:space="preserve"> (contando los 3 meses y 15 días que duró la suspensión de términos por la emergencia del Covid-19), por lo que el llamamiento en garantía radicado en 202</w:t>
      </w:r>
      <w:r w:rsidR="00E36FBF">
        <w:rPr>
          <w:rFonts w:ascii="Arial" w:hAnsi="Arial" w:cs="Arial"/>
        </w:rPr>
        <w:t>3</w:t>
      </w:r>
      <w:r>
        <w:rPr>
          <w:rFonts w:ascii="Arial" w:hAnsi="Arial" w:cs="Arial"/>
        </w:rPr>
        <w:t xml:space="preserve"> sería extemporáneo. </w:t>
      </w:r>
    </w:p>
    <w:p w14:paraId="73A64698" w14:textId="77777777" w:rsidR="00F06167" w:rsidRDefault="00F06167" w:rsidP="00E704F9">
      <w:pPr>
        <w:spacing w:line="360" w:lineRule="auto"/>
        <w:ind w:right="50"/>
        <w:jc w:val="both"/>
        <w:rPr>
          <w:rFonts w:ascii="Arial" w:hAnsi="Arial" w:cs="Arial"/>
        </w:rPr>
      </w:pPr>
    </w:p>
    <w:p w14:paraId="7C8015AB" w14:textId="4665E2E3" w:rsidR="00E36FBF" w:rsidRDefault="00F06167" w:rsidP="00E704F9">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Ahora bien, aunque la parte llamante en garantía dice que radicó ante la aseguradora un escrito para interrumpir el termino prescriptivo, debe decirse que si bien dicha misiva se denominó “solicitud de interrupción de la prescripción” debe dejarse claro que el mentado escrito está lejos de surtir los efectos previstos en el artículo 94 del CGP</w:t>
      </w:r>
      <w:r w:rsidR="00817D9D">
        <w:rPr>
          <w:rFonts w:ascii="Arial" w:eastAsia="Arial" w:hAnsi="Arial" w:cs="Arial"/>
          <w:color w:val="000000"/>
          <w:lang w:eastAsia="es-CO"/>
        </w:rPr>
        <w:t>. Lo mencionado,</w:t>
      </w:r>
      <w:r>
        <w:rPr>
          <w:rFonts w:ascii="Arial" w:eastAsia="Arial" w:hAnsi="Arial" w:cs="Arial"/>
          <w:color w:val="000000"/>
          <w:lang w:eastAsia="es-CO"/>
        </w:rPr>
        <w:t xml:space="preserve"> porque </w:t>
      </w:r>
      <w:r w:rsidR="00E36FBF">
        <w:rPr>
          <w:rFonts w:ascii="Arial" w:eastAsia="Arial" w:hAnsi="Arial" w:cs="Arial"/>
          <w:color w:val="000000"/>
          <w:lang w:eastAsia="es-CO"/>
        </w:rPr>
        <w:t xml:space="preserve">la Caja de Compensación </w:t>
      </w:r>
      <w:r w:rsidR="00E36FBF">
        <w:rPr>
          <w:rFonts w:ascii="Arial" w:eastAsia="Arial" w:hAnsi="Arial" w:cs="Arial"/>
          <w:color w:val="000000"/>
          <w:lang w:eastAsia="es-CO"/>
        </w:rPr>
        <w:lastRenderedPageBreak/>
        <w:t>Familiar ya había elevado una misiva para el 18 de febrero de 2020 con los alcances y efectos del mentado artículo</w:t>
      </w:r>
      <w:r>
        <w:rPr>
          <w:rFonts w:ascii="Arial" w:eastAsia="Arial" w:hAnsi="Arial" w:cs="Arial"/>
          <w:color w:val="000000"/>
          <w:lang w:eastAsia="es-CO"/>
        </w:rPr>
        <w:t xml:space="preserve"> </w:t>
      </w:r>
      <w:r w:rsidR="00E36FBF">
        <w:rPr>
          <w:rFonts w:ascii="Arial" w:eastAsia="Arial" w:hAnsi="Arial" w:cs="Arial"/>
          <w:color w:val="000000"/>
          <w:lang w:eastAsia="es-CO"/>
        </w:rPr>
        <w:t>y ante ello, es claro que no es posible darse la interrupción de la prescripción por más de una vez.</w:t>
      </w:r>
      <w:r w:rsidR="003F0606">
        <w:rPr>
          <w:rFonts w:ascii="Arial" w:eastAsia="Arial" w:hAnsi="Arial" w:cs="Arial"/>
          <w:color w:val="000000"/>
          <w:lang w:eastAsia="es-CO"/>
        </w:rPr>
        <w:t xml:space="preserve"> </w:t>
      </w:r>
      <w:r w:rsidR="00E36FBF">
        <w:rPr>
          <w:rFonts w:ascii="Arial" w:eastAsia="Arial" w:hAnsi="Arial" w:cs="Arial"/>
          <w:color w:val="000000"/>
          <w:lang w:eastAsia="es-CO"/>
        </w:rPr>
        <w:t xml:space="preserve">En </w:t>
      </w:r>
      <w:r w:rsidR="003F0606">
        <w:rPr>
          <w:rFonts w:ascii="Arial" w:eastAsia="Arial" w:hAnsi="Arial" w:cs="Arial"/>
          <w:color w:val="000000"/>
          <w:lang w:eastAsia="es-CO"/>
        </w:rPr>
        <w:t xml:space="preserve">fundamento </w:t>
      </w:r>
      <w:r w:rsidR="00E36FBF">
        <w:rPr>
          <w:rFonts w:ascii="Arial" w:eastAsia="Arial" w:hAnsi="Arial" w:cs="Arial"/>
          <w:color w:val="000000"/>
          <w:lang w:eastAsia="es-CO"/>
        </w:rPr>
        <w:t>de lo anterior, téngase en cuenta que el artículo 94 del C.G.P establece:</w:t>
      </w:r>
    </w:p>
    <w:p w14:paraId="1748C6F0" w14:textId="77777777" w:rsidR="00E36FBF" w:rsidRDefault="00E36FBF" w:rsidP="00E704F9">
      <w:pPr>
        <w:spacing w:line="360" w:lineRule="auto"/>
        <w:ind w:right="50"/>
        <w:jc w:val="both"/>
        <w:rPr>
          <w:rFonts w:ascii="Arial" w:eastAsia="Arial" w:hAnsi="Arial" w:cs="Arial"/>
          <w:color w:val="000000"/>
          <w:lang w:eastAsia="es-CO"/>
        </w:rPr>
      </w:pPr>
    </w:p>
    <w:p w14:paraId="1FC3B925" w14:textId="6A51EAB1" w:rsidR="00E36FBF" w:rsidRDefault="00E36FBF" w:rsidP="00A1440D">
      <w:pPr>
        <w:spacing w:line="360" w:lineRule="auto"/>
        <w:ind w:left="850" w:right="850"/>
        <w:jc w:val="both"/>
        <w:rPr>
          <w:rFonts w:ascii="Arial" w:eastAsia="Arial" w:hAnsi="Arial" w:cs="Arial"/>
          <w:i/>
          <w:iCs/>
          <w:color w:val="000000"/>
          <w:lang w:eastAsia="es-CO"/>
        </w:rPr>
      </w:pPr>
      <w:r w:rsidRPr="00E36FBF">
        <w:rPr>
          <w:rFonts w:ascii="Arial" w:eastAsia="Arial" w:hAnsi="Arial" w:cs="Arial"/>
          <w:i/>
          <w:iCs/>
          <w:color w:val="000000"/>
          <w:lang w:eastAsia="es-CO"/>
        </w:rPr>
        <w:t>Artículo 94. Interrupción de la prescripción, inoperancia de la caducidad y constitución en mora</w:t>
      </w:r>
      <w:r>
        <w:rPr>
          <w:rFonts w:ascii="Arial" w:eastAsia="Arial" w:hAnsi="Arial" w:cs="Arial"/>
          <w:i/>
          <w:iCs/>
          <w:color w:val="000000"/>
          <w:lang w:eastAsia="es-CO"/>
        </w:rPr>
        <w:t>.</w:t>
      </w:r>
    </w:p>
    <w:p w14:paraId="60898D80"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p>
    <w:p w14:paraId="32A2786A"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r w:rsidRPr="00E36FBF">
        <w:rPr>
          <w:rFonts w:ascii="Arial" w:eastAsia="Arial" w:hAnsi="Arial" w:cs="Arial"/>
          <w:i/>
          <w:iCs/>
          <w:color w:val="000000"/>
          <w:lang w:eastAsia="es-CO"/>
        </w:rPr>
        <w:t>La presentación de la demanda interrumpe el término para la prescripción e impide que se produzca la caducidad siempre que el auto admisorio de aquella o el mandamiento ejecutivo se notifique al demandado dentro del término de un (1) año contado a partir del día siguiente a la notificación de tales providencias al demandante. Pasado este término, los mencionados efectos solo se producirán con la notificación al demandado.</w:t>
      </w:r>
    </w:p>
    <w:p w14:paraId="1DF24849"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p>
    <w:p w14:paraId="5C2AF8B1" w14:textId="2371413B" w:rsidR="00E36FBF" w:rsidRPr="00E36FBF" w:rsidRDefault="00E36FBF" w:rsidP="00A1440D">
      <w:pPr>
        <w:spacing w:line="360" w:lineRule="auto"/>
        <w:ind w:left="850" w:right="850"/>
        <w:jc w:val="both"/>
        <w:rPr>
          <w:rFonts w:ascii="Arial" w:eastAsia="Arial" w:hAnsi="Arial" w:cs="Arial"/>
          <w:i/>
          <w:iCs/>
          <w:color w:val="000000"/>
          <w:lang w:eastAsia="es-CO"/>
        </w:rPr>
      </w:pPr>
      <w:r>
        <w:rPr>
          <w:rFonts w:ascii="Arial" w:eastAsia="Arial" w:hAnsi="Arial" w:cs="Arial"/>
          <w:i/>
          <w:iCs/>
          <w:color w:val="000000"/>
          <w:lang w:eastAsia="es-CO"/>
        </w:rPr>
        <w:t>(…)</w:t>
      </w:r>
    </w:p>
    <w:p w14:paraId="779387F2"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p>
    <w:p w14:paraId="71D35376"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r w:rsidRPr="00E36FBF">
        <w:rPr>
          <w:rFonts w:ascii="Arial" w:eastAsia="Arial" w:hAnsi="Arial" w:cs="Arial"/>
          <w:i/>
          <w:iCs/>
          <w:color w:val="000000"/>
          <w:lang w:eastAsia="es-CO"/>
        </w:rPr>
        <w:t>Si fueren varios los demandados y existiere entre ellos litisconsorcio facultativo, los efectos de la notificación a los que se refiere este artículo se surtirán para cada uno separadamente, salvo norma sustancial o procesal en contrario. Si el litisconsorcio fuere necesario será indispensable la notificación a todos ellos para que se surtan dichos efectos.</w:t>
      </w:r>
    </w:p>
    <w:p w14:paraId="5335BC25" w14:textId="77777777" w:rsidR="00E36FBF" w:rsidRPr="00E36FBF" w:rsidRDefault="00E36FBF" w:rsidP="00A1440D">
      <w:pPr>
        <w:spacing w:line="360" w:lineRule="auto"/>
        <w:ind w:left="850" w:right="850"/>
        <w:jc w:val="both"/>
        <w:rPr>
          <w:rFonts w:ascii="Arial" w:eastAsia="Arial" w:hAnsi="Arial" w:cs="Arial"/>
          <w:i/>
          <w:iCs/>
          <w:color w:val="000000"/>
          <w:lang w:eastAsia="es-CO"/>
        </w:rPr>
      </w:pPr>
    </w:p>
    <w:p w14:paraId="72D7329D" w14:textId="4F7FAF08" w:rsidR="00E36FBF" w:rsidRPr="00E36FBF" w:rsidRDefault="00E36FBF" w:rsidP="00A1440D">
      <w:pPr>
        <w:spacing w:line="360" w:lineRule="auto"/>
        <w:ind w:left="850" w:right="850"/>
        <w:jc w:val="both"/>
        <w:rPr>
          <w:rFonts w:ascii="Arial" w:eastAsia="Arial" w:hAnsi="Arial" w:cs="Arial"/>
          <w:b/>
          <w:bCs/>
          <w:i/>
          <w:iCs/>
          <w:color w:val="000000"/>
          <w:u w:val="single"/>
          <w:lang w:eastAsia="es-CO"/>
        </w:rPr>
      </w:pPr>
      <w:r w:rsidRPr="00E36FBF">
        <w:rPr>
          <w:rFonts w:ascii="Arial" w:eastAsia="Arial" w:hAnsi="Arial" w:cs="Arial"/>
          <w:b/>
          <w:bCs/>
          <w:i/>
          <w:iCs/>
          <w:color w:val="000000"/>
          <w:lang w:eastAsia="es-CO"/>
        </w:rPr>
        <w:t>El término de prescripción también se interrumpe por el requerimiento escrito realizado al deudor directamente por el acreedor.</w:t>
      </w:r>
      <w:r w:rsidRPr="00E36FBF">
        <w:rPr>
          <w:rFonts w:ascii="Arial" w:eastAsia="Arial" w:hAnsi="Arial" w:cs="Arial"/>
          <w:b/>
          <w:bCs/>
          <w:i/>
          <w:iCs/>
          <w:color w:val="000000"/>
          <w:u w:val="single"/>
          <w:lang w:eastAsia="es-CO"/>
        </w:rPr>
        <w:t xml:space="preserve"> Este requerimiento solo podrá hacerse por una vez.</w:t>
      </w:r>
    </w:p>
    <w:p w14:paraId="1BD08CFF" w14:textId="77777777" w:rsidR="00E36FBF" w:rsidRDefault="00E36FBF" w:rsidP="00E704F9">
      <w:pPr>
        <w:spacing w:line="360" w:lineRule="auto"/>
        <w:ind w:right="50"/>
        <w:jc w:val="both"/>
        <w:rPr>
          <w:rFonts w:ascii="Arial" w:eastAsia="Arial" w:hAnsi="Arial" w:cs="Arial"/>
          <w:color w:val="000000"/>
          <w:lang w:eastAsia="es-CO"/>
        </w:rPr>
      </w:pPr>
    </w:p>
    <w:p w14:paraId="4CEF3100" w14:textId="7C643783" w:rsidR="00F06167" w:rsidRDefault="00E36FBF" w:rsidP="00E704F9">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Es por ello</w:t>
      </w:r>
      <w:r w:rsidR="001643D4">
        <w:rPr>
          <w:rFonts w:ascii="Arial" w:eastAsia="Arial" w:hAnsi="Arial" w:cs="Arial"/>
          <w:color w:val="000000"/>
          <w:lang w:eastAsia="es-CO"/>
        </w:rPr>
        <w:t xml:space="preserve"> que</w:t>
      </w:r>
      <w:r>
        <w:rPr>
          <w:rFonts w:ascii="Arial" w:eastAsia="Arial" w:hAnsi="Arial" w:cs="Arial"/>
          <w:color w:val="000000"/>
          <w:lang w:eastAsia="es-CO"/>
        </w:rPr>
        <w:t xml:space="preserve">, </w:t>
      </w:r>
      <w:proofErr w:type="gramStart"/>
      <w:r>
        <w:rPr>
          <w:rFonts w:ascii="Arial" w:eastAsia="Arial" w:hAnsi="Arial" w:cs="Arial"/>
          <w:color w:val="000000"/>
          <w:lang w:eastAsia="es-CO"/>
        </w:rPr>
        <w:t>que</w:t>
      </w:r>
      <w:proofErr w:type="gramEnd"/>
      <w:r>
        <w:rPr>
          <w:rFonts w:ascii="Arial" w:eastAsia="Arial" w:hAnsi="Arial" w:cs="Arial"/>
          <w:color w:val="000000"/>
          <w:lang w:eastAsia="es-CO"/>
        </w:rPr>
        <w:t xml:space="preserve"> aunque la Caja de Compensación Familiar haya radicado para el 7 de febrero </w:t>
      </w:r>
      <w:r>
        <w:rPr>
          <w:rFonts w:ascii="Arial" w:eastAsia="Arial" w:hAnsi="Arial" w:cs="Arial"/>
          <w:color w:val="000000"/>
          <w:lang w:eastAsia="es-CO"/>
        </w:rPr>
        <w:lastRenderedPageBreak/>
        <w:t xml:space="preserve">de 2022 una </w:t>
      </w:r>
      <w:r w:rsidR="00250711">
        <w:rPr>
          <w:rFonts w:ascii="Arial" w:eastAsia="Arial" w:hAnsi="Arial" w:cs="Arial"/>
          <w:color w:val="000000"/>
          <w:lang w:eastAsia="es-CO"/>
        </w:rPr>
        <w:t>misiva</w:t>
      </w:r>
      <w:r>
        <w:rPr>
          <w:rFonts w:ascii="Arial" w:eastAsia="Arial" w:hAnsi="Arial" w:cs="Arial"/>
          <w:color w:val="000000"/>
          <w:lang w:eastAsia="es-CO"/>
        </w:rPr>
        <w:t xml:space="preserve"> que denominó “Interrupción de la prescripción” </w:t>
      </w:r>
      <w:r w:rsidR="00250711">
        <w:rPr>
          <w:rFonts w:ascii="Arial" w:eastAsia="Arial" w:hAnsi="Arial" w:cs="Arial"/>
          <w:color w:val="000000"/>
          <w:lang w:eastAsia="es-CO"/>
        </w:rPr>
        <w:t>está</w:t>
      </w:r>
      <w:r>
        <w:rPr>
          <w:rFonts w:ascii="Arial" w:eastAsia="Arial" w:hAnsi="Arial" w:cs="Arial"/>
          <w:color w:val="000000"/>
          <w:lang w:eastAsia="es-CO"/>
        </w:rPr>
        <w:t xml:space="preserve"> ya no tiene los efectos del </w:t>
      </w:r>
      <w:r w:rsidR="00250711">
        <w:rPr>
          <w:rFonts w:ascii="Arial" w:eastAsia="Arial" w:hAnsi="Arial" w:cs="Arial"/>
          <w:color w:val="000000"/>
          <w:lang w:eastAsia="es-CO"/>
        </w:rPr>
        <w:t>artículo</w:t>
      </w:r>
      <w:r>
        <w:rPr>
          <w:rFonts w:ascii="Arial" w:eastAsia="Arial" w:hAnsi="Arial" w:cs="Arial"/>
          <w:color w:val="000000"/>
          <w:lang w:eastAsia="es-CO"/>
        </w:rPr>
        <w:t xml:space="preserve"> 94 del C.G.P. Esto</w:t>
      </w:r>
      <w:r w:rsidR="001643D4">
        <w:rPr>
          <w:rFonts w:ascii="Arial" w:eastAsia="Arial" w:hAnsi="Arial" w:cs="Arial"/>
          <w:color w:val="000000"/>
          <w:lang w:eastAsia="es-CO"/>
        </w:rPr>
        <w:t>,</w:t>
      </w:r>
      <w:r>
        <w:rPr>
          <w:rFonts w:ascii="Arial" w:eastAsia="Arial" w:hAnsi="Arial" w:cs="Arial"/>
          <w:color w:val="000000"/>
          <w:lang w:eastAsia="es-CO"/>
        </w:rPr>
        <w:t xml:space="preserve"> porque no puede pretender interrumpir la prescripción por segunda vez, </w:t>
      </w:r>
      <w:r w:rsidR="00250711">
        <w:rPr>
          <w:rFonts w:ascii="Arial" w:eastAsia="Arial" w:hAnsi="Arial" w:cs="Arial"/>
          <w:color w:val="000000"/>
          <w:lang w:eastAsia="es-CO"/>
        </w:rPr>
        <w:t xml:space="preserve">o peor aún de forma indefinida, </w:t>
      </w:r>
      <w:r>
        <w:rPr>
          <w:rFonts w:ascii="Arial" w:eastAsia="Arial" w:hAnsi="Arial" w:cs="Arial"/>
          <w:color w:val="000000"/>
          <w:lang w:eastAsia="es-CO"/>
        </w:rPr>
        <w:t>cuando el requerimiento escrito</w:t>
      </w:r>
      <w:r w:rsidR="00250711">
        <w:rPr>
          <w:rFonts w:ascii="Arial" w:eastAsia="Arial" w:hAnsi="Arial" w:cs="Arial"/>
          <w:color w:val="000000"/>
          <w:lang w:eastAsia="es-CO"/>
        </w:rPr>
        <w:t xml:space="preserve"> al deudor, es decir, a mi representada La Equidad Seguros Generales O.C ya se había realizado para el 18 de febrero de 2020. V</w:t>
      </w:r>
      <w:r w:rsidR="00F06167">
        <w:rPr>
          <w:rFonts w:ascii="Arial" w:eastAsia="Arial" w:hAnsi="Arial" w:cs="Arial"/>
          <w:color w:val="000000"/>
          <w:lang w:eastAsia="es-CO"/>
        </w:rPr>
        <w:t>eamos el contenido de aquel:</w:t>
      </w:r>
    </w:p>
    <w:p w14:paraId="59715949" w14:textId="77777777" w:rsidR="00250711" w:rsidRDefault="00250711" w:rsidP="00E704F9">
      <w:pPr>
        <w:spacing w:line="360" w:lineRule="auto"/>
        <w:ind w:right="50"/>
        <w:jc w:val="both"/>
        <w:rPr>
          <w:rFonts w:ascii="Arial" w:eastAsia="Arial" w:hAnsi="Arial" w:cs="Arial"/>
          <w:color w:val="000000"/>
          <w:lang w:eastAsia="es-CO"/>
        </w:rPr>
      </w:pPr>
    </w:p>
    <w:p w14:paraId="4CA8047D" w14:textId="7C2B7CAE" w:rsidR="00250711" w:rsidRDefault="00250711" w:rsidP="00E704F9">
      <w:pPr>
        <w:spacing w:line="360" w:lineRule="auto"/>
        <w:ind w:right="50"/>
        <w:jc w:val="center"/>
        <w:rPr>
          <w:rFonts w:ascii="Arial" w:eastAsia="Arial" w:hAnsi="Arial" w:cs="Arial"/>
          <w:color w:val="000000"/>
          <w:lang w:eastAsia="es-CO"/>
        </w:rPr>
      </w:pPr>
      <w:r>
        <w:rPr>
          <w:rFonts w:ascii="Arial" w:eastAsia="Arial" w:hAnsi="Arial" w:cs="Arial"/>
          <w:noProof/>
          <w:color w:val="000000"/>
          <w:lang w:eastAsia="es-CO"/>
        </w:rPr>
        <mc:AlternateContent>
          <mc:Choice Requires="wps">
            <w:drawing>
              <wp:anchor distT="0" distB="0" distL="114300" distR="114300" simplePos="0" relativeHeight="251672576" behindDoc="0" locked="0" layoutInCell="1" allowOverlap="1" wp14:anchorId="2B5B13BA" wp14:editId="5565B4BE">
                <wp:simplePos x="0" y="0"/>
                <wp:positionH relativeFrom="column">
                  <wp:posOffset>1972310</wp:posOffset>
                </wp:positionH>
                <wp:positionV relativeFrom="paragraph">
                  <wp:posOffset>166370</wp:posOffset>
                </wp:positionV>
                <wp:extent cx="2466975" cy="685800"/>
                <wp:effectExtent l="19050" t="19050" r="28575" b="19050"/>
                <wp:wrapNone/>
                <wp:docPr id="828949749" name="Rectángulo 6"/>
                <wp:cNvGraphicFramePr/>
                <a:graphic xmlns:a="http://schemas.openxmlformats.org/drawingml/2006/main">
                  <a:graphicData uri="http://schemas.microsoft.com/office/word/2010/wordprocessingShape">
                    <wps:wsp>
                      <wps:cNvSpPr/>
                      <wps:spPr>
                        <a:xfrm>
                          <a:off x="0" y="0"/>
                          <a:ext cx="2466975" cy="685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41AD5" id="Rectángulo 6" o:spid="_x0000_s1026" style="position:absolute;margin-left:155.3pt;margin-top:13.1pt;width:194.25pt;height:5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c2gwIAAGkFAAAOAAAAZHJzL2Uyb0RvYy54bWysVEtrGzEQvhf6H4Tuza6N7Tgm62ASXAoh&#10;CXVKzrJW8gq0GlWSvXZ/fUfah00aeijdg1ajmfnmPbd3x1qTg3BegSno6CqnRBgOpTK7gv54XX+Z&#10;U+IDMyXTYERBT8LTu+XnT7eNXYgxVKBL4QiCGL9obEGrEOwiyzyvRM38FVhhkCnB1Swg6XZZ6ViD&#10;6LXOxnk+yxpwpXXAhff4+tAy6TLhSyl4eJbSi0B0QdG3kE6Xzm08s+UtW+wcs5XinRvsH7yomTJo&#10;dIB6YIGRvVN/QNWKO/AgwxWHOgMpFRcpBoxmlL+LZlMxK1IsmBxvhzT5/wfLnw4b++IwDY31C4/X&#10;GMVRujr+0T9yTMk6DckSx0A4Po4ns9nN9ZQSjrzZfDrPUzazs7Z1PnwVUJN4KajDYqQcscOjD2gR&#10;RXuRaMzAWmmdCqINadDCfIr4keVBqzJyE+F223vtyIFhTdfrHL9YRkS7EENKG3w8R5Vu4aRFxNDm&#10;u5BElTGO1kJsODHAMs6FCaOWVbFStNZG0wtjvUYynQAjskQvB+wOoJdsQXrs1udOPqqK1K+Dcv43&#10;x1rlQSNZBhMG5VoZcB8BaIyqs9zK90lqUxOztIXy9OKIg3ZavOVrhRV8ZD68MIfjgYOEIx+e8ZAa&#10;sFLQ3SipwP366D3KY9cil5IGx62g/ueeOUGJ/mawn29Gk0mcz0RMptdjJNwlZ3vJMfv6HrD6I1wu&#10;lqdrlA+6v0oH9RtuhlW0iixmONouKA+uJ+5DuwZwt3CxWiUxnEnLwqPZWB7BY1Zjh74e35izXRsH&#10;HIAn6EeTLd51cysbNQ2s9gGkSq1+zmuXb5zn1Djd7okL45JOUucNufwNAAD//wMAUEsDBBQABgAI&#10;AAAAIQBvZTle3wAAAAoBAAAPAAAAZHJzL2Rvd25yZXYueG1sTI9BS8NAEIXvgv9hGcGL2E1SWWzM&#10;pohFvBUapV4n2WkSzM6G7LaN/nq3Jz0O7+O9b4r1bAdxosn3jjWkiwQEceNMz62Gj/fX+0cQPiAb&#10;HByThm/ysC6vrwrMjTvzjk5VaEUsYZ+jhi6EMZfSNx1Z9As3Esfs4CaLIZ5TK82E51huB5kliZIW&#10;e44LHY700lHzVR2thno/Dj+Hjf2c95Vi3L5tkTd3Wt/ezM9PIALN4Q+Gi35UhzI61e7IxotBwzJN&#10;VEQ1ZCoDEQG1WqUg6kguHzKQZSH/v1D+AgAA//8DAFBLAQItABQABgAIAAAAIQC2gziS/gAAAOEB&#10;AAATAAAAAAAAAAAAAAAAAAAAAABbQ29udGVudF9UeXBlc10ueG1sUEsBAi0AFAAGAAgAAAAhADj9&#10;If/WAAAAlAEAAAsAAAAAAAAAAAAAAAAALwEAAF9yZWxzLy5yZWxzUEsBAi0AFAAGAAgAAAAhAOLA&#10;BzaDAgAAaQUAAA4AAAAAAAAAAAAAAAAALgIAAGRycy9lMm9Eb2MueG1sUEsBAi0AFAAGAAgAAAAh&#10;AG9lOV7fAAAACgEAAA8AAAAAAAAAAAAAAAAA3QQAAGRycy9kb3ducmV2LnhtbFBLBQYAAAAABAAE&#10;APMAAADpBQAAAAA=&#10;" filled="f" strokecolor="red" strokeweight="2.25pt"/>
            </w:pict>
          </mc:Fallback>
        </mc:AlternateContent>
      </w:r>
      <w:r w:rsidRPr="00250711">
        <w:rPr>
          <w:rFonts w:ascii="Arial" w:eastAsia="Arial" w:hAnsi="Arial" w:cs="Arial"/>
          <w:noProof/>
          <w:color w:val="000000"/>
          <w:lang w:eastAsia="es-CO"/>
        </w:rPr>
        <w:drawing>
          <wp:inline distT="0" distB="0" distL="0" distR="0" wp14:anchorId="6E3E52C9" wp14:editId="1D31D3D7">
            <wp:extent cx="4144458" cy="2517321"/>
            <wp:effectExtent l="95250" t="95250" r="104140" b="92710"/>
            <wp:docPr id="424455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55163" name=""/>
                    <pic:cNvPicPr/>
                  </pic:nvPicPr>
                  <pic:blipFill>
                    <a:blip r:embed="rId17"/>
                    <a:stretch>
                      <a:fillRect/>
                    </a:stretch>
                  </pic:blipFill>
                  <pic:spPr>
                    <a:xfrm>
                      <a:off x="0" y="0"/>
                      <a:ext cx="4176012" cy="2536487"/>
                    </a:xfrm>
                    <a:prstGeom prst="rect">
                      <a:avLst/>
                    </a:prstGeom>
                    <a:effectLst>
                      <a:outerShdw blurRad="63500" sx="102000" sy="102000" algn="ctr" rotWithShape="0">
                        <a:prstClr val="black">
                          <a:alpha val="40000"/>
                        </a:prstClr>
                      </a:outerShdw>
                    </a:effectLst>
                  </pic:spPr>
                </pic:pic>
              </a:graphicData>
            </a:graphic>
          </wp:inline>
        </w:drawing>
      </w:r>
    </w:p>
    <w:p w14:paraId="655D1CF7" w14:textId="77777777" w:rsidR="00250711" w:rsidRDefault="00250711" w:rsidP="00E704F9">
      <w:pPr>
        <w:spacing w:line="360" w:lineRule="auto"/>
        <w:ind w:right="50"/>
        <w:jc w:val="both"/>
        <w:rPr>
          <w:rFonts w:ascii="Arial" w:eastAsia="Arial" w:hAnsi="Arial" w:cs="Arial"/>
          <w:color w:val="000000"/>
          <w:lang w:eastAsia="es-CO"/>
        </w:rPr>
      </w:pPr>
    </w:p>
    <w:p w14:paraId="1F194692" w14:textId="2CF9EC93" w:rsidR="00250711" w:rsidRDefault="00250711" w:rsidP="00E704F9">
      <w:pPr>
        <w:spacing w:line="360" w:lineRule="auto"/>
        <w:ind w:right="50"/>
        <w:jc w:val="center"/>
        <w:rPr>
          <w:rFonts w:ascii="Arial" w:eastAsia="Arial" w:hAnsi="Arial" w:cs="Arial"/>
          <w:color w:val="000000"/>
          <w:lang w:eastAsia="es-CO"/>
        </w:rPr>
      </w:pPr>
      <w:r>
        <w:rPr>
          <w:rFonts w:ascii="Arial" w:eastAsia="Arial" w:hAnsi="Arial" w:cs="Arial"/>
          <w:noProof/>
          <w:color w:val="000000"/>
          <w:lang w:eastAsia="es-CO"/>
        </w:rPr>
        <w:lastRenderedPageBreak/>
        <mc:AlternateContent>
          <mc:Choice Requires="wps">
            <w:drawing>
              <wp:anchor distT="0" distB="0" distL="114300" distR="114300" simplePos="0" relativeHeight="251674624" behindDoc="0" locked="0" layoutInCell="1" allowOverlap="1" wp14:anchorId="0AF585B8" wp14:editId="1AD2D50C">
                <wp:simplePos x="0" y="0"/>
                <wp:positionH relativeFrom="column">
                  <wp:posOffset>1305560</wp:posOffset>
                </wp:positionH>
                <wp:positionV relativeFrom="paragraph">
                  <wp:posOffset>788034</wp:posOffset>
                </wp:positionV>
                <wp:extent cx="3781425" cy="714375"/>
                <wp:effectExtent l="19050" t="19050" r="28575" b="28575"/>
                <wp:wrapNone/>
                <wp:docPr id="1366624884" name="Rectángulo 6"/>
                <wp:cNvGraphicFramePr/>
                <a:graphic xmlns:a="http://schemas.openxmlformats.org/drawingml/2006/main">
                  <a:graphicData uri="http://schemas.microsoft.com/office/word/2010/wordprocessingShape">
                    <wps:wsp>
                      <wps:cNvSpPr/>
                      <wps:spPr>
                        <a:xfrm>
                          <a:off x="0" y="0"/>
                          <a:ext cx="3781425" cy="7143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3ECC" id="Rectángulo 6" o:spid="_x0000_s1026" style="position:absolute;margin-left:102.8pt;margin-top:62.05pt;width:297.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nnhQIAAGkFAAAOAAAAZHJzL2Uyb0RvYy54bWysVN9vGjEMfp+0/yHK+3ochdGhHhVqxTSp&#10;aqu1U59DLoGTcnHmBA7218/J/QB11R6m8RCcs/3Z/mL7+uZQG7ZX6CuwBc8vRpwpK6Gs7KbgP15W&#10;n64480HYUhiwquBH5fnN4uOH68bN1Ri2YEqFjECsnzeu4NsQ3DzLvNyqWvgLcMqSUgPWItAVN1mJ&#10;oiH02mTj0ehz1gCWDkEq7+nrXavki4SvtZLhUWuvAjMFp9xCOjGd63hmi2sx36Bw20p2aYh/yKIW&#10;laWgA9SdCILtsPoDqq4kggcdLiTUGWhdSZVqoGry0ZtqnrfCqVQLkePdQJP/f7DyYf/snpBoaJyf&#10;exJjFQeNdfyn/NghkXUcyFKHwCR9vJxd5ZPxlDNJulk+uZxNI5vZyduhD18V1CwKBUd6jMSR2N/7&#10;0Jr2JjGYhVVlTHoQY1lT8PHVlDCjyoOpyqhNF9ysbw2yvaA3Xa1G9OsCn5lRGsZSNqeqkhSORkUM&#10;Y78rzaqS6hi3EWLDqQFWSKlsyFvVVpSqjZZPz4L1HqnmBBiRNWU5YHcAvWUL0mO3DHT20VWlfh2c&#10;R39LrHUePFJksGFwrisL+B6Aoaq6yK19T1JLTWRpDeXxCRlCOy3eyVVFL3gvfHgSSONBg0QjHx7p&#10;0AbopaCTONsC/nrve7SnriUtZw2NW8H9z51AxZn5Zqmfv+STSZzPdJlMZ2O64Llmfa6xu/oW6PVz&#10;Wi5OJjHaB9OLGqF+pc2wjFFJJayk2AWXAfvLbWjXAO0WqZbLZEYz6US4t89ORvDIauzQl8OrQNe1&#10;caABeIB+NMX8TTe3ttHTwnIXQFep1U+8dnzTPKfG6XZPXBjn92R12pCL3wAAAP//AwBQSwMEFAAG&#10;AAgAAAAhAAPjSIHfAAAACwEAAA8AAABkcnMvZG93bnJldi54bWxMj8FKw0AQhu+C77CM4EXsbqKG&#10;kmZTxCLeCkZpr5NkmwR3Z0N220af3vFkbzN8P/98U6xnZ8XJTGHwpCFZKBCGGt8O1Gn4/Hi9X4II&#10;EalF68lo+DYB1uX1VYF568/0bk5V7ASXUMhRQx/jmEsZmt44DAs/GmJ28JPDyOvUyXbCM5c7K1Ol&#10;MulwIL7Q42heetN8VUenod6N9uewcft5V2WE27ct0uZO69ub+XkFIpo5/ofhT5/VoWSn2h+pDcJq&#10;SNVTxlEG6WMCghNLlfBQM3rIMpBlIS9/KH8BAAD//wMAUEsBAi0AFAAGAAgAAAAhALaDOJL+AAAA&#10;4QEAABMAAAAAAAAAAAAAAAAAAAAAAFtDb250ZW50X1R5cGVzXS54bWxQSwECLQAUAAYACAAAACEA&#10;OP0h/9YAAACUAQAACwAAAAAAAAAAAAAAAAAvAQAAX3JlbHMvLnJlbHNQSwECLQAUAAYACAAAACEA&#10;yEJ554UCAABpBQAADgAAAAAAAAAAAAAAAAAuAgAAZHJzL2Uyb0RvYy54bWxQSwECLQAUAAYACAAA&#10;ACEAA+NIgd8AAAALAQAADwAAAAAAAAAAAAAAAADfBAAAZHJzL2Rvd25yZXYueG1sUEsFBgAAAAAE&#10;AAQA8wAAAOsFAAAAAA==&#10;" filled="f" strokecolor="red" strokeweight="2.25pt"/>
            </w:pict>
          </mc:Fallback>
        </mc:AlternateContent>
      </w:r>
      <w:r w:rsidRPr="00250711">
        <w:rPr>
          <w:rFonts w:ascii="Arial" w:eastAsia="Arial" w:hAnsi="Arial" w:cs="Arial"/>
          <w:noProof/>
          <w:color w:val="000000"/>
          <w:lang w:eastAsia="es-CO"/>
        </w:rPr>
        <w:drawing>
          <wp:inline distT="0" distB="0" distL="0" distR="0" wp14:anchorId="14D435A0" wp14:editId="73AA50F8">
            <wp:extent cx="3924300" cy="2262545"/>
            <wp:effectExtent l="95250" t="95250" r="95250" b="99695"/>
            <wp:docPr id="1878911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11046" name=""/>
                    <pic:cNvPicPr/>
                  </pic:nvPicPr>
                  <pic:blipFill>
                    <a:blip r:embed="rId18"/>
                    <a:stretch>
                      <a:fillRect/>
                    </a:stretch>
                  </pic:blipFill>
                  <pic:spPr>
                    <a:xfrm>
                      <a:off x="0" y="0"/>
                      <a:ext cx="3940885" cy="2272107"/>
                    </a:xfrm>
                    <a:prstGeom prst="rect">
                      <a:avLst/>
                    </a:prstGeom>
                    <a:effectLst>
                      <a:outerShdw blurRad="63500" sx="102000" sy="102000" algn="ctr" rotWithShape="0">
                        <a:prstClr val="black">
                          <a:alpha val="40000"/>
                        </a:prstClr>
                      </a:outerShdw>
                    </a:effectLst>
                  </pic:spPr>
                </pic:pic>
              </a:graphicData>
            </a:graphic>
          </wp:inline>
        </w:drawing>
      </w:r>
    </w:p>
    <w:p w14:paraId="0F37A98A" w14:textId="77777777" w:rsidR="00F06167" w:rsidRDefault="00F06167" w:rsidP="00E704F9">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 xml:space="preserve"> </w:t>
      </w:r>
    </w:p>
    <w:p w14:paraId="656FD31F" w14:textId="237F8C6F" w:rsidR="00F06167" w:rsidRDefault="00F06167" w:rsidP="00E704F9">
      <w:pPr>
        <w:spacing w:line="360" w:lineRule="auto"/>
        <w:ind w:left="1418" w:right="50"/>
        <w:jc w:val="both"/>
        <w:rPr>
          <w:rFonts w:ascii="Arial" w:eastAsia="Arial" w:hAnsi="Arial" w:cs="Arial"/>
          <w:color w:val="000000"/>
          <w:lang w:eastAsia="es-CO"/>
        </w:rPr>
      </w:pPr>
    </w:p>
    <w:p w14:paraId="7DEAB6AD" w14:textId="4D35EF12" w:rsidR="00F06167" w:rsidRPr="0041467D" w:rsidRDefault="00F06167" w:rsidP="00E704F9">
      <w:pPr>
        <w:spacing w:line="360" w:lineRule="auto"/>
        <w:ind w:right="50"/>
        <w:jc w:val="both"/>
        <w:rPr>
          <w:rFonts w:ascii="Arial" w:eastAsia="Arial" w:hAnsi="Arial" w:cs="Arial"/>
          <w:color w:val="000000"/>
          <w:lang w:eastAsia="es-CO"/>
        </w:rPr>
      </w:pPr>
      <w:r>
        <w:rPr>
          <w:rFonts w:ascii="Arial" w:eastAsia="Arial" w:hAnsi="Arial" w:cs="Arial"/>
          <w:color w:val="000000"/>
          <w:lang w:eastAsia="es-CO"/>
        </w:rPr>
        <w:t xml:space="preserve">Como podrá observar el despacho, en dicho documento </w:t>
      </w:r>
      <w:r w:rsidR="00250711">
        <w:rPr>
          <w:rFonts w:ascii="Arial" w:eastAsia="Arial" w:hAnsi="Arial" w:cs="Arial"/>
          <w:color w:val="000000"/>
          <w:lang w:eastAsia="es-CO"/>
        </w:rPr>
        <w:t>ya existió un requerimiento</w:t>
      </w:r>
      <w:r>
        <w:rPr>
          <w:rFonts w:ascii="Arial" w:eastAsia="Arial" w:hAnsi="Arial" w:cs="Arial"/>
          <w:color w:val="000000"/>
          <w:lang w:eastAsia="es-CO"/>
        </w:rPr>
        <w:t xml:space="preserve"> concret</w:t>
      </w:r>
      <w:r w:rsidR="00250711">
        <w:rPr>
          <w:rFonts w:ascii="Arial" w:eastAsia="Arial" w:hAnsi="Arial" w:cs="Arial"/>
          <w:color w:val="000000"/>
          <w:lang w:eastAsia="es-CO"/>
        </w:rPr>
        <w:t>o</w:t>
      </w:r>
      <w:r>
        <w:rPr>
          <w:rFonts w:ascii="Arial" w:eastAsia="Arial" w:hAnsi="Arial" w:cs="Arial"/>
          <w:color w:val="000000"/>
          <w:lang w:eastAsia="es-CO"/>
        </w:rPr>
        <w:t xml:space="preserve"> </w:t>
      </w:r>
      <w:r w:rsidR="00250711">
        <w:rPr>
          <w:rFonts w:ascii="Arial" w:eastAsia="Arial" w:hAnsi="Arial" w:cs="Arial"/>
          <w:color w:val="000000"/>
          <w:lang w:eastAsia="es-CO"/>
        </w:rPr>
        <w:t>a</w:t>
      </w:r>
      <w:r>
        <w:rPr>
          <w:rFonts w:ascii="Arial" w:eastAsia="Arial" w:hAnsi="Arial" w:cs="Arial"/>
          <w:color w:val="000000"/>
          <w:lang w:eastAsia="es-CO"/>
        </w:rPr>
        <w:t xml:space="preserve"> la compañía, por ende</w:t>
      </w:r>
      <w:r w:rsidR="001643D4">
        <w:rPr>
          <w:rFonts w:ascii="Arial" w:eastAsia="Arial" w:hAnsi="Arial" w:cs="Arial"/>
          <w:color w:val="000000"/>
          <w:lang w:eastAsia="es-CO"/>
        </w:rPr>
        <w:t>,</w:t>
      </w:r>
      <w:r>
        <w:rPr>
          <w:rFonts w:ascii="Arial" w:eastAsia="Arial" w:hAnsi="Arial" w:cs="Arial"/>
          <w:color w:val="000000"/>
          <w:lang w:eastAsia="es-CO"/>
        </w:rPr>
        <w:t xml:space="preserve"> </w:t>
      </w:r>
      <w:r w:rsidR="00250711">
        <w:rPr>
          <w:rFonts w:ascii="Arial" w:eastAsia="Arial" w:hAnsi="Arial" w:cs="Arial"/>
          <w:color w:val="000000"/>
          <w:lang w:eastAsia="es-CO"/>
        </w:rPr>
        <w:t>esta sería la única misiva que surtía</w:t>
      </w:r>
      <w:r>
        <w:rPr>
          <w:rFonts w:ascii="Arial" w:eastAsia="Arial" w:hAnsi="Arial" w:cs="Arial"/>
          <w:color w:val="000000"/>
          <w:lang w:eastAsia="es-CO"/>
        </w:rPr>
        <w:t xml:space="preserve"> el efecto previsto en el último inciso del </w:t>
      </w:r>
      <w:proofErr w:type="spellStart"/>
      <w:r>
        <w:rPr>
          <w:rFonts w:ascii="Arial" w:eastAsia="Arial" w:hAnsi="Arial" w:cs="Arial"/>
          <w:color w:val="000000"/>
          <w:lang w:eastAsia="es-CO"/>
        </w:rPr>
        <w:t>articulo</w:t>
      </w:r>
      <w:proofErr w:type="spellEnd"/>
      <w:r>
        <w:rPr>
          <w:rFonts w:ascii="Arial" w:eastAsia="Arial" w:hAnsi="Arial" w:cs="Arial"/>
          <w:color w:val="000000"/>
          <w:lang w:eastAsia="es-CO"/>
        </w:rPr>
        <w:t xml:space="preserve"> 94 del CGP</w:t>
      </w:r>
      <w:r w:rsidR="001643D4">
        <w:rPr>
          <w:rFonts w:ascii="Arial" w:eastAsia="Arial" w:hAnsi="Arial" w:cs="Arial"/>
          <w:color w:val="000000"/>
          <w:lang w:eastAsia="es-CO"/>
        </w:rPr>
        <w:t>.</w:t>
      </w:r>
      <w:r>
        <w:rPr>
          <w:rFonts w:ascii="Arial" w:eastAsia="Arial" w:hAnsi="Arial" w:cs="Arial"/>
          <w:color w:val="000000"/>
          <w:lang w:eastAsia="es-CO"/>
        </w:rPr>
        <w:t xml:space="preserve"> </w:t>
      </w:r>
      <w:r w:rsidR="001643D4">
        <w:rPr>
          <w:rFonts w:ascii="Arial" w:eastAsia="Arial" w:hAnsi="Arial" w:cs="Arial"/>
          <w:color w:val="000000"/>
          <w:lang w:eastAsia="es-CO"/>
        </w:rPr>
        <w:t>I</w:t>
      </w:r>
      <w:r>
        <w:rPr>
          <w:rFonts w:ascii="Arial" w:eastAsia="Arial" w:hAnsi="Arial" w:cs="Arial"/>
          <w:color w:val="000000"/>
          <w:lang w:eastAsia="es-CO"/>
        </w:rPr>
        <w:t>ncluso, en gracia de discusión</w:t>
      </w:r>
      <w:r w:rsidR="001643D4">
        <w:rPr>
          <w:rFonts w:ascii="Arial" w:eastAsia="Arial" w:hAnsi="Arial" w:cs="Arial"/>
          <w:color w:val="000000"/>
          <w:lang w:eastAsia="es-CO"/>
        </w:rPr>
        <w:t>,</w:t>
      </w:r>
      <w:r>
        <w:rPr>
          <w:rFonts w:ascii="Arial" w:eastAsia="Arial" w:hAnsi="Arial" w:cs="Arial"/>
          <w:color w:val="000000"/>
          <w:lang w:eastAsia="es-CO"/>
        </w:rPr>
        <w:t xml:space="preserve"> si se toma la fecha de radicación de dicha comunicación (</w:t>
      </w:r>
      <w:r w:rsidR="00250711">
        <w:rPr>
          <w:rFonts w:ascii="Arial" w:eastAsia="Arial" w:hAnsi="Arial" w:cs="Arial"/>
          <w:color w:val="000000"/>
          <w:lang w:eastAsia="es-CO"/>
        </w:rPr>
        <w:t>18 de febrero de 2020</w:t>
      </w:r>
      <w:r>
        <w:rPr>
          <w:rFonts w:ascii="Arial" w:eastAsia="Arial" w:hAnsi="Arial" w:cs="Arial"/>
          <w:color w:val="000000"/>
          <w:lang w:eastAsia="es-CO"/>
        </w:rPr>
        <w:t xml:space="preserve">) y se entendiera que desde esa fecha reinició el conteo de la prescripción, de todas </w:t>
      </w:r>
      <w:proofErr w:type="gramStart"/>
      <w:r>
        <w:rPr>
          <w:rFonts w:ascii="Arial" w:eastAsia="Arial" w:hAnsi="Arial" w:cs="Arial"/>
          <w:color w:val="000000"/>
          <w:lang w:eastAsia="es-CO"/>
        </w:rPr>
        <w:t>maneras</w:t>
      </w:r>
      <w:proofErr w:type="gramEnd"/>
      <w:r>
        <w:rPr>
          <w:rFonts w:ascii="Arial" w:eastAsia="Arial" w:hAnsi="Arial" w:cs="Arial"/>
          <w:color w:val="000000"/>
          <w:lang w:eastAsia="es-CO"/>
        </w:rPr>
        <w:t xml:space="preserve"> el término bienal se consolidó el </w:t>
      </w:r>
      <w:r w:rsidR="00250711">
        <w:rPr>
          <w:rFonts w:ascii="Arial" w:eastAsia="Arial" w:hAnsi="Arial" w:cs="Arial"/>
          <w:color w:val="000000"/>
          <w:lang w:eastAsia="es-CO"/>
        </w:rPr>
        <w:t>2 de junio de 2022</w:t>
      </w:r>
      <w:r>
        <w:rPr>
          <w:rFonts w:ascii="Arial" w:eastAsia="Arial" w:hAnsi="Arial" w:cs="Arial"/>
          <w:color w:val="000000"/>
          <w:lang w:eastAsia="es-CO"/>
        </w:rPr>
        <w:t xml:space="preserve">, mientras que el llamamiento en garantía tan solo se radicó hasta el </w:t>
      </w:r>
      <w:r w:rsidR="00250711">
        <w:rPr>
          <w:rFonts w:ascii="Arial" w:eastAsia="Arial" w:hAnsi="Arial" w:cs="Arial"/>
          <w:color w:val="000000"/>
          <w:lang w:eastAsia="es-CO"/>
        </w:rPr>
        <w:t>23 de junio de 2023</w:t>
      </w:r>
      <w:r>
        <w:rPr>
          <w:rFonts w:ascii="Arial" w:eastAsia="Arial" w:hAnsi="Arial" w:cs="Arial"/>
          <w:color w:val="000000"/>
          <w:lang w:eastAsia="es-CO"/>
        </w:rPr>
        <w:t xml:space="preserve">, como se extrae del comprobante del mensaje de datos que obra en el expediente:  </w:t>
      </w:r>
    </w:p>
    <w:p w14:paraId="306F08CE" w14:textId="77777777" w:rsidR="00F06167" w:rsidRDefault="00F06167" w:rsidP="00E704F9">
      <w:pPr>
        <w:spacing w:line="360" w:lineRule="auto"/>
        <w:ind w:right="50"/>
        <w:jc w:val="both"/>
        <w:rPr>
          <w:rFonts w:ascii="Arial" w:eastAsia="Arial" w:hAnsi="Arial" w:cs="Arial"/>
          <w:color w:val="000000"/>
          <w:lang w:eastAsia="es-CO"/>
        </w:rPr>
      </w:pPr>
    </w:p>
    <w:p w14:paraId="0A5243B7" w14:textId="65499600" w:rsidR="0057565E" w:rsidRDefault="0057565E" w:rsidP="00E704F9">
      <w:pPr>
        <w:spacing w:line="360" w:lineRule="auto"/>
        <w:ind w:right="50"/>
        <w:jc w:val="center"/>
        <w:rPr>
          <w:rFonts w:ascii="Arial" w:eastAsia="Arial" w:hAnsi="Arial" w:cs="Arial"/>
          <w:color w:val="000000"/>
          <w:lang w:eastAsia="es-CO"/>
        </w:rPr>
      </w:pPr>
      <w:r w:rsidRPr="0057565E">
        <w:rPr>
          <w:rFonts w:ascii="Arial" w:eastAsia="Arial" w:hAnsi="Arial" w:cs="Arial"/>
          <w:noProof/>
          <w:color w:val="000000"/>
          <w:lang w:eastAsia="es-CO"/>
        </w:rPr>
        <w:lastRenderedPageBreak/>
        <w:drawing>
          <wp:inline distT="0" distB="0" distL="0" distR="0" wp14:anchorId="530C7895" wp14:editId="7AD29F92">
            <wp:extent cx="4846431" cy="2279815"/>
            <wp:effectExtent l="114300" t="95250" r="106680" b="101600"/>
            <wp:docPr id="374528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28670" name=""/>
                    <pic:cNvPicPr/>
                  </pic:nvPicPr>
                  <pic:blipFill>
                    <a:blip r:embed="rId19"/>
                    <a:stretch>
                      <a:fillRect/>
                    </a:stretch>
                  </pic:blipFill>
                  <pic:spPr>
                    <a:xfrm>
                      <a:off x="0" y="0"/>
                      <a:ext cx="4857828" cy="2285176"/>
                    </a:xfrm>
                    <a:prstGeom prst="rect">
                      <a:avLst/>
                    </a:prstGeom>
                    <a:effectLst>
                      <a:outerShdw blurRad="63500" sx="102000" sy="102000" algn="ctr" rotWithShape="0">
                        <a:prstClr val="black">
                          <a:alpha val="40000"/>
                        </a:prstClr>
                      </a:outerShdw>
                    </a:effectLst>
                  </pic:spPr>
                </pic:pic>
              </a:graphicData>
            </a:graphic>
          </wp:inline>
        </w:drawing>
      </w:r>
    </w:p>
    <w:p w14:paraId="6BA24A3B" w14:textId="5A3A0848" w:rsidR="00F06167" w:rsidRPr="0041467D" w:rsidRDefault="00F06167" w:rsidP="00E704F9">
      <w:pPr>
        <w:spacing w:line="360" w:lineRule="auto"/>
        <w:ind w:right="50"/>
        <w:jc w:val="center"/>
        <w:rPr>
          <w:rFonts w:ascii="Arial" w:eastAsia="Arial" w:hAnsi="Arial" w:cs="Arial"/>
          <w:color w:val="000000"/>
          <w:lang w:eastAsia="es-CO"/>
        </w:rPr>
      </w:pPr>
    </w:p>
    <w:p w14:paraId="3501A285" w14:textId="51CA1814" w:rsidR="00F06167" w:rsidRDefault="00F06167" w:rsidP="00E704F9">
      <w:pPr>
        <w:widowControl/>
        <w:autoSpaceDE/>
        <w:spacing w:line="360" w:lineRule="auto"/>
        <w:jc w:val="both"/>
        <w:rPr>
          <w:rFonts w:ascii="Arial" w:eastAsia="Arial" w:hAnsi="Arial" w:cs="Arial"/>
          <w:lang w:val="es-CO"/>
        </w:rPr>
      </w:pPr>
      <w:r w:rsidRPr="0041467D">
        <w:rPr>
          <w:rFonts w:ascii="Arial" w:eastAsia="Arial" w:hAnsi="Arial" w:cs="Arial"/>
          <w:lang w:val="es-CO"/>
        </w:rPr>
        <w:t xml:space="preserve">De lo anterior se colige que </w:t>
      </w:r>
      <w:r>
        <w:rPr>
          <w:rFonts w:ascii="Arial" w:eastAsia="Arial" w:hAnsi="Arial" w:cs="Arial"/>
          <w:lang w:val="es-CO"/>
        </w:rPr>
        <w:t xml:space="preserve">incluso tomando la fecha del </w:t>
      </w:r>
      <w:r w:rsidR="0057565E">
        <w:rPr>
          <w:rFonts w:ascii="Arial" w:eastAsia="Arial" w:hAnsi="Arial" w:cs="Arial"/>
          <w:lang w:val="es-CO"/>
        </w:rPr>
        <w:t>18 de febrero de 2020</w:t>
      </w:r>
      <w:r>
        <w:rPr>
          <w:rFonts w:ascii="Arial" w:eastAsia="Arial" w:hAnsi="Arial" w:cs="Arial"/>
          <w:lang w:val="es-CO"/>
        </w:rPr>
        <w:t xml:space="preserve"> </w:t>
      </w:r>
      <w:r w:rsidRPr="0041467D">
        <w:rPr>
          <w:rFonts w:ascii="Arial" w:eastAsia="Arial" w:hAnsi="Arial" w:cs="Arial"/>
          <w:lang w:val="es-CO"/>
        </w:rPr>
        <w:t xml:space="preserve">la asegurada debía </w:t>
      </w:r>
      <w:r>
        <w:rPr>
          <w:rFonts w:ascii="Arial" w:eastAsia="Arial" w:hAnsi="Arial" w:cs="Arial"/>
          <w:lang w:val="es-CO"/>
        </w:rPr>
        <w:t xml:space="preserve">ejercer las acciones pertinentes en contra de </w:t>
      </w:r>
      <w:r w:rsidR="0057565E">
        <w:rPr>
          <w:rFonts w:ascii="Arial" w:eastAsia="Arial" w:hAnsi="Arial" w:cs="Arial"/>
          <w:lang w:val="es-CO"/>
        </w:rPr>
        <w:t>La Equidad Seguros Generales O.C</w:t>
      </w:r>
      <w:r>
        <w:rPr>
          <w:rFonts w:ascii="Arial" w:eastAsia="Arial" w:hAnsi="Arial" w:cs="Arial"/>
          <w:lang w:val="es-CO"/>
        </w:rPr>
        <w:t xml:space="preserve">. máximo hasta el </w:t>
      </w:r>
      <w:r w:rsidR="0057565E">
        <w:rPr>
          <w:rFonts w:ascii="Arial" w:eastAsia="Arial" w:hAnsi="Arial" w:cs="Arial"/>
          <w:lang w:val="es-CO"/>
        </w:rPr>
        <w:t>2 de junio de 2022 (contando la suspensión de términos por el Covid-19)</w:t>
      </w:r>
      <w:r>
        <w:rPr>
          <w:rFonts w:ascii="Arial" w:eastAsia="Arial" w:hAnsi="Arial" w:cs="Arial"/>
          <w:lang w:val="es-CO"/>
        </w:rPr>
        <w:t xml:space="preserve">, pese a ello el llamamiento en garantía tan solo se radicó hasta el </w:t>
      </w:r>
      <w:r w:rsidR="0057565E">
        <w:rPr>
          <w:rFonts w:ascii="Arial" w:eastAsia="Arial" w:hAnsi="Arial" w:cs="Arial"/>
          <w:lang w:val="es-CO"/>
        </w:rPr>
        <w:t>23 de junio de 2023</w:t>
      </w:r>
      <w:r>
        <w:rPr>
          <w:rFonts w:ascii="Arial" w:eastAsia="Arial" w:hAnsi="Arial" w:cs="Arial"/>
          <w:lang w:val="es-CO"/>
        </w:rPr>
        <w:t xml:space="preserve">, es decir cuando la prescripción ya había fenecido. </w:t>
      </w:r>
    </w:p>
    <w:p w14:paraId="6D970738" w14:textId="77777777" w:rsidR="001643D4" w:rsidRPr="0041467D" w:rsidRDefault="001643D4" w:rsidP="00E704F9">
      <w:pPr>
        <w:widowControl/>
        <w:autoSpaceDE/>
        <w:spacing w:line="360" w:lineRule="auto"/>
        <w:jc w:val="both"/>
        <w:rPr>
          <w:rFonts w:ascii="Arial" w:eastAsia="Arial" w:hAnsi="Arial" w:cs="Arial"/>
          <w:color w:val="000000"/>
          <w:lang w:eastAsia="es-CO"/>
        </w:rPr>
      </w:pPr>
    </w:p>
    <w:p w14:paraId="1AC49C17" w14:textId="6ED29C54" w:rsidR="00F06167"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 xml:space="preserve">En conclusión, no existe duda alguna que </w:t>
      </w:r>
      <w:r>
        <w:rPr>
          <w:rFonts w:ascii="Arial" w:eastAsia="Arial" w:hAnsi="Arial" w:cs="Arial"/>
          <w:color w:val="000000"/>
          <w:lang w:eastAsia="es-CO"/>
        </w:rPr>
        <w:t xml:space="preserve">de una u otra manera </w:t>
      </w:r>
      <w:r w:rsidRPr="0041467D">
        <w:rPr>
          <w:rFonts w:ascii="Arial" w:eastAsia="Arial" w:hAnsi="Arial" w:cs="Arial"/>
          <w:color w:val="000000"/>
          <w:lang w:eastAsia="es-CO"/>
        </w:rPr>
        <w:t xml:space="preserve">ha operado la prescripción de la acción derivada del contrato de seguro que se encuentra en cabeza de la asegurada en los términos de los artículos 1081 y 1131 del Código de Comercio. Por cuanto, es claro que el término prescriptivo </w:t>
      </w:r>
      <w:r>
        <w:rPr>
          <w:rFonts w:ascii="Arial" w:eastAsia="Arial" w:hAnsi="Arial" w:cs="Arial"/>
          <w:color w:val="000000"/>
          <w:lang w:eastAsia="es-CO"/>
        </w:rPr>
        <w:t xml:space="preserve">empezó su conteo a partir del </w:t>
      </w:r>
      <w:r w:rsidR="0057565E">
        <w:rPr>
          <w:rFonts w:ascii="Arial" w:eastAsia="Arial" w:hAnsi="Arial" w:cs="Arial"/>
          <w:color w:val="000000"/>
          <w:lang w:eastAsia="es-CO"/>
        </w:rPr>
        <w:t>14 de febrero de 2020</w:t>
      </w:r>
      <w:r>
        <w:rPr>
          <w:rFonts w:ascii="Arial" w:eastAsia="Arial" w:hAnsi="Arial" w:cs="Arial"/>
          <w:color w:val="000000"/>
          <w:lang w:eastAsia="es-CO"/>
        </w:rPr>
        <w:t xml:space="preserve"> cuando </w:t>
      </w:r>
      <w:r w:rsidR="0057565E">
        <w:rPr>
          <w:rFonts w:ascii="Arial" w:eastAsia="Arial" w:hAnsi="Arial" w:cs="Arial"/>
          <w:color w:val="000000"/>
          <w:lang w:eastAsia="es-CO"/>
        </w:rPr>
        <w:t xml:space="preserve">Compensar EPS </w:t>
      </w:r>
      <w:r>
        <w:rPr>
          <w:rFonts w:ascii="Arial" w:eastAsia="Arial" w:hAnsi="Arial" w:cs="Arial"/>
          <w:color w:val="000000"/>
          <w:lang w:eastAsia="es-CO"/>
        </w:rPr>
        <w:t xml:space="preserve">conoció del reclamo extrajudicial que le estaba efectuando </w:t>
      </w:r>
      <w:r w:rsidR="0057565E">
        <w:rPr>
          <w:rFonts w:ascii="Arial" w:eastAsia="Arial" w:hAnsi="Arial" w:cs="Arial"/>
          <w:color w:val="000000"/>
          <w:lang w:eastAsia="es-CO"/>
        </w:rPr>
        <w:t>la parte demandante</w:t>
      </w:r>
      <w:r>
        <w:rPr>
          <w:rFonts w:ascii="Arial" w:eastAsia="Arial" w:hAnsi="Arial" w:cs="Arial"/>
          <w:color w:val="000000"/>
          <w:lang w:eastAsia="es-CO"/>
        </w:rPr>
        <w:t xml:space="preserve">, por ende el termino prescriptivo para ejercer acciones en contra del asegurador feneció el </w:t>
      </w:r>
      <w:r w:rsidR="0057565E">
        <w:rPr>
          <w:rFonts w:ascii="Arial" w:eastAsia="Arial" w:hAnsi="Arial" w:cs="Arial"/>
          <w:color w:val="000000"/>
          <w:lang w:eastAsia="es-CO"/>
        </w:rPr>
        <w:t>29 de mayo de 2022 (contando la suspensión de términos por pandemia)</w:t>
      </w:r>
      <w:r>
        <w:rPr>
          <w:rFonts w:ascii="Arial" w:eastAsia="Arial" w:hAnsi="Arial" w:cs="Arial"/>
          <w:color w:val="000000"/>
          <w:lang w:eastAsia="es-CO"/>
        </w:rPr>
        <w:t xml:space="preserve">, </w:t>
      </w:r>
      <w:r w:rsidR="0057565E">
        <w:rPr>
          <w:rFonts w:ascii="Arial" w:eastAsia="Arial" w:hAnsi="Arial" w:cs="Arial"/>
          <w:color w:val="000000"/>
          <w:lang w:eastAsia="es-CO"/>
        </w:rPr>
        <w:t>y</w:t>
      </w:r>
      <w:r>
        <w:rPr>
          <w:rFonts w:ascii="Arial" w:eastAsia="Arial" w:hAnsi="Arial" w:cs="Arial"/>
          <w:color w:val="000000"/>
          <w:lang w:eastAsia="es-CO"/>
        </w:rPr>
        <w:t xml:space="preserve"> (</w:t>
      </w:r>
      <w:proofErr w:type="spellStart"/>
      <w:r>
        <w:rPr>
          <w:rFonts w:ascii="Arial" w:eastAsia="Arial" w:hAnsi="Arial" w:cs="Arial"/>
          <w:color w:val="000000"/>
          <w:lang w:eastAsia="es-CO"/>
        </w:rPr>
        <w:t>ii</w:t>
      </w:r>
      <w:proofErr w:type="spellEnd"/>
      <w:r>
        <w:rPr>
          <w:rFonts w:ascii="Arial" w:eastAsia="Arial" w:hAnsi="Arial" w:cs="Arial"/>
          <w:color w:val="000000"/>
          <w:lang w:eastAsia="es-CO"/>
        </w:rPr>
        <w:t xml:space="preserve">) incluso si se toma en cuenta la misiva del </w:t>
      </w:r>
      <w:r w:rsidR="0057565E">
        <w:rPr>
          <w:rFonts w:ascii="Arial" w:eastAsia="Arial" w:hAnsi="Arial" w:cs="Arial"/>
          <w:color w:val="000000"/>
          <w:lang w:eastAsia="es-CO"/>
        </w:rPr>
        <w:t>18 de febrero de 2020</w:t>
      </w:r>
      <w:r>
        <w:rPr>
          <w:rFonts w:ascii="Arial" w:eastAsia="Arial" w:hAnsi="Arial" w:cs="Arial"/>
          <w:color w:val="000000"/>
          <w:lang w:eastAsia="es-CO"/>
        </w:rPr>
        <w:t xml:space="preserve"> que </w:t>
      </w:r>
      <w:r w:rsidR="0057565E">
        <w:rPr>
          <w:rFonts w:ascii="Arial" w:eastAsia="Arial" w:hAnsi="Arial" w:cs="Arial"/>
          <w:color w:val="000000"/>
          <w:lang w:eastAsia="es-CO"/>
        </w:rPr>
        <w:t>Compensar EPS</w:t>
      </w:r>
      <w:r>
        <w:rPr>
          <w:rFonts w:ascii="Arial" w:eastAsia="Arial" w:hAnsi="Arial" w:cs="Arial"/>
          <w:color w:val="000000"/>
          <w:lang w:eastAsia="es-CO"/>
        </w:rPr>
        <w:t xml:space="preserve"> radicó ante </w:t>
      </w:r>
      <w:r w:rsidR="0057565E">
        <w:rPr>
          <w:rFonts w:ascii="Arial" w:eastAsia="Arial" w:hAnsi="Arial" w:cs="Arial"/>
          <w:color w:val="000000"/>
          <w:lang w:eastAsia="es-CO"/>
        </w:rPr>
        <w:t>La Equidad</w:t>
      </w:r>
      <w:r>
        <w:rPr>
          <w:rFonts w:ascii="Arial" w:eastAsia="Arial" w:hAnsi="Arial" w:cs="Arial"/>
          <w:color w:val="000000"/>
          <w:lang w:eastAsia="es-CO"/>
        </w:rPr>
        <w:t xml:space="preserve">, de todas maneras el termino prescriptivo se consolidó el </w:t>
      </w:r>
      <w:r w:rsidR="0057565E">
        <w:rPr>
          <w:rFonts w:ascii="Arial" w:eastAsia="Arial" w:hAnsi="Arial" w:cs="Arial"/>
          <w:color w:val="000000"/>
          <w:lang w:eastAsia="es-CO"/>
        </w:rPr>
        <w:t>2 de junio de 2022</w:t>
      </w:r>
      <w:r>
        <w:rPr>
          <w:rFonts w:ascii="Arial" w:eastAsia="Arial" w:hAnsi="Arial" w:cs="Arial"/>
          <w:color w:val="000000"/>
          <w:lang w:eastAsia="es-CO"/>
        </w:rPr>
        <w:t xml:space="preserve">, mientras que el llamamiento en garantía tan solo se radicó el </w:t>
      </w:r>
      <w:r w:rsidR="0057565E">
        <w:rPr>
          <w:rFonts w:ascii="Arial" w:eastAsia="Arial" w:hAnsi="Arial" w:cs="Arial"/>
          <w:color w:val="000000"/>
          <w:lang w:eastAsia="es-CO"/>
        </w:rPr>
        <w:t>23 de junio de 2023</w:t>
      </w:r>
      <w:r>
        <w:rPr>
          <w:rFonts w:ascii="Arial" w:eastAsia="Arial" w:hAnsi="Arial" w:cs="Arial"/>
          <w:color w:val="000000"/>
          <w:lang w:eastAsia="es-CO"/>
        </w:rPr>
        <w:t xml:space="preserve">, es decir cuando el fenómeno extintivo ya se había consolidado. Por lo visto, desde cualquier arista operó la prescripción que impide que a cargo del </w:t>
      </w:r>
      <w:r>
        <w:rPr>
          <w:rFonts w:ascii="Arial" w:eastAsia="Arial" w:hAnsi="Arial" w:cs="Arial"/>
          <w:color w:val="000000"/>
          <w:lang w:eastAsia="es-CO"/>
        </w:rPr>
        <w:lastRenderedPageBreak/>
        <w:t xml:space="preserve">asegurador se imponga obligación alguna. </w:t>
      </w:r>
    </w:p>
    <w:p w14:paraId="03A4D4AF" w14:textId="77777777" w:rsidR="00F06167" w:rsidRPr="0041467D" w:rsidRDefault="00F06167" w:rsidP="00E704F9">
      <w:pPr>
        <w:spacing w:line="360" w:lineRule="auto"/>
        <w:ind w:right="50"/>
        <w:jc w:val="both"/>
        <w:rPr>
          <w:rFonts w:ascii="Arial" w:eastAsia="Arial" w:hAnsi="Arial" w:cs="Arial"/>
          <w:color w:val="000000"/>
          <w:lang w:eastAsia="es-CO"/>
        </w:rPr>
      </w:pPr>
    </w:p>
    <w:p w14:paraId="657FE522" w14:textId="77777777" w:rsidR="00F06167" w:rsidRPr="0041467D" w:rsidRDefault="00F06167" w:rsidP="00E704F9">
      <w:pPr>
        <w:spacing w:line="360" w:lineRule="auto"/>
        <w:ind w:right="50"/>
        <w:jc w:val="both"/>
        <w:rPr>
          <w:rFonts w:ascii="Arial" w:eastAsia="Arial" w:hAnsi="Arial" w:cs="Arial"/>
          <w:color w:val="000000"/>
          <w:lang w:eastAsia="es-CO"/>
        </w:rPr>
      </w:pPr>
      <w:r w:rsidRPr="0041467D">
        <w:rPr>
          <w:rFonts w:ascii="Arial" w:eastAsia="Arial" w:hAnsi="Arial" w:cs="Arial"/>
          <w:color w:val="000000"/>
          <w:lang w:eastAsia="es-CO"/>
        </w:rPr>
        <w:t>Por todo lo anterior, se solicita al Despacho tener por probada esta excepción.</w:t>
      </w:r>
    </w:p>
    <w:p w14:paraId="548EC44D" w14:textId="77777777" w:rsidR="00F06167" w:rsidRDefault="00F06167" w:rsidP="00E704F9">
      <w:pPr>
        <w:widowControl/>
        <w:adjustRightInd w:val="0"/>
        <w:spacing w:line="360" w:lineRule="auto"/>
        <w:ind w:left="720"/>
        <w:jc w:val="both"/>
        <w:rPr>
          <w:rFonts w:ascii="Arial" w:eastAsia="Calibri" w:hAnsi="Arial" w:cs="Arial"/>
          <w:b/>
          <w:bCs/>
          <w:color w:val="000000"/>
          <w:u w:val="single"/>
          <w:lang w:val="es-CO"/>
        </w:rPr>
      </w:pPr>
    </w:p>
    <w:p w14:paraId="17AD909D" w14:textId="73CEA570" w:rsidR="005E5F79" w:rsidRPr="00AE6EC3" w:rsidRDefault="005E5F79" w:rsidP="00E704F9">
      <w:pPr>
        <w:pStyle w:val="Prrafodelista"/>
        <w:numPr>
          <w:ilvl w:val="0"/>
          <w:numId w:val="39"/>
        </w:numPr>
        <w:adjustRightInd w:val="0"/>
        <w:spacing w:line="360" w:lineRule="auto"/>
        <w:jc w:val="both"/>
        <w:rPr>
          <w:rFonts w:ascii="Arial" w:eastAsia="Calibri" w:hAnsi="Arial" w:cs="Arial"/>
          <w:b/>
          <w:bCs/>
          <w:color w:val="000000"/>
          <w:sz w:val="22"/>
          <w:szCs w:val="22"/>
          <w:u w:val="single"/>
        </w:rPr>
      </w:pPr>
      <w:r w:rsidRPr="00AE6EC3">
        <w:rPr>
          <w:rFonts w:ascii="Arial" w:eastAsia="Calibri" w:hAnsi="Arial" w:cs="Arial"/>
          <w:b/>
          <w:bCs/>
          <w:color w:val="000000"/>
          <w:sz w:val="22"/>
          <w:szCs w:val="22"/>
          <w:u w:val="single"/>
        </w:rPr>
        <w:t>INEXISTENCIA DE OBLIGACIÓN INDEMNIZATORIA, POR CUANTO NO SE HA REALIZADO EL RIESGO ASEGURADO EN LA POLIZA DE RESPONSABILIDAD CIVIL PROFESIONAL CLINICAS NO. AA198548</w:t>
      </w:r>
    </w:p>
    <w:p w14:paraId="78918410" w14:textId="77777777" w:rsidR="005E5F79" w:rsidRPr="0011659C" w:rsidRDefault="005E5F79" w:rsidP="00E704F9">
      <w:pPr>
        <w:widowControl/>
        <w:adjustRightInd w:val="0"/>
        <w:spacing w:line="360" w:lineRule="auto"/>
        <w:ind w:left="720"/>
        <w:jc w:val="both"/>
        <w:rPr>
          <w:rFonts w:ascii="Arial" w:eastAsia="Calibri" w:hAnsi="Arial" w:cs="Arial"/>
          <w:b/>
          <w:bCs/>
          <w:color w:val="000000"/>
          <w:u w:val="single"/>
          <w:lang w:val="es-CO"/>
        </w:rPr>
      </w:pPr>
    </w:p>
    <w:p w14:paraId="01846063" w14:textId="04955F23" w:rsidR="005E5F79" w:rsidRPr="0011659C" w:rsidRDefault="005E5F79" w:rsidP="00E704F9">
      <w:pPr>
        <w:spacing w:line="360" w:lineRule="auto"/>
        <w:jc w:val="both"/>
        <w:rPr>
          <w:rFonts w:ascii="Arial" w:hAnsi="Arial" w:cs="Arial"/>
        </w:rPr>
      </w:pPr>
      <w:r w:rsidRPr="0011659C">
        <w:rPr>
          <w:rFonts w:ascii="Arial" w:hAnsi="Arial" w:cs="Arial"/>
        </w:rPr>
        <w:t xml:space="preserve">Se plantea esta excepción para explicar que la Equidad Seguros Generales O.C. se comprometió a amparar la responsabilidad civil atribuible a COMPENSAR. E.P.S.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 </w:t>
      </w:r>
      <w:r w:rsidRPr="0011659C">
        <w:rPr>
          <w:rFonts w:ascii="Arial" w:hAnsi="Arial" w:cs="Arial"/>
          <w:b/>
          <w:bCs/>
        </w:rPr>
        <w:t>COMPENSAR E.P.S</w:t>
      </w:r>
      <w:r w:rsidRPr="0011659C">
        <w:rPr>
          <w:rFonts w:ascii="Arial" w:hAnsi="Arial" w:cs="Arial"/>
        </w:rPr>
        <w:t>. Lo que quiere decir</w:t>
      </w:r>
      <w:r w:rsidR="0064055A">
        <w:rPr>
          <w:rFonts w:ascii="Arial" w:hAnsi="Arial" w:cs="Arial"/>
        </w:rPr>
        <w:t>,</w:t>
      </w:r>
      <w:r w:rsidRPr="0011659C">
        <w:rPr>
          <w:rFonts w:ascii="Arial" w:hAnsi="Arial" w:cs="Arial"/>
        </w:rPr>
        <w:t xml:space="preserve"> que tampoco ha nacido la obligación indemnizatoria en cabeza de la Compañía de Seguros, al no haberse realizado el riesgo contractualmente asegurado.</w:t>
      </w:r>
    </w:p>
    <w:p w14:paraId="4E727222" w14:textId="77777777" w:rsidR="005E5F79" w:rsidRPr="0011659C" w:rsidRDefault="005E5F79" w:rsidP="00E704F9">
      <w:pPr>
        <w:spacing w:line="360" w:lineRule="auto"/>
        <w:jc w:val="both"/>
        <w:rPr>
          <w:rFonts w:ascii="Arial" w:hAnsi="Arial" w:cs="Arial"/>
        </w:rPr>
      </w:pPr>
    </w:p>
    <w:p w14:paraId="179156BA"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11659C">
        <w:rPr>
          <w:rFonts w:ascii="Arial" w:hAnsi="Arial" w:cs="Arial"/>
        </w:rPr>
        <w:t>aseguraticio</w:t>
      </w:r>
      <w:proofErr w:type="spellEnd"/>
      <w:r w:rsidRPr="0011659C">
        <w:rPr>
          <w:rFonts w:ascii="Arial" w:hAnsi="Arial" w:cs="Arial"/>
        </w:rPr>
        <w:t xml:space="preserve"> respectivo, la aseguradora decide otorgar determinados amparos supeditados al cumplimiento de ciertas condiciones generales y particulares estipuladas en el mismo, y que pido al Despacho tener en cuenta en este proceso. </w:t>
      </w:r>
    </w:p>
    <w:p w14:paraId="3DB8CA61" w14:textId="77777777" w:rsidR="005E5F79" w:rsidRPr="0011659C" w:rsidRDefault="005E5F79" w:rsidP="00E704F9">
      <w:pPr>
        <w:spacing w:line="360" w:lineRule="auto"/>
        <w:jc w:val="both"/>
        <w:rPr>
          <w:rFonts w:ascii="Arial" w:hAnsi="Arial" w:cs="Arial"/>
        </w:rPr>
      </w:pPr>
    </w:p>
    <w:p w14:paraId="7538B68A" w14:textId="77777777" w:rsidR="005E5F79" w:rsidRDefault="005E5F79" w:rsidP="00E704F9">
      <w:pPr>
        <w:spacing w:line="360" w:lineRule="auto"/>
        <w:jc w:val="both"/>
        <w:rPr>
          <w:rFonts w:ascii="Arial" w:hAnsi="Arial" w:cs="Arial"/>
        </w:rPr>
      </w:pPr>
      <w:r w:rsidRPr="0011659C">
        <w:rPr>
          <w:rFonts w:ascii="Arial" w:hAnsi="Arial" w:cs="Arial"/>
        </w:rPr>
        <w:t xml:space="preserve">De tal manera que su obligación condicional solo será exigible si se cumplen con los presupuestos </w:t>
      </w:r>
      <w:r w:rsidRPr="0011659C">
        <w:rPr>
          <w:rFonts w:ascii="Arial" w:hAnsi="Arial" w:cs="Arial"/>
        </w:rPr>
        <w:lastRenderedPageBreak/>
        <w:t xml:space="preserve">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 </w:t>
      </w:r>
    </w:p>
    <w:p w14:paraId="67A6CECC" w14:textId="77777777" w:rsidR="0064055A" w:rsidRPr="0011659C" w:rsidRDefault="0064055A" w:rsidP="00E704F9">
      <w:pPr>
        <w:spacing w:line="360" w:lineRule="auto"/>
        <w:jc w:val="both"/>
        <w:rPr>
          <w:rFonts w:ascii="Arial" w:hAnsi="Arial" w:cs="Arial"/>
        </w:rPr>
      </w:pPr>
    </w:p>
    <w:p w14:paraId="1BBFBB07" w14:textId="77777777" w:rsidR="005E5F79" w:rsidRPr="0011659C" w:rsidRDefault="005E5F79" w:rsidP="00A1440D">
      <w:pPr>
        <w:spacing w:line="360" w:lineRule="auto"/>
        <w:ind w:left="850" w:right="850"/>
        <w:jc w:val="both"/>
        <w:rPr>
          <w:rFonts w:ascii="Arial" w:hAnsi="Arial" w:cs="Arial"/>
          <w:i/>
          <w:iCs/>
          <w:color w:val="0D0D0D" w:themeColor="text1" w:themeTint="F2"/>
        </w:rPr>
      </w:pPr>
      <w:r w:rsidRPr="0011659C">
        <w:rPr>
          <w:rFonts w:ascii="Arial" w:hAnsi="Arial" w:cs="Arial"/>
          <w:i/>
          <w:iCs/>
          <w:color w:val="0D0D0D" w:themeColor="text1" w:themeTint="F2"/>
        </w:rPr>
        <w:t xml:space="preserve">“(...)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w:t>
      </w:r>
      <w:r w:rsidRPr="0011659C">
        <w:rPr>
          <w:rFonts w:ascii="Arial" w:hAnsi="Arial" w:cs="Arial"/>
          <w:b/>
          <w:bCs/>
          <w:i/>
          <w:iCs/>
          <w:color w:val="0D0D0D" w:themeColor="text1" w:themeTint="F2"/>
        </w:rPr>
        <w:t>se otorga al asegurador la facultad de asumir, a su arbitrio pero teniendo en cuenta las restricciones legales, todos o algunos de los riesgos a que están expuestos el interés o la cosa asegurados, el patrimonio o la persona del asegurado</w:t>
      </w:r>
      <w:r w:rsidRPr="0011659C">
        <w:rPr>
          <w:rFonts w:ascii="Arial" w:hAnsi="Arial" w:cs="Arial"/>
          <w:i/>
          <w:iCs/>
          <w:color w:val="0D0D0D" w:themeColor="text1" w:themeTint="F2"/>
        </w:rPr>
        <w:t>.</w:t>
      </w:r>
    </w:p>
    <w:p w14:paraId="2576CECA" w14:textId="77777777" w:rsidR="005E5F79" w:rsidRPr="0011659C" w:rsidRDefault="005E5F79" w:rsidP="00E704F9">
      <w:pPr>
        <w:spacing w:line="360" w:lineRule="auto"/>
        <w:ind w:left="864" w:right="864"/>
        <w:jc w:val="both"/>
        <w:rPr>
          <w:rFonts w:ascii="Arial" w:hAnsi="Arial" w:cs="Arial"/>
          <w:i/>
          <w:iCs/>
          <w:color w:val="0D0D0D" w:themeColor="text1" w:themeTint="F2"/>
        </w:rPr>
      </w:pPr>
      <w:r w:rsidRPr="0011659C">
        <w:rPr>
          <w:rFonts w:ascii="Arial" w:hAnsi="Arial" w:cs="Arial"/>
          <w:i/>
          <w:iCs/>
          <w:color w:val="0D0D0D" w:themeColor="text1" w:themeTint="F2"/>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11659C">
        <w:rPr>
          <w:rFonts w:ascii="Arial" w:hAnsi="Arial" w:cs="Arial"/>
          <w:i/>
          <w:iCs/>
          <w:color w:val="0D0D0D" w:themeColor="text1" w:themeTint="F2"/>
        </w:rPr>
        <w:t>aseguraticio</w:t>
      </w:r>
      <w:proofErr w:type="spellEnd"/>
      <w:r w:rsidRPr="0011659C">
        <w:rPr>
          <w:rFonts w:ascii="Arial" w:hAnsi="Arial" w:cs="Arial"/>
          <w:i/>
          <w:iCs/>
          <w:color w:val="0D0D0D" w:themeColor="text1" w:themeTint="F2"/>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11659C">
        <w:rPr>
          <w:rFonts w:ascii="Arial" w:hAnsi="Arial" w:cs="Arial"/>
          <w:i/>
          <w:iCs/>
          <w:color w:val="0D0D0D" w:themeColor="text1" w:themeTint="F2"/>
          <w:vertAlign w:val="superscript"/>
        </w:rPr>
        <w:footnoteReference w:id="20"/>
      </w:r>
      <w:r w:rsidRPr="0011659C">
        <w:rPr>
          <w:rFonts w:ascii="Arial" w:hAnsi="Arial" w:cs="Arial"/>
          <w:i/>
          <w:iCs/>
          <w:color w:val="0D0D0D" w:themeColor="text1" w:themeTint="F2"/>
        </w:rPr>
        <w:t>(Subrayado y negrilla fuera del texto original).</w:t>
      </w:r>
    </w:p>
    <w:p w14:paraId="59E7EDA7" w14:textId="77777777" w:rsidR="005E5F79" w:rsidRPr="0011659C" w:rsidRDefault="005E5F79" w:rsidP="00E704F9">
      <w:pPr>
        <w:spacing w:line="360" w:lineRule="auto"/>
        <w:jc w:val="both"/>
        <w:rPr>
          <w:rFonts w:ascii="Arial" w:hAnsi="Arial" w:cs="Arial"/>
          <w:b/>
          <w:bCs/>
          <w:u w:val="single"/>
        </w:rPr>
      </w:pPr>
    </w:p>
    <w:p w14:paraId="31950A71" w14:textId="77777777" w:rsidR="005E5F79" w:rsidRPr="0011659C" w:rsidRDefault="005E5F79" w:rsidP="00E704F9">
      <w:pPr>
        <w:spacing w:line="360" w:lineRule="auto"/>
        <w:jc w:val="both"/>
        <w:rPr>
          <w:rFonts w:ascii="Arial" w:hAnsi="Arial" w:cs="Arial"/>
        </w:rPr>
      </w:pPr>
      <w:r w:rsidRPr="0011659C">
        <w:rPr>
          <w:rFonts w:ascii="Arial" w:hAnsi="Arial" w:cs="Arial"/>
        </w:rPr>
        <w:t>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de Responsabilidad Civil Profesional Clínicas No. AA198548 es amparar la responsabilidad civil imputable al asegurado como consecuencia de las acciones u omisiones profesionales, tal y como se expone a continuación:</w:t>
      </w:r>
    </w:p>
    <w:p w14:paraId="3DBE64AC" w14:textId="77777777" w:rsidR="005E5F79" w:rsidRPr="0011659C" w:rsidRDefault="005E5F79" w:rsidP="00E704F9">
      <w:pPr>
        <w:spacing w:line="360" w:lineRule="auto"/>
        <w:jc w:val="both"/>
        <w:rPr>
          <w:rFonts w:ascii="Arial" w:hAnsi="Arial" w:cs="Arial"/>
        </w:rPr>
      </w:pPr>
    </w:p>
    <w:p w14:paraId="4C28E93C" w14:textId="104BAC28" w:rsidR="005E5F79" w:rsidRPr="0011659C" w:rsidRDefault="00721AB4" w:rsidP="00E704F9">
      <w:pPr>
        <w:spacing w:line="360" w:lineRule="auto"/>
        <w:jc w:val="center"/>
        <w:rPr>
          <w:rFonts w:ascii="Arial" w:hAnsi="Arial" w:cs="Arial"/>
          <w:b/>
          <w:bCs/>
          <w:u w:val="single"/>
        </w:rPr>
      </w:pPr>
      <w:r w:rsidRPr="00721AB4">
        <w:rPr>
          <w:rFonts w:ascii="Arial" w:hAnsi="Arial" w:cs="Arial"/>
          <w:b/>
          <w:bCs/>
          <w:noProof/>
        </w:rPr>
        <w:drawing>
          <wp:inline distT="0" distB="0" distL="0" distR="0" wp14:anchorId="4218374C" wp14:editId="433D559B">
            <wp:extent cx="3912328" cy="2021947"/>
            <wp:effectExtent l="95250" t="95250" r="88265" b="92710"/>
            <wp:docPr id="1895743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43969" name=""/>
                    <pic:cNvPicPr/>
                  </pic:nvPicPr>
                  <pic:blipFill>
                    <a:blip r:embed="rId20"/>
                    <a:stretch>
                      <a:fillRect/>
                    </a:stretch>
                  </pic:blipFill>
                  <pic:spPr>
                    <a:xfrm>
                      <a:off x="0" y="0"/>
                      <a:ext cx="3928232" cy="2030166"/>
                    </a:xfrm>
                    <a:prstGeom prst="rect">
                      <a:avLst/>
                    </a:prstGeom>
                    <a:effectLst>
                      <a:outerShdw blurRad="63500" sx="102000" sy="102000" algn="ctr" rotWithShape="0">
                        <a:prstClr val="black">
                          <a:alpha val="40000"/>
                        </a:prstClr>
                      </a:outerShdw>
                    </a:effectLst>
                  </pic:spPr>
                </pic:pic>
              </a:graphicData>
            </a:graphic>
          </wp:inline>
        </w:drawing>
      </w:r>
    </w:p>
    <w:p w14:paraId="588878F7" w14:textId="77777777" w:rsidR="005E5F79" w:rsidRPr="0011659C" w:rsidRDefault="005E5F79" w:rsidP="00E704F9">
      <w:pPr>
        <w:spacing w:line="360" w:lineRule="auto"/>
        <w:jc w:val="both"/>
        <w:rPr>
          <w:rFonts w:ascii="Arial" w:hAnsi="Arial" w:cs="Arial"/>
          <w:b/>
          <w:bCs/>
          <w:u w:val="single"/>
        </w:rPr>
      </w:pPr>
    </w:p>
    <w:p w14:paraId="0695713A" w14:textId="00633F1C" w:rsidR="005E5F79" w:rsidRPr="0011659C" w:rsidRDefault="005E5F79" w:rsidP="00E704F9">
      <w:pPr>
        <w:spacing w:line="360" w:lineRule="auto"/>
        <w:jc w:val="both"/>
        <w:rPr>
          <w:rFonts w:ascii="Arial" w:hAnsi="Arial" w:cs="Arial"/>
        </w:rPr>
      </w:pPr>
      <w:r w:rsidRPr="0011659C">
        <w:rPr>
          <w:rFonts w:ascii="Arial" w:hAnsi="Arial" w:cs="Arial"/>
        </w:rPr>
        <w:t xml:space="preserve">En tal virtud, La Equidad Seguros Generales O.C. se comprometió a amparar la responsabilidad civil atribuible a COMPENSAR. E.P.S. cuando ella deba asumir un perjuicio que cause a un tercero con ocasión de determinada responsabilidad civil profesional en que de acuerdo con la ley incurra, como consecuencia de un servicio médico, quirúrgico, dental, de enfermería, laboratorio o asimilados, prestado dentro de los predios del asegurado. Ahora bien, en el presente caso dicha situación no se ha originado, puesto que de conformidad con las pruebas obrantes en el litigio que nos atañe, se demuestra que no se reúnen los presupuestos fácticos </w:t>
      </w:r>
      <w:r w:rsidR="0064055A">
        <w:rPr>
          <w:rFonts w:ascii="Arial" w:hAnsi="Arial" w:cs="Arial"/>
        </w:rPr>
        <w:t>ni</w:t>
      </w:r>
      <w:r w:rsidR="0064055A" w:rsidRPr="0011659C">
        <w:rPr>
          <w:rFonts w:ascii="Arial" w:hAnsi="Arial" w:cs="Arial"/>
        </w:rPr>
        <w:t xml:space="preserve"> </w:t>
      </w:r>
      <w:r w:rsidRPr="0011659C">
        <w:rPr>
          <w:rFonts w:ascii="Arial" w:hAnsi="Arial" w:cs="Arial"/>
        </w:rPr>
        <w:t xml:space="preserve">jurídicos exigidos para la declaración de responsabilidad en cabeza de </w:t>
      </w:r>
      <w:r w:rsidRPr="0011659C">
        <w:rPr>
          <w:rFonts w:ascii="Arial" w:hAnsi="Arial" w:cs="Arial"/>
          <w:b/>
          <w:bCs/>
        </w:rPr>
        <w:t>COMPENSAR E.P.S</w:t>
      </w:r>
      <w:r w:rsidRPr="0011659C">
        <w:rPr>
          <w:rFonts w:ascii="Arial" w:hAnsi="Arial" w:cs="Arial"/>
        </w:rPr>
        <w:t xml:space="preserve">. Lo que quiere decir, que tampoco ha nacido la obligación indemnizatoria en cabeza de la Compañía de Seguros, al no </w:t>
      </w:r>
      <w:r w:rsidRPr="0011659C">
        <w:rPr>
          <w:rFonts w:ascii="Arial" w:hAnsi="Arial" w:cs="Arial"/>
        </w:rPr>
        <w:lastRenderedPageBreak/>
        <w:t xml:space="preserve">haberse realizado el riesgo contractualmente asegurado. </w:t>
      </w:r>
    </w:p>
    <w:p w14:paraId="2E257B37" w14:textId="77777777" w:rsidR="005E5F79" w:rsidRPr="0011659C" w:rsidRDefault="005E5F79" w:rsidP="00E704F9">
      <w:pPr>
        <w:spacing w:line="360" w:lineRule="auto"/>
        <w:jc w:val="both"/>
        <w:rPr>
          <w:rFonts w:ascii="Arial" w:hAnsi="Arial" w:cs="Arial"/>
        </w:rPr>
      </w:pPr>
    </w:p>
    <w:p w14:paraId="6EF4A8D8" w14:textId="02CF5998" w:rsidR="005E5F79" w:rsidRPr="0011659C" w:rsidRDefault="005E5F79" w:rsidP="00E704F9">
      <w:pPr>
        <w:spacing w:line="360" w:lineRule="auto"/>
        <w:jc w:val="both"/>
        <w:rPr>
          <w:rFonts w:ascii="Arial" w:hAnsi="Arial" w:cs="Arial"/>
        </w:rPr>
      </w:pPr>
      <w:r w:rsidRPr="0011659C">
        <w:rPr>
          <w:rFonts w:ascii="Arial" w:hAnsi="Arial" w:cs="Arial"/>
        </w:rPr>
        <w:t xml:space="preserve">Ahora bien, en el presente caso dicha situación no se ha originado puesto que de conformidad con las pruebas obrantes en el proceso que nos atañe, se demuestra que no se reúnen los presupuestos fácticos </w:t>
      </w:r>
      <w:r w:rsidR="0064055A">
        <w:rPr>
          <w:rFonts w:ascii="Arial" w:hAnsi="Arial" w:cs="Arial"/>
        </w:rPr>
        <w:t>ni</w:t>
      </w:r>
      <w:r w:rsidR="0064055A" w:rsidRPr="0011659C">
        <w:rPr>
          <w:rFonts w:ascii="Arial" w:hAnsi="Arial" w:cs="Arial"/>
        </w:rPr>
        <w:t xml:space="preserve"> </w:t>
      </w:r>
      <w:r w:rsidRPr="0011659C">
        <w:rPr>
          <w:rFonts w:ascii="Arial" w:hAnsi="Arial" w:cs="Arial"/>
        </w:rPr>
        <w:t xml:space="preserve">jurídicos exigidos para la declaración de responsabilidad en cabeza de </w:t>
      </w:r>
      <w:r w:rsidRPr="0011659C">
        <w:rPr>
          <w:rFonts w:ascii="Arial" w:hAnsi="Arial" w:cs="Arial"/>
          <w:b/>
          <w:bCs/>
        </w:rPr>
        <w:t>COMPENSAR E.P.S</w:t>
      </w:r>
      <w:r w:rsidRPr="0011659C">
        <w:rPr>
          <w:rFonts w:ascii="Arial" w:hAnsi="Arial" w:cs="Arial"/>
        </w:rPr>
        <w:t xml:space="preserve">. </w:t>
      </w:r>
      <w:r w:rsidR="0064055A">
        <w:rPr>
          <w:rFonts w:ascii="Arial" w:hAnsi="Arial" w:cs="Arial"/>
        </w:rPr>
        <w:t>C</w:t>
      </w:r>
      <w:r w:rsidRPr="0011659C">
        <w:rPr>
          <w:rFonts w:ascii="Arial" w:hAnsi="Arial" w:cs="Arial"/>
        </w:rPr>
        <w:t xml:space="preserve">omo quiera que, para obtener una declaratoria de responsabilidad de esta índole, es necesario que el demandante pruebe la existencia de un acto médico producido con culpa y la presencia de un daño que tenga un nexo causal con dicho acto médico, la cual no está demostrada en este caso por cuanto que, por el </w:t>
      </w:r>
      <w:proofErr w:type="gramStart"/>
      <w:r w:rsidRPr="0011659C">
        <w:rPr>
          <w:rFonts w:ascii="Arial" w:hAnsi="Arial" w:cs="Arial"/>
        </w:rPr>
        <w:t>contrario</w:t>
      </w:r>
      <w:proofErr w:type="gramEnd"/>
      <w:r w:rsidRPr="0011659C">
        <w:rPr>
          <w:rFonts w:ascii="Arial" w:hAnsi="Arial" w:cs="Arial"/>
        </w:rPr>
        <w:t xml:space="preserve"> se encuentra probado que, desde la primera valoración de </w:t>
      </w:r>
      <w:r w:rsidR="0066286C">
        <w:rPr>
          <w:rFonts w:ascii="Arial" w:hAnsi="Arial" w:cs="Arial"/>
        </w:rPr>
        <w:t>la señora Galindo Araque</w:t>
      </w:r>
      <w:r w:rsidRPr="0011659C">
        <w:rPr>
          <w:rFonts w:ascii="Arial" w:hAnsi="Arial" w:cs="Arial"/>
        </w:rPr>
        <w:t>, fue atendid</w:t>
      </w:r>
      <w:r w:rsidR="0064055A">
        <w:rPr>
          <w:rFonts w:ascii="Arial" w:hAnsi="Arial" w:cs="Arial"/>
        </w:rPr>
        <w:t>a</w:t>
      </w:r>
      <w:r w:rsidRPr="0011659C">
        <w:rPr>
          <w:rFonts w:ascii="Arial" w:hAnsi="Arial" w:cs="Arial"/>
        </w:rPr>
        <w:t xml:space="preserve"> de forma oportuna e idónea, en apego a la lex </w:t>
      </w:r>
      <w:proofErr w:type="spellStart"/>
      <w:r w:rsidRPr="0011659C">
        <w:rPr>
          <w:rFonts w:ascii="Arial" w:hAnsi="Arial" w:cs="Arial"/>
        </w:rPr>
        <w:t>artis</w:t>
      </w:r>
      <w:proofErr w:type="spellEnd"/>
      <w:r w:rsidRPr="0011659C">
        <w:rPr>
          <w:rFonts w:ascii="Arial" w:hAnsi="Arial" w:cs="Arial"/>
        </w:rPr>
        <w:t>.</w:t>
      </w:r>
    </w:p>
    <w:p w14:paraId="33865340" w14:textId="77777777" w:rsidR="005E5F79" w:rsidRPr="0011659C" w:rsidRDefault="005E5F79" w:rsidP="00E704F9">
      <w:pPr>
        <w:spacing w:line="360" w:lineRule="auto"/>
        <w:jc w:val="both"/>
        <w:rPr>
          <w:rFonts w:ascii="Arial" w:hAnsi="Arial" w:cs="Arial"/>
        </w:rPr>
      </w:pPr>
    </w:p>
    <w:p w14:paraId="433483B5" w14:textId="77777777" w:rsidR="005E5F79" w:rsidRPr="0011659C" w:rsidRDefault="005E5F79" w:rsidP="00E704F9">
      <w:pPr>
        <w:spacing w:line="360" w:lineRule="auto"/>
        <w:jc w:val="both"/>
        <w:rPr>
          <w:rFonts w:ascii="Arial" w:hAnsi="Arial" w:cs="Arial"/>
        </w:rPr>
      </w:pPr>
      <w:r w:rsidRPr="0011659C">
        <w:rPr>
          <w:rFonts w:ascii="Arial" w:hAnsi="Arial" w:cs="Arial"/>
        </w:rPr>
        <w:t>En conclusión, no se ha realizado el riesgo asegurado en el presente asunto teniendo en cuenta que no ha nacido la obligación condicional, esto es, la responsabilidad por parte de COMPENSAR E.P.S. Lo anterior, en tanto es necesaria la comprobación de los tres elementos fundamentales para estructurar la responsabilidad médica: falla médica, el daño y el nexo de causalidad entre la primera y la segunda. Sin embargo, en el presente asunto no es dable endilgar responsabilidad en cabeza de la E.P.S. asegurada. Lo quiere decir, que no hay obligación a cargo de mi prohijada, como quiera que el riesgo asegurado no se ha realizado.</w:t>
      </w:r>
    </w:p>
    <w:p w14:paraId="50AD9F34"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 </w:t>
      </w:r>
    </w:p>
    <w:p w14:paraId="2FC16FAC" w14:textId="77777777" w:rsidR="005E5F79" w:rsidRPr="0011659C" w:rsidRDefault="005E5F79" w:rsidP="00E704F9">
      <w:pPr>
        <w:spacing w:line="360" w:lineRule="auto"/>
        <w:jc w:val="both"/>
        <w:rPr>
          <w:rFonts w:ascii="Arial" w:hAnsi="Arial" w:cs="Arial"/>
        </w:rPr>
      </w:pPr>
      <w:r w:rsidRPr="0011659C">
        <w:rPr>
          <w:rFonts w:ascii="Arial" w:hAnsi="Arial" w:cs="Arial"/>
        </w:rPr>
        <w:t>Por todo lo anterior, solicito comedidamente al Despacho declarar probada la presente excepción.</w:t>
      </w:r>
    </w:p>
    <w:p w14:paraId="2AE5F4E6" w14:textId="77777777" w:rsidR="005E5F79" w:rsidRPr="0011659C" w:rsidRDefault="005E5F79" w:rsidP="00E704F9">
      <w:pPr>
        <w:spacing w:line="360" w:lineRule="auto"/>
        <w:jc w:val="both"/>
        <w:rPr>
          <w:rFonts w:ascii="Arial" w:hAnsi="Arial" w:cs="Arial"/>
          <w:b/>
          <w:bCs/>
          <w:u w:val="single"/>
        </w:rPr>
      </w:pPr>
    </w:p>
    <w:p w14:paraId="7EB88FBE" w14:textId="77777777" w:rsidR="005E5F79" w:rsidRPr="0011659C" w:rsidRDefault="005E5F79" w:rsidP="00E704F9">
      <w:pPr>
        <w:numPr>
          <w:ilvl w:val="0"/>
          <w:numId w:val="39"/>
        </w:numPr>
        <w:spacing w:line="360" w:lineRule="auto"/>
        <w:ind w:right="49"/>
        <w:contextualSpacing/>
        <w:jc w:val="both"/>
        <w:rPr>
          <w:rFonts w:ascii="Arial" w:eastAsia="Calibri" w:hAnsi="Arial" w:cs="Arial"/>
          <w:b/>
          <w:bCs/>
          <w:color w:val="000000"/>
          <w:u w:val="single"/>
          <w:lang w:val="es-MX"/>
        </w:rPr>
      </w:pPr>
      <w:r w:rsidRPr="0011659C">
        <w:rPr>
          <w:rFonts w:ascii="Arial" w:hAnsi="Arial" w:cs="Arial"/>
          <w:b/>
          <w:bCs/>
          <w:u w:val="single"/>
        </w:rPr>
        <w:t>RIESGOS EXPRESAMENTE EXCLUIDOS EN LA PÓLIZA DE RESPONSABILIDAD CIVIL PROFESIONAL CLÍNICAS NO. AA198548</w:t>
      </w:r>
    </w:p>
    <w:p w14:paraId="096F687C" w14:textId="77777777" w:rsidR="005E5F79" w:rsidRPr="0011659C" w:rsidRDefault="005E5F79" w:rsidP="00E704F9">
      <w:pPr>
        <w:spacing w:line="360" w:lineRule="auto"/>
        <w:ind w:right="49"/>
        <w:jc w:val="both"/>
        <w:rPr>
          <w:rFonts w:ascii="Arial" w:hAnsi="Arial" w:cs="Arial"/>
        </w:rPr>
      </w:pPr>
    </w:p>
    <w:p w14:paraId="12080549" w14:textId="3794284D" w:rsidR="005E5F79" w:rsidRPr="0011659C" w:rsidRDefault="005E5F79" w:rsidP="00E704F9">
      <w:pPr>
        <w:spacing w:line="360" w:lineRule="auto"/>
        <w:ind w:right="49"/>
        <w:jc w:val="both"/>
        <w:rPr>
          <w:rFonts w:ascii="Arial" w:hAnsi="Arial" w:cs="Arial"/>
          <w:lang w:val="es-ES_tradnl"/>
        </w:rPr>
      </w:pPr>
      <w:r w:rsidRPr="0011659C">
        <w:rPr>
          <w:rFonts w:ascii="Arial" w:hAnsi="Arial" w:cs="Arial"/>
        </w:rPr>
        <w:t xml:space="preserve">En este caso en concreto, la Póliza de Responsabilidad Civil Profesional Clínicas No. AA198548 establece una serie de coberturas, así como exclusiones tanto generales como particulares que pueden eximir al asegurador de su obligación de indemnizar en determinadas circunstancias. Es crucial considerar que en caso de que alguna de estas exclusiones generales y particulares </w:t>
      </w:r>
      <w:r w:rsidRPr="0011659C">
        <w:rPr>
          <w:rFonts w:ascii="Arial" w:hAnsi="Arial" w:cs="Arial"/>
        </w:rPr>
        <w:lastRenderedPageBreak/>
        <w:t xml:space="preserve">detalladas en las condiciones de la póliza se configura, no podrá surgir la obligación indemnizatoria por parte de la Equidad Seguros Generales O.C. en relación con el presente </w:t>
      </w:r>
      <w:r w:rsidR="0066286C" w:rsidRPr="0011659C">
        <w:rPr>
          <w:rFonts w:ascii="Arial" w:hAnsi="Arial" w:cs="Arial"/>
        </w:rPr>
        <w:t>caso.</w:t>
      </w:r>
      <w:r w:rsidRPr="0011659C">
        <w:rPr>
          <w:rFonts w:ascii="Arial" w:hAnsi="Arial" w:cs="Arial"/>
          <w:lang w:val="es-ES_tradnl"/>
        </w:rPr>
        <w:t xml:space="preserve"> </w:t>
      </w:r>
    </w:p>
    <w:p w14:paraId="58BF89C0" w14:textId="77777777" w:rsidR="005E5F79" w:rsidRPr="0011659C" w:rsidRDefault="005E5F79" w:rsidP="00E704F9">
      <w:pPr>
        <w:spacing w:line="360" w:lineRule="auto"/>
        <w:jc w:val="both"/>
        <w:rPr>
          <w:rFonts w:ascii="Arial" w:hAnsi="Arial" w:cs="Arial"/>
          <w:lang w:val="es-ES_tradnl"/>
        </w:rPr>
      </w:pPr>
    </w:p>
    <w:p w14:paraId="3B81CE09" w14:textId="11B5FBD5" w:rsidR="005E5F79" w:rsidRPr="0011659C" w:rsidRDefault="005E5F79" w:rsidP="00E704F9">
      <w:pPr>
        <w:spacing w:line="360" w:lineRule="auto"/>
        <w:jc w:val="both"/>
        <w:rPr>
          <w:rFonts w:ascii="Arial" w:hAnsi="Arial" w:cs="Arial"/>
          <w:lang w:val="es-ES_tradnl"/>
        </w:rPr>
      </w:pPr>
      <w:r w:rsidRPr="0011659C">
        <w:rPr>
          <w:rFonts w:ascii="Arial" w:hAnsi="Arial" w:cs="Arial"/>
          <w:lang w:val="es-ES_tradnl"/>
        </w:rPr>
        <w:t>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En tal sentido, la Corte Suprema de Justicia definió la inexistencia de responsabilidad del asegurador cuando el riesgo se encuentra expresamente excluido, así:</w:t>
      </w:r>
    </w:p>
    <w:p w14:paraId="7DC9F9D2" w14:textId="77777777" w:rsidR="005E5F79" w:rsidRPr="0011659C" w:rsidRDefault="005E5F79" w:rsidP="00E704F9">
      <w:pPr>
        <w:spacing w:line="360" w:lineRule="auto"/>
        <w:jc w:val="both"/>
        <w:rPr>
          <w:rFonts w:ascii="Arial" w:hAnsi="Arial" w:cs="Arial"/>
          <w:iCs/>
        </w:rPr>
      </w:pPr>
    </w:p>
    <w:p w14:paraId="4881E33A" w14:textId="77777777" w:rsidR="005E5F79" w:rsidRPr="0011659C" w:rsidRDefault="005E5F79" w:rsidP="00E704F9">
      <w:pPr>
        <w:spacing w:line="360" w:lineRule="auto"/>
        <w:ind w:left="851" w:right="850"/>
        <w:contextualSpacing/>
        <w:jc w:val="both"/>
        <w:rPr>
          <w:rFonts w:ascii="Arial" w:hAnsi="Arial" w:cs="Arial"/>
          <w:i/>
          <w:iCs/>
          <w:lang w:val="es-ES_tradnl"/>
        </w:rPr>
      </w:pPr>
      <w:r w:rsidRPr="0011659C">
        <w:rPr>
          <w:rFonts w:ascii="Arial" w:hAnsi="Arial" w:cs="Arial"/>
          <w:i/>
          <w:lang w:eastAsia="x-none"/>
        </w:rPr>
        <w:t xml:space="preserve">“Este principio de la universalidad que informa al seguro de transporte, entre otros más, justifica las precisas diferencias que, en lo pertinente, existen con las demás clases de seguros. </w:t>
      </w:r>
      <w:r w:rsidRPr="0011659C">
        <w:rPr>
          <w:rFonts w:ascii="Arial" w:hAnsi="Arial" w:cs="Arial"/>
          <w:b/>
          <w:i/>
          <w:u w:val="single"/>
          <w:lang w:eastAsia="x-none"/>
        </w:rPr>
        <w:t>Así, por vía de ejemplo, en lo tocante con la delimitación del riesgo,</w:t>
      </w:r>
      <w:r w:rsidRPr="0011659C">
        <w:rPr>
          <w:rFonts w:ascii="Arial" w:hAnsi="Arial" w:cs="Arial"/>
          <w:i/>
          <w:lang w:eastAsia="x-none"/>
        </w:rPr>
        <w:t xml:space="preserve"> mientras el artículo 1056 del Código de Comercio permite que el asegurador, a su arbitrio, asuma “todos o algunos de los riesgos a que estén expuestos el interés o la cosa asegurados, el patrimonio o la persona del asegurado”, el art. 1120 ib. preceptúa que el seguro de transporte “comprende todos los riesgos inherentes al transporte, salvo el deterioro por el simple transcurso del tiempo y los riesgos expresamente excluidos” (Se subraya), </w:t>
      </w:r>
      <w:r w:rsidRPr="0011659C">
        <w:rPr>
          <w:rFonts w:ascii="Arial" w:hAnsi="Arial" w:cs="Arial"/>
          <w:b/>
          <w:i/>
          <w:u w:val="single"/>
          <w:lang w:eastAsia="x-none"/>
        </w:rPr>
        <w:t xml:space="preserve">luego, en este último negocio </w:t>
      </w:r>
      <w:proofErr w:type="spellStart"/>
      <w:r w:rsidRPr="0011659C">
        <w:rPr>
          <w:rFonts w:ascii="Arial" w:hAnsi="Arial" w:cs="Arial"/>
          <w:b/>
          <w:i/>
          <w:u w:val="single"/>
          <w:lang w:eastAsia="x-none"/>
        </w:rPr>
        <w:t>aseguraticio</w:t>
      </w:r>
      <w:proofErr w:type="spellEnd"/>
      <w:r w:rsidRPr="0011659C">
        <w:rPr>
          <w:rFonts w:ascii="Arial" w:hAnsi="Arial" w:cs="Arial"/>
          <w:b/>
          <w:i/>
          <w:u w:val="single"/>
          <w:lang w:eastAsia="x-none"/>
        </w:rPr>
        <w:t>, el asegurador es responsable cuando la pérdida sea ocasionada por uno de los “riesgos inherentes al transporte”, salvo que el riesgo se encuentre expresa e inequívocamente excluido por las partes.”</w:t>
      </w:r>
      <w:r w:rsidRPr="0011659C">
        <w:rPr>
          <w:rFonts w:ascii="Arial" w:hAnsi="Arial" w:cs="Arial"/>
          <w:bCs/>
          <w:iCs/>
          <w:vertAlign w:val="superscript"/>
          <w:lang w:eastAsia="x-none"/>
        </w:rPr>
        <w:footnoteReference w:id="21"/>
      </w:r>
      <w:r w:rsidRPr="0011659C">
        <w:rPr>
          <w:rFonts w:ascii="Arial" w:hAnsi="Arial" w:cs="Arial"/>
          <w:lang w:val="es-ES_tradnl"/>
        </w:rPr>
        <w:t xml:space="preserve"> (Subrayado y negrilla fuera del texto original)</w:t>
      </w:r>
    </w:p>
    <w:p w14:paraId="39F6FE50" w14:textId="77777777" w:rsidR="005E5F79" w:rsidRPr="0011659C" w:rsidRDefault="005E5F79" w:rsidP="00E704F9">
      <w:pPr>
        <w:spacing w:line="360" w:lineRule="auto"/>
        <w:jc w:val="both"/>
        <w:rPr>
          <w:rFonts w:ascii="Arial" w:hAnsi="Arial" w:cs="Arial"/>
          <w:iCs/>
        </w:rPr>
      </w:pPr>
    </w:p>
    <w:p w14:paraId="53871F86" w14:textId="77777777" w:rsidR="005E5F79" w:rsidRPr="0011659C" w:rsidRDefault="005E5F79" w:rsidP="00E704F9">
      <w:pPr>
        <w:spacing w:line="360" w:lineRule="auto"/>
        <w:jc w:val="both"/>
        <w:rPr>
          <w:rFonts w:ascii="Arial" w:hAnsi="Arial" w:cs="Arial"/>
          <w:iCs/>
        </w:rPr>
      </w:pPr>
      <w:r w:rsidRPr="0011659C">
        <w:rPr>
          <w:rFonts w:ascii="Arial" w:hAnsi="Arial" w:cs="Arial"/>
          <w:iCs/>
        </w:rPr>
        <w:t xml:space="preserve">Bajo esa misma interpretativa, la Corte Suprema de Justicia, mediante sentencia de diciembre 13 de 2018, indicó que las exclusiones de tipo convencional estipuladas en los contratos de seguro no </w:t>
      </w:r>
      <w:r w:rsidRPr="0011659C">
        <w:rPr>
          <w:rFonts w:ascii="Arial" w:hAnsi="Arial" w:cs="Arial"/>
          <w:iCs/>
        </w:rPr>
        <w:lastRenderedPageBreak/>
        <w:t>comprometen la responsabilidad del asegurador, en virtud de la facultad prevista en el artículo 1056 del Código de Comercio:</w:t>
      </w:r>
    </w:p>
    <w:p w14:paraId="01D13711" w14:textId="77777777" w:rsidR="005E5F79" w:rsidRPr="0011659C" w:rsidRDefault="005E5F79" w:rsidP="00E704F9">
      <w:pPr>
        <w:spacing w:line="360" w:lineRule="auto"/>
        <w:jc w:val="both"/>
        <w:rPr>
          <w:rFonts w:ascii="Arial" w:hAnsi="Arial" w:cs="Arial"/>
          <w:iCs/>
        </w:rPr>
      </w:pPr>
    </w:p>
    <w:p w14:paraId="523A436B" w14:textId="77777777" w:rsidR="005E5F79" w:rsidRPr="0011659C" w:rsidRDefault="005E5F79" w:rsidP="00E704F9">
      <w:pPr>
        <w:suppressAutoHyphens/>
        <w:spacing w:line="360" w:lineRule="auto"/>
        <w:ind w:left="850" w:right="850"/>
        <w:jc w:val="both"/>
        <w:rPr>
          <w:rFonts w:ascii="Arial" w:hAnsi="Arial" w:cs="Arial"/>
          <w:i/>
          <w:spacing w:val="-3"/>
        </w:rPr>
      </w:pPr>
      <w:r w:rsidRPr="0011659C">
        <w:rPr>
          <w:rFonts w:ascii="Arial" w:hAnsi="Arial" w:cs="Arial"/>
          <w:i/>
          <w:spacing w:val="-3"/>
        </w:rPr>
        <w:t xml:space="preserve">“Las exclusiones de tipo convencional deben entenderse, como es apenas obvio, como aquellas pactadas por las partes o, cuando menos, </w:t>
      </w:r>
      <w:r w:rsidRPr="0011659C">
        <w:rPr>
          <w:rFonts w:ascii="Arial" w:hAnsi="Arial" w:cs="Arial"/>
          <w:b/>
          <w:i/>
          <w:spacing w:val="-3"/>
          <w:u w:val="single"/>
        </w:rPr>
        <w:t>en las que existe consentimiento respecto de las indicadas en el clausulado prestablecido, en los denominados acuerdos de adhesión y que, siendo origen del siniestro o consecuencia del mismo, no comprometen la responsabilidad del asegurador.</w:t>
      </w:r>
    </w:p>
    <w:p w14:paraId="20393B37" w14:textId="77777777" w:rsidR="005E5F79" w:rsidRPr="0011659C" w:rsidRDefault="005E5F79" w:rsidP="00E704F9">
      <w:pPr>
        <w:suppressAutoHyphens/>
        <w:spacing w:line="360" w:lineRule="auto"/>
        <w:ind w:left="850" w:right="850"/>
        <w:jc w:val="both"/>
        <w:rPr>
          <w:rFonts w:ascii="Arial" w:hAnsi="Arial" w:cs="Arial"/>
          <w:i/>
          <w:spacing w:val="-3"/>
        </w:rPr>
      </w:pPr>
    </w:p>
    <w:p w14:paraId="4EA16134" w14:textId="77777777" w:rsidR="005E5F79" w:rsidRPr="0011659C" w:rsidRDefault="005E5F79" w:rsidP="00E704F9">
      <w:pPr>
        <w:suppressAutoHyphens/>
        <w:spacing w:line="360" w:lineRule="auto"/>
        <w:ind w:left="850" w:right="850"/>
        <w:jc w:val="both"/>
        <w:rPr>
          <w:rFonts w:ascii="Arial" w:hAnsi="Arial" w:cs="Arial"/>
          <w:bCs/>
          <w:i/>
        </w:rPr>
      </w:pPr>
      <w:r w:rsidRPr="0011659C">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11659C">
        <w:rPr>
          <w:rFonts w:ascii="Arial" w:hAnsi="Arial" w:cs="Arial"/>
          <w:i/>
          <w:color w:val="4B4949"/>
        </w:rPr>
        <w:t xml:space="preserve"> </w:t>
      </w:r>
      <w:r w:rsidRPr="0011659C">
        <w:rPr>
          <w:rFonts w:ascii="Arial" w:hAnsi="Arial" w:cs="Arial"/>
        </w:rPr>
        <w:t>«a su arbitrio, asumir todos o algunos de los riesgos a que estén expuestos el interés o la cosa asegurados, el patrimonio o la persona del asegurado»</w:t>
      </w:r>
      <w:r w:rsidRPr="0011659C">
        <w:rPr>
          <w:rFonts w:ascii="Arial" w:hAnsi="Arial" w:cs="Arial"/>
          <w:bCs/>
          <w:vertAlign w:val="superscript"/>
        </w:rPr>
        <w:footnoteReference w:id="22"/>
      </w:r>
      <w:r w:rsidRPr="0011659C">
        <w:rPr>
          <w:rFonts w:ascii="Arial" w:hAnsi="Arial" w:cs="Arial"/>
          <w:vertAlign w:val="superscript"/>
        </w:rPr>
        <w:t xml:space="preserve"> </w:t>
      </w:r>
      <w:r w:rsidRPr="0011659C">
        <w:rPr>
          <w:rFonts w:ascii="Arial" w:hAnsi="Arial" w:cs="Arial"/>
          <w:shd w:val="clear" w:color="auto" w:fill="FFFFFF"/>
        </w:rPr>
        <w:t>(Negrilla y resaltado por fuera del texto original)</w:t>
      </w:r>
      <w:r w:rsidRPr="0011659C">
        <w:rPr>
          <w:rFonts w:ascii="Arial" w:hAnsi="Arial" w:cs="Arial"/>
          <w:b/>
          <w:bCs/>
          <w:shd w:val="clear" w:color="auto" w:fill="FFFFFF"/>
        </w:rPr>
        <w:t>.</w:t>
      </w:r>
    </w:p>
    <w:p w14:paraId="000DF33D" w14:textId="77777777" w:rsidR="005E5F79" w:rsidRPr="0011659C" w:rsidRDefault="005E5F79" w:rsidP="00E704F9">
      <w:pPr>
        <w:spacing w:line="360" w:lineRule="auto"/>
        <w:ind w:right="850"/>
        <w:jc w:val="both"/>
        <w:rPr>
          <w:rFonts w:ascii="Arial" w:eastAsia="Calibri" w:hAnsi="Arial" w:cs="Arial"/>
          <w:i/>
          <w:lang w:eastAsia="x-none"/>
        </w:rPr>
      </w:pPr>
    </w:p>
    <w:p w14:paraId="548CE28F" w14:textId="5FEFFEEE" w:rsidR="005E5F79" w:rsidRPr="0011659C" w:rsidRDefault="005E5F79" w:rsidP="00E704F9">
      <w:pPr>
        <w:spacing w:line="360" w:lineRule="auto"/>
        <w:jc w:val="both"/>
        <w:rPr>
          <w:rFonts w:ascii="Arial" w:hAnsi="Arial" w:cs="Arial"/>
        </w:rPr>
      </w:pPr>
      <w:r w:rsidRPr="0011659C">
        <w:rPr>
          <w:rFonts w:ascii="Arial" w:hAnsi="Arial" w:cs="Arial"/>
        </w:rPr>
        <w:t xml:space="preserve">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 </w:t>
      </w:r>
    </w:p>
    <w:p w14:paraId="48A366B3" w14:textId="77777777" w:rsidR="005E5F79" w:rsidRPr="0011659C" w:rsidRDefault="005E5F79" w:rsidP="00E704F9">
      <w:pPr>
        <w:spacing w:line="360" w:lineRule="auto"/>
        <w:ind w:left="851" w:right="900"/>
        <w:jc w:val="both"/>
        <w:rPr>
          <w:rFonts w:ascii="Arial" w:hAnsi="Arial" w:cs="Arial"/>
        </w:rPr>
      </w:pPr>
    </w:p>
    <w:p w14:paraId="3FA7CBA7" w14:textId="77777777" w:rsidR="005E5F79" w:rsidRPr="0011659C" w:rsidRDefault="005E5F79" w:rsidP="00E704F9">
      <w:pPr>
        <w:spacing w:line="360" w:lineRule="auto"/>
        <w:jc w:val="both"/>
        <w:rPr>
          <w:rFonts w:ascii="Arial" w:hAnsi="Arial" w:cs="Arial"/>
          <w:iCs/>
        </w:rPr>
      </w:pPr>
      <w:r w:rsidRPr="0011659C">
        <w:rPr>
          <w:rFonts w:ascii="Arial" w:hAnsi="Arial" w:cs="Arial"/>
          <w:iCs/>
        </w:rPr>
        <w:t xml:space="preserve">Teniendo en cuenta lo anterior, es menester señalar que, si durante el proceso se logra establecer la ocurrencia de alguna de las exclusiones arriba señaladas o cualquiera de las que constan en las condiciones generales, la póliza no podrá ser afectada. En tanto la situación se encontraría inmersa </w:t>
      </w:r>
      <w:r w:rsidRPr="0011659C">
        <w:rPr>
          <w:rFonts w:ascii="Arial" w:hAnsi="Arial" w:cs="Arial"/>
          <w:iCs/>
        </w:rPr>
        <w:lastRenderedPageBreak/>
        <w:t xml:space="preserve">en una exclusión. Así las cosas, de configurarse alguna de ellas no podrá existir responsabilidad en cabeza de Equidad Seguros Generales O.C., por cuanto el juez no podrá ordenar la afectación de la </w:t>
      </w:r>
      <w:r w:rsidRPr="0011659C">
        <w:rPr>
          <w:rFonts w:ascii="Arial" w:hAnsi="Arial" w:cs="Arial"/>
          <w:lang w:val="es-ES_tradnl"/>
        </w:rPr>
        <w:t xml:space="preserve">Póliza, </w:t>
      </w:r>
      <w:r w:rsidRPr="0011659C">
        <w:rPr>
          <w:rFonts w:ascii="Arial" w:hAnsi="Arial" w:cs="Arial"/>
          <w:lang w:eastAsia="es-ES"/>
        </w:rPr>
        <w:t>pues las partes acordaron pactar tales exclusiones. En consecuencia, si se evidencia dentro del proceso alguna de ellas, la póliza no cubriría ninguna solicitud de indemnización.</w:t>
      </w:r>
    </w:p>
    <w:p w14:paraId="6E317F5A" w14:textId="77777777" w:rsidR="005E5F79" w:rsidRPr="0011659C" w:rsidRDefault="005E5F79" w:rsidP="00E704F9">
      <w:pPr>
        <w:spacing w:line="360" w:lineRule="auto"/>
        <w:jc w:val="both"/>
        <w:rPr>
          <w:rFonts w:ascii="Arial" w:hAnsi="Arial" w:cs="Arial"/>
          <w:b/>
          <w:bCs/>
          <w:u w:val="single"/>
        </w:rPr>
      </w:pPr>
    </w:p>
    <w:p w14:paraId="7BEFA297" w14:textId="77777777" w:rsidR="005E5F79" w:rsidRPr="0011659C" w:rsidRDefault="005E5F79" w:rsidP="00E704F9">
      <w:pPr>
        <w:widowControl/>
        <w:numPr>
          <w:ilvl w:val="0"/>
          <w:numId w:val="39"/>
        </w:numPr>
        <w:adjustRightInd w:val="0"/>
        <w:spacing w:line="360" w:lineRule="auto"/>
        <w:jc w:val="both"/>
        <w:rPr>
          <w:rFonts w:ascii="Arial" w:eastAsia="Calibri" w:hAnsi="Arial" w:cs="Arial"/>
          <w:b/>
          <w:bCs/>
          <w:color w:val="000000"/>
          <w:u w:val="single"/>
          <w:lang w:val="es-CO"/>
        </w:rPr>
      </w:pPr>
      <w:r w:rsidRPr="0011659C">
        <w:rPr>
          <w:rFonts w:ascii="Arial" w:eastAsia="Calibri" w:hAnsi="Arial" w:cs="Arial"/>
          <w:b/>
          <w:bCs/>
          <w:color w:val="000000"/>
          <w:u w:val="single"/>
          <w:lang w:val="es-CO"/>
        </w:rPr>
        <w:t>CARÁCTER MERAMENTE INDEMNIZATORIO QUE REVISTEN LOS CONTRATOS DE SEGUROS.</w:t>
      </w:r>
    </w:p>
    <w:p w14:paraId="333D87A6" w14:textId="77777777" w:rsidR="005E5F79" w:rsidRPr="0011659C" w:rsidRDefault="005E5F79" w:rsidP="00E704F9">
      <w:pPr>
        <w:widowControl/>
        <w:adjustRightInd w:val="0"/>
        <w:spacing w:line="360" w:lineRule="auto"/>
        <w:jc w:val="both"/>
        <w:rPr>
          <w:rFonts w:ascii="Arial" w:eastAsia="Calibri" w:hAnsi="Arial" w:cs="Arial"/>
          <w:b/>
          <w:bCs/>
          <w:color w:val="000000"/>
          <w:u w:val="single"/>
          <w:lang w:val="es-CO"/>
        </w:rPr>
      </w:pPr>
    </w:p>
    <w:p w14:paraId="5A89AA78" w14:textId="2A36E7CB" w:rsidR="005E5F79" w:rsidRPr="0011659C" w:rsidRDefault="005E5F79" w:rsidP="00E704F9">
      <w:pPr>
        <w:widowControl/>
        <w:adjustRightInd w:val="0"/>
        <w:spacing w:line="360" w:lineRule="auto"/>
        <w:jc w:val="both"/>
        <w:rPr>
          <w:rFonts w:ascii="Arial" w:hAnsi="Arial" w:cs="Arial"/>
        </w:rPr>
      </w:pPr>
      <w:r w:rsidRPr="0011659C">
        <w:rPr>
          <w:rFonts w:ascii="Arial" w:hAnsi="Arial" w:cs="Arial"/>
        </w:rPr>
        <w:t>En importante que se tenga en cuenta que el carácter meramente indemnizatorio de los contratos de seguros establece que su función principal es compensar los daños sufridos sin generar un beneficio económico adicional para el asegurado. Luego, la Póliza de Responsabilidad Civil Profesional Clínicas No. AA198548 se rige bajo un principio indemnizatorio</w:t>
      </w:r>
      <w:r w:rsidR="0064055A">
        <w:rPr>
          <w:rFonts w:ascii="Arial" w:hAnsi="Arial" w:cs="Arial"/>
        </w:rPr>
        <w:t xml:space="preserve">, lo que refleja que no se podrá afectar para compensar el supuesto lucro cesante ni los daños inmateriales. En efecto, </w:t>
      </w:r>
      <w:r w:rsidRPr="0011659C">
        <w:rPr>
          <w:rFonts w:ascii="Arial" w:hAnsi="Arial" w:cs="Arial"/>
        </w:rPr>
        <w:t>la solicitud de reconocimiento de emolumento tales como: lucro cesante, daños morales y daño a la vida de relación son inviables si no se presenta evidencia concreta para su reconocimiento. Respecto del lucro cesante, no se acredita la pérdida económica específica</w:t>
      </w:r>
      <w:r w:rsidR="0064055A">
        <w:rPr>
          <w:rFonts w:ascii="Arial" w:hAnsi="Arial" w:cs="Arial"/>
        </w:rPr>
        <w:t xml:space="preserve"> ni la relación de dependencia</w:t>
      </w:r>
      <w:r w:rsidRPr="0011659C">
        <w:rPr>
          <w:rFonts w:ascii="Arial" w:hAnsi="Arial" w:cs="Arial"/>
        </w:rPr>
        <w:t>. De igual manera, la compensación por daño moral no se ajusta a los criterios establecidos por la Corte Suprema de Justicia y no puede exceder el valor asegurado ni ser incompatible con los hechos del caso. Además, el daño a la vida de relación solo procede para la víctima directa del daño, siempre que se cumplan los requisitos para su concesión, lo que refuerza el principio indemnizatorio al limitar las compensaciones a la pérdida real sufrida.</w:t>
      </w:r>
    </w:p>
    <w:p w14:paraId="6E5D9C27" w14:textId="77777777" w:rsidR="005E5F79" w:rsidRPr="0011659C" w:rsidRDefault="005E5F79" w:rsidP="00E704F9">
      <w:pPr>
        <w:widowControl/>
        <w:adjustRightInd w:val="0"/>
        <w:spacing w:line="360" w:lineRule="auto"/>
        <w:rPr>
          <w:rFonts w:ascii="Arial" w:eastAsia="Calibri" w:hAnsi="Arial" w:cs="Arial"/>
          <w:b/>
          <w:bCs/>
          <w:color w:val="000000"/>
          <w:u w:val="single"/>
          <w:lang w:val="es-CO"/>
        </w:rPr>
      </w:pPr>
    </w:p>
    <w:p w14:paraId="183C66DA" w14:textId="77777777" w:rsidR="005E5F79" w:rsidRPr="0011659C" w:rsidRDefault="005E5F79" w:rsidP="00E704F9">
      <w:pPr>
        <w:spacing w:line="360" w:lineRule="auto"/>
        <w:jc w:val="both"/>
        <w:rPr>
          <w:rFonts w:ascii="Arial" w:hAnsi="Arial" w:cs="Arial"/>
          <w:b/>
          <w:bCs/>
        </w:rPr>
      </w:pPr>
      <w:r w:rsidRPr="0011659C">
        <w:rPr>
          <w:rFonts w:ascii="Arial" w:hAnsi="Arial" w:cs="Arial"/>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w:t>
      </w:r>
      <w:r w:rsidRPr="0011659C">
        <w:rPr>
          <w:rFonts w:ascii="Arial" w:hAnsi="Arial" w:cs="Arial"/>
        </w:rPr>
        <w:lastRenderedPageBreak/>
        <w:t>1999, expediente 5065, dispuso</w:t>
      </w:r>
      <w:r w:rsidRPr="0011659C">
        <w:rPr>
          <w:rFonts w:ascii="Arial" w:hAnsi="Arial" w:cs="Arial"/>
          <w:b/>
          <w:bCs/>
        </w:rPr>
        <w:t xml:space="preserve">: </w:t>
      </w:r>
    </w:p>
    <w:p w14:paraId="60427536" w14:textId="77777777" w:rsidR="005E5F79" w:rsidRPr="0011659C" w:rsidRDefault="005E5F79" w:rsidP="00E704F9">
      <w:pPr>
        <w:spacing w:line="360" w:lineRule="auto"/>
        <w:jc w:val="both"/>
        <w:rPr>
          <w:rFonts w:ascii="Arial" w:hAnsi="Arial" w:cs="Arial"/>
        </w:rPr>
      </w:pPr>
    </w:p>
    <w:p w14:paraId="70978569" w14:textId="77777777" w:rsidR="005E5F79" w:rsidRPr="0011659C" w:rsidRDefault="005E5F79" w:rsidP="00A1440D">
      <w:pPr>
        <w:keepNext/>
        <w:keepLines/>
        <w:spacing w:line="360" w:lineRule="auto"/>
        <w:ind w:left="850" w:right="850"/>
        <w:jc w:val="both"/>
        <w:outlineLvl w:val="3"/>
        <w:rPr>
          <w:rFonts w:ascii="Arial" w:eastAsia="Times New Roman" w:hAnsi="Arial" w:cs="Arial"/>
          <w:i/>
          <w:iCs/>
        </w:rPr>
      </w:pPr>
      <w:r w:rsidRPr="0011659C">
        <w:rPr>
          <w:rFonts w:ascii="Arial" w:eastAsia="Times New Roman" w:hAnsi="Arial" w:cs="Arial"/>
          <w:i/>
          <w:iCs/>
        </w:rPr>
        <w:t xml:space="preserve">“(…) 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11659C">
        <w:rPr>
          <w:rFonts w:ascii="Arial" w:eastAsia="Times New Roman" w:hAnsi="Arial" w:cs="Arial"/>
          <w:i/>
          <w:iCs/>
        </w:rPr>
        <w:t>operancia</w:t>
      </w:r>
      <w:proofErr w:type="spellEnd"/>
      <w:r w:rsidRPr="0011659C">
        <w:rPr>
          <w:rFonts w:ascii="Arial" w:eastAsia="Times New Roman" w:hAnsi="Arial" w:cs="Arial"/>
          <w:i/>
          <w:iCs/>
        </w:rPr>
        <w:t xml:space="preserve"> de la garantía contratada, y que el asegurador debe efectuar una vez colocada aquella obligación en situación de solución o pago inmediato (…)”.</w:t>
      </w:r>
      <w:r w:rsidRPr="0011659C">
        <w:rPr>
          <w:rFonts w:ascii="Arial" w:eastAsia="Times New Roman" w:hAnsi="Arial" w:cs="Arial"/>
          <w:i/>
          <w:iCs/>
          <w:vertAlign w:val="superscript"/>
        </w:rPr>
        <w:footnoteReference w:id="23"/>
      </w:r>
      <w:r w:rsidRPr="0011659C">
        <w:rPr>
          <w:rFonts w:ascii="Arial" w:eastAsia="Times New Roman" w:hAnsi="Arial" w:cs="Arial"/>
          <w:i/>
          <w:iCs/>
        </w:rPr>
        <w:t xml:space="preserve"> </w:t>
      </w:r>
    </w:p>
    <w:p w14:paraId="7FE60374" w14:textId="77777777" w:rsidR="005E5F79" w:rsidRPr="0011659C" w:rsidRDefault="005E5F79" w:rsidP="00E704F9">
      <w:pPr>
        <w:spacing w:line="360" w:lineRule="auto"/>
        <w:jc w:val="both"/>
        <w:rPr>
          <w:rFonts w:ascii="Arial" w:hAnsi="Arial" w:cs="Arial"/>
        </w:rPr>
      </w:pPr>
    </w:p>
    <w:p w14:paraId="361F7227"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Se puede concluir entonces que el Contrato de Seguro tiene un carácter meramente indemnizatorio y por tal motivo, tiene como finalidad llevar a la víctima al estado anterior, más no enriquecerla. Es por ello que, aterrizando al caso en cuestión, no es de recibo indemnizar el daño tal y como fue pretendido por la parte Demandante, más aún, teniendo en cuenta las tasaciones exorbitantes de sus perjuicios no probados. En tal sentido, el artículo 1088 del Código de Comercio estableció lo siguiente: </w:t>
      </w:r>
    </w:p>
    <w:p w14:paraId="6F6B0321" w14:textId="77777777" w:rsidR="005E5F79" w:rsidRPr="0011659C" w:rsidRDefault="005E5F79" w:rsidP="00E704F9">
      <w:pPr>
        <w:spacing w:line="360" w:lineRule="auto"/>
        <w:jc w:val="both"/>
        <w:rPr>
          <w:rFonts w:ascii="Arial" w:hAnsi="Arial" w:cs="Arial"/>
        </w:rPr>
      </w:pPr>
    </w:p>
    <w:p w14:paraId="7763F555" w14:textId="77777777" w:rsidR="005E5F79" w:rsidRPr="0011659C" w:rsidRDefault="005E5F79" w:rsidP="00A1440D">
      <w:pPr>
        <w:keepNext/>
        <w:keepLines/>
        <w:spacing w:line="360" w:lineRule="auto"/>
        <w:ind w:left="850" w:right="850"/>
        <w:jc w:val="both"/>
        <w:outlineLvl w:val="3"/>
        <w:rPr>
          <w:rFonts w:ascii="Arial" w:eastAsia="Times New Roman" w:hAnsi="Arial" w:cs="Arial"/>
          <w:i/>
          <w:iCs/>
        </w:rPr>
      </w:pPr>
      <w:r w:rsidRPr="0011659C">
        <w:rPr>
          <w:rFonts w:ascii="Arial" w:eastAsia="Times New Roman" w:hAnsi="Arial" w:cs="Arial"/>
          <w:i/>
          <w:iCs/>
        </w:rPr>
        <w:t xml:space="preserve">“(…) </w:t>
      </w:r>
      <w:r w:rsidRPr="0011659C">
        <w:rPr>
          <w:rFonts w:ascii="Arial" w:eastAsia="Times New Roman" w:hAnsi="Arial" w:cs="Arial"/>
          <w:b/>
          <w:bCs/>
          <w:i/>
          <w:iCs/>
          <w:u w:val="single"/>
        </w:rPr>
        <w:t>Respecto del asegurado, los seguros de daños serán contratos de mera indemnización y jamás podrán constituir para él fuente de enriquecimiento</w:t>
      </w:r>
      <w:r w:rsidRPr="0011659C">
        <w:rPr>
          <w:rFonts w:ascii="Arial" w:eastAsia="Times New Roman" w:hAnsi="Arial" w:cs="Arial"/>
          <w:i/>
          <w:iCs/>
        </w:rPr>
        <w:t xml:space="preserve">. La indemnización podrá comprender a la vez el daño emergente y el lucro cesante, pero éste deberá ser objeto de un acuerdo expreso (…)” (Subrayado y negrilla fuera del texto original). </w:t>
      </w:r>
    </w:p>
    <w:p w14:paraId="50C7B0E5" w14:textId="77777777" w:rsidR="005E5F79" w:rsidRPr="0011659C" w:rsidRDefault="005E5F79" w:rsidP="00E704F9">
      <w:pPr>
        <w:spacing w:line="360" w:lineRule="auto"/>
        <w:jc w:val="both"/>
        <w:rPr>
          <w:rFonts w:ascii="Arial" w:hAnsi="Arial" w:cs="Arial"/>
        </w:rPr>
      </w:pPr>
    </w:p>
    <w:p w14:paraId="17DA1424"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Así las cosas, el carácter de los seguros es meramente indemnizatorio, esto es, que no puede obtener ganancia alguna el asegurado/beneficiario con el pago de la indemnización. Es decir, no puede nunca pensarse el contrato de seguro como fuente de enriquecimiento. Conforme a ello, en </w:t>
      </w:r>
      <w:r w:rsidRPr="0011659C">
        <w:rPr>
          <w:rFonts w:ascii="Arial" w:hAnsi="Arial" w:cs="Arial"/>
        </w:rPr>
        <w:lastRenderedPageBreak/>
        <w:t xml:space="preserve">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al accionante. </w:t>
      </w:r>
    </w:p>
    <w:p w14:paraId="2AB9301A" w14:textId="77777777" w:rsidR="005E5F79" w:rsidRPr="0011659C" w:rsidRDefault="005E5F79" w:rsidP="00E704F9">
      <w:pPr>
        <w:spacing w:line="360" w:lineRule="auto"/>
        <w:jc w:val="both"/>
        <w:rPr>
          <w:rFonts w:ascii="Arial" w:hAnsi="Arial" w:cs="Arial"/>
        </w:rPr>
      </w:pPr>
    </w:p>
    <w:p w14:paraId="1D773249" w14:textId="6587F730" w:rsidR="005E5F79" w:rsidRPr="0011659C" w:rsidRDefault="005E5F79" w:rsidP="00E704F9">
      <w:pPr>
        <w:spacing w:line="360" w:lineRule="auto"/>
        <w:jc w:val="both"/>
        <w:rPr>
          <w:rFonts w:ascii="Arial" w:hAnsi="Arial" w:cs="Arial"/>
        </w:rPr>
      </w:pPr>
      <w:r w:rsidRPr="0011659C">
        <w:rPr>
          <w:rFonts w:ascii="Arial" w:hAnsi="Arial" w:cs="Arial"/>
        </w:rPr>
        <w:t>En otras palabras, si se reconocieran los daños pretendidos se transgrediría el principio indemnizatorio del seguro toda vez que se estaría enriqueciendo al extremo actor en lugar de repararlo. En primer lugar, en tanto la solicitud de reconocimiento de emolumento por lucro cesante es inviable porque no se presentó evidencia concreta del valor de los ingresos mensuales que la demandante dejó de percibir</w:t>
      </w:r>
      <w:r w:rsidR="0066286C">
        <w:rPr>
          <w:rFonts w:ascii="Arial" w:hAnsi="Arial" w:cs="Arial"/>
        </w:rPr>
        <w:t xml:space="preserve"> en tanto no se allegó prueba que actividad económica realizaba la fallecida o que esta generara algún ingreso en vida</w:t>
      </w:r>
      <w:r w:rsidRPr="0011659C">
        <w:rPr>
          <w:rFonts w:ascii="Arial" w:hAnsi="Arial" w:cs="Arial"/>
        </w:rPr>
        <w:t>. Esto implica que no se demostró una pérdida económica específica atribuible a</w:t>
      </w:r>
      <w:r w:rsidR="0066286C">
        <w:rPr>
          <w:rFonts w:ascii="Arial" w:hAnsi="Arial" w:cs="Arial"/>
        </w:rPr>
        <w:t xml:space="preserve"> su</w:t>
      </w:r>
      <w:r w:rsidRPr="0011659C">
        <w:rPr>
          <w:rFonts w:ascii="Arial" w:hAnsi="Arial" w:cs="Arial"/>
        </w:rPr>
        <w:t xml:space="preserve"> fallecimiento</w:t>
      </w:r>
      <w:r w:rsidR="00334E21">
        <w:rPr>
          <w:rFonts w:ascii="Arial" w:hAnsi="Arial" w:cs="Arial"/>
        </w:rPr>
        <w:t xml:space="preserve"> ni mucho menos s</w:t>
      </w:r>
      <w:r w:rsidR="00334E21" w:rsidRPr="00334E21">
        <w:rPr>
          <w:rFonts w:ascii="Arial" w:hAnsi="Arial" w:cs="Arial"/>
        </w:rPr>
        <w:t>e probó la relación de dependencia</w:t>
      </w:r>
      <w:r w:rsidR="00334E21">
        <w:rPr>
          <w:rFonts w:ascii="Arial" w:hAnsi="Arial" w:cs="Arial"/>
        </w:rPr>
        <w:t xml:space="preserve"> del señor </w:t>
      </w:r>
      <w:proofErr w:type="spellStart"/>
      <w:r w:rsidR="00334E21">
        <w:rPr>
          <w:rFonts w:ascii="Arial" w:hAnsi="Arial" w:cs="Arial"/>
        </w:rPr>
        <w:t>Uhia</w:t>
      </w:r>
      <w:proofErr w:type="spellEnd"/>
      <w:r w:rsidR="00334E21">
        <w:rPr>
          <w:rFonts w:ascii="Arial" w:hAnsi="Arial" w:cs="Arial"/>
        </w:rPr>
        <w:t xml:space="preserve"> respecto de la señora Galindo</w:t>
      </w:r>
      <w:r w:rsidRPr="0011659C">
        <w:rPr>
          <w:rFonts w:ascii="Arial" w:hAnsi="Arial" w:cs="Arial"/>
        </w:rPr>
        <w:t xml:space="preserve">. En segundo lugar, no se puede otorgar compensación por daño moral en las sumas solicitadas debido a que las reclamaciones no se ajustan a los criterios establecidos por la Corte Suprema de Justicia, y por lo tanto, no son congruentes con los hechos del caso. Además, no es procedente el reconocimiento de daño a la vida de relación para los familiares </w:t>
      </w:r>
      <w:r w:rsidR="0066286C" w:rsidRPr="0011659C">
        <w:rPr>
          <w:rFonts w:ascii="Arial" w:hAnsi="Arial" w:cs="Arial"/>
        </w:rPr>
        <w:t>d</w:t>
      </w:r>
      <w:r w:rsidR="0066286C">
        <w:rPr>
          <w:rFonts w:ascii="Arial" w:hAnsi="Arial" w:cs="Arial"/>
        </w:rPr>
        <w:t>e la</w:t>
      </w:r>
      <w:r w:rsidR="00136FDF">
        <w:rPr>
          <w:rFonts w:ascii="Arial" w:hAnsi="Arial" w:cs="Arial"/>
        </w:rPr>
        <w:t xml:space="preserve"> señora Galindo Araque </w:t>
      </w:r>
      <w:r w:rsidRPr="0011659C">
        <w:rPr>
          <w:rFonts w:ascii="Arial" w:hAnsi="Arial" w:cs="Arial"/>
        </w:rPr>
        <w:t>, ya que dicho perjuicio está dirigido exclusivamente a la víctima directa del daño, siempre que se cumplan los requisitos necesarios para su concesión.</w:t>
      </w:r>
    </w:p>
    <w:p w14:paraId="00D0D006" w14:textId="77777777" w:rsidR="005E5F79" w:rsidRPr="0011659C" w:rsidRDefault="005E5F79" w:rsidP="00E704F9">
      <w:pPr>
        <w:spacing w:line="360" w:lineRule="auto"/>
        <w:jc w:val="both"/>
        <w:rPr>
          <w:rFonts w:ascii="Arial" w:hAnsi="Arial" w:cs="Arial"/>
        </w:rPr>
      </w:pPr>
    </w:p>
    <w:p w14:paraId="65C91DD1" w14:textId="0A8866C3" w:rsidR="005E5F79" w:rsidRPr="0011659C" w:rsidRDefault="005E5F79" w:rsidP="00E704F9">
      <w:pPr>
        <w:spacing w:line="360" w:lineRule="auto"/>
        <w:jc w:val="both"/>
        <w:rPr>
          <w:rFonts w:ascii="Arial" w:hAnsi="Arial" w:cs="Arial"/>
          <w:lang w:val="es-ES_tradnl"/>
        </w:rPr>
      </w:pPr>
      <w:r w:rsidRPr="0011659C">
        <w:rPr>
          <w:rFonts w:ascii="Arial" w:hAnsi="Arial" w:cs="Arial"/>
          <w:lang w:val="es-ES_tradnl"/>
        </w:rPr>
        <w:t xml:space="preserve">En conclusión, por todo lo anterior y teniendo en cuenta que dentro del plenario no se demostraron los perjuicios solicitados en el </w:t>
      </w:r>
      <w:proofErr w:type="spellStart"/>
      <w:r w:rsidRPr="0011659C">
        <w:rPr>
          <w:rFonts w:ascii="Arial" w:hAnsi="Arial" w:cs="Arial"/>
          <w:lang w:val="es-ES_tradnl"/>
        </w:rPr>
        <w:t>pétitum</w:t>
      </w:r>
      <w:proofErr w:type="spellEnd"/>
      <w:r w:rsidRPr="0011659C">
        <w:rPr>
          <w:rFonts w:ascii="Arial" w:hAnsi="Arial" w:cs="Arial"/>
          <w:lang w:val="es-ES_tradnl"/>
        </w:rPr>
        <w:t xml:space="preserve"> de la demanda, su reconocimiento claramente vulneraría el principio indemnizatorio. Lo anterior, por cuanto en primer lugar, es inviable reconocer emolumento alguno referente al lucro cesante, puesto que se no se probó el valor de los ingresos mensuales dejados de percibir</w:t>
      </w:r>
      <w:r w:rsidR="0066286C">
        <w:rPr>
          <w:rFonts w:ascii="Arial" w:hAnsi="Arial" w:cs="Arial"/>
          <w:lang w:val="es-ES_tradnl"/>
        </w:rPr>
        <w:t xml:space="preserve"> por el fallecimiento de la señora Galindo, máxime cuando de esta no se allegó ningún certificado de ingresos</w:t>
      </w:r>
      <w:r w:rsidR="00334E21">
        <w:rPr>
          <w:rFonts w:ascii="Arial" w:hAnsi="Arial" w:cs="Arial"/>
          <w:lang w:val="es-ES_tradnl"/>
        </w:rPr>
        <w:t xml:space="preserve"> ni prueba de la dependencia económica del señor </w:t>
      </w:r>
      <w:proofErr w:type="spellStart"/>
      <w:r w:rsidR="00334E21">
        <w:rPr>
          <w:rFonts w:ascii="Arial" w:hAnsi="Arial" w:cs="Arial"/>
          <w:lang w:val="es-ES_tradnl"/>
        </w:rPr>
        <w:t>Uhia</w:t>
      </w:r>
      <w:proofErr w:type="spellEnd"/>
      <w:r w:rsidR="00334E21">
        <w:rPr>
          <w:rFonts w:ascii="Arial" w:hAnsi="Arial" w:cs="Arial"/>
          <w:lang w:val="es-ES_tradnl"/>
        </w:rPr>
        <w:t xml:space="preserve"> respecto de la señora Galindo</w:t>
      </w:r>
      <w:r w:rsidRPr="0011659C">
        <w:rPr>
          <w:rFonts w:ascii="Arial" w:hAnsi="Arial" w:cs="Arial"/>
          <w:lang w:val="es-ES_tradnl"/>
        </w:rPr>
        <w:t xml:space="preserve">. En segundo lugar, es inviable el reconocimiento por el daño moral en las sumas pretendidas, pues desconocen los baremos establecidos por la Corte Suprema de Justicia, por lo </w:t>
      </w:r>
      <w:r w:rsidRPr="0011659C">
        <w:rPr>
          <w:rFonts w:ascii="Arial" w:hAnsi="Arial" w:cs="Arial"/>
          <w:lang w:val="es-ES_tradnl"/>
        </w:rPr>
        <w:lastRenderedPageBreak/>
        <w:t>que no se compadece frente a los supuestos facticos del caso de marras. Aunado a lo anterior, no procede reconocimiento por daño a la vida de relación respecto de los familiares d</w:t>
      </w:r>
      <w:r w:rsidR="0066286C">
        <w:rPr>
          <w:rFonts w:ascii="Arial" w:hAnsi="Arial" w:cs="Arial"/>
          <w:lang w:val="es-ES_tradnl"/>
        </w:rPr>
        <w:t xml:space="preserve">e </w:t>
      </w:r>
      <w:r w:rsidR="00136FDF">
        <w:rPr>
          <w:rFonts w:ascii="Arial" w:hAnsi="Arial" w:cs="Arial"/>
          <w:lang w:val="es-ES_tradnl"/>
        </w:rPr>
        <w:t xml:space="preserve">la señora Galindo </w:t>
      </w:r>
      <w:r w:rsidR="0066286C">
        <w:rPr>
          <w:rFonts w:ascii="Arial" w:hAnsi="Arial" w:cs="Arial"/>
          <w:lang w:val="es-ES_tradnl"/>
        </w:rPr>
        <w:t>Araque,</w:t>
      </w:r>
      <w:r w:rsidRPr="0011659C">
        <w:rPr>
          <w:rFonts w:ascii="Arial" w:hAnsi="Arial" w:cs="Arial"/>
          <w:lang w:val="es-ES_tradnl"/>
        </w:rPr>
        <w:t xml:space="preserve"> por tratarse de un perjuicio dirigido única y exclusivamente a la víctima directa del daño siempre y cuando acredite los presupuestos para su concesión. </w:t>
      </w:r>
      <w:r w:rsidRPr="0011659C">
        <w:rPr>
          <w:rFonts w:ascii="Arial" w:hAnsi="Arial" w:cs="Arial"/>
          <w:bCs/>
          <w:lang w:val="es-ES_tradnl"/>
        </w:rPr>
        <w:t xml:space="preserve">En consecuencia, reconocer los perjuicios tal y como fueron solicitados, transgrediría el carácter meramente indemnizatorio que reviste a los contratos de seguro, lo que implica que más allá de procurar una reparación se desborda su finalidad para generar un enriquecimiento injustificado que el despacho no podría avalar.  </w:t>
      </w:r>
    </w:p>
    <w:p w14:paraId="6F89B823" w14:textId="77777777" w:rsidR="005E5F79" w:rsidRPr="0011659C" w:rsidRDefault="005E5F79" w:rsidP="00E704F9">
      <w:pPr>
        <w:widowControl/>
        <w:adjustRightInd w:val="0"/>
        <w:spacing w:line="360" w:lineRule="auto"/>
        <w:ind w:left="720"/>
        <w:rPr>
          <w:rFonts w:ascii="Arial" w:eastAsia="Calibri" w:hAnsi="Arial" w:cs="Arial"/>
          <w:b/>
          <w:bCs/>
          <w:color w:val="000000"/>
          <w:u w:val="single"/>
          <w:lang w:val="es-CO"/>
        </w:rPr>
      </w:pPr>
    </w:p>
    <w:p w14:paraId="1169FA86" w14:textId="77777777" w:rsidR="005E5F79" w:rsidRPr="0011659C" w:rsidRDefault="005E5F79" w:rsidP="00E704F9">
      <w:pPr>
        <w:widowControl/>
        <w:numPr>
          <w:ilvl w:val="0"/>
          <w:numId w:val="39"/>
        </w:numPr>
        <w:adjustRightInd w:val="0"/>
        <w:spacing w:line="360" w:lineRule="auto"/>
        <w:jc w:val="both"/>
        <w:rPr>
          <w:rFonts w:ascii="Arial" w:eastAsia="Calibri" w:hAnsi="Arial" w:cs="Arial"/>
          <w:b/>
          <w:bCs/>
          <w:color w:val="000000"/>
          <w:u w:val="single"/>
          <w:lang w:val="es-CO"/>
        </w:rPr>
      </w:pPr>
      <w:r w:rsidRPr="0011659C">
        <w:rPr>
          <w:rFonts w:ascii="Arial" w:eastAsia="Calibri" w:hAnsi="Arial" w:cs="Arial"/>
          <w:b/>
          <w:bCs/>
          <w:color w:val="000000"/>
          <w:u w:val="single"/>
          <w:lang w:val="es-CO"/>
        </w:rPr>
        <w:t>EN CUALQUIER CASO, DE NINGUNA FORMA SE PODRÁ EXCEDER EL LÍMITE DEL VALOR ASEGURADO POR EVENTO Y POR VIGENCIA</w:t>
      </w:r>
    </w:p>
    <w:p w14:paraId="29BC980F" w14:textId="77777777" w:rsidR="005E5F79" w:rsidRPr="0011659C" w:rsidRDefault="005E5F79" w:rsidP="00E704F9">
      <w:pPr>
        <w:widowControl/>
        <w:adjustRightInd w:val="0"/>
        <w:spacing w:line="360" w:lineRule="auto"/>
        <w:rPr>
          <w:rFonts w:ascii="Arial" w:eastAsia="Calibri" w:hAnsi="Arial" w:cs="Arial"/>
          <w:b/>
          <w:bCs/>
          <w:color w:val="000000"/>
          <w:u w:val="single"/>
          <w:lang w:val="es-CO"/>
        </w:rPr>
      </w:pPr>
    </w:p>
    <w:p w14:paraId="432245D3" w14:textId="3DCACD17" w:rsidR="005E5F79" w:rsidRPr="0011659C" w:rsidRDefault="005E5F79" w:rsidP="00E704F9">
      <w:pPr>
        <w:spacing w:line="360" w:lineRule="auto"/>
        <w:jc w:val="both"/>
        <w:rPr>
          <w:rFonts w:ascii="Arial" w:hAnsi="Arial" w:cs="Arial"/>
        </w:rPr>
      </w:pPr>
      <w:r w:rsidRPr="0011659C">
        <w:rPr>
          <w:rFonts w:ascii="Arial" w:hAnsi="Arial" w:cs="Ari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de La Equidad Seguros Generales O.C. </w:t>
      </w:r>
      <w:r w:rsidR="00CA7A9F">
        <w:rPr>
          <w:rFonts w:ascii="Arial" w:hAnsi="Arial" w:cs="Arial"/>
        </w:rPr>
        <w:t>E</w:t>
      </w:r>
      <w:r w:rsidRPr="0011659C">
        <w:rPr>
          <w:rFonts w:ascii="Arial" w:hAnsi="Arial" w:cs="Arial"/>
        </w:rPr>
        <w:t>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 En este orden de ideas, mi procurada no estará llamada a pagar cifra que exceda el valor asegurado previamente pactado por las partes, en tanto que la responsabilidad de mi mandante va hasta la concurrencia de la suma asegurada.</w:t>
      </w:r>
    </w:p>
    <w:p w14:paraId="14DD8958" w14:textId="77777777" w:rsidR="005E5F79" w:rsidRPr="0011659C" w:rsidRDefault="005E5F79" w:rsidP="00E704F9">
      <w:pPr>
        <w:spacing w:line="360" w:lineRule="auto"/>
        <w:jc w:val="both"/>
        <w:rPr>
          <w:rFonts w:ascii="Arial" w:hAnsi="Arial" w:cs="Arial"/>
        </w:rPr>
      </w:pPr>
    </w:p>
    <w:p w14:paraId="11EAB8B5"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El artículo 1079 del Código de Comercio, reza lo siguiente en torno a la limitación de responsabilidad hasta la concurrencia de la suma asegurada: </w:t>
      </w:r>
    </w:p>
    <w:p w14:paraId="74BCB305" w14:textId="77777777" w:rsidR="005E5F79" w:rsidRPr="0011659C" w:rsidRDefault="005E5F79" w:rsidP="00E704F9">
      <w:pPr>
        <w:spacing w:line="360" w:lineRule="auto"/>
        <w:jc w:val="both"/>
        <w:rPr>
          <w:rFonts w:ascii="Arial" w:hAnsi="Arial" w:cs="Arial"/>
        </w:rPr>
      </w:pPr>
    </w:p>
    <w:p w14:paraId="062CBAA9" w14:textId="77777777" w:rsidR="005E5F79" w:rsidRPr="0011659C" w:rsidRDefault="005E5F79" w:rsidP="00A1440D">
      <w:pPr>
        <w:keepNext/>
        <w:keepLines/>
        <w:spacing w:line="360" w:lineRule="auto"/>
        <w:ind w:left="850" w:right="850"/>
        <w:jc w:val="both"/>
        <w:outlineLvl w:val="3"/>
        <w:rPr>
          <w:rFonts w:ascii="Arial" w:eastAsia="Times New Roman" w:hAnsi="Arial" w:cs="Arial"/>
          <w:i/>
          <w:iCs/>
        </w:rPr>
      </w:pPr>
      <w:r w:rsidRPr="0011659C">
        <w:rPr>
          <w:rFonts w:ascii="Arial" w:eastAsia="Times New Roman" w:hAnsi="Arial" w:cs="Arial"/>
          <w:b/>
          <w:bCs/>
          <w:i/>
          <w:iCs/>
        </w:rPr>
        <w:lastRenderedPageBreak/>
        <w:t>“(…) ARTÍCULO 1079. RESPONSABILIDAD HASTA LA CONCURRENCIA DE LA SUMA ASEGURADA</w:t>
      </w:r>
      <w:r w:rsidRPr="0011659C">
        <w:rPr>
          <w:rFonts w:ascii="Arial" w:eastAsia="Times New Roman" w:hAnsi="Arial" w:cs="Arial"/>
          <w:i/>
          <w:iCs/>
        </w:rPr>
        <w:t xml:space="preserve">. El asegurador no estará obligado a responder si no hasta concurrencia de la suma asegurada, sin perjuicio de lo dispuesto en el inciso segundo del artículo 1074 (…)”. </w:t>
      </w:r>
    </w:p>
    <w:p w14:paraId="7D0191F9" w14:textId="77777777" w:rsidR="005E5F79" w:rsidRPr="0011659C" w:rsidRDefault="005E5F79" w:rsidP="00E704F9">
      <w:pPr>
        <w:spacing w:line="360" w:lineRule="auto"/>
        <w:jc w:val="both"/>
        <w:rPr>
          <w:rFonts w:ascii="Arial" w:hAnsi="Arial" w:cs="Arial"/>
        </w:rPr>
      </w:pPr>
    </w:p>
    <w:p w14:paraId="404A0095"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7205292B" w14:textId="77777777" w:rsidR="005E5F79" w:rsidRPr="0011659C" w:rsidRDefault="005E5F79" w:rsidP="00E704F9">
      <w:pPr>
        <w:spacing w:line="360" w:lineRule="auto"/>
        <w:jc w:val="both"/>
        <w:rPr>
          <w:rFonts w:ascii="Arial" w:hAnsi="Arial" w:cs="Arial"/>
        </w:rPr>
      </w:pPr>
    </w:p>
    <w:p w14:paraId="4B095D0B" w14:textId="77777777" w:rsidR="005E5F79" w:rsidRPr="0011659C" w:rsidRDefault="005E5F79" w:rsidP="00A1440D">
      <w:pPr>
        <w:spacing w:line="360" w:lineRule="auto"/>
        <w:ind w:left="850" w:right="850"/>
        <w:jc w:val="both"/>
        <w:rPr>
          <w:rFonts w:ascii="Arial" w:eastAsia="Times New Roman" w:hAnsi="Arial" w:cs="Arial"/>
          <w:i/>
          <w:iCs/>
        </w:rPr>
      </w:pPr>
      <w:r w:rsidRPr="0011659C">
        <w:rPr>
          <w:rFonts w:ascii="Arial" w:eastAsia="Times New Roman" w:hAnsi="Arial" w:cs="Arial"/>
          <w:i/>
          <w:iCs/>
        </w:rPr>
        <w:t xml:space="preserve">“(…) Al respecto es necesario destacar que, como lo ha puntualizado esta Corporación, </w:t>
      </w:r>
      <w:r w:rsidRPr="0011659C">
        <w:rPr>
          <w:rFonts w:ascii="Arial" w:eastAsia="Times New Roman" w:hAnsi="Arial" w:cs="Arial"/>
          <w:b/>
          <w:bCs/>
          <w:i/>
          <w:iCs/>
        </w:rPr>
        <w:t>el valor de la prestación a cargo de la aseguradora</w:t>
      </w:r>
      <w:r w:rsidRPr="0011659C">
        <w:rPr>
          <w:rFonts w:ascii="Arial" w:eastAsia="Times New Roman" w:hAnsi="Arial" w:cs="Arial"/>
          <w:i/>
          <w:iCs/>
        </w:rPr>
        <w:t xml:space="preserve">, en lo que tiene que ver con los seguros contra daños, </w:t>
      </w:r>
      <w:r w:rsidRPr="0011659C">
        <w:rPr>
          <w:rFonts w:ascii="Arial" w:eastAsia="Times New Roman" w:hAnsi="Arial" w:cs="Arial"/>
          <w:b/>
          <w:bCs/>
          <w:i/>
          <w:iCs/>
        </w:rPr>
        <w:t>se encuentra delimitado, tanto por el valor asegurado</w:t>
      </w:r>
      <w:r w:rsidRPr="0011659C">
        <w:rPr>
          <w:rFonts w:ascii="Arial" w:eastAsia="Times New Roman" w:hAnsi="Arial" w:cs="Arial"/>
          <w:i/>
          <w:iCs/>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11659C">
        <w:rPr>
          <w:rFonts w:ascii="Arial" w:eastAsia="Times New Roman" w:hAnsi="Arial" w:cs="Arial"/>
          <w:i/>
          <w:iCs/>
          <w:vertAlign w:val="superscript"/>
        </w:rPr>
        <w:footnoteReference w:id="24"/>
      </w:r>
      <w:r w:rsidRPr="0011659C">
        <w:rPr>
          <w:rFonts w:ascii="Arial" w:eastAsia="Times New Roman" w:hAnsi="Arial" w:cs="Arial"/>
          <w:i/>
          <w:iCs/>
        </w:rPr>
        <w:t xml:space="preserve">(Subrayado y negrilla fuera de texto original) </w:t>
      </w:r>
    </w:p>
    <w:p w14:paraId="414343BE" w14:textId="77777777" w:rsidR="005E5F79" w:rsidRPr="0011659C" w:rsidRDefault="005E5F79" w:rsidP="00E704F9">
      <w:pPr>
        <w:spacing w:line="360" w:lineRule="auto"/>
        <w:jc w:val="both"/>
        <w:rPr>
          <w:rFonts w:ascii="Arial" w:hAnsi="Arial" w:cs="Arial"/>
        </w:rPr>
      </w:pPr>
    </w:p>
    <w:p w14:paraId="6983018C" w14:textId="4135B7C4" w:rsidR="0066286C" w:rsidRPr="0011659C" w:rsidRDefault="005E5F79" w:rsidP="00E704F9">
      <w:pPr>
        <w:spacing w:line="360" w:lineRule="auto"/>
        <w:jc w:val="both"/>
        <w:rPr>
          <w:rFonts w:ascii="Arial" w:hAnsi="Arial" w:cs="Arial"/>
        </w:rPr>
      </w:pPr>
      <w:r w:rsidRPr="0011659C">
        <w:rPr>
          <w:rFonts w:ascii="Arial" w:hAnsi="Arial" w:cs="Arial"/>
        </w:rPr>
        <w:t xml:space="preserve">Por ende, no se podrá de ninguna manera obtener una indemnización superior en cuantía al límite de la suma asegurada por parte de mi mandante y en la proporción de dicha pérdida que le corresponda debido a la porción de riesgo asumido. Así las cosas, el límite de la responsabilidad de la Aseguradora corresponde a la suma asegurada individual por evento y vigencia anual indicado </w:t>
      </w:r>
      <w:r w:rsidRPr="0011659C">
        <w:rPr>
          <w:rFonts w:ascii="Arial" w:hAnsi="Arial" w:cs="Arial"/>
        </w:rPr>
        <w:lastRenderedPageBreak/>
        <w:t xml:space="preserve">en la carátula de la Póliza de Seguro RC Profesional Clínicas No. AA198548 certificado </w:t>
      </w:r>
      <w:r w:rsidR="00721AB4">
        <w:rPr>
          <w:rFonts w:ascii="Arial" w:eastAsia="Calibri" w:hAnsi="Arial" w:cs="Arial"/>
          <w:lang w:val="es-CO"/>
        </w:rPr>
        <w:t>AA7611800</w:t>
      </w:r>
      <w:r w:rsidRPr="0011659C">
        <w:rPr>
          <w:rFonts w:ascii="Arial" w:hAnsi="Arial" w:cs="Arial"/>
        </w:rPr>
        <w:t>, así:</w:t>
      </w:r>
    </w:p>
    <w:p w14:paraId="7B649A54" w14:textId="77777777" w:rsidR="005E5F79" w:rsidRPr="0011659C" w:rsidRDefault="005E5F79" w:rsidP="00E704F9">
      <w:pPr>
        <w:spacing w:line="360" w:lineRule="auto"/>
        <w:jc w:val="both"/>
        <w:rPr>
          <w:rFonts w:ascii="Arial" w:hAnsi="Arial" w:cs="Arial"/>
        </w:rPr>
      </w:pPr>
    </w:p>
    <w:p w14:paraId="5D8189FD" w14:textId="6E55FA82" w:rsidR="005E5F79" w:rsidRDefault="00721AB4" w:rsidP="00E704F9">
      <w:pPr>
        <w:spacing w:line="360" w:lineRule="auto"/>
        <w:jc w:val="center"/>
        <w:rPr>
          <w:rFonts w:ascii="Arial" w:hAnsi="Arial" w:cs="Arial"/>
        </w:rPr>
      </w:pPr>
      <w:r w:rsidRPr="00721AB4">
        <w:rPr>
          <w:rFonts w:ascii="Arial" w:hAnsi="Arial" w:cs="Arial"/>
          <w:noProof/>
        </w:rPr>
        <w:drawing>
          <wp:inline distT="0" distB="0" distL="0" distR="0" wp14:anchorId="73783047" wp14:editId="55620C34">
            <wp:extent cx="4368617" cy="1495425"/>
            <wp:effectExtent l="95250" t="95250" r="89535" b="85725"/>
            <wp:docPr id="483585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5721" name=""/>
                    <pic:cNvPicPr/>
                  </pic:nvPicPr>
                  <pic:blipFill rotWithShape="1">
                    <a:blip r:embed="rId21"/>
                    <a:srcRect r="33154"/>
                    <a:stretch/>
                  </pic:blipFill>
                  <pic:spPr bwMode="auto">
                    <a:xfrm>
                      <a:off x="0" y="0"/>
                      <a:ext cx="4393551" cy="15039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CE3A32" w14:textId="04CB33AB" w:rsidR="0056171D" w:rsidRPr="0011659C" w:rsidRDefault="0056171D" w:rsidP="00E704F9">
      <w:pPr>
        <w:spacing w:line="360" w:lineRule="auto"/>
        <w:jc w:val="center"/>
        <w:rPr>
          <w:rFonts w:ascii="Arial" w:hAnsi="Arial" w:cs="Arial"/>
        </w:rPr>
      </w:pPr>
      <w:r w:rsidRPr="0056171D">
        <w:rPr>
          <w:rFonts w:ascii="Arial" w:hAnsi="Arial" w:cs="Arial"/>
          <w:noProof/>
        </w:rPr>
        <w:drawing>
          <wp:inline distT="0" distB="0" distL="0" distR="0" wp14:anchorId="0289DC2D" wp14:editId="3303B3ED">
            <wp:extent cx="5229955" cy="866896"/>
            <wp:effectExtent l="114300" t="76200" r="123190" b="85725"/>
            <wp:docPr id="1137404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04143" name=""/>
                    <pic:cNvPicPr/>
                  </pic:nvPicPr>
                  <pic:blipFill>
                    <a:blip r:embed="rId22"/>
                    <a:stretch>
                      <a:fillRect/>
                    </a:stretch>
                  </pic:blipFill>
                  <pic:spPr>
                    <a:xfrm>
                      <a:off x="0" y="0"/>
                      <a:ext cx="5229955" cy="866896"/>
                    </a:xfrm>
                    <a:prstGeom prst="rect">
                      <a:avLst/>
                    </a:prstGeom>
                    <a:effectLst>
                      <a:outerShdw blurRad="63500" sx="102000" sy="102000" algn="ctr" rotWithShape="0">
                        <a:prstClr val="black">
                          <a:alpha val="40000"/>
                        </a:prstClr>
                      </a:outerShdw>
                    </a:effectLst>
                  </pic:spPr>
                </pic:pic>
              </a:graphicData>
            </a:graphic>
          </wp:inline>
        </w:drawing>
      </w:r>
    </w:p>
    <w:p w14:paraId="4D97AA51" w14:textId="77777777" w:rsidR="005E5F79" w:rsidRPr="0011659C" w:rsidRDefault="005E5F79" w:rsidP="00E704F9">
      <w:pPr>
        <w:spacing w:line="360" w:lineRule="auto"/>
        <w:jc w:val="both"/>
        <w:rPr>
          <w:rFonts w:ascii="Arial" w:hAnsi="Arial" w:cs="Arial"/>
          <w:b/>
          <w:bCs/>
          <w:u w:val="single"/>
        </w:rPr>
      </w:pPr>
    </w:p>
    <w:p w14:paraId="4E6DC57C" w14:textId="77777777" w:rsidR="005E5F79" w:rsidRPr="0011659C" w:rsidRDefault="005E5F79" w:rsidP="00E704F9">
      <w:pPr>
        <w:pStyle w:val="Prrafodelista"/>
        <w:numPr>
          <w:ilvl w:val="0"/>
          <w:numId w:val="17"/>
        </w:numPr>
        <w:spacing w:line="360" w:lineRule="auto"/>
        <w:jc w:val="both"/>
        <w:rPr>
          <w:rFonts w:ascii="Arial" w:eastAsia="Arial MT" w:hAnsi="Arial" w:cs="Arial"/>
          <w:sz w:val="22"/>
          <w:szCs w:val="22"/>
          <w:lang w:val="es-ES" w:eastAsia="en-US"/>
        </w:rPr>
      </w:pPr>
      <w:r w:rsidRPr="0011659C">
        <w:rPr>
          <w:rFonts w:ascii="Arial" w:eastAsia="Arial MT" w:hAnsi="Arial" w:cs="Arial"/>
          <w:sz w:val="22"/>
          <w:szCs w:val="22"/>
          <w:lang w:val="es-ES" w:eastAsia="en-US"/>
        </w:rPr>
        <w:t>En ese sentido se debe tener en cuenta que el límite asegurado es de $1.000.000.000 por evento y de $ 2.000.000.000 por vigencia anual.</w:t>
      </w:r>
    </w:p>
    <w:p w14:paraId="643DFAA4" w14:textId="77777777" w:rsidR="005E5F79" w:rsidRPr="0011659C" w:rsidRDefault="005E5F79" w:rsidP="00E704F9">
      <w:pPr>
        <w:spacing w:line="360" w:lineRule="auto"/>
        <w:jc w:val="both"/>
        <w:rPr>
          <w:rFonts w:ascii="Arial" w:hAnsi="Arial" w:cs="Arial"/>
          <w:b/>
          <w:bCs/>
          <w:u w:val="single"/>
        </w:rPr>
      </w:pPr>
    </w:p>
    <w:p w14:paraId="38C54231" w14:textId="77777777" w:rsidR="005E5F79" w:rsidRPr="0011659C" w:rsidRDefault="005E5F79" w:rsidP="00E704F9">
      <w:pPr>
        <w:spacing w:line="360" w:lineRule="auto"/>
        <w:jc w:val="both"/>
        <w:rPr>
          <w:rFonts w:ascii="Arial" w:hAnsi="Arial" w:cs="Arial"/>
          <w:b/>
          <w:bCs/>
          <w:u w:val="single"/>
        </w:rPr>
      </w:pPr>
      <w:r w:rsidRPr="0011659C">
        <w:rPr>
          <w:rFonts w:ascii="Arial" w:hAnsi="Arial" w:cs="Arial"/>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en el remoto e improbable evento de una condena en contra de mi representada.</w:t>
      </w:r>
    </w:p>
    <w:p w14:paraId="028918C3" w14:textId="77777777" w:rsidR="005E5F79" w:rsidRPr="0011659C" w:rsidRDefault="005E5F79" w:rsidP="00E704F9">
      <w:pPr>
        <w:widowControl/>
        <w:adjustRightInd w:val="0"/>
        <w:spacing w:line="360" w:lineRule="auto"/>
        <w:rPr>
          <w:rFonts w:ascii="Arial" w:eastAsia="Calibri" w:hAnsi="Arial" w:cs="Arial"/>
          <w:b/>
          <w:bCs/>
          <w:color w:val="000000"/>
          <w:u w:val="single"/>
          <w:lang w:val="es-CO"/>
        </w:rPr>
      </w:pPr>
    </w:p>
    <w:p w14:paraId="6087A4D7" w14:textId="77777777" w:rsidR="005E5F79" w:rsidRPr="0011659C" w:rsidRDefault="005E5F79" w:rsidP="00E704F9">
      <w:pPr>
        <w:numPr>
          <w:ilvl w:val="0"/>
          <w:numId w:val="39"/>
        </w:numPr>
        <w:spacing w:line="360" w:lineRule="auto"/>
        <w:ind w:right="49"/>
        <w:jc w:val="both"/>
        <w:rPr>
          <w:rFonts w:ascii="Arial" w:hAnsi="Arial" w:cs="Arial"/>
          <w:b/>
          <w:bCs/>
          <w:color w:val="0D0D0D"/>
          <w:u w:val="single"/>
        </w:rPr>
      </w:pPr>
      <w:r w:rsidRPr="0011659C">
        <w:rPr>
          <w:rFonts w:ascii="Arial" w:hAnsi="Arial" w:cs="Arial"/>
          <w:b/>
          <w:bCs/>
          <w:u w:val="single"/>
        </w:rPr>
        <w:t xml:space="preserve">LÍMITES MÁXIMOS DE RESPONSABILIDAD DEL ASEGURADOR EN LO ATINENTE AL DEDUCIBLE </w:t>
      </w:r>
      <w:r w:rsidRPr="0011659C">
        <w:rPr>
          <w:rFonts w:ascii="Arial" w:hAnsi="Arial" w:cs="Arial"/>
          <w:b/>
          <w:u w:val="single"/>
          <w:shd w:val="clear" w:color="auto" w:fill="FFFFFF"/>
        </w:rPr>
        <w:t>PACTADO 12,5%, MÍNIMO 95.700.000</w:t>
      </w:r>
    </w:p>
    <w:p w14:paraId="4ECBA832" w14:textId="77777777" w:rsidR="005E5F79" w:rsidRPr="0011659C" w:rsidRDefault="005E5F79" w:rsidP="00E704F9">
      <w:pPr>
        <w:spacing w:line="360" w:lineRule="auto"/>
        <w:ind w:right="49"/>
        <w:jc w:val="both"/>
        <w:rPr>
          <w:rFonts w:ascii="Arial" w:hAnsi="Arial" w:cs="Arial"/>
          <w:b/>
          <w:bCs/>
        </w:rPr>
      </w:pPr>
    </w:p>
    <w:p w14:paraId="760059B5" w14:textId="77777777" w:rsidR="005E5F79" w:rsidRPr="0011659C" w:rsidRDefault="005E5F79" w:rsidP="00E704F9">
      <w:pPr>
        <w:spacing w:line="360" w:lineRule="auto"/>
        <w:ind w:right="49"/>
        <w:jc w:val="both"/>
        <w:rPr>
          <w:rFonts w:ascii="Arial" w:hAnsi="Arial" w:cs="Arial"/>
        </w:rPr>
      </w:pPr>
      <w:r w:rsidRPr="0011659C">
        <w:rPr>
          <w:rFonts w:ascii="Arial" w:hAnsi="Arial" w:cs="Arial"/>
        </w:rPr>
        <w:lastRenderedPageBreak/>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los contratos de seguro:</w:t>
      </w:r>
    </w:p>
    <w:p w14:paraId="067E62E7" w14:textId="77777777" w:rsidR="005E5F79" w:rsidRPr="0011659C" w:rsidRDefault="005E5F79" w:rsidP="00E704F9">
      <w:pPr>
        <w:spacing w:line="360" w:lineRule="auto"/>
        <w:ind w:right="49"/>
        <w:jc w:val="both"/>
        <w:rPr>
          <w:rFonts w:ascii="Arial" w:hAnsi="Arial" w:cs="Arial"/>
        </w:rPr>
      </w:pPr>
    </w:p>
    <w:p w14:paraId="39A4EBFE" w14:textId="3D429157" w:rsidR="005E5F79" w:rsidRPr="0011659C" w:rsidRDefault="0066286C" w:rsidP="00E704F9">
      <w:pPr>
        <w:spacing w:line="360" w:lineRule="auto"/>
        <w:ind w:right="49"/>
        <w:jc w:val="center"/>
        <w:rPr>
          <w:rFonts w:ascii="Arial" w:hAnsi="Arial" w:cs="Arial"/>
        </w:rPr>
      </w:pPr>
      <w:r w:rsidRPr="0066286C">
        <w:rPr>
          <w:rFonts w:ascii="Arial" w:hAnsi="Arial" w:cs="Arial"/>
          <w:noProof/>
        </w:rPr>
        <w:drawing>
          <wp:inline distT="0" distB="0" distL="0" distR="0" wp14:anchorId="3DCE8ABE" wp14:editId="5D995CAE">
            <wp:extent cx="5687219" cy="495369"/>
            <wp:effectExtent l="114300" t="76200" r="123190" b="76200"/>
            <wp:docPr id="18395028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02833" name=""/>
                    <pic:cNvPicPr/>
                  </pic:nvPicPr>
                  <pic:blipFill>
                    <a:blip r:embed="rId23"/>
                    <a:stretch>
                      <a:fillRect/>
                    </a:stretch>
                  </pic:blipFill>
                  <pic:spPr>
                    <a:xfrm>
                      <a:off x="0" y="0"/>
                      <a:ext cx="5687219" cy="495369"/>
                    </a:xfrm>
                    <a:prstGeom prst="rect">
                      <a:avLst/>
                    </a:prstGeom>
                    <a:effectLst>
                      <a:outerShdw blurRad="63500" sx="102000" sy="102000" algn="ctr" rotWithShape="0">
                        <a:prstClr val="black">
                          <a:alpha val="40000"/>
                        </a:prstClr>
                      </a:outerShdw>
                    </a:effectLst>
                  </pic:spPr>
                </pic:pic>
              </a:graphicData>
            </a:graphic>
          </wp:inline>
        </w:drawing>
      </w:r>
    </w:p>
    <w:p w14:paraId="06FE5255" w14:textId="77777777" w:rsidR="005E5F79" w:rsidRPr="0011659C" w:rsidRDefault="005E5F79" w:rsidP="00E704F9">
      <w:pPr>
        <w:spacing w:line="360" w:lineRule="auto"/>
        <w:ind w:right="49"/>
        <w:jc w:val="both"/>
        <w:rPr>
          <w:rFonts w:ascii="Arial" w:hAnsi="Arial" w:cs="Arial"/>
        </w:rPr>
      </w:pPr>
    </w:p>
    <w:p w14:paraId="65A93F4C" w14:textId="77777777" w:rsidR="005E5F79" w:rsidRPr="0011659C" w:rsidRDefault="005E5F79" w:rsidP="00E704F9">
      <w:pPr>
        <w:spacing w:line="360" w:lineRule="auto"/>
        <w:ind w:right="49"/>
        <w:jc w:val="both"/>
        <w:rPr>
          <w:rFonts w:ascii="Arial" w:hAnsi="Arial" w:cs="Arial"/>
        </w:rPr>
      </w:pPr>
      <w:r w:rsidRPr="0011659C">
        <w:rPr>
          <w:rFonts w:ascii="Arial" w:hAnsi="Arial" w:cs="Arial"/>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28EE3E32" w14:textId="77777777" w:rsidR="005E5F79" w:rsidRPr="0011659C" w:rsidRDefault="005E5F79" w:rsidP="00E704F9">
      <w:pPr>
        <w:spacing w:line="360" w:lineRule="auto"/>
        <w:ind w:right="49"/>
        <w:jc w:val="both"/>
        <w:rPr>
          <w:rFonts w:ascii="Arial" w:hAnsi="Arial" w:cs="Arial"/>
        </w:rPr>
      </w:pPr>
    </w:p>
    <w:p w14:paraId="56D4DA1B" w14:textId="77777777" w:rsidR="005E5F79" w:rsidRPr="0011659C" w:rsidRDefault="005E5F79" w:rsidP="00A1440D">
      <w:pPr>
        <w:spacing w:line="360" w:lineRule="auto"/>
        <w:ind w:left="850" w:right="850"/>
        <w:jc w:val="both"/>
        <w:rPr>
          <w:rFonts w:ascii="Arial" w:hAnsi="Arial" w:cs="Arial"/>
          <w:i/>
          <w:iCs/>
        </w:rPr>
      </w:pPr>
      <w:r w:rsidRPr="0011659C">
        <w:rPr>
          <w:rFonts w:ascii="Arial" w:hAnsi="Arial" w:cs="Arial"/>
          <w:i/>
          <w:iCs/>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EC024C3" w14:textId="77777777" w:rsidR="005E5F79" w:rsidRPr="0011659C" w:rsidRDefault="005E5F79" w:rsidP="00A1440D">
      <w:pPr>
        <w:spacing w:line="360" w:lineRule="auto"/>
        <w:ind w:left="850" w:right="850"/>
        <w:jc w:val="both"/>
        <w:rPr>
          <w:rFonts w:ascii="Arial" w:hAnsi="Arial" w:cs="Arial"/>
          <w:i/>
          <w:iCs/>
        </w:rPr>
      </w:pPr>
    </w:p>
    <w:p w14:paraId="6C4F1658" w14:textId="101A9298" w:rsidR="005E5F79" w:rsidRDefault="005E5F79" w:rsidP="00A1440D">
      <w:pPr>
        <w:spacing w:line="360" w:lineRule="auto"/>
        <w:ind w:left="850" w:right="850"/>
        <w:jc w:val="both"/>
        <w:rPr>
          <w:rFonts w:ascii="Arial" w:hAnsi="Arial" w:cs="Arial"/>
        </w:rPr>
      </w:pPr>
      <w:r w:rsidRPr="0011659C">
        <w:rPr>
          <w:rFonts w:ascii="Arial" w:hAnsi="Arial" w:cs="Arial"/>
          <w:i/>
          <w:iCs/>
        </w:rPr>
        <w:t xml:space="preserve">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w:t>
      </w:r>
      <w:r w:rsidRPr="0011659C">
        <w:rPr>
          <w:rFonts w:ascii="Arial" w:hAnsi="Arial" w:cs="Arial"/>
          <w:i/>
          <w:iCs/>
        </w:rPr>
        <w:lastRenderedPageBreak/>
        <w:t>particulares que acuerden los contratantes”</w:t>
      </w:r>
      <w:r w:rsidRPr="0011659C">
        <w:rPr>
          <w:rFonts w:ascii="Arial" w:hAnsi="Arial" w:cs="Arial"/>
        </w:rPr>
        <w:t xml:space="preserve"> </w:t>
      </w:r>
      <w:r w:rsidRPr="0011659C">
        <w:rPr>
          <w:rFonts w:ascii="Arial" w:hAnsi="Arial" w:cs="Arial"/>
          <w:vertAlign w:val="superscript"/>
        </w:rPr>
        <w:footnoteReference w:id="25"/>
      </w:r>
      <w:r w:rsidRPr="0011659C">
        <w:rPr>
          <w:rFonts w:ascii="Arial" w:hAnsi="Arial" w:cs="Arial"/>
        </w:rPr>
        <w:t>. (Subrayado y negrilla fuera de texto original)</w:t>
      </w:r>
      <w:r w:rsidR="0056171D">
        <w:rPr>
          <w:rFonts w:ascii="Arial" w:hAnsi="Arial" w:cs="Arial"/>
        </w:rPr>
        <w:t>.</w:t>
      </w:r>
    </w:p>
    <w:p w14:paraId="6DDE5A8A" w14:textId="77777777" w:rsidR="0056171D" w:rsidRDefault="0056171D" w:rsidP="00A1440D">
      <w:pPr>
        <w:spacing w:line="360" w:lineRule="auto"/>
        <w:ind w:left="850" w:right="850"/>
        <w:jc w:val="both"/>
        <w:rPr>
          <w:rFonts w:ascii="Arial" w:hAnsi="Arial" w:cs="Arial"/>
        </w:rPr>
      </w:pPr>
    </w:p>
    <w:p w14:paraId="03B88877" w14:textId="119350CF" w:rsidR="0056171D" w:rsidRDefault="0056171D" w:rsidP="0056171D">
      <w:pPr>
        <w:spacing w:line="360" w:lineRule="auto"/>
        <w:ind w:right="850"/>
        <w:jc w:val="both"/>
        <w:rPr>
          <w:rFonts w:ascii="Arial" w:hAnsi="Arial" w:cs="Arial"/>
        </w:rPr>
      </w:pPr>
      <w:r>
        <w:rPr>
          <w:rFonts w:ascii="Arial" w:hAnsi="Arial" w:cs="Arial"/>
        </w:rPr>
        <w:t>Por su parte el articulo 1103 del Código de Comercio establece:</w:t>
      </w:r>
    </w:p>
    <w:p w14:paraId="372BF44C" w14:textId="77777777" w:rsidR="0056171D" w:rsidRDefault="0056171D" w:rsidP="00A1440D">
      <w:pPr>
        <w:spacing w:line="360" w:lineRule="auto"/>
        <w:ind w:left="850" w:right="850"/>
        <w:jc w:val="both"/>
        <w:rPr>
          <w:rFonts w:ascii="Arial" w:hAnsi="Arial" w:cs="Arial"/>
        </w:rPr>
      </w:pPr>
    </w:p>
    <w:p w14:paraId="62B054AC" w14:textId="69595CB4" w:rsidR="0056171D" w:rsidRPr="0056171D" w:rsidRDefault="0056171D" w:rsidP="0056171D">
      <w:pPr>
        <w:spacing w:line="360" w:lineRule="auto"/>
        <w:ind w:left="850" w:right="850"/>
        <w:jc w:val="both"/>
        <w:rPr>
          <w:rFonts w:ascii="Arial" w:hAnsi="Arial" w:cs="Arial"/>
          <w:b/>
          <w:bCs/>
          <w:i/>
          <w:iCs/>
          <w:lang w:val="es-CO"/>
        </w:rPr>
      </w:pPr>
      <w:r w:rsidRPr="0056171D">
        <w:rPr>
          <w:rFonts w:ascii="Arial" w:hAnsi="Arial" w:cs="Arial"/>
          <w:b/>
          <w:bCs/>
          <w:i/>
          <w:iCs/>
          <w:lang w:val="es-CO"/>
        </w:rPr>
        <w:t>“Artículo 1103. Deducible</w:t>
      </w:r>
    </w:p>
    <w:p w14:paraId="4D6A5CF4" w14:textId="77777777" w:rsidR="0056171D" w:rsidRPr="0056171D" w:rsidRDefault="0056171D" w:rsidP="0056171D">
      <w:pPr>
        <w:spacing w:line="360" w:lineRule="auto"/>
        <w:ind w:left="850" w:right="850"/>
        <w:jc w:val="both"/>
        <w:rPr>
          <w:rFonts w:ascii="Arial" w:hAnsi="Arial" w:cs="Arial"/>
          <w:b/>
          <w:bCs/>
          <w:i/>
          <w:iCs/>
          <w:lang w:val="es-CO"/>
        </w:rPr>
      </w:pPr>
    </w:p>
    <w:p w14:paraId="58EC3520" w14:textId="71DD0F26" w:rsidR="0056171D" w:rsidRPr="0056171D" w:rsidRDefault="0056171D" w:rsidP="0056171D">
      <w:pPr>
        <w:spacing w:line="360" w:lineRule="auto"/>
        <w:ind w:left="850" w:right="850"/>
        <w:jc w:val="both"/>
        <w:rPr>
          <w:rFonts w:ascii="Arial" w:hAnsi="Arial" w:cs="Arial"/>
          <w:i/>
          <w:iCs/>
        </w:rPr>
      </w:pPr>
      <w:r w:rsidRPr="0056171D">
        <w:rPr>
          <w:rFonts w:ascii="Arial" w:hAnsi="Arial" w:cs="Arial"/>
          <w:i/>
          <w:iCs/>
          <w:lang w:val="es-CO"/>
        </w:rPr>
        <w:t>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w:t>
      </w:r>
    </w:p>
    <w:p w14:paraId="74B85E08" w14:textId="77777777" w:rsidR="0056171D" w:rsidRDefault="0056171D" w:rsidP="00E704F9">
      <w:pPr>
        <w:spacing w:line="360" w:lineRule="auto"/>
        <w:ind w:right="49"/>
        <w:jc w:val="both"/>
        <w:rPr>
          <w:rFonts w:ascii="Arial" w:hAnsi="Arial" w:cs="Arial"/>
        </w:rPr>
      </w:pPr>
    </w:p>
    <w:p w14:paraId="29643554" w14:textId="033DCB99" w:rsidR="005E5F79" w:rsidRPr="0011659C" w:rsidRDefault="005E5F79" w:rsidP="00E704F9">
      <w:pPr>
        <w:spacing w:line="360" w:lineRule="auto"/>
        <w:ind w:right="49"/>
        <w:jc w:val="both"/>
        <w:rPr>
          <w:rFonts w:ascii="Arial" w:hAnsi="Arial" w:cs="Arial"/>
        </w:rPr>
      </w:pPr>
      <w:r w:rsidRPr="0011659C">
        <w:rPr>
          <w:rFonts w:ascii="Arial" w:hAnsi="Arial" w:cs="Arial"/>
        </w:rPr>
        <w:t>De esta manera, en el hipotético evento en el que mi representada sea declarada responsable en virtud de la aplicación de los contratos de seguro. Es de suma importancia que el Honorable Juzgador descuente del importe de la indemnización la suma pactada como deducible que, como se explicó, corresponde al 12,5% de la pérdida, mínimo $95.700.000</w:t>
      </w:r>
    </w:p>
    <w:p w14:paraId="045EA0CD" w14:textId="77777777" w:rsidR="005E5F79" w:rsidRPr="0011659C" w:rsidRDefault="005E5F79" w:rsidP="00E704F9">
      <w:pPr>
        <w:spacing w:line="360" w:lineRule="auto"/>
        <w:ind w:right="49"/>
        <w:jc w:val="both"/>
        <w:rPr>
          <w:rFonts w:ascii="Arial" w:hAnsi="Arial" w:cs="Arial"/>
        </w:rPr>
      </w:pPr>
    </w:p>
    <w:p w14:paraId="3D4B7E50" w14:textId="77777777" w:rsidR="005E5F79" w:rsidRPr="0011659C" w:rsidRDefault="005E5F79" w:rsidP="00E704F9">
      <w:pPr>
        <w:spacing w:line="360" w:lineRule="auto"/>
        <w:ind w:right="49"/>
        <w:jc w:val="both"/>
        <w:rPr>
          <w:rFonts w:ascii="Arial" w:eastAsia="Calibri" w:hAnsi="Arial" w:cs="Arial"/>
          <w:b/>
          <w:bCs/>
          <w:color w:val="000000"/>
        </w:rPr>
      </w:pPr>
      <w:r w:rsidRPr="0011659C">
        <w:rPr>
          <w:rFonts w:ascii="Arial" w:hAnsi="Arial" w:cs="Arial"/>
        </w:rPr>
        <w:t>Respetuosamente solicito declarar probada esta excepción.</w:t>
      </w:r>
    </w:p>
    <w:p w14:paraId="1439927D" w14:textId="77777777" w:rsidR="005E5F79" w:rsidRPr="0011659C" w:rsidRDefault="005E5F79" w:rsidP="00E704F9">
      <w:pPr>
        <w:widowControl/>
        <w:adjustRightInd w:val="0"/>
        <w:spacing w:line="360" w:lineRule="auto"/>
        <w:rPr>
          <w:rFonts w:ascii="Arial" w:eastAsia="Calibri" w:hAnsi="Arial" w:cs="Arial"/>
          <w:b/>
          <w:bCs/>
          <w:color w:val="000000"/>
          <w:u w:val="single"/>
          <w:lang w:val="es-CO"/>
        </w:rPr>
      </w:pPr>
    </w:p>
    <w:p w14:paraId="7FB58D90" w14:textId="77777777" w:rsidR="005E5F79" w:rsidRPr="0011659C" w:rsidRDefault="005E5F79" w:rsidP="00E704F9">
      <w:pPr>
        <w:widowControl/>
        <w:numPr>
          <w:ilvl w:val="0"/>
          <w:numId w:val="39"/>
        </w:numPr>
        <w:adjustRightInd w:val="0"/>
        <w:spacing w:line="360" w:lineRule="auto"/>
        <w:jc w:val="both"/>
        <w:rPr>
          <w:rFonts w:ascii="Arial" w:eastAsia="Calibri" w:hAnsi="Arial" w:cs="Arial"/>
          <w:b/>
          <w:bCs/>
          <w:color w:val="000000"/>
          <w:u w:val="single"/>
          <w:lang w:val="es-CO"/>
        </w:rPr>
      </w:pPr>
      <w:r w:rsidRPr="0011659C">
        <w:rPr>
          <w:rFonts w:ascii="Arial" w:eastAsia="Calibri" w:hAnsi="Arial" w:cs="Arial"/>
          <w:b/>
          <w:bCs/>
          <w:color w:val="000000"/>
          <w:u w:val="single"/>
          <w:lang w:val="es-CO"/>
        </w:rPr>
        <w:t xml:space="preserve">DISPONIBILIDAD DEL VALOR ASEGURADO </w:t>
      </w:r>
    </w:p>
    <w:p w14:paraId="7304CA71" w14:textId="77777777" w:rsidR="005E5F79" w:rsidRPr="0011659C" w:rsidRDefault="005E5F79" w:rsidP="00E704F9">
      <w:pPr>
        <w:widowControl/>
        <w:adjustRightInd w:val="0"/>
        <w:spacing w:line="360" w:lineRule="auto"/>
        <w:ind w:left="720"/>
        <w:rPr>
          <w:rFonts w:ascii="Arial" w:eastAsia="Calibri" w:hAnsi="Arial" w:cs="Arial"/>
          <w:color w:val="000000"/>
          <w:lang w:val="es-CO"/>
        </w:rPr>
      </w:pPr>
    </w:p>
    <w:p w14:paraId="19D73814"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para la fecha de la </w:t>
      </w:r>
      <w:r w:rsidRPr="0011659C">
        <w:rPr>
          <w:rFonts w:ascii="Arial" w:hAnsi="Arial" w:cs="Arial"/>
        </w:rPr>
        <w:lastRenderedPageBreak/>
        <w:t>sentencia se ha agotado totalmente el valor asegurado no habrá lugar a cobertura alguna.</w:t>
      </w:r>
    </w:p>
    <w:p w14:paraId="708F27D0" w14:textId="77777777" w:rsidR="005E5F79" w:rsidRPr="0011659C" w:rsidRDefault="005E5F79" w:rsidP="00E704F9">
      <w:pPr>
        <w:spacing w:line="360" w:lineRule="auto"/>
        <w:jc w:val="both"/>
        <w:rPr>
          <w:rFonts w:ascii="Arial" w:hAnsi="Arial" w:cs="Arial"/>
        </w:rPr>
      </w:pPr>
    </w:p>
    <w:p w14:paraId="3EF73A84" w14:textId="77777777" w:rsidR="005E5F79" w:rsidRPr="0011659C" w:rsidRDefault="005E5F79" w:rsidP="00E704F9">
      <w:pPr>
        <w:widowControl/>
        <w:numPr>
          <w:ilvl w:val="0"/>
          <w:numId w:val="39"/>
        </w:numPr>
        <w:adjustRightInd w:val="0"/>
        <w:spacing w:line="360" w:lineRule="auto"/>
        <w:jc w:val="both"/>
        <w:rPr>
          <w:rFonts w:ascii="Arial" w:eastAsia="Calibri" w:hAnsi="Arial" w:cs="Arial"/>
          <w:color w:val="000000"/>
          <w:u w:val="single"/>
          <w:lang w:val="es-CO"/>
        </w:rPr>
      </w:pPr>
      <w:r w:rsidRPr="0011659C">
        <w:rPr>
          <w:rFonts w:ascii="Arial" w:eastAsia="Calibri" w:hAnsi="Arial" w:cs="Arial"/>
          <w:b/>
          <w:bCs/>
          <w:color w:val="000000"/>
          <w:u w:val="single"/>
          <w:lang w:val="es-CO"/>
        </w:rPr>
        <w:t xml:space="preserve">SUJECIÓN A LAS CONDICIONES PARTICULARES Y GENERALES DEL CONTRATO DE SEGURO, EN LA QUE SE IDENTIFICA LA PÓLIZA No. AA198548, EL CLAUSULADO Y LOS AMPAROS </w:t>
      </w:r>
    </w:p>
    <w:p w14:paraId="2D8CBFC8" w14:textId="77777777" w:rsidR="005E5F79" w:rsidRPr="0011659C" w:rsidRDefault="005E5F79" w:rsidP="00E704F9">
      <w:pPr>
        <w:widowControl/>
        <w:adjustRightInd w:val="0"/>
        <w:spacing w:line="360" w:lineRule="auto"/>
        <w:ind w:left="720"/>
        <w:rPr>
          <w:rFonts w:ascii="Arial" w:eastAsia="Calibri" w:hAnsi="Arial" w:cs="Arial"/>
          <w:color w:val="000000"/>
          <w:lang w:val="es-CO"/>
        </w:rPr>
      </w:pPr>
    </w:p>
    <w:p w14:paraId="0BA62FBB" w14:textId="77777777" w:rsidR="005E5F79" w:rsidRPr="0011659C" w:rsidRDefault="005E5F79" w:rsidP="00E704F9">
      <w:pPr>
        <w:spacing w:line="360" w:lineRule="auto"/>
        <w:jc w:val="both"/>
        <w:rPr>
          <w:rFonts w:ascii="Arial" w:hAnsi="Arial" w:cs="Arial"/>
        </w:rPr>
      </w:pPr>
      <w:r w:rsidRPr="0011659C">
        <w:rPr>
          <w:rFonts w:ascii="Arial" w:hAnsi="Arial" w:cs="Arial"/>
        </w:rPr>
        <w:t xml:space="preserve">Es preciso señalar que de acuerdo con lo contemplado en el artículo 1044 del C.CO,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0181C4C5" w14:textId="77777777" w:rsidR="005E5F79" w:rsidRPr="0011659C" w:rsidRDefault="005E5F79" w:rsidP="00E704F9">
      <w:pPr>
        <w:spacing w:line="360" w:lineRule="auto"/>
        <w:jc w:val="both"/>
        <w:rPr>
          <w:rFonts w:ascii="Arial" w:hAnsi="Arial" w:cs="Arial"/>
        </w:rPr>
      </w:pPr>
    </w:p>
    <w:p w14:paraId="6A667701" w14:textId="32BE89FE" w:rsidR="005E5F79" w:rsidRPr="0011659C" w:rsidRDefault="005E5F79" w:rsidP="00E704F9">
      <w:pPr>
        <w:spacing w:line="360" w:lineRule="auto"/>
        <w:jc w:val="both"/>
        <w:rPr>
          <w:rFonts w:ascii="Arial" w:hAnsi="Arial" w:cs="Arial"/>
        </w:rPr>
      </w:pPr>
      <w:r w:rsidRPr="0011659C">
        <w:rPr>
          <w:rFonts w:ascii="Arial" w:hAnsi="Arial" w:cs="Arial"/>
        </w:rPr>
        <w:t xml:space="preserve">Por lo tanto, en caso de que prosperen las pretensiones de responsabilidad civil de la demandante contra mi representada, La Equidad Seguros Generales O. C., en ejercicio de la acción de reclamación directa de la víctima contra la aseguradora, tal relación deberá estar de acuerdo con el contrato de seguro denominado la Póliza de Seguro RC Profesional Clínicas No. AA198548 certificado </w:t>
      </w:r>
      <w:r w:rsidR="00721AB4">
        <w:rPr>
          <w:rFonts w:ascii="Arial" w:eastAsia="Calibri" w:hAnsi="Arial" w:cs="Arial"/>
          <w:lang w:val="es-CO"/>
        </w:rPr>
        <w:t>AA7611800</w:t>
      </w:r>
      <w:r w:rsidRPr="0011659C">
        <w:rPr>
          <w:rFonts w:ascii="Arial" w:hAnsi="Arial" w:cs="Arial"/>
        </w:rPr>
        <w:t>, orden 1, en la cual se encuentran contenidas las condiciones particulares de la póliza y por las condiciones generales</w:t>
      </w:r>
      <w:r w:rsidR="0066286C">
        <w:rPr>
          <w:rFonts w:ascii="Arial" w:hAnsi="Arial" w:cs="Arial"/>
        </w:rPr>
        <w:t>.</w:t>
      </w:r>
    </w:p>
    <w:p w14:paraId="77F05F77" w14:textId="77777777" w:rsidR="005E5F79" w:rsidRPr="0011659C" w:rsidRDefault="005E5F79" w:rsidP="00E704F9">
      <w:pPr>
        <w:spacing w:line="360" w:lineRule="auto"/>
        <w:jc w:val="both"/>
        <w:rPr>
          <w:rFonts w:ascii="Arial" w:hAnsi="Arial" w:cs="Arial"/>
          <w:b/>
          <w:bCs/>
          <w:u w:val="single"/>
        </w:rPr>
      </w:pPr>
    </w:p>
    <w:p w14:paraId="5B8B586E" w14:textId="77777777" w:rsidR="005E5F79" w:rsidRPr="0011659C" w:rsidRDefault="005E5F79" w:rsidP="00E704F9">
      <w:pPr>
        <w:pStyle w:val="Textoindependiente"/>
        <w:numPr>
          <w:ilvl w:val="0"/>
          <w:numId w:val="39"/>
        </w:numPr>
        <w:spacing w:line="360" w:lineRule="auto"/>
        <w:ind w:right="49"/>
        <w:jc w:val="both"/>
        <w:rPr>
          <w:rFonts w:ascii="Arial" w:hAnsi="Arial" w:cs="Arial"/>
          <w:b/>
          <w:bCs/>
          <w:sz w:val="22"/>
          <w:szCs w:val="22"/>
        </w:rPr>
      </w:pPr>
      <w:r w:rsidRPr="0011659C">
        <w:rPr>
          <w:rFonts w:ascii="Arial" w:hAnsi="Arial" w:cs="Arial"/>
          <w:b/>
          <w:bCs/>
          <w:sz w:val="22"/>
          <w:szCs w:val="22"/>
        </w:rPr>
        <w:t>GENÉRICA O INNOMINADA</w:t>
      </w:r>
    </w:p>
    <w:p w14:paraId="0BCC6C13" w14:textId="77777777" w:rsidR="005E5F79" w:rsidRPr="0011659C" w:rsidRDefault="005E5F79" w:rsidP="00E704F9">
      <w:pPr>
        <w:pStyle w:val="Textoindependiente"/>
        <w:spacing w:line="360" w:lineRule="auto"/>
        <w:ind w:right="49"/>
        <w:jc w:val="both"/>
        <w:rPr>
          <w:rFonts w:ascii="Arial" w:hAnsi="Arial" w:cs="Arial"/>
          <w:sz w:val="22"/>
          <w:szCs w:val="22"/>
        </w:rPr>
      </w:pPr>
    </w:p>
    <w:p w14:paraId="3C5ACEE6" w14:textId="77777777" w:rsidR="005E5F79" w:rsidRPr="0011659C" w:rsidRDefault="005E5F79" w:rsidP="00E704F9">
      <w:pPr>
        <w:spacing w:line="360" w:lineRule="auto"/>
        <w:jc w:val="both"/>
        <w:rPr>
          <w:rFonts w:ascii="Arial" w:hAnsi="Arial" w:cs="Arial"/>
        </w:rPr>
      </w:pPr>
      <w:r w:rsidRPr="0011659C">
        <w:rPr>
          <w:rFonts w:ascii="Arial" w:hAnsi="Arial" w:cs="Arial"/>
        </w:rPr>
        <w:t>Solicito declarar cualquier otra excepción que resulte probada en el curso del proceso, ya sea frente a la demanda o ante el llamamiento en garantía, según lo preceptuado en el artículo 282 del Código General del proceso, el cual indica que, el juez deberá reconocer oficiosamente en la sentencia las excepciones que se prueben dentro del marco del proceso atendiendo a lo que se origine en la Ley o en el contrato que con el que se convocó a mi poderdante, incluida la de caducidad y la de prescripción de las acciones derivadas del contrato de seguro contemplada en el artículo 1081 del C.Co.</w:t>
      </w:r>
    </w:p>
    <w:p w14:paraId="035A2602" w14:textId="120D1C5E" w:rsidR="005E5F79" w:rsidRPr="0011659C" w:rsidRDefault="005E5F79" w:rsidP="00E704F9">
      <w:pPr>
        <w:pStyle w:val="Textoindependiente"/>
        <w:spacing w:line="360" w:lineRule="auto"/>
        <w:ind w:right="49"/>
        <w:jc w:val="center"/>
        <w:rPr>
          <w:rFonts w:ascii="Arial" w:hAnsi="Arial" w:cs="Arial"/>
          <w:b/>
          <w:color w:val="0D0D0D"/>
          <w:sz w:val="22"/>
          <w:szCs w:val="22"/>
          <w:u w:val="single" w:color="0D0D0D"/>
        </w:rPr>
      </w:pPr>
      <w:r w:rsidRPr="0011659C">
        <w:rPr>
          <w:rFonts w:ascii="Arial" w:hAnsi="Arial" w:cs="Arial"/>
          <w:b/>
          <w:color w:val="0D0D0D"/>
          <w:sz w:val="22"/>
          <w:szCs w:val="22"/>
          <w:u w:val="single" w:color="0D0D0D"/>
        </w:rPr>
        <w:lastRenderedPageBreak/>
        <w:t>CAPÍTULO I</w:t>
      </w:r>
      <w:r w:rsidR="0066286C">
        <w:rPr>
          <w:rFonts w:ascii="Arial" w:hAnsi="Arial" w:cs="Arial"/>
          <w:b/>
          <w:color w:val="0D0D0D"/>
          <w:sz w:val="22"/>
          <w:szCs w:val="22"/>
          <w:u w:val="single" w:color="0D0D0D"/>
        </w:rPr>
        <w:t>II</w:t>
      </w:r>
    </w:p>
    <w:p w14:paraId="3470D506" w14:textId="77777777" w:rsidR="005E5F79" w:rsidRPr="0011659C" w:rsidRDefault="005E5F79" w:rsidP="00E704F9">
      <w:pPr>
        <w:pStyle w:val="Textoindependiente"/>
        <w:spacing w:line="360" w:lineRule="auto"/>
        <w:ind w:right="49"/>
        <w:jc w:val="center"/>
        <w:rPr>
          <w:rFonts w:ascii="Arial" w:hAnsi="Arial" w:cs="Arial"/>
          <w:b/>
          <w:color w:val="0D0D0D"/>
          <w:sz w:val="22"/>
          <w:szCs w:val="22"/>
          <w:u w:val="single" w:color="0D0D0D"/>
        </w:rPr>
      </w:pPr>
      <w:r w:rsidRPr="0011659C">
        <w:rPr>
          <w:rFonts w:ascii="Arial" w:hAnsi="Arial" w:cs="Arial"/>
          <w:b/>
          <w:color w:val="0D0D0D"/>
          <w:sz w:val="22"/>
          <w:szCs w:val="22"/>
          <w:u w:val="single" w:color="0D0D0D"/>
        </w:rPr>
        <w:t>MEDIOS DE PRUEBA</w:t>
      </w:r>
    </w:p>
    <w:p w14:paraId="67A906CB" w14:textId="77777777" w:rsidR="005E5F79" w:rsidRPr="0011659C" w:rsidRDefault="005E5F79" w:rsidP="00E704F9">
      <w:pPr>
        <w:pStyle w:val="Textoindependiente"/>
        <w:spacing w:line="360" w:lineRule="auto"/>
        <w:ind w:right="49"/>
        <w:jc w:val="center"/>
        <w:rPr>
          <w:rFonts w:ascii="Arial" w:hAnsi="Arial" w:cs="Arial"/>
          <w:b/>
          <w:color w:val="0D0D0D"/>
          <w:sz w:val="22"/>
          <w:szCs w:val="22"/>
          <w:u w:val="thick" w:color="0D0D0D"/>
        </w:rPr>
      </w:pPr>
    </w:p>
    <w:p w14:paraId="5A767BC0" w14:textId="77777777" w:rsidR="005E5F79" w:rsidRPr="0011659C" w:rsidRDefault="005E5F79" w:rsidP="00E704F9">
      <w:pPr>
        <w:pStyle w:val="Textoindependiente"/>
        <w:spacing w:line="360" w:lineRule="auto"/>
        <w:ind w:right="49"/>
        <w:rPr>
          <w:rFonts w:ascii="Arial" w:hAnsi="Arial" w:cs="Arial"/>
          <w:b/>
          <w:color w:val="0D0D0D"/>
          <w:sz w:val="22"/>
          <w:szCs w:val="22"/>
          <w:u w:color="0D0D0D"/>
        </w:rPr>
      </w:pPr>
      <w:r w:rsidRPr="0011659C">
        <w:rPr>
          <w:rFonts w:ascii="Arial" w:hAnsi="Arial" w:cs="Arial"/>
          <w:b/>
          <w:color w:val="0D0D0D"/>
          <w:sz w:val="22"/>
          <w:szCs w:val="22"/>
          <w:u w:color="0D0D0D"/>
        </w:rPr>
        <w:t>DOCUMENTALES:</w:t>
      </w:r>
    </w:p>
    <w:p w14:paraId="0E766512" w14:textId="77777777" w:rsidR="005E5F79" w:rsidRPr="0011659C" w:rsidRDefault="005E5F79" w:rsidP="00E704F9">
      <w:pPr>
        <w:pStyle w:val="Textoindependiente"/>
        <w:spacing w:line="360" w:lineRule="auto"/>
        <w:ind w:left="720" w:right="49"/>
        <w:jc w:val="both"/>
        <w:rPr>
          <w:rFonts w:ascii="Arial" w:hAnsi="Arial" w:cs="Arial"/>
          <w:b/>
          <w:color w:val="0D0D0D"/>
          <w:sz w:val="22"/>
          <w:szCs w:val="22"/>
          <w:u w:color="0D0D0D"/>
        </w:rPr>
      </w:pPr>
    </w:p>
    <w:p w14:paraId="6F1021BA" w14:textId="152CF72D" w:rsidR="005E5F79" w:rsidRDefault="005E5F79" w:rsidP="00E704F9">
      <w:pPr>
        <w:pStyle w:val="Prrafodelista"/>
        <w:widowControl w:val="0"/>
        <w:numPr>
          <w:ilvl w:val="1"/>
          <w:numId w:val="40"/>
        </w:numPr>
        <w:autoSpaceDE w:val="0"/>
        <w:autoSpaceDN w:val="0"/>
        <w:spacing w:line="360" w:lineRule="auto"/>
        <w:contextualSpacing w:val="0"/>
        <w:jc w:val="both"/>
        <w:rPr>
          <w:rFonts w:ascii="Arial" w:eastAsiaTheme="minorHAnsi" w:hAnsi="Arial" w:cs="Arial"/>
          <w:color w:val="000000"/>
          <w:sz w:val="22"/>
          <w:szCs w:val="22"/>
        </w:rPr>
      </w:pPr>
      <w:r w:rsidRPr="0011659C">
        <w:rPr>
          <w:rFonts w:ascii="Arial" w:eastAsiaTheme="minorHAnsi" w:hAnsi="Arial" w:cs="Arial"/>
          <w:color w:val="000000"/>
          <w:sz w:val="22"/>
          <w:szCs w:val="22"/>
        </w:rPr>
        <w:t xml:space="preserve">Copia de la Póliza de Responsabilidad Civil Profesional Clínicas y Hospitales No. </w:t>
      </w:r>
      <w:r w:rsidRPr="0011659C">
        <w:rPr>
          <w:rFonts w:ascii="Arial" w:eastAsiaTheme="minorHAnsi" w:hAnsi="Arial" w:cs="Arial"/>
          <w:color w:val="000000"/>
          <w:sz w:val="22"/>
          <w:szCs w:val="22"/>
          <w:lang w:val="es-ES"/>
        </w:rPr>
        <w:t>AA198548</w:t>
      </w:r>
      <w:r w:rsidRPr="0011659C">
        <w:rPr>
          <w:rFonts w:ascii="Arial" w:eastAsiaTheme="minorHAnsi" w:hAnsi="Arial" w:cs="Arial"/>
          <w:color w:val="000000"/>
          <w:sz w:val="22"/>
          <w:szCs w:val="22"/>
        </w:rPr>
        <w:t xml:space="preserve"> con su respectivo condicionado particular y general. </w:t>
      </w:r>
    </w:p>
    <w:p w14:paraId="504F81A2" w14:textId="2A0ADE26" w:rsidR="000A61E5" w:rsidRPr="0011659C" w:rsidRDefault="000A61E5" w:rsidP="00E704F9">
      <w:pPr>
        <w:pStyle w:val="Prrafodelista"/>
        <w:widowControl w:val="0"/>
        <w:numPr>
          <w:ilvl w:val="1"/>
          <w:numId w:val="40"/>
        </w:numPr>
        <w:autoSpaceDE w:val="0"/>
        <w:autoSpaceDN w:val="0"/>
        <w:spacing w:line="360" w:lineRule="auto"/>
        <w:contextualSpacing w:val="0"/>
        <w:jc w:val="both"/>
        <w:rPr>
          <w:rFonts w:ascii="Arial" w:eastAsiaTheme="minorHAnsi" w:hAnsi="Arial" w:cs="Arial"/>
          <w:color w:val="000000"/>
          <w:sz w:val="22"/>
          <w:szCs w:val="22"/>
          <w:lang w:val="es-MX" w:eastAsia="en-US"/>
        </w:rPr>
      </w:pPr>
      <w:r>
        <w:rPr>
          <w:rFonts w:ascii="Arial" w:eastAsiaTheme="minorHAnsi" w:hAnsi="Arial" w:cs="Arial"/>
          <w:color w:val="000000"/>
          <w:sz w:val="22"/>
          <w:szCs w:val="22"/>
        </w:rPr>
        <w:t>Misiva denominada “Aviso de Siniestro” del 18 de febrero de 2020.</w:t>
      </w:r>
    </w:p>
    <w:p w14:paraId="58EAD3A1" w14:textId="77777777" w:rsidR="005E5F79" w:rsidRPr="0011659C" w:rsidRDefault="005E5F79" w:rsidP="00E704F9">
      <w:pPr>
        <w:pStyle w:val="Textoindependiente"/>
        <w:spacing w:line="360" w:lineRule="auto"/>
        <w:ind w:left="720" w:right="49"/>
        <w:rPr>
          <w:rFonts w:ascii="Arial" w:hAnsi="Arial" w:cs="Arial"/>
          <w:b/>
          <w:color w:val="0D0D0D"/>
          <w:sz w:val="22"/>
          <w:szCs w:val="22"/>
          <w:u w:color="0D0D0D"/>
        </w:rPr>
      </w:pPr>
    </w:p>
    <w:p w14:paraId="43C5B974" w14:textId="77777777" w:rsidR="005E5F79" w:rsidRPr="0011659C" w:rsidRDefault="005E5F79" w:rsidP="00E704F9">
      <w:pPr>
        <w:numPr>
          <w:ilvl w:val="0"/>
          <w:numId w:val="4"/>
        </w:numPr>
        <w:tabs>
          <w:tab w:val="left" w:pos="746"/>
        </w:tabs>
        <w:spacing w:line="360" w:lineRule="auto"/>
        <w:ind w:right="48"/>
        <w:jc w:val="both"/>
        <w:outlineLvl w:val="0"/>
        <w:rPr>
          <w:rFonts w:ascii="Arial" w:hAnsi="Arial" w:cs="Arial"/>
          <w:b/>
          <w:bCs/>
        </w:rPr>
      </w:pPr>
      <w:r w:rsidRPr="0011659C">
        <w:rPr>
          <w:rFonts w:ascii="Arial" w:hAnsi="Arial" w:cs="Arial"/>
          <w:b/>
          <w:bCs/>
        </w:rPr>
        <w:t>INTERROGATORIO</w:t>
      </w:r>
      <w:r w:rsidRPr="0011659C">
        <w:rPr>
          <w:rFonts w:ascii="Arial" w:hAnsi="Arial" w:cs="Arial"/>
          <w:b/>
          <w:bCs/>
          <w:spacing w:val="-4"/>
        </w:rPr>
        <w:t xml:space="preserve"> </w:t>
      </w:r>
      <w:r w:rsidRPr="0011659C">
        <w:rPr>
          <w:rFonts w:ascii="Arial" w:hAnsi="Arial" w:cs="Arial"/>
          <w:b/>
          <w:bCs/>
        </w:rPr>
        <w:t>DE</w:t>
      </w:r>
      <w:r w:rsidRPr="0011659C">
        <w:rPr>
          <w:rFonts w:ascii="Arial" w:hAnsi="Arial" w:cs="Arial"/>
          <w:b/>
          <w:bCs/>
          <w:spacing w:val="-4"/>
        </w:rPr>
        <w:t xml:space="preserve"> </w:t>
      </w:r>
      <w:r w:rsidRPr="0011659C">
        <w:rPr>
          <w:rFonts w:ascii="Arial" w:hAnsi="Arial" w:cs="Arial"/>
          <w:b/>
          <w:bCs/>
        </w:rPr>
        <w:t>PARTE</w:t>
      </w:r>
    </w:p>
    <w:p w14:paraId="13687B8C" w14:textId="77777777" w:rsidR="005E5F79" w:rsidRPr="0011659C" w:rsidRDefault="005E5F79" w:rsidP="00E704F9">
      <w:pPr>
        <w:tabs>
          <w:tab w:val="left" w:pos="746"/>
        </w:tabs>
        <w:spacing w:line="360" w:lineRule="auto"/>
        <w:ind w:left="720" w:right="48"/>
        <w:jc w:val="both"/>
        <w:outlineLvl w:val="0"/>
        <w:rPr>
          <w:rFonts w:ascii="Arial" w:hAnsi="Arial" w:cs="Arial"/>
          <w:b/>
          <w:bCs/>
        </w:rPr>
      </w:pPr>
    </w:p>
    <w:p w14:paraId="29C2D6B0" w14:textId="77777777" w:rsidR="00DB542C" w:rsidRPr="00DB542C" w:rsidRDefault="005E5F79" w:rsidP="00E704F9">
      <w:pPr>
        <w:pStyle w:val="Prrafodelista"/>
        <w:widowControl w:val="0"/>
        <w:numPr>
          <w:ilvl w:val="1"/>
          <w:numId w:val="6"/>
        </w:numPr>
        <w:tabs>
          <w:tab w:val="left" w:pos="746"/>
        </w:tabs>
        <w:autoSpaceDE w:val="0"/>
        <w:autoSpaceDN w:val="0"/>
        <w:spacing w:line="360" w:lineRule="auto"/>
        <w:ind w:right="48"/>
        <w:contextualSpacing w:val="0"/>
        <w:jc w:val="both"/>
        <w:outlineLvl w:val="0"/>
        <w:rPr>
          <w:rFonts w:ascii="Arial" w:hAnsi="Arial" w:cs="Arial"/>
          <w:b/>
          <w:bCs/>
          <w:sz w:val="22"/>
          <w:szCs w:val="22"/>
          <w:lang w:eastAsia="en-US"/>
        </w:rPr>
      </w:pPr>
      <w:r w:rsidRPr="0011659C">
        <w:rPr>
          <w:rFonts w:ascii="Arial" w:eastAsia="Arial MT" w:hAnsi="Arial" w:cs="Arial"/>
          <w:sz w:val="22"/>
          <w:szCs w:val="22"/>
          <w:lang w:eastAsia="en-US"/>
        </w:rPr>
        <w:t xml:space="preserve">Comedidamente solicito se cite para que absuelva interrogatorio de parte a </w:t>
      </w:r>
      <w:r w:rsidR="00DB542C">
        <w:rPr>
          <w:rFonts w:ascii="Arial" w:eastAsia="Arial MT" w:hAnsi="Arial" w:cs="Arial"/>
          <w:b/>
          <w:bCs/>
          <w:sz w:val="22"/>
          <w:szCs w:val="22"/>
          <w:lang w:val="es-ES" w:eastAsia="en-US"/>
        </w:rPr>
        <w:t>FRANKLIN FERNANDO UHIA SARMIENTO</w:t>
      </w:r>
      <w:r w:rsidRPr="0011659C">
        <w:rPr>
          <w:rFonts w:ascii="Arial" w:eastAsia="Arial MT" w:hAnsi="Arial" w:cs="Arial"/>
          <w:sz w:val="22"/>
          <w:szCs w:val="22"/>
          <w:lang w:eastAsia="en-US"/>
        </w:rPr>
        <w:t>, identificad</w:t>
      </w:r>
      <w:r w:rsidR="00DB542C">
        <w:rPr>
          <w:rFonts w:ascii="Arial" w:eastAsia="Arial MT" w:hAnsi="Arial" w:cs="Arial"/>
          <w:sz w:val="22"/>
          <w:szCs w:val="22"/>
          <w:lang w:eastAsia="en-US"/>
        </w:rPr>
        <w:t>o</w:t>
      </w:r>
      <w:r w:rsidRPr="0011659C">
        <w:rPr>
          <w:rFonts w:ascii="Arial" w:eastAsia="Arial MT" w:hAnsi="Arial" w:cs="Arial"/>
          <w:sz w:val="22"/>
          <w:szCs w:val="22"/>
          <w:lang w:eastAsia="en-US"/>
        </w:rPr>
        <w:t xml:space="preserve"> con cédula de ciudadanía No. </w:t>
      </w:r>
      <w:r w:rsidR="00DB542C">
        <w:rPr>
          <w:rFonts w:ascii="Arial" w:eastAsia="Arial MT" w:hAnsi="Arial" w:cs="Arial"/>
          <w:sz w:val="22"/>
          <w:szCs w:val="22"/>
          <w:lang w:val="es-ES" w:eastAsia="en-US"/>
        </w:rPr>
        <w:t>7704593</w:t>
      </w:r>
      <w:r w:rsidRPr="0011659C">
        <w:rPr>
          <w:rFonts w:ascii="Arial" w:eastAsia="Arial MT" w:hAnsi="Arial" w:cs="Arial"/>
          <w:sz w:val="22"/>
          <w:szCs w:val="22"/>
          <w:lang w:eastAsia="en-US"/>
        </w:rPr>
        <w:t xml:space="preserve"> en su calidad de accionante, a fin de que conteste el interrogatorio que se le formulará frente a los hechos de la demanda, de la contestación, y en general, de todos los argumentos de hecho y de derecho expuestos en este litigio.</w:t>
      </w:r>
      <w:r w:rsidR="00DB542C">
        <w:rPr>
          <w:rFonts w:ascii="Arial" w:eastAsia="Arial MT" w:hAnsi="Arial" w:cs="Arial"/>
          <w:sz w:val="22"/>
          <w:szCs w:val="22"/>
          <w:lang w:eastAsia="en-US"/>
        </w:rPr>
        <w:t xml:space="preserve"> </w:t>
      </w:r>
    </w:p>
    <w:p w14:paraId="548D119A" w14:textId="77777777" w:rsidR="00DB542C" w:rsidRPr="00DB542C" w:rsidRDefault="00DB542C" w:rsidP="00E704F9">
      <w:pPr>
        <w:pStyle w:val="Prrafodelista"/>
        <w:widowControl w:val="0"/>
        <w:tabs>
          <w:tab w:val="left" w:pos="746"/>
        </w:tabs>
        <w:autoSpaceDE w:val="0"/>
        <w:autoSpaceDN w:val="0"/>
        <w:spacing w:line="360" w:lineRule="auto"/>
        <w:ind w:left="1080" w:right="48"/>
        <w:contextualSpacing w:val="0"/>
        <w:jc w:val="both"/>
        <w:outlineLvl w:val="0"/>
        <w:rPr>
          <w:rFonts w:ascii="Arial" w:hAnsi="Arial" w:cs="Arial"/>
          <w:b/>
          <w:bCs/>
          <w:sz w:val="22"/>
          <w:szCs w:val="22"/>
          <w:lang w:eastAsia="en-US"/>
        </w:rPr>
      </w:pPr>
    </w:p>
    <w:p w14:paraId="1D4BE389" w14:textId="52C09749" w:rsidR="005E5F79" w:rsidRPr="0011659C" w:rsidRDefault="00DB542C" w:rsidP="00E704F9">
      <w:pPr>
        <w:pStyle w:val="Prrafodelista"/>
        <w:widowControl w:val="0"/>
        <w:tabs>
          <w:tab w:val="left" w:pos="746"/>
        </w:tabs>
        <w:autoSpaceDE w:val="0"/>
        <w:autoSpaceDN w:val="0"/>
        <w:spacing w:line="360" w:lineRule="auto"/>
        <w:ind w:left="1080" w:right="48"/>
        <w:contextualSpacing w:val="0"/>
        <w:jc w:val="both"/>
        <w:outlineLvl w:val="0"/>
        <w:rPr>
          <w:rFonts w:ascii="Arial" w:hAnsi="Arial" w:cs="Arial"/>
          <w:b/>
          <w:bCs/>
          <w:sz w:val="22"/>
          <w:szCs w:val="22"/>
          <w:lang w:eastAsia="en-US"/>
        </w:rPr>
      </w:pPr>
      <w:r w:rsidRPr="00DB542C">
        <w:rPr>
          <w:rFonts w:ascii="Arial" w:eastAsia="Arial MT" w:hAnsi="Arial" w:cs="Arial"/>
          <w:sz w:val="22"/>
          <w:szCs w:val="22"/>
          <w:lang w:eastAsia="en-US"/>
        </w:rPr>
        <w:t>El señor UHIA SARMIENTO podrá ser citado en la dirección de notificación que relaciona en su libelo.</w:t>
      </w:r>
    </w:p>
    <w:p w14:paraId="4E03214E" w14:textId="77777777" w:rsidR="005E5F79" w:rsidRPr="0011659C" w:rsidRDefault="005E5F79" w:rsidP="00E704F9">
      <w:pPr>
        <w:tabs>
          <w:tab w:val="left" w:pos="746"/>
        </w:tabs>
        <w:spacing w:line="360" w:lineRule="auto"/>
        <w:ind w:right="48"/>
        <w:jc w:val="both"/>
        <w:outlineLvl w:val="0"/>
        <w:rPr>
          <w:rFonts w:ascii="Arial" w:hAnsi="Arial" w:cs="Arial"/>
          <w:b/>
          <w:bCs/>
        </w:rPr>
      </w:pPr>
    </w:p>
    <w:p w14:paraId="69217CAF" w14:textId="77777777" w:rsidR="005E5F79" w:rsidRPr="0011659C" w:rsidRDefault="005E5F79" w:rsidP="00E704F9">
      <w:pPr>
        <w:pStyle w:val="Prrafodelista"/>
        <w:widowControl w:val="0"/>
        <w:numPr>
          <w:ilvl w:val="1"/>
          <w:numId w:val="6"/>
        </w:numPr>
        <w:tabs>
          <w:tab w:val="left" w:pos="746"/>
        </w:tabs>
        <w:autoSpaceDE w:val="0"/>
        <w:autoSpaceDN w:val="0"/>
        <w:spacing w:line="360" w:lineRule="auto"/>
        <w:ind w:right="48"/>
        <w:contextualSpacing w:val="0"/>
        <w:jc w:val="both"/>
        <w:outlineLvl w:val="0"/>
        <w:rPr>
          <w:rFonts w:ascii="Arial" w:hAnsi="Arial" w:cs="Arial"/>
          <w:b/>
          <w:bCs/>
          <w:sz w:val="22"/>
          <w:szCs w:val="22"/>
          <w:lang w:eastAsia="en-US"/>
        </w:rPr>
      </w:pPr>
      <w:r w:rsidRPr="0011659C">
        <w:rPr>
          <w:rFonts w:ascii="Arial" w:eastAsia="Arial MT" w:hAnsi="Arial" w:cs="Arial"/>
          <w:sz w:val="22"/>
          <w:szCs w:val="22"/>
          <w:lang w:eastAsia="en-US"/>
        </w:rPr>
        <w:t xml:space="preserve">Comedidamente solicito se cite para que absuelva interrogatorio de parte al representante legal de </w:t>
      </w:r>
      <w:r w:rsidRPr="0011659C">
        <w:rPr>
          <w:rFonts w:ascii="Arial" w:eastAsia="Arial MT" w:hAnsi="Arial" w:cs="Arial"/>
          <w:b/>
          <w:bCs/>
          <w:sz w:val="22"/>
          <w:szCs w:val="22"/>
          <w:lang w:val="es-ES" w:eastAsia="en-US"/>
        </w:rPr>
        <w:t>CAJA DE COMPENSACION FAMILIAR COMPENSAR – COMPENSAR EPS</w:t>
      </w:r>
      <w:r w:rsidRPr="0011659C">
        <w:rPr>
          <w:rFonts w:ascii="Arial" w:eastAsia="Arial MT" w:hAnsi="Arial" w:cs="Arial"/>
          <w:sz w:val="22"/>
          <w:szCs w:val="22"/>
          <w:lang w:eastAsia="en-US"/>
        </w:rPr>
        <w:t xml:space="preserve">, </w:t>
      </w:r>
      <w:r w:rsidRPr="0011659C">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representante legal de </w:t>
      </w:r>
      <w:r w:rsidRPr="0011659C">
        <w:rPr>
          <w:rFonts w:ascii="Arial" w:eastAsia="Arial MT" w:hAnsi="Arial" w:cs="Arial"/>
          <w:b/>
          <w:bCs/>
          <w:sz w:val="22"/>
          <w:szCs w:val="22"/>
          <w:lang w:val="es-ES" w:eastAsia="en-US"/>
        </w:rPr>
        <w:t>COMPENSAR EPS</w:t>
      </w:r>
      <w:r w:rsidRPr="0011659C">
        <w:rPr>
          <w:rFonts w:ascii="Arial" w:hAnsi="Arial" w:cs="Arial"/>
          <w:sz w:val="22"/>
          <w:szCs w:val="22"/>
        </w:rPr>
        <w:t xml:space="preserve"> podrá ser citado en la dirección de notificación que relaciona en su libelo.</w:t>
      </w:r>
    </w:p>
    <w:p w14:paraId="44B92D20" w14:textId="77777777" w:rsidR="005E5F79" w:rsidRPr="0011659C" w:rsidRDefault="005E5F79" w:rsidP="00E704F9">
      <w:pPr>
        <w:pStyle w:val="Prrafodelista"/>
        <w:rPr>
          <w:rFonts w:ascii="Arial" w:hAnsi="Arial" w:cs="Arial"/>
          <w:b/>
          <w:bCs/>
          <w:sz w:val="22"/>
          <w:szCs w:val="22"/>
          <w:lang w:eastAsia="en-US"/>
        </w:rPr>
      </w:pPr>
    </w:p>
    <w:p w14:paraId="0F04FF84" w14:textId="0C1B96C7" w:rsidR="005E5F79" w:rsidRPr="0011659C" w:rsidRDefault="005E5F79" w:rsidP="00E704F9">
      <w:pPr>
        <w:pStyle w:val="Prrafodelista"/>
        <w:widowControl w:val="0"/>
        <w:numPr>
          <w:ilvl w:val="1"/>
          <w:numId w:val="6"/>
        </w:numPr>
        <w:tabs>
          <w:tab w:val="left" w:pos="746"/>
        </w:tabs>
        <w:autoSpaceDE w:val="0"/>
        <w:autoSpaceDN w:val="0"/>
        <w:spacing w:line="360" w:lineRule="auto"/>
        <w:ind w:right="48"/>
        <w:contextualSpacing w:val="0"/>
        <w:jc w:val="both"/>
        <w:outlineLvl w:val="0"/>
        <w:rPr>
          <w:rFonts w:ascii="Arial" w:hAnsi="Arial" w:cs="Arial"/>
          <w:b/>
          <w:bCs/>
          <w:sz w:val="22"/>
          <w:szCs w:val="22"/>
          <w:lang w:eastAsia="en-US"/>
        </w:rPr>
      </w:pPr>
      <w:r w:rsidRPr="0011659C">
        <w:rPr>
          <w:rFonts w:ascii="Arial" w:eastAsia="Arial MT" w:hAnsi="Arial" w:cs="Arial"/>
          <w:sz w:val="22"/>
          <w:szCs w:val="22"/>
          <w:lang w:eastAsia="en-US"/>
        </w:rPr>
        <w:lastRenderedPageBreak/>
        <w:t xml:space="preserve">Comedidamente solicito se cite para que absuelva interrogatorio de parte al representante legal de </w:t>
      </w:r>
      <w:r w:rsidR="00DB542C">
        <w:rPr>
          <w:rFonts w:ascii="Arial" w:eastAsia="Arial MT" w:hAnsi="Arial" w:cs="Arial"/>
          <w:b/>
          <w:bCs/>
          <w:sz w:val="22"/>
          <w:szCs w:val="22"/>
          <w:lang w:val="es-ES" w:eastAsia="en-US"/>
        </w:rPr>
        <w:t>CRUZ ROJA COLOMBIANA</w:t>
      </w:r>
      <w:r w:rsidRPr="0011659C">
        <w:rPr>
          <w:rFonts w:ascii="Arial" w:eastAsia="Arial MT" w:hAnsi="Arial" w:cs="Arial"/>
          <w:sz w:val="22"/>
          <w:szCs w:val="22"/>
          <w:lang w:eastAsia="en-US"/>
        </w:rPr>
        <w:t xml:space="preserve">, </w:t>
      </w:r>
      <w:r w:rsidRPr="0011659C">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representante legal de </w:t>
      </w:r>
      <w:r w:rsidR="00DB542C">
        <w:rPr>
          <w:rFonts w:ascii="Arial" w:eastAsia="Arial MT" w:hAnsi="Arial" w:cs="Arial"/>
          <w:b/>
          <w:bCs/>
          <w:sz w:val="22"/>
          <w:szCs w:val="22"/>
          <w:lang w:val="es-ES" w:eastAsia="en-US"/>
        </w:rPr>
        <w:t>CRUZ ROJA COLOMBIANA</w:t>
      </w:r>
      <w:r w:rsidRPr="0011659C">
        <w:rPr>
          <w:rFonts w:ascii="Arial" w:eastAsia="Arial MT" w:hAnsi="Arial" w:cs="Arial"/>
          <w:b/>
          <w:bCs/>
          <w:sz w:val="22"/>
          <w:szCs w:val="22"/>
          <w:lang w:val="es-ES" w:eastAsia="en-US"/>
        </w:rPr>
        <w:t xml:space="preserve"> </w:t>
      </w:r>
      <w:r w:rsidRPr="0011659C">
        <w:rPr>
          <w:rFonts w:ascii="Arial" w:hAnsi="Arial" w:cs="Arial"/>
          <w:sz w:val="22"/>
          <w:szCs w:val="22"/>
        </w:rPr>
        <w:t>podrá ser citado en la dirección de notificación que relaciona en su libelo.</w:t>
      </w:r>
    </w:p>
    <w:p w14:paraId="4DCB2B17" w14:textId="77777777" w:rsidR="005E5F79" w:rsidRPr="0011659C" w:rsidRDefault="005E5F79" w:rsidP="00E704F9">
      <w:pPr>
        <w:pStyle w:val="Prrafodelista"/>
        <w:rPr>
          <w:rFonts w:ascii="Arial" w:hAnsi="Arial" w:cs="Arial"/>
          <w:b/>
          <w:bCs/>
          <w:sz w:val="22"/>
          <w:szCs w:val="22"/>
          <w:lang w:eastAsia="en-US"/>
        </w:rPr>
      </w:pPr>
    </w:p>
    <w:p w14:paraId="569B6C07" w14:textId="732AEEC0" w:rsidR="00DB542C" w:rsidRPr="00DB542C" w:rsidRDefault="00DB542C" w:rsidP="00E704F9">
      <w:pPr>
        <w:pStyle w:val="Prrafodelista"/>
        <w:widowControl w:val="0"/>
        <w:numPr>
          <w:ilvl w:val="1"/>
          <w:numId w:val="6"/>
        </w:numPr>
        <w:tabs>
          <w:tab w:val="left" w:pos="746"/>
        </w:tabs>
        <w:autoSpaceDE w:val="0"/>
        <w:autoSpaceDN w:val="0"/>
        <w:spacing w:line="360" w:lineRule="auto"/>
        <w:ind w:right="48"/>
        <w:contextualSpacing w:val="0"/>
        <w:jc w:val="both"/>
        <w:outlineLvl w:val="0"/>
        <w:rPr>
          <w:rFonts w:ascii="Arial" w:hAnsi="Arial" w:cs="Arial"/>
          <w:b/>
          <w:bCs/>
          <w:sz w:val="22"/>
          <w:szCs w:val="22"/>
          <w:lang w:eastAsia="en-US"/>
        </w:rPr>
      </w:pPr>
      <w:r w:rsidRPr="0011659C">
        <w:rPr>
          <w:rFonts w:ascii="Arial" w:eastAsia="Arial MT" w:hAnsi="Arial" w:cs="Arial"/>
          <w:sz w:val="22"/>
          <w:szCs w:val="22"/>
          <w:lang w:eastAsia="en-US"/>
        </w:rPr>
        <w:t xml:space="preserve">Comedidamente solicito se cite para que absuelva interrogatorio de parte al representante legal de </w:t>
      </w:r>
      <w:r>
        <w:rPr>
          <w:rFonts w:ascii="Arial" w:eastAsia="Arial MT" w:hAnsi="Arial" w:cs="Arial"/>
          <w:b/>
          <w:bCs/>
          <w:sz w:val="22"/>
          <w:szCs w:val="22"/>
          <w:lang w:val="es-ES" w:eastAsia="en-US"/>
        </w:rPr>
        <w:t>IPS CLINICA PARTENON</w:t>
      </w:r>
      <w:r w:rsidRPr="0011659C">
        <w:rPr>
          <w:rFonts w:ascii="Arial" w:eastAsia="Arial MT" w:hAnsi="Arial" w:cs="Arial"/>
          <w:sz w:val="22"/>
          <w:szCs w:val="22"/>
          <w:lang w:eastAsia="en-US"/>
        </w:rPr>
        <w:t xml:space="preserve">, </w:t>
      </w:r>
      <w:r w:rsidRPr="0011659C">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representante legal de </w:t>
      </w:r>
      <w:r>
        <w:rPr>
          <w:rFonts w:ascii="Arial" w:eastAsia="Arial MT" w:hAnsi="Arial" w:cs="Arial"/>
          <w:b/>
          <w:bCs/>
          <w:sz w:val="22"/>
          <w:szCs w:val="22"/>
          <w:lang w:val="es-ES" w:eastAsia="en-US"/>
        </w:rPr>
        <w:t>IPS CLINICA PARTENON</w:t>
      </w:r>
      <w:r w:rsidRPr="0011659C">
        <w:rPr>
          <w:rFonts w:ascii="Arial" w:hAnsi="Arial" w:cs="Arial"/>
          <w:sz w:val="22"/>
          <w:szCs w:val="22"/>
        </w:rPr>
        <w:t xml:space="preserve"> podrá ser citado en la dirección de notificación que relaciona en su libelo.</w:t>
      </w:r>
    </w:p>
    <w:p w14:paraId="46E325BF" w14:textId="77777777" w:rsidR="00DB542C" w:rsidRPr="00DB542C" w:rsidRDefault="00DB542C" w:rsidP="00E704F9">
      <w:pPr>
        <w:pStyle w:val="Prrafodelista"/>
        <w:rPr>
          <w:rFonts w:ascii="Arial" w:hAnsi="Arial" w:cs="Arial"/>
          <w:b/>
          <w:bCs/>
          <w:sz w:val="22"/>
          <w:szCs w:val="22"/>
          <w:lang w:eastAsia="en-US"/>
        </w:rPr>
      </w:pPr>
    </w:p>
    <w:p w14:paraId="58AB8391" w14:textId="77777777" w:rsidR="00DB542C" w:rsidRPr="0011659C" w:rsidRDefault="00DB542C" w:rsidP="00E704F9">
      <w:pPr>
        <w:pStyle w:val="Prrafodelista"/>
        <w:widowControl w:val="0"/>
        <w:tabs>
          <w:tab w:val="left" w:pos="746"/>
        </w:tabs>
        <w:autoSpaceDE w:val="0"/>
        <w:autoSpaceDN w:val="0"/>
        <w:spacing w:line="360" w:lineRule="auto"/>
        <w:ind w:left="1080" w:right="48"/>
        <w:contextualSpacing w:val="0"/>
        <w:jc w:val="both"/>
        <w:outlineLvl w:val="0"/>
        <w:rPr>
          <w:rFonts w:ascii="Arial" w:hAnsi="Arial" w:cs="Arial"/>
          <w:b/>
          <w:bCs/>
          <w:sz w:val="22"/>
          <w:szCs w:val="22"/>
          <w:lang w:eastAsia="en-US"/>
        </w:rPr>
      </w:pPr>
    </w:p>
    <w:p w14:paraId="238C30C5" w14:textId="7FEF25C3" w:rsidR="00DB542C" w:rsidRPr="00DB542C" w:rsidRDefault="00DB542C" w:rsidP="00E704F9">
      <w:pPr>
        <w:pStyle w:val="Prrafodelista"/>
        <w:widowControl w:val="0"/>
        <w:numPr>
          <w:ilvl w:val="1"/>
          <w:numId w:val="6"/>
        </w:numPr>
        <w:tabs>
          <w:tab w:val="left" w:pos="746"/>
        </w:tabs>
        <w:autoSpaceDE w:val="0"/>
        <w:autoSpaceDN w:val="0"/>
        <w:spacing w:line="360" w:lineRule="auto"/>
        <w:ind w:right="48"/>
        <w:contextualSpacing w:val="0"/>
        <w:jc w:val="both"/>
        <w:outlineLvl w:val="0"/>
        <w:rPr>
          <w:rFonts w:ascii="Arial" w:hAnsi="Arial" w:cs="Arial"/>
          <w:b/>
          <w:bCs/>
          <w:sz w:val="22"/>
          <w:szCs w:val="22"/>
          <w:lang w:eastAsia="en-US"/>
        </w:rPr>
      </w:pPr>
      <w:r w:rsidRPr="0011659C">
        <w:rPr>
          <w:rFonts w:ascii="Arial" w:eastAsia="Arial MT" w:hAnsi="Arial" w:cs="Arial"/>
          <w:sz w:val="22"/>
          <w:szCs w:val="22"/>
          <w:lang w:eastAsia="en-US"/>
        </w:rPr>
        <w:t xml:space="preserve">Comedidamente solicito se cite para que absuelva interrogatorio de parte al representante legal de </w:t>
      </w:r>
      <w:r>
        <w:rPr>
          <w:rFonts w:ascii="Arial" w:eastAsia="Arial MT" w:hAnsi="Arial" w:cs="Arial"/>
          <w:b/>
          <w:bCs/>
          <w:sz w:val="22"/>
          <w:szCs w:val="22"/>
          <w:lang w:val="es-ES" w:eastAsia="en-US"/>
        </w:rPr>
        <w:t>IPS CLINICA NUEVA</w:t>
      </w:r>
      <w:r w:rsidRPr="0011659C">
        <w:rPr>
          <w:rFonts w:ascii="Arial" w:eastAsia="Arial MT" w:hAnsi="Arial" w:cs="Arial"/>
          <w:sz w:val="22"/>
          <w:szCs w:val="22"/>
          <w:lang w:eastAsia="en-US"/>
        </w:rPr>
        <w:t xml:space="preserve">, </w:t>
      </w:r>
      <w:r w:rsidRPr="0011659C">
        <w:rPr>
          <w:rFonts w:ascii="Arial" w:hAnsi="Arial" w:cs="Arial"/>
          <w:sz w:val="22"/>
          <w:szCs w:val="22"/>
        </w:rPr>
        <w:t xml:space="preserve">en su calidad de Demandado, a fin de que conteste el interrogatorio que se le formulará frente a los hechos de la demanda, de la contestación, y en general, de todos los argumentos de hecho y de derecho expuestos en este litigio. El representante legal de </w:t>
      </w:r>
      <w:r>
        <w:rPr>
          <w:rFonts w:ascii="Arial" w:eastAsia="Arial MT" w:hAnsi="Arial" w:cs="Arial"/>
          <w:b/>
          <w:bCs/>
          <w:sz w:val="22"/>
          <w:szCs w:val="22"/>
          <w:lang w:val="es-ES" w:eastAsia="en-US"/>
        </w:rPr>
        <w:t>IPS CLINICA NUEVA</w:t>
      </w:r>
      <w:r w:rsidRPr="0011659C">
        <w:rPr>
          <w:rFonts w:ascii="Arial" w:hAnsi="Arial" w:cs="Arial"/>
          <w:sz w:val="22"/>
          <w:szCs w:val="22"/>
        </w:rPr>
        <w:t xml:space="preserve"> </w:t>
      </w:r>
      <w:r>
        <w:rPr>
          <w:rFonts w:ascii="Arial" w:hAnsi="Arial" w:cs="Arial"/>
          <w:sz w:val="22"/>
          <w:szCs w:val="22"/>
        </w:rPr>
        <w:t xml:space="preserve"> </w:t>
      </w:r>
      <w:r w:rsidRPr="0011659C">
        <w:rPr>
          <w:rFonts w:ascii="Arial" w:hAnsi="Arial" w:cs="Arial"/>
          <w:sz w:val="22"/>
          <w:szCs w:val="22"/>
        </w:rPr>
        <w:t>podrá ser citado en la dirección de notificación que relaciona en su libelo.</w:t>
      </w:r>
    </w:p>
    <w:p w14:paraId="3D4F4A92" w14:textId="77777777" w:rsidR="005E5F79" w:rsidRPr="0011659C" w:rsidRDefault="005E5F79" w:rsidP="00E704F9">
      <w:pPr>
        <w:pStyle w:val="Textoindependiente"/>
        <w:spacing w:line="360" w:lineRule="auto"/>
        <w:ind w:right="49"/>
        <w:rPr>
          <w:rFonts w:ascii="Arial" w:hAnsi="Arial" w:cs="Arial"/>
          <w:b/>
          <w:color w:val="0D0D0D"/>
          <w:sz w:val="22"/>
          <w:szCs w:val="22"/>
          <w:u w:color="0D0D0D"/>
        </w:rPr>
      </w:pPr>
    </w:p>
    <w:p w14:paraId="25EC9204" w14:textId="77777777" w:rsidR="005E5F79" w:rsidRPr="0011659C" w:rsidRDefault="005E5F79" w:rsidP="00E704F9">
      <w:pPr>
        <w:pStyle w:val="Textoindependiente"/>
        <w:numPr>
          <w:ilvl w:val="0"/>
          <w:numId w:val="4"/>
        </w:numPr>
        <w:spacing w:line="360" w:lineRule="auto"/>
        <w:ind w:right="49"/>
        <w:rPr>
          <w:rFonts w:ascii="Arial" w:hAnsi="Arial" w:cs="Arial"/>
          <w:b/>
          <w:color w:val="0D0D0D"/>
          <w:sz w:val="22"/>
          <w:szCs w:val="22"/>
          <w:u w:color="0D0D0D"/>
        </w:rPr>
      </w:pPr>
      <w:r w:rsidRPr="0011659C">
        <w:rPr>
          <w:rFonts w:ascii="Arial" w:hAnsi="Arial" w:cs="Arial"/>
          <w:b/>
          <w:color w:val="0D0D0D"/>
          <w:sz w:val="22"/>
          <w:szCs w:val="22"/>
          <w:u w:color="0D0D0D"/>
        </w:rPr>
        <w:t>DECLARACIÓN DE PARTE:</w:t>
      </w:r>
    </w:p>
    <w:p w14:paraId="7FAA6829" w14:textId="77777777" w:rsidR="005E5F79" w:rsidRPr="0011659C" w:rsidRDefault="005E5F79" w:rsidP="00E704F9">
      <w:pPr>
        <w:pStyle w:val="Textoindependiente"/>
        <w:spacing w:line="360" w:lineRule="auto"/>
        <w:ind w:left="720" w:right="49"/>
        <w:rPr>
          <w:rFonts w:ascii="Arial" w:hAnsi="Arial" w:cs="Arial"/>
          <w:b/>
          <w:color w:val="0D0D0D"/>
          <w:sz w:val="22"/>
          <w:szCs w:val="22"/>
          <w:u w:color="0D0D0D"/>
        </w:rPr>
      </w:pPr>
    </w:p>
    <w:p w14:paraId="476ADC63" w14:textId="77777777" w:rsidR="005E5F79" w:rsidRPr="0011659C" w:rsidRDefault="005E5F79" w:rsidP="00E704F9">
      <w:pPr>
        <w:pStyle w:val="Prrafodelista"/>
        <w:numPr>
          <w:ilvl w:val="1"/>
          <w:numId w:val="7"/>
        </w:numPr>
        <w:spacing w:line="360" w:lineRule="auto"/>
        <w:jc w:val="both"/>
        <w:rPr>
          <w:rFonts w:ascii="Arial" w:hAnsi="Arial" w:cs="Arial"/>
          <w:b/>
          <w:bCs/>
          <w:sz w:val="22"/>
          <w:szCs w:val="22"/>
          <w:lang w:val="es-ES_tradnl"/>
        </w:rPr>
      </w:pPr>
      <w:r w:rsidRPr="0011659C">
        <w:rPr>
          <w:rFonts w:ascii="Arial" w:hAnsi="Arial" w:cs="Arial"/>
          <w:sz w:val="22"/>
          <w:szCs w:val="22"/>
          <w:lang w:val="es-ES_tradnl"/>
        </w:rPr>
        <w:t xml:space="preserve">Al tenor de lo preceptuado en el artículo 198 del Código General del Proceso, respetuosamente solicito ordenar la citación del Representante Legal de </w:t>
      </w:r>
      <w:r w:rsidRPr="0011659C">
        <w:rPr>
          <w:rFonts w:ascii="Arial" w:hAnsi="Arial" w:cs="Arial"/>
          <w:b/>
          <w:bCs/>
          <w:sz w:val="22"/>
          <w:szCs w:val="22"/>
          <w:lang w:val="es-ES_tradnl"/>
        </w:rPr>
        <w:t>LA EQUIDAD SEGUROS OC</w:t>
      </w:r>
      <w:r w:rsidRPr="0011659C">
        <w:rPr>
          <w:rFonts w:ascii="Arial" w:hAnsi="Arial" w:cs="Arial"/>
          <w:sz w:val="22"/>
          <w:szCs w:val="22"/>
          <w:lang w:val="es-ES_tradnl"/>
        </w:rPr>
        <w:t xml:space="preserve"> para que sea interrogado por el suscrito, sobre los hechos referidos en la contestación de la demanda y especialmente, para exponer y aclarar los amparos, </w:t>
      </w:r>
      <w:r w:rsidRPr="0011659C">
        <w:rPr>
          <w:rFonts w:ascii="Arial" w:hAnsi="Arial" w:cs="Arial"/>
          <w:sz w:val="22"/>
          <w:szCs w:val="22"/>
          <w:lang w:val="es-ES_tradnl"/>
        </w:rPr>
        <w:lastRenderedPageBreak/>
        <w:t>exclusiones, términos y condiciones de las Póliza</w:t>
      </w:r>
      <w:r w:rsidRPr="0011659C">
        <w:rPr>
          <w:rFonts w:ascii="Arial" w:hAnsi="Arial" w:cs="Arial"/>
          <w:sz w:val="22"/>
          <w:szCs w:val="22"/>
        </w:rPr>
        <w:t xml:space="preserve"> </w:t>
      </w:r>
      <w:r w:rsidRPr="0011659C">
        <w:rPr>
          <w:rFonts w:ascii="Arial" w:hAnsi="Arial" w:cs="Arial"/>
          <w:sz w:val="22"/>
          <w:szCs w:val="22"/>
          <w:lang w:val="es-ES_tradnl"/>
        </w:rPr>
        <w:t>de Responsabilidad Civil Profesional Clínicas y Hospitales objeto del litigio.</w:t>
      </w:r>
    </w:p>
    <w:p w14:paraId="6995A697" w14:textId="77777777" w:rsidR="005E5F79" w:rsidRPr="0011659C" w:rsidRDefault="005E5F79" w:rsidP="00E704F9">
      <w:pPr>
        <w:pStyle w:val="Prrafodelista"/>
        <w:spacing w:line="360" w:lineRule="auto"/>
        <w:ind w:left="1080"/>
        <w:jc w:val="both"/>
        <w:rPr>
          <w:rFonts w:ascii="Arial" w:hAnsi="Arial" w:cs="Arial"/>
          <w:b/>
          <w:bCs/>
          <w:sz w:val="22"/>
          <w:szCs w:val="22"/>
          <w:lang w:val="es-ES_tradnl"/>
        </w:rPr>
      </w:pPr>
    </w:p>
    <w:p w14:paraId="2D24ECE3" w14:textId="77777777" w:rsidR="005E5F79" w:rsidRPr="0011659C" w:rsidRDefault="005E5F79" w:rsidP="00E704F9">
      <w:pPr>
        <w:pStyle w:val="Textoindependiente"/>
        <w:numPr>
          <w:ilvl w:val="0"/>
          <w:numId w:val="4"/>
        </w:numPr>
        <w:spacing w:line="360" w:lineRule="auto"/>
        <w:ind w:right="49"/>
        <w:rPr>
          <w:rFonts w:ascii="Arial" w:hAnsi="Arial" w:cs="Arial"/>
          <w:b/>
          <w:color w:val="0D0D0D"/>
          <w:sz w:val="22"/>
          <w:szCs w:val="22"/>
          <w:u w:color="0D0D0D"/>
        </w:rPr>
      </w:pPr>
      <w:r w:rsidRPr="0011659C">
        <w:rPr>
          <w:rFonts w:ascii="Arial" w:hAnsi="Arial" w:cs="Arial"/>
          <w:b/>
          <w:color w:val="0D0D0D"/>
          <w:sz w:val="22"/>
          <w:szCs w:val="22"/>
          <w:u w:color="0D0D0D"/>
          <w:lang w:val="es-ES_tradnl"/>
        </w:rPr>
        <w:t>TESTIMONIALES</w:t>
      </w:r>
    </w:p>
    <w:p w14:paraId="7CA087DE" w14:textId="77777777" w:rsidR="005E5F79" w:rsidRPr="0011659C" w:rsidRDefault="005E5F79" w:rsidP="00E704F9">
      <w:pPr>
        <w:pStyle w:val="Textoindependiente"/>
        <w:spacing w:line="360" w:lineRule="auto"/>
        <w:ind w:left="720" w:right="49"/>
        <w:rPr>
          <w:rFonts w:ascii="Arial" w:hAnsi="Arial" w:cs="Arial"/>
          <w:b/>
          <w:color w:val="0D0D0D"/>
          <w:sz w:val="22"/>
          <w:szCs w:val="22"/>
          <w:u w:color="0D0D0D"/>
        </w:rPr>
      </w:pPr>
    </w:p>
    <w:p w14:paraId="358953D3" w14:textId="61F6BDD4" w:rsidR="005E5F79" w:rsidRPr="0011659C" w:rsidRDefault="005E5F79"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 xml:space="preserve">Respetuosamente solicito decretar el testimonio del Doctor </w:t>
      </w:r>
      <w:r w:rsidR="00863EC6" w:rsidRPr="00863EC6">
        <w:rPr>
          <w:rFonts w:ascii="Arial" w:hAnsi="Arial" w:cs="Arial"/>
          <w:b/>
          <w:bCs/>
          <w:sz w:val="22"/>
          <w:szCs w:val="22"/>
        </w:rPr>
        <w:t>JIMMY ALBERTO JACOME RODRIGUEZ</w:t>
      </w:r>
      <w:r w:rsidRPr="0011659C">
        <w:rPr>
          <w:rFonts w:ascii="Arial" w:hAnsi="Arial" w:cs="Arial"/>
          <w:sz w:val="22"/>
          <w:szCs w:val="22"/>
        </w:rPr>
        <w:t xml:space="preserve">, quien puede ser citado a través de la a </w:t>
      </w:r>
      <w:r w:rsidR="00863EC6" w:rsidRPr="00863EC6">
        <w:rPr>
          <w:rFonts w:ascii="Arial" w:hAnsi="Arial" w:cs="Arial"/>
          <w:sz w:val="22"/>
          <w:szCs w:val="22"/>
        </w:rPr>
        <w:t>Carrera 23 # 73 - 19 Bogotá, Colombia</w:t>
      </w:r>
      <w:r w:rsidRPr="0011659C">
        <w:rPr>
          <w:rFonts w:ascii="Arial" w:hAnsi="Arial" w:cs="Arial"/>
          <w:sz w:val="22"/>
          <w:szCs w:val="22"/>
        </w:rPr>
        <w:t xml:space="preserve"> y/o al correo </w:t>
      </w:r>
      <w:r w:rsidR="00863EC6" w:rsidRPr="00863EC6">
        <w:rPr>
          <w:rFonts w:ascii="Arial" w:hAnsi="Arial" w:cs="Arial"/>
          <w:sz w:val="22"/>
          <w:szCs w:val="22"/>
        </w:rPr>
        <w:t>info@cruzrojabogota.org.co</w:t>
      </w:r>
      <w:r w:rsidRPr="0011659C">
        <w:rPr>
          <w:rFonts w:ascii="Arial" w:hAnsi="Arial" w:cs="Arial"/>
          <w:sz w:val="22"/>
          <w:szCs w:val="22"/>
        </w:rPr>
        <w:t>. La citación del testigo se realiza para que se pronuncie sobre los hechos narrados en la demanda, y en especial sobre todas las intervenciones y atenciones prodigadas al paciente.</w:t>
      </w:r>
    </w:p>
    <w:p w14:paraId="70618903" w14:textId="77777777" w:rsidR="005E5F79" w:rsidRPr="0011659C" w:rsidRDefault="005E5F79" w:rsidP="00E704F9">
      <w:pPr>
        <w:pStyle w:val="Textoindependiente"/>
        <w:spacing w:line="360" w:lineRule="auto"/>
        <w:ind w:left="1080" w:right="49"/>
        <w:jc w:val="both"/>
        <w:rPr>
          <w:rFonts w:ascii="Arial" w:hAnsi="Arial" w:cs="Arial"/>
          <w:sz w:val="22"/>
          <w:szCs w:val="22"/>
        </w:rPr>
      </w:pPr>
    </w:p>
    <w:p w14:paraId="68D21D3E" w14:textId="7B9D2DFA" w:rsidR="005E5F79" w:rsidRPr="0011659C" w:rsidRDefault="005E5F79"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sidR="00863EC6">
        <w:rPr>
          <w:rFonts w:ascii="Arial" w:hAnsi="Arial" w:cs="Arial"/>
          <w:sz w:val="22"/>
          <w:szCs w:val="22"/>
        </w:rPr>
        <w:t>Galindo Araque</w:t>
      </w:r>
      <w:r w:rsidRPr="0011659C">
        <w:rPr>
          <w:rFonts w:ascii="Arial" w:hAnsi="Arial" w:cs="Arial"/>
          <w:sz w:val="22"/>
          <w:szCs w:val="22"/>
        </w:rPr>
        <w:t>.</w:t>
      </w:r>
    </w:p>
    <w:p w14:paraId="5FB8B5C1" w14:textId="77777777" w:rsidR="005E5F79" w:rsidRPr="0011659C" w:rsidRDefault="005E5F79" w:rsidP="00E704F9">
      <w:pPr>
        <w:pStyle w:val="Textoindependiente"/>
        <w:spacing w:line="360" w:lineRule="auto"/>
        <w:ind w:left="1080" w:right="49"/>
        <w:jc w:val="both"/>
        <w:rPr>
          <w:rFonts w:ascii="Arial" w:hAnsi="Arial" w:cs="Arial"/>
          <w:sz w:val="22"/>
          <w:szCs w:val="22"/>
        </w:rPr>
      </w:pPr>
    </w:p>
    <w:p w14:paraId="4C218BF9" w14:textId="1EE2304C" w:rsidR="005E5F79" w:rsidRPr="0011659C" w:rsidRDefault="005E5F79"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Respetuosamente solicito decretar el testimonio</w:t>
      </w:r>
      <w:r w:rsidR="00863EC6">
        <w:rPr>
          <w:rFonts w:ascii="Arial" w:hAnsi="Arial" w:cs="Arial"/>
          <w:sz w:val="22"/>
          <w:szCs w:val="22"/>
        </w:rPr>
        <w:t xml:space="preserve"> de la Dra.</w:t>
      </w:r>
      <w:r w:rsidRPr="0011659C">
        <w:rPr>
          <w:rFonts w:ascii="Arial" w:hAnsi="Arial" w:cs="Arial"/>
          <w:sz w:val="22"/>
          <w:szCs w:val="22"/>
        </w:rPr>
        <w:t xml:space="preserve"> </w:t>
      </w:r>
      <w:r w:rsidR="00863EC6" w:rsidRPr="00863EC6">
        <w:rPr>
          <w:rFonts w:ascii="Arial" w:hAnsi="Arial" w:cs="Arial"/>
          <w:b/>
          <w:bCs/>
          <w:sz w:val="22"/>
          <w:szCs w:val="22"/>
        </w:rPr>
        <w:t>BETSY VIVIANA CASTRO BLANCO</w:t>
      </w:r>
      <w:r w:rsidRPr="0011659C">
        <w:rPr>
          <w:rFonts w:ascii="Arial" w:hAnsi="Arial" w:cs="Arial"/>
          <w:sz w:val="22"/>
          <w:szCs w:val="22"/>
        </w:rPr>
        <w:t xml:space="preserve">, quien puede ser citado a través de la a </w:t>
      </w:r>
      <w:r w:rsidR="00863EC6" w:rsidRPr="00863EC6">
        <w:rPr>
          <w:rFonts w:ascii="Arial" w:hAnsi="Arial" w:cs="Arial"/>
          <w:sz w:val="22"/>
          <w:szCs w:val="22"/>
        </w:rPr>
        <w:t>Calle 74 # 76 65</w:t>
      </w:r>
      <w:r w:rsidRPr="0011659C">
        <w:rPr>
          <w:rFonts w:ascii="Arial" w:hAnsi="Arial" w:cs="Arial"/>
          <w:sz w:val="22"/>
          <w:szCs w:val="22"/>
        </w:rPr>
        <w:t xml:space="preserve"> de Bogotá D.C. y/o al correo </w:t>
      </w:r>
      <w:r w:rsidR="00863EC6" w:rsidRPr="00863EC6">
        <w:rPr>
          <w:rFonts w:ascii="Arial" w:hAnsi="Arial" w:cs="Arial"/>
          <w:sz w:val="22"/>
          <w:szCs w:val="22"/>
        </w:rPr>
        <w:t>partenonprimavera@hotmail.com</w:t>
      </w:r>
      <w:r w:rsidRPr="0011659C">
        <w:rPr>
          <w:rFonts w:ascii="Arial" w:hAnsi="Arial" w:cs="Arial"/>
          <w:sz w:val="22"/>
          <w:szCs w:val="22"/>
        </w:rPr>
        <w:t xml:space="preserve">. La citación </w:t>
      </w:r>
      <w:r w:rsidR="00D678A3">
        <w:rPr>
          <w:rFonts w:ascii="Arial" w:hAnsi="Arial" w:cs="Arial"/>
          <w:sz w:val="22"/>
          <w:szCs w:val="22"/>
        </w:rPr>
        <w:t>de la testigo</w:t>
      </w:r>
      <w:r w:rsidRPr="0011659C">
        <w:rPr>
          <w:rFonts w:ascii="Arial" w:hAnsi="Arial" w:cs="Arial"/>
          <w:sz w:val="22"/>
          <w:szCs w:val="22"/>
        </w:rPr>
        <w:t xml:space="preserve"> se realiza para que se pronuncie sobre los hechos narrados en la demanda, y en especial sobre todas las intervenciones y atenciones prodigadas al paciente.</w:t>
      </w:r>
    </w:p>
    <w:p w14:paraId="3E03A7A6" w14:textId="77777777" w:rsidR="005E5F79" w:rsidRPr="0011659C" w:rsidRDefault="005E5F79" w:rsidP="00E704F9">
      <w:pPr>
        <w:pStyle w:val="Textoindependiente"/>
        <w:spacing w:line="360" w:lineRule="auto"/>
        <w:ind w:left="1080" w:right="49"/>
        <w:jc w:val="both"/>
        <w:rPr>
          <w:rFonts w:ascii="Arial" w:hAnsi="Arial" w:cs="Arial"/>
          <w:sz w:val="22"/>
          <w:szCs w:val="22"/>
        </w:rPr>
      </w:pPr>
    </w:p>
    <w:p w14:paraId="2D435D21" w14:textId="711425CF" w:rsidR="005E5F79" w:rsidRDefault="005E5F79"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sidR="00863EC6">
        <w:rPr>
          <w:rFonts w:ascii="Arial" w:hAnsi="Arial" w:cs="Arial"/>
          <w:sz w:val="22"/>
          <w:szCs w:val="22"/>
        </w:rPr>
        <w:t>Galindo Araque</w:t>
      </w:r>
      <w:r w:rsidRPr="0011659C">
        <w:rPr>
          <w:rFonts w:ascii="Arial" w:hAnsi="Arial" w:cs="Arial"/>
          <w:sz w:val="22"/>
          <w:szCs w:val="22"/>
        </w:rPr>
        <w:t>.</w:t>
      </w:r>
    </w:p>
    <w:p w14:paraId="40F6DAE1" w14:textId="77777777" w:rsidR="00863EC6" w:rsidRDefault="00863EC6" w:rsidP="00E704F9">
      <w:pPr>
        <w:pStyle w:val="Textoindependiente"/>
        <w:spacing w:line="360" w:lineRule="auto"/>
        <w:ind w:right="49"/>
        <w:jc w:val="both"/>
        <w:rPr>
          <w:rFonts w:ascii="Arial" w:hAnsi="Arial" w:cs="Arial"/>
          <w:sz w:val="22"/>
          <w:szCs w:val="22"/>
        </w:rPr>
      </w:pPr>
    </w:p>
    <w:p w14:paraId="1C9A6ECD" w14:textId="098605DB" w:rsidR="00863EC6" w:rsidRPr="0011659C" w:rsidRDefault="00863EC6"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Respetuosamente solicito decretar el testimonio</w:t>
      </w:r>
      <w:r>
        <w:rPr>
          <w:rFonts w:ascii="Arial" w:hAnsi="Arial" w:cs="Arial"/>
          <w:sz w:val="22"/>
          <w:szCs w:val="22"/>
        </w:rPr>
        <w:t xml:space="preserve"> de la Dra.</w:t>
      </w:r>
      <w:r w:rsidRPr="0011659C">
        <w:rPr>
          <w:rFonts w:ascii="Arial" w:hAnsi="Arial" w:cs="Arial"/>
          <w:sz w:val="22"/>
          <w:szCs w:val="22"/>
        </w:rPr>
        <w:t xml:space="preserve"> </w:t>
      </w:r>
      <w:r w:rsidRPr="00863EC6">
        <w:rPr>
          <w:rFonts w:ascii="Arial" w:hAnsi="Arial" w:cs="Arial"/>
          <w:b/>
          <w:bCs/>
          <w:sz w:val="22"/>
          <w:szCs w:val="22"/>
        </w:rPr>
        <w:t>LUZ DARY ROJAS CASTILLO</w:t>
      </w:r>
      <w:r w:rsidRPr="0011659C">
        <w:rPr>
          <w:rFonts w:ascii="Arial" w:hAnsi="Arial" w:cs="Arial"/>
          <w:sz w:val="22"/>
          <w:szCs w:val="22"/>
        </w:rPr>
        <w:t xml:space="preserve">, quien puede ser citado a través de la a </w:t>
      </w:r>
      <w:r w:rsidRPr="00863EC6">
        <w:rPr>
          <w:rFonts w:ascii="Arial" w:hAnsi="Arial" w:cs="Arial"/>
          <w:sz w:val="22"/>
          <w:szCs w:val="22"/>
        </w:rPr>
        <w:t>Cl. 32 sur #21c-30, Quiroga</w:t>
      </w:r>
      <w:r w:rsidRPr="0011659C">
        <w:rPr>
          <w:rFonts w:ascii="Arial" w:hAnsi="Arial" w:cs="Arial"/>
          <w:sz w:val="22"/>
          <w:szCs w:val="22"/>
        </w:rPr>
        <w:t xml:space="preserve"> de Bogotá D.C. y/o al correo </w:t>
      </w:r>
      <w:r w:rsidRPr="00863EC6">
        <w:rPr>
          <w:rFonts w:ascii="Arial" w:hAnsi="Arial" w:cs="Arial"/>
          <w:sz w:val="22"/>
          <w:szCs w:val="22"/>
        </w:rPr>
        <w:t>quiroga@clinicanueva.com</w:t>
      </w:r>
      <w:r w:rsidRPr="0011659C">
        <w:rPr>
          <w:rFonts w:ascii="Arial" w:hAnsi="Arial" w:cs="Arial"/>
          <w:sz w:val="22"/>
          <w:szCs w:val="22"/>
        </w:rPr>
        <w:t xml:space="preserve">. La citación </w:t>
      </w:r>
      <w:r w:rsidR="00D678A3">
        <w:rPr>
          <w:rFonts w:ascii="Arial" w:hAnsi="Arial" w:cs="Arial"/>
          <w:sz w:val="22"/>
          <w:szCs w:val="22"/>
        </w:rPr>
        <w:t>de la testigo</w:t>
      </w:r>
      <w:r w:rsidRPr="0011659C">
        <w:rPr>
          <w:rFonts w:ascii="Arial" w:hAnsi="Arial" w:cs="Arial"/>
          <w:sz w:val="22"/>
          <w:szCs w:val="22"/>
        </w:rPr>
        <w:t xml:space="preserve"> se realiza </w:t>
      </w:r>
      <w:r w:rsidRPr="0011659C">
        <w:rPr>
          <w:rFonts w:ascii="Arial" w:hAnsi="Arial" w:cs="Arial"/>
          <w:sz w:val="22"/>
          <w:szCs w:val="22"/>
        </w:rPr>
        <w:lastRenderedPageBreak/>
        <w:t>para que se pronuncie sobre los hechos narrados en la demanda, y en especial sobre todas las intervenciones y atenciones prodigadas al paciente.</w:t>
      </w:r>
    </w:p>
    <w:p w14:paraId="6B9966F7" w14:textId="77777777" w:rsidR="00863EC6" w:rsidRPr="0011659C" w:rsidRDefault="00863EC6" w:rsidP="00E704F9">
      <w:pPr>
        <w:pStyle w:val="Textoindependiente"/>
        <w:spacing w:line="360" w:lineRule="auto"/>
        <w:ind w:left="1080" w:right="49"/>
        <w:jc w:val="both"/>
        <w:rPr>
          <w:rFonts w:ascii="Arial" w:hAnsi="Arial" w:cs="Arial"/>
          <w:sz w:val="22"/>
          <w:szCs w:val="22"/>
        </w:rPr>
      </w:pPr>
    </w:p>
    <w:p w14:paraId="77101048" w14:textId="77777777" w:rsidR="00863EC6" w:rsidRPr="0011659C" w:rsidRDefault="00863EC6"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Pr>
          <w:rFonts w:ascii="Arial" w:hAnsi="Arial" w:cs="Arial"/>
          <w:sz w:val="22"/>
          <w:szCs w:val="22"/>
        </w:rPr>
        <w:t>Galindo Araque</w:t>
      </w:r>
      <w:r w:rsidRPr="0011659C">
        <w:rPr>
          <w:rFonts w:ascii="Arial" w:hAnsi="Arial" w:cs="Arial"/>
          <w:sz w:val="22"/>
          <w:szCs w:val="22"/>
        </w:rPr>
        <w:t>.</w:t>
      </w:r>
    </w:p>
    <w:p w14:paraId="3D41B3C5" w14:textId="77777777" w:rsidR="00863EC6" w:rsidRPr="0011659C" w:rsidRDefault="00863EC6" w:rsidP="00E704F9">
      <w:pPr>
        <w:pStyle w:val="Textoindependiente"/>
        <w:spacing w:line="360" w:lineRule="auto"/>
        <w:ind w:left="1080" w:right="49"/>
        <w:jc w:val="both"/>
        <w:rPr>
          <w:rFonts w:ascii="Arial" w:hAnsi="Arial" w:cs="Arial"/>
          <w:sz w:val="22"/>
          <w:szCs w:val="22"/>
        </w:rPr>
      </w:pPr>
    </w:p>
    <w:p w14:paraId="7022A854" w14:textId="48DB9C29" w:rsidR="005E5F79" w:rsidRPr="0011659C" w:rsidRDefault="005E5F79"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 xml:space="preserve">Respetuosamente solicito decretar el testimonio de la Doctora </w:t>
      </w:r>
      <w:r w:rsidR="00863EC6" w:rsidRPr="00863EC6">
        <w:rPr>
          <w:rFonts w:ascii="Arial" w:hAnsi="Arial" w:cs="Arial"/>
          <w:b/>
          <w:bCs/>
          <w:sz w:val="22"/>
          <w:szCs w:val="22"/>
        </w:rPr>
        <w:t>CAMILA ROMO ARTEAGA</w:t>
      </w:r>
      <w:r w:rsidRPr="0011659C">
        <w:rPr>
          <w:rFonts w:ascii="Arial" w:hAnsi="Arial" w:cs="Arial"/>
          <w:sz w:val="22"/>
          <w:szCs w:val="22"/>
        </w:rPr>
        <w:t xml:space="preserve">, </w:t>
      </w:r>
      <w:r w:rsidR="00D678A3" w:rsidRPr="0011659C">
        <w:rPr>
          <w:rFonts w:ascii="Arial" w:hAnsi="Arial" w:cs="Arial"/>
          <w:sz w:val="22"/>
          <w:szCs w:val="22"/>
        </w:rPr>
        <w:t xml:space="preserve">quien puede ser citado a través de la a </w:t>
      </w:r>
      <w:r w:rsidR="00D678A3" w:rsidRPr="00863EC6">
        <w:rPr>
          <w:rFonts w:ascii="Arial" w:hAnsi="Arial" w:cs="Arial"/>
          <w:sz w:val="22"/>
          <w:szCs w:val="22"/>
        </w:rPr>
        <w:t>Calle 74 # 76 65</w:t>
      </w:r>
      <w:r w:rsidR="00D678A3" w:rsidRPr="0011659C">
        <w:rPr>
          <w:rFonts w:ascii="Arial" w:hAnsi="Arial" w:cs="Arial"/>
          <w:sz w:val="22"/>
          <w:szCs w:val="22"/>
        </w:rPr>
        <w:t xml:space="preserve"> de Bogotá D.C. y/o al correo </w:t>
      </w:r>
      <w:r w:rsidR="00D678A3" w:rsidRPr="00863EC6">
        <w:rPr>
          <w:rFonts w:ascii="Arial" w:hAnsi="Arial" w:cs="Arial"/>
          <w:sz w:val="22"/>
          <w:szCs w:val="22"/>
        </w:rPr>
        <w:t>partenonprimavera@hotmail.com</w:t>
      </w:r>
      <w:r w:rsidRPr="0011659C">
        <w:rPr>
          <w:rFonts w:ascii="Arial" w:hAnsi="Arial" w:cs="Arial"/>
          <w:sz w:val="22"/>
          <w:szCs w:val="22"/>
        </w:rPr>
        <w:t>. La citación de</w:t>
      </w:r>
      <w:r w:rsidR="00D678A3">
        <w:rPr>
          <w:rFonts w:ascii="Arial" w:hAnsi="Arial" w:cs="Arial"/>
          <w:sz w:val="22"/>
          <w:szCs w:val="22"/>
        </w:rPr>
        <w:t xml:space="preserve"> la</w:t>
      </w:r>
      <w:r w:rsidRPr="0011659C">
        <w:rPr>
          <w:rFonts w:ascii="Arial" w:hAnsi="Arial" w:cs="Arial"/>
          <w:sz w:val="22"/>
          <w:szCs w:val="22"/>
        </w:rPr>
        <w:t xml:space="preserve"> testigo se realiza para que se pronuncie sobre los hechos narrados en la demanda, y en especial sobre todas las intervenciones y atenciones prodigadas al paciente.</w:t>
      </w:r>
    </w:p>
    <w:p w14:paraId="7CA09DAA" w14:textId="77777777" w:rsidR="005E5F79" w:rsidRPr="0011659C" w:rsidRDefault="005E5F79" w:rsidP="00E704F9">
      <w:pPr>
        <w:pStyle w:val="Textoindependiente"/>
        <w:spacing w:line="360" w:lineRule="auto"/>
        <w:ind w:left="1080" w:right="49"/>
        <w:jc w:val="both"/>
        <w:rPr>
          <w:rFonts w:ascii="Arial" w:hAnsi="Arial" w:cs="Arial"/>
          <w:sz w:val="22"/>
          <w:szCs w:val="22"/>
        </w:rPr>
      </w:pPr>
    </w:p>
    <w:p w14:paraId="38CD8C67" w14:textId="18980743" w:rsidR="005E5F79" w:rsidRPr="0011659C" w:rsidRDefault="005E5F79"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sidR="00863EC6">
        <w:rPr>
          <w:rFonts w:ascii="Arial" w:hAnsi="Arial" w:cs="Arial"/>
          <w:sz w:val="22"/>
          <w:szCs w:val="22"/>
        </w:rPr>
        <w:t>Galindo Araque</w:t>
      </w:r>
      <w:r w:rsidR="00D678A3">
        <w:rPr>
          <w:rFonts w:ascii="Arial" w:hAnsi="Arial" w:cs="Arial"/>
          <w:sz w:val="22"/>
          <w:szCs w:val="22"/>
        </w:rPr>
        <w:t>.</w:t>
      </w:r>
    </w:p>
    <w:p w14:paraId="409018D2" w14:textId="77777777" w:rsidR="005E5F79" w:rsidRPr="0011659C" w:rsidRDefault="005E5F79" w:rsidP="00E704F9">
      <w:pPr>
        <w:pStyle w:val="Textoindependiente"/>
        <w:spacing w:line="360" w:lineRule="auto"/>
        <w:ind w:right="49"/>
        <w:jc w:val="both"/>
        <w:rPr>
          <w:rFonts w:ascii="Arial" w:hAnsi="Arial" w:cs="Arial"/>
          <w:sz w:val="22"/>
          <w:szCs w:val="22"/>
        </w:rPr>
      </w:pPr>
    </w:p>
    <w:p w14:paraId="749BE887" w14:textId="76773E87" w:rsidR="00D678A3" w:rsidRPr="0011659C" w:rsidRDefault="00D678A3"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Respetuosamente solicito decretar el testimonio de</w:t>
      </w:r>
      <w:r>
        <w:rPr>
          <w:rFonts w:ascii="Arial" w:hAnsi="Arial" w:cs="Arial"/>
          <w:sz w:val="22"/>
          <w:szCs w:val="22"/>
        </w:rPr>
        <w:t xml:space="preserve">l Dr. </w:t>
      </w:r>
      <w:r w:rsidRPr="00D678A3">
        <w:rPr>
          <w:rFonts w:ascii="Arial" w:hAnsi="Arial" w:cs="Arial"/>
          <w:b/>
          <w:bCs/>
          <w:sz w:val="22"/>
          <w:szCs w:val="22"/>
        </w:rPr>
        <w:t>JESUS ALBERTO HIGUERA MARIÑO</w:t>
      </w:r>
      <w:r w:rsidRPr="0011659C">
        <w:rPr>
          <w:rFonts w:ascii="Arial" w:hAnsi="Arial" w:cs="Arial"/>
          <w:sz w:val="22"/>
          <w:szCs w:val="22"/>
        </w:rPr>
        <w:t xml:space="preserve">, quien puede ser citado a través de la a </w:t>
      </w:r>
      <w:r w:rsidRPr="00863EC6">
        <w:rPr>
          <w:rFonts w:ascii="Arial" w:hAnsi="Arial" w:cs="Arial"/>
          <w:sz w:val="22"/>
          <w:szCs w:val="22"/>
        </w:rPr>
        <w:t>Calle 74 # 76 65</w:t>
      </w:r>
      <w:r w:rsidRPr="0011659C">
        <w:rPr>
          <w:rFonts w:ascii="Arial" w:hAnsi="Arial" w:cs="Arial"/>
          <w:sz w:val="22"/>
          <w:szCs w:val="22"/>
        </w:rPr>
        <w:t xml:space="preserve"> de Bogotá D.C. y/o al correo </w:t>
      </w:r>
      <w:r w:rsidRPr="00863EC6">
        <w:rPr>
          <w:rFonts w:ascii="Arial" w:hAnsi="Arial" w:cs="Arial"/>
          <w:sz w:val="22"/>
          <w:szCs w:val="22"/>
        </w:rPr>
        <w:t>partenonprimavera@hotmail.com</w:t>
      </w:r>
      <w:r w:rsidRPr="0011659C">
        <w:rPr>
          <w:rFonts w:ascii="Arial" w:hAnsi="Arial" w:cs="Arial"/>
          <w:sz w:val="22"/>
          <w:szCs w:val="22"/>
        </w:rPr>
        <w:t xml:space="preserve">. La citación </w:t>
      </w:r>
      <w:r>
        <w:rPr>
          <w:rFonts w:ascii="Arial" w:hAnsi="Arial" w:cs="Arial"/>
          <w:sz w:val="22"/>
          <w:szCs w:val="22"/>
        </w:rPr>
        <w:t>del</w:t>
      </w:r>
      <w:r w:rsidRPr="0011659C">
        <w:rPr>
          <w:rFonts w:ascii="Arial" w:hAnsi="Arial" w:cs="Arial"/>
          <w:sz w:val="22"/>
          <w:szCs w:val="22"/>
        </w:rPr>
        <w:t xml:space="preserve"> testigo se realiza para que se pronuncie sobre los hechos narrados en la demanda, y en especial sobre todas las intervenciones y atenciones prodigadas al paciente.</w:t>
      </w:r>
    </w:p>
    <w:p w14:paraId="1C3474B6" w14:textId="77777777" w:rsidR="00D678A3" w:rsidRPr="0011659C" w:rsidRDefault="00D678A3" w:rsidP="00E704F9">
      <w:pPr>
        <w:pStyle w:val="Textoindependiente"/>
        <w:spacing w:line="360" w:lineRule="auto"/>
        <w:ind w:left="1080" w:right="49"/>
        <w:jc w:val="both"/>
        <w:rPr>
          <w:rFonts w:ascii="Arial" w:hAnsi="Arial" w:cs="Arial"/>
          <w:sz w:val="22"/>
          <w:szCs w:val="22"/>
        </w:rPr>
      </w:pPr>
    </w:p>
    <w:p w14:paraId="236E32BA" w14:textId="77777777" w:rsidR="00D678A3" w:rsidRDefault="00D678A3"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Pr>
          <w:rFonts w:ascii="Arial" w:hAnsi="Arial" w:cs="Arial"/>
          <w:sz w:val="22"/>
          <w:szCs w:val="22"/>
        </w:rPr>
        <w:t>Galindo Araque.</w:t>
      </w:r>
    </w:p>
    <w:p w14:paraId="7E046E14" w14:textId="77777777" w:rsidR="00D678A3" w:rsidRPr="0011659C" w:rsidRDefault="00D678A3" w:rsidP="00E704F9">
      <w:pPr>
        <w:pStyle w:val="Textoindependiente"/>
        <w:spacing w:line="360" w:lineRule="auto"/>
        <w:ind w:right="49"/>
        <w:jc w:val="both"/>
        <w:rPr>
          <w:rFonts w:ascii="Arial" w:hAnsi="Arial" w:cs="Arial"/>
          <w:sz w:val="22"/>
          <w:szCs w:val="22"/>
        </w:rPr>
      </w:pPr>
    </w:p>
    <w:p w14:paraId="559CBD6B" w14:textId="3E968C23" w:rsidR="00D678A3" w:rsidRPr="0011659C" w:rsidRDefault="00D678A3" w:rsidP="00E704F9">
      <w:pPr>
        <w:pStyle w:val="Textoindependiente"/>
        <w:numPr>
          <w:ilvl w:val="1"/>
          <w:numId w:val="8"/>
        </w:numPr>
        <w:spacing w:line="360" w:lineRule="auto"/>
        <w:ind w:right="49"/>
        <w:jc w:val="both"/>
        <w:rPr>
          <w:rFonts w:ascii="Arial" w:hAnsi="Arial" w:cs="Arial"/>
          <w:sz w:val="22"/>
          <w:szCs w:val="22"/>
        </w:rPr>
      </w:pPr>
      <w:r w:rsidRPr="0011659C">
        <w:rPr>
          <w:rFonts w:ascii="Arial" w:hAnsi="Arial" w:cs="Arial"/>
          <w:sz w:val="22"/>
          <w:szCs w:val="22"/>
        </w:rPr>
        <w:t>Respetuosamente solicito decretar el testimonio de</w:t>
      </w:r>
      <w:r>
        <w:rPr>
          <w:rFonts w:ascii="Arial" w:hAnsi="Arial" w:cs="Arial"/>
          <w:sz w:val="22"/>
          <w:szCs w:val="22"/>
        </w:rPr>
        <w:t xml:space="preserve">l Dr. </w:t>
      </w:r>
      <w:r w:rsidRPr="00D678A3">
        <w:rPr>
          <w:rFonts w:ascii="Arial" w:hAnsi="Arial" w:cs="Arial"/>
          <w:b/>
          <w:bCs/>
          <w:sz w:val="22"/>
          <w:szCs w:val="22"/>
        </w:rPr>
        <w:t xml:space="preserve">CARLOS ALBERTO RINCON </w:t>
      </w:r>
      <w:r w:rsidRPr="00D678A3">
        <w:rPr>
          <w:rFonts w:ascii="Arial" w:hAnsi="Arial" w:cs="Arial"/>
          <w:b/>
          <w:bCs/>
          <w:sz w:val="22"/>
          <w:szCs w:val="22"/>
        </w:rPr>
        <w:lastRenderedPageBreak/>
        <w:t>ARANGO</w:t>
      </w:r>
      <w:r w:rsidRPr="0011659C">
        <w:rPr>
          <w:rFonts w:ascii="Arial" w:hAnsi="Arial" w:cs="Arial"/>
          <w:sz w:val="22"/>
          <w:szCs w:val="22"/>
        </w:rPr>
        <w:t xml:space="preserve">, quien puede ser citado a través de la a </w:t>
      </w:r>
      <w:r w:rsidRPr="00863EC6">
        <w:rPr>
          <w:rFonts w:ascii="Arial" w:hAnsi="Arial" w:cs="Arial"/>
          <w:sz w:val="22"/>
          <w:szCs w:val="22"/>
        </w:rPr>
        <w:t>Calle 74 # 76 65</w:t>
      </w:r>
      <w:r w:rsidRPr="0011659C">
        <w:rPr>
          <w:rFonts w:ascii="Arial" w:hAnsi="Arial" w:cs="Arial"/>
          <w:sz w:val="22"/>
          <w:szCs w:val="22"/>
        </w:rPr>
        <w:t xml:space="preserve"> de Bogotá D.C. y/o al correo </w:t>
      </w:r>
      <w:r w:rsidRPr="00863EC6">
        <w:rPr>
          <w:rFonts w:ascii="Arial" w:hAnsi="Arial" w:cs="Arial"/>
          <w:sz w:val="22"/>
          <w:szCs w:val="22"/>
        </w:rPr>
        <w:t>partenonprimavera@hotmail.com</w:t>
      </w:r>
      <w:r w:rsidRPr="0011659C">
        <w:rPr>
          <w:rFonts w:ascii="Arial" w:hAnsi="Arial" w:cs="Arial"/>
          <w:sz w:val="22"/>
          <w:szCs w:val="22"/>
        </w:rPr>
        <w:t xml:space="preserve">. La citación </w:t>
      </w:r>
      <w:r>
        <w:rPr>
          <w:rFonts w:ascii="Arial" w:hAnsi="Arial" w:cs="Arial"/>
          <w:sz w:val="22"/>
          <w:szCs w:val="22"/>
        </w:rPr>
        <w:t>del</w:t>
      </w:r>
      <w:r w:rsidRPr="0011659C">
        <w:rPr>
          <w:rFonts w:ascii="Arial" w:hAnsi="Arial" w:cs="Arial"/>
          <w:sz w:val="22"/>
          <w:szCs w:val="22"/>
        </w:rPr>
        <w:t xml:space="preserve"> testigo se realiza para que se pronuncie sobre los hechos narrados en la demanda, y en especial sobre todas las intervenciones y atenciones prodigadas al paciente.</w:t>
      </w:r>
    </w:p>
    <w:p w14:paraId="791BA662" w14:textId="77777777" w:rsidR="00D678A3" w:rsidRPr="0011659C" w:rsidRDefault="00D678A3" w:rsidP="00E704F9">
      <w:pPr>
        <w:pStyle w:val="Textoindependiente"/>
        <w:spacing w:line="360" w:lineRule="auto"/>
        <w:ind w:left="1080" w:right="49"/>
        <w:jc w:val="both"/>
        <w:rPr>
          <w:rFonts w:ascii="Arial" w:hAnsi="Arial" w:cs="Arial"/>
          <w:sz w:val="22"/>
          <w:szCs w:val="22"/>
        </w:rPr>
      </w:pPr>
    </w:p>
    <w:p w14:paraId="34CAE8C0" w14:textId="77777777" w:rsidR="00D678A3" w:rsidRPr="0011659C" w:rsidRDefault="00D678A3" w:rsidP="00E704F9">
      <w:pPr>
        <w:pStyle w:val="Textoindependiente"/>
        <w:spacing w:line="360" w:lineRule="auto"/>
        <w:ind w:left="1080" w:right="49"/>
        <w:jc w:val="both"/>
        <w:rPr>
          <w:rFonts w:ascii="Arial" w:hAnsi="Arial" w:cs="Arial"/>
          <w:sz w:val="22"/>
          <w:szCs w:val="22"/>
        </w:rPr>
      </w:pPr>
      <w:r w:rsidRPr="0011659C">
        <w:rPr>
          <w:rFonts w:ascii="Arial" w:hAnsi="Arial" w:cs="Arial"/>
          <w:sz w:val="22"/>
          <w:szCs w:val="22"/>
        </w:rPr>
        <w:t xml:space="preserve">Este testimonio solicitado es útil y pertinente, por cuanto es necesario observar desde un punto de vista clínico el actuar diligente por parte del servicio médico de las demandadas en el caso de la paciente </w:t>
      </w:r>
      <w:r>
        <w:rPr>
          <w:rFonts w:ascii="Arial" w:hAnsi="Arial" w:cs="Arial"/>
          <w:sz w:val="22"/>
          <w:szCs w:val="22"/>
        </w:rPr>
        <w:t>Galindo Araque.</w:t>
      </w:r>
    </w:p>
    <w:p w14:paraId="01F78034" w14:textId="77777777" w:rsidR="005E5F79" w:rsidRPr="0011659C" w:rsidRDefault="005E5F79" w:rsidP="00E704F9">
      <w:pPr>
        <w:pStyle w:val="Textoindependiente"/>
        <w:spacing w:line="360" w:lineRule="auto"/>
        <w:ind w:left="1080" w:right="49"/>
        <w:jc w:val="both"/>
        <w:rPr>
          <w:rFonts w:ascii="Arial" w:hAnsi="Arial" w:cs="Arial"/>
          <w:sz w:val="22"/>
          <w:szCs w:val="22"/>
        </w:rPr>
      </w:pPr>
    </w:p>
    <w:p w14:paraId="0EFDF288" w14:textId="77777777" w:rsidR="005E5F79" w:rsidRPr="0011659C" w:rsidRDefault="005E5F79" w:rsidP="00E704F9">
      <w:pPr>
        <w:pStyle w:val="Textoindependiente"/>
        <w:numPr>
          <w:ilvl w:val="1"/>
          <w:numId w:val="8"/>
        </w:numPr>
        <w:spacing w:line="360" w:lineRule="auto"/>
        <w:ind w:right="49"/>
        <w:jc w:val="both"/>
        <w:rPr>
          <w:rStyle w:val="selectable-text"/>
          <w:rFonts w:ascii="Arial" w:hAnsi="Arial" w:cs="Arial"/>
          <w:sz w:val="22"/>
          <w:szCs w:val="22"/>
          <w:lang w:val="es-MX"/>
        </w:rPr>
      </w:pPr>
      <w:r w:rsidRPr="0011659C">
        <w:rPr>
          <w:rStyle w:val="selectable-text"/>
          <w:rFonts w:ascii="Arial" w:hAnsi="Arial" w:cs="Arial"/>
          <w:sz w:val="22"/>
          <w:szCs w:val="22"/>
        </w:rPr>
        <w:t xml:space="preserve">Solicito se sirva citar a la Doctora </w:t>
      </w:r>
      <w:r w:rsidRPr="0011659C">
        <w:rPr>
          <w:rStyle w:val="selectable-text"/>
          <w:rFonts w:ascii="Arial" w:hAnsi="Arial" w:cs="Arial"/>
          <w:b/>
          <w:bCs/>
          <w:sz w:val="22"/>
          <w:szCs w:val="22"/>
        </w:rPr>
        <w:t>MARÍA CAMILA AGUDELO ORTIZ</w:t>
      </w:r>
      <w:r w:rsidRPr="0011659C">
        <w:rPr>
          <w:rStyle w:val="selectable-text"/>
          <w:rFonts w:ascii="Arial" w:hAnsi="Arial" w:cs="Arial"/>
          <w:sz w:val="22"/>
          <w:szCs w:val="22"/>
        </w:rPr>
        <w:t>, asesor externo de mi representada con el objeto de que se pronuncie sobre los hechos narrados en la demanda, así como de los fundamentos de hecho y derecho sobre la Póliza de Seguro. Este testimonio se solicita igualmente para que deponga sobre las condiciones particulares y generales de la Póliza y en general, sobre las excepciones propuestas frente a la demanda.</w:t>
      </w:r>
    </w:p>
    <w:p w14:paraId="3F4E0242" w14:textId="77777777" w:rsidR="005E5F79" w:rsidRPr="0011659C" w:rsidRDefault="005E5F79" w:rsidP="00E704F9">
      <w:pPr>
        <w:pStyle w:val="Textoindependiente"/>
        <w:spacing w:line="360" w:lineRule="auto"/>
        <w:ind w:left="1080" w:right="49"/>
        <w:jc w:val="both"/>
        <w:rPr>
          <w:rStyle w:val="selectable-text"/>
          <w:rFonts w:ascii="Arial" w:hAnsi="Arial" w:cs="Arial"/>
          <w:b/>
          <w:color w:val="0D0D0D"/>
          <w:sz w:val="22"/>
          <w:szCs w:val="22"/>
          <w:u w:color="0D0D0D"/>
        </w:rPr>
      </w:pPr>
    </w:p>
    <w:p w14:paraId="31CBB84E" w14:textId="275AC6A5" w:rsidR="005E5F79" w:rsidRPr="0011659C" w:rsidRDefault="005E5F79" w:rsidP="00E704F9">
      <w:pPr>
        <w:pStyle w:val="Textoindependiente"/>
        <w:spacing w:line="360" w:lineRule="auto"/>
        <w:ind w:left="1080" w:right="49"/>
        <w:jc w:val="both"/>
        <w:rPr>
          <w:rFonts w:ascii="Arial" w:hAnsi="Arial" w:cs="Arial"/>
          <w:b/>
          <w:bCs/>
          <w:sz w:val="22"/>
          <w:szCs w:val="22"/>
        </w:rPr>
      </w:pPr>
      <w:r w:rsidRPr="0011659C">
        <w:rPr>
          <w:rFonts w:ascii="Arial" w:hAnsi="Arial" w:cs="Arial"/>
          <w:color w:val="0D0D0D"/>
          <w:sz w:val="22"/>
          <w:szCs w:val="22"/>
        </w:rPr>
        <w:t>Este testimonio es conducente, pertinente y útil, ya que puede ilustrar al Despacho</w:t>
      </w:r>
      <w:r w:rsidRPr="0011659C">
        <w:rPr>
          <w:rFonts w:ascii="Arial" w:hAnsi="Arial" w:cs="Arial"/>
          <w:color w:val="0D0D0D"/>
          <w:spacing w:val="1"/>
          <w:sz w:val="22"/>
          <w:szCs w:val="22"/>
        </w:rPr>
        <w:t xml:space="preserve"> </w:t>
      </w:r>
      <w:r w:rsidRPr="0011659C">
        <w:rPr>
          <w:rFonts w:ascii="Arial" w:hAnsi="Arial" w:cs="Arial"/>
          <w:color w:val="0D0D0D"/>
          <w:sz w:val="22"/>
          <w:szCs w:val="22"/>
        </w:rPr>
        <w:t>acerca de las características, condiciones, vigencia, coberturas, exclusiones, etc., del</w:t>
      </w:r>
      <w:r w:rsidRPr="0011659C">
        <w:rPr>
          <w:rFonts w:ascii="Arial" w:hAnsi="Arial" w:cs="Arial"/>
          <w:color w:val="0D0D0D"/>
          <w:spacing w:val="1"/>
          <w:sz w:val="22"/>
          <w:szCs w:val="22"/>
        </w:rPr>
        <w:t xml:space="preserve"> </w:t>
      </w:r>
      <w:r w:rsidRPr="0011659C">
        <w:rPr>
          <w:rFonts w:ascii="Arial" w:hAnsi="Arial" w:cs="Arial"/>
          <w:color w:val="0D0D0D"/>
          <w:sz w:val="22"/>
          <w:szCs w:val="22"/>
        </w:rPr>
        <w:t>Contrato de Seguro objeto del presente litigio, además que también podrá deponer</w:t>
      </w:r>
      <w:r w:rsidRPr="0011659C">
        <w:rPr>
          <w:rFonts w:ascii="Arial" w:hAnsi="Arial" w:cs="Arial"/>
          <w:color w:val="0D0D0D"/>
          <w:spacing w:val="1"/>
          <w:sz w:val="22"/>
          <w:szCs w:val="22"/>
        </w:rPr>
        <w:t xml:space="preserve"> </w:t>
      </w:r>
      <w:r w:rsidRPr="0011659C">
        <w:rPr>
          <w:rFonts w:ascii="Arial" w:hAnsi="Arial" w:cs="Arial"/>
          <w:color w:val="0D0D0D"/>
          <w:sz w:val="22"/>
          <w:szCs w:val="22"/>
        </w:rPr>
        <w:t>acerca de las</w:t>
      </w:r>
      <w:r w:rsidRPr="0011659C">
        <w:rPr>
          <w:rFonts w:ascii="Arial" w:hAnsi="Arial" w:cs="Arial"/>
          <w:color w:val="0D0D0D"/>
          <w:spacing w:val="1"/>
          <w:sz w:val="22"/>
          <w:szCs w:val="22"/>
        </w:rPr>
        <w:t xml:space="preserve"> </w:t>
      </w:r>
      <w:r w:rsidRPr="0011659C">
        <w:rPr>
          <w:rFonts w:ascii="Arial" w:hAnsi="Arial" w:cs="Arial"/>
          <w:color w:val="0D0D0D"/>
          <w:sz w:val="22"/>
          <w:szCs w:val="22"/>
        </w:rPr>
        <w:t>tratativas</w:t>
      </w:r>
      <w:r w:rsidRPr="0011659C">
        <w:rPr>
          <w:rFonts w:ascii="Arial" w:hAnsi="Arial" w:cs="Arial"/>
          <w:color w:val="0D0D0D"/>
          <w:spacing w:val="-1"/>
          <w:sz w:val="22"/>
          <w:szCs w:val="22"/>
        </w:rPr>
        <w:t xml:space="preserve"> </w:t>
      </w:r>
      <w:r w:rsidRPr="0011659C">
        <w:rPr>
          <w:rFonts w:ascii="Arial" w:hAnsi="Arial" w:cs="Arial"/>
          <w:color w:val="0D0D0D"/>
          <w:sz w:val="22"/>
          <w:szCs w:val="22"/>
        </w:rPr>
        <w:t>preliminares</w:t>
      </w:r>
      <w:r w:rsidRPr="0011659C">
        <w:rPr>
          <w:rFonts w:ascii="Arial" w:hAnsi="Arial" w:cs="Arial"/>
          <w:color w:val="0D0D0D"/>
          <w:spacing w:val="-2"/>
          <w:sz w:val="22"/>
          <w:szCs w:val="22"/>
        </w:rPr>
        <w:t xml:space="preserve"> </w:t>
      </w:r>
      <w:r w:rsidRPr="0011659C">
        <w:rPr>
          <w:rFonts w:ascii="Arial" w:hAnsi="Arial" w:cs="Arial"/>
          <w:color w:val="0D0D0D"/>
          <w:sz w:val="22"/>
          <w:szCs w:val="22"/>
        </w:rPr>
        <w:t>al</w:t>
      </w:r>
      <w:r w:rsidRPr="0011659C">
        <w:rPr>
          <w:rFonts w:ascii="Arial" w:hAnsi="Arial" w:cs="Arial"/>
          <w:color w:val="0D0D0D"/>
          <w:spacing w:val="-7"/>
          <w:sz w:val="22"/>
          <w:szCs w:val="22"/>
        </w:rPr>
        <w:t xml:space="preserve"> </w:t>
      </w:r>
      <w:r w:rsidRPr="0011659C">
        <w:rPr>
          <w:rFonts w:ascii="Arial" w:hAnsi="Arial" w:cs="Arial"/>
          <w:color w:val="0D0D0D"/>
          <w:sz w:val="22"/>
          <w:szCs w:val="22"/>
        </w:rPr>
        <w:t>perfeccionamiento</w:t>
      </w:r>
      <w:r w:rsidRPr="0011659C">
        <w:rPr>
          <w:rFonts w:ascii="Arial" w:hAnsi="Arial" w:cs="Arial"/>
          <w:color w:val="0D0D0D"/>
          <w:spacing w:val="1"/>
          <w:sz w:val="22"/>
          <w:szCs w:val="22"/>
        </w:rPr>
        <w:t xml:space="preserve"> </w:t>
      </w:r>
      <w:r w:rsidRPr="0011659C">
        <w:rPr>
          <w:rFonts w:ascii="Arial" w:hAnsi="Arial" w:cs="Arial"/>
          <w:color w:val="0D0D0D"/>
          <w:sz w:val="22"/>
          <w:szCs w:val="22"/>
        </w:rPr>
        <w:t>de la</w:t>
      </w:r>
      <w:r w:rsidRPr="0011659C">
        <w:rPr>
          <w:rFonts w:ascii="Arial" w:hAnsi="Arial" w:cs="Arial"/>
          <w:color w:val="0D0D0D"/>
          <w:spacing w:val="-4"/>
          <w:sz w:val="22"/>
          <w:szCs w:val="22"/>
        </w:rPr>
        <w:t xml:space="preserve"> </w:t>
      </w:r>
      <w:r w:rsidRPr="0011659C">
        <w:rPr>
          <w:rFonts w:ascii="Arial" w:hAnsi="Arial" w:cs="Arial"/>
          <w:color w:val="0D0D0D"/>
          <w:sz w:val="22"/>
          <w:szCs w:val="22"/>
        </w:rPr>
        <w:t xml:space="preserve">póliza. </w:t>
      </w:r>
      <w:r w:rsidRPr="0011659C">
        <w:rPr>
          <w:rFonts w:ascii="Arial" w:hAnsi="Arial" w:cs="Arial"/>
          <w:sz w:val="22"/>
          <w:szCs w:val="22"/>
        </w:rPr>
        <w:t>La Doctora podrá ser citado en la Calle 22D No. 72-38 de la ciudad de</w:t>
      </w:r>
      <w:r w:rsidRPr="0011659C">
        <w:rPr>
          <w:rFonts w:ascii="Arial" w:hAnsi="Arial" w:cs="Arial"/>
          <w:spacing w:val="1"/>
          <w:sz w:val="22"/>
          <w:szCs w:val="22"/>
        </w:rPr>
        <w:t xml:space="preserve"> </w:t>
      </w:r>
      <w:r w:rsidRPr="0011659C">
        <w:rPr>
          <w:rFonts w:ascii="Arial" w:hAnsi="Arial" w:cs="Arial"/>
          <w:sz w:val="22"/>
          <w:szCs w:val="22"/>
        </w:rPr>
        <w:t>Bogotá y</w:t>
      </w:r>
      <w:r w:rsidRPr="0011659C">
        <w:rPr>
          <w:rFonts w:ascii="Arial" w:hAnsi="Arial" w:cs="Arial"/>
          <w:spacing w:val="-2"/>
          <w:sz w:val="22"/>
          <w:szCs w:val="22"/>
        </w:rPr>
        <w:t xml:space="preserve"> </w:t>
      </w:r>
      <w:r w:rsidRPr="0011659C">
        <w:rPr>
          <w:rFonts w:ascii="Arial" w:hAnsi="Arial" w:cs="Arial"/>
          <w:sz w:val="22"/>
          <w:szCs w:val="22"/>
        </w:rPr>
        <w:t>al</w:t>
      </w:r>
      <w:r w:rsidRPr="0011659C">
        <w:rPr>
          <w:rFonts w:ascii="Arial" w:hAnsi="Arial" w:cs="Arial"/>
          <w:spacing w:val="-2"/>
          <w:sz w:val="22"/>
          <w:szCs w:val="22"/>
        </w:rPr>
        <w:t xml:space="preserve"> </w:t>
      </w:r>
      <w:r w:rsidRPr="0011659C">
        <w:rPr>
          <w:rFonts w:ascii="Arial" w:hAnsi="Arial" w:cs="Arial"/>
          <w:sz w:val="22"/>
          <w:szCs w:val="22"/>
        </w:rPr>
        <w:t>correo</w:t>
      </w:r>
      <w:r w:rsidRPr="0011659C">
        <w:rPr>
          <w:rFonts w:ascii="Arial" w:hAnsi="Arial" w:cs="Arial"/>
          <w:spacing w:val="1"/>
          <w:sz w:val="22"/>
          <w:szCs w:val="22"/>
        </w:rPr>
        <w:t xml:space="preserve"> </w:t>
      </w:r>
      <w:r w:rsidRPr="0011659C">
        <w:rPr>
          <w:rFonts w:ascii="Arial" w:hAnsi="Arial" w:cs="Arial"/>
          <w:sz w:val="22"/>
          <w:szCs w:val="22"/>
        </w:rPr>
        <w:t>electrónico</w:t>
      </w:r>
      <w:r w:rsidRPr="0011659C">
        <w:rPr>
          <w:rFonts w:ascii="Arial" w:hAnsi="Arial" w:cs="Arial"/>
          <w:spacing w:val="5"/>
          <w:sz w:val="22"/>
          <w:szCs w:val="22"/>
        </w:rPr>
        <w:t xml:space="preserve"> </w:t>
      </w:r>
      <w:hyperlink r:id="rId24" w:history="1">
        <w:r w:rsidRPr="0011659C">
          <w:rPr>
            <w:rStyle w:val="Hipervnculo"/>
            <w:rFonts w:ascii="Arial" w:hAnsi="Arial" w:cs="Arial"/>
            <w:sz w:val="22"/>
            <w:szCs w:val="22"/>
          </w:rPr>
          <w:t>camilaortiz27@gmail.com</w:t>
        </w:r>
      </w:hyperlink>
      <w:r w:rsidRPr="0011659C">
        <w:rPr>
          <w:rFonts w:ascii="Arial" w:hAnsi="Arial" w:cs="Arial"/>
          <w:sz w:val="22"/>
          <w:szCs w:val="22"/>
        </w:rPr>
        <w:t xml:space="preserve">. </w:t>
      </w:r>
    </w:p>
    <w:p w14:paraId="2DD08C55" w14:textId="77777777" w:rsidR="00040398" w:rsidRPr="0011659C" w:rsidRDefault="00040398" w:rsidP="00E704F9">
      <w:pPr>
        <w:spacing w:line="360" w:lineRule="auto"/>
        <w:contextualSpacing/>
        <w:jc w:val="center"/>
        <w:rPr>
          <w:rFonts w:ascii="Arial" w:eastAsia="Times New Roman" w:hAnsi="Arial" w:cs="Arial"/>
          <w:b/>
          <w:bCs/>
          <w:color w:val="000000" w:themeColor="text1"/>
          <w:u w:val="single"/>
          <w:lang w:eastAsia="es-ES_tradnl"/>
        </w:rPr>
      </w:pPr>
      <w:r w:rsidRPr="0011659C">
        <w:rPr>
          <w:rFonts w:ascii="Arial" w:eastAsia="Times New Roman" w:hAnsi="Arial" w:cs="Arial"/>
          <w:b/>
          <w:bCs/>
          <w:color w:val="000000" w:themeColor="text1"/>
          <w:u w:val="single"/>
          <w:lang w:eastAsia="es-ES_tradnl"/>
        </w:rPr>
        <w:t>CAPÍTULO VI</w:t>
      </w:r>
    </w:p>
    <w:p w14:paraId="34A460F6" w14:textId="77777777" w:rsidR="00040398" w:rsidRPr="0011659C" w:rsidRDefault="00040398" w:rsidP="00E704F9">
      <w:pPr>
        <w:spacing w:line="360" w:lineRule="auto"/>
        <w:contextualSpacing/>
        <w:jc w:val="center"/>
        <w:rPr>
          <w:rFonts w:ascii="Arial" w:eastAsia="Times New Roman" w:hAnsi="Arial" w:cs="Arial"/>
          <w:b/>
          <w:bCs/>
          <w:color w:val="000000" w:themeColor="text1"/>
          <w:u w:val="single"/>
          <w:lang w:eastAsia="es-ES_tradnl"/>
        </w:rPr>
      </w:pPr>
      <w:r w:rsidRPr="0011659C">
        <w:rPr>
          <w:rFonts w:ascii="Arial" w:eastAsia="Times New Roman" w:hAnsi="Arial" w:cs="Arial"/>
          <w:b/>
          <w:bCs/>
          <w:color w:val="000000" w:themeColor="text1"/>
          <w:u w:val="single"/>
          <w:lang w:eastAsia="es-ES_tradnl"/>
        </w:rPr>
        <w:t xml:space="preserve"> NOTIFICACIONES</w:t>
      </w:r>
    </w:p>
    <w:p w14:paraId="21288D2B" w14:textId="77777777" w:rsidR="00040398" w:rsidRPr="0011659C" w:rsidRDefault="00040398" w:rsidP="00E704F9">
      <w:pPr>
        <w:spacing w:line="360" w:lineRule="auto"/>
        <w:ind w:left="357"/>
        <w:contextualSpacing/>
        <w:jc w:val="center"/>
        <w:rPr>
          <w:rFonts w:ascii="Arial" w:eastAsia="Times New Roman" w:hAnsi="Arial" w:cs="Arial"/>
          <w:color w:val="000000" w:themeColor="text1"/>
          <w:lang w:eastAsia="es-ES_tradnl"/>
        </w:rPr>
      </w:pPr>
    </w:p>
    <w:p w14:paraId="128FB4F5" w14:textId="1FFEA94E" w:rsidR="00386C8F" w:rsidRPr="0011659C" w:rsidRDefault="00386C8F" w:rsidP="00E704F9">
      <w:pPr>
        <w:pStyle w:val="Prrafodelista"/>
        <w:numPr>
          <w:ilvl w:val="0"/>
          <w:numId w:val="13"/>
        </w:numPr>
        <w:tabs>
          <w:tab w:val="left" w:pos="851"/>
        </w:tabs>
        <w:spacing w:line="360" w:lineRule="auto"/>
        <w:ind w:right="50"/>
        <w:jc w:val="both"/>
        <w:rPr>
          <w:rFonts w:ascii="Arial" w:eastAsia="Arial" w:hAnsi="Arial" w:cs="Arial"/>
          <w:color w:val="000000"/>
          <w:sz w:val="22"/>
          <w:szCs w:val="22"/>
          <w:lang w:eastAsia="es-CO"/>
        </w:rPr>
      </w:pPr>
      <w:r w:rsidRPr="0011659C">
        <w:rPr>
          <w:rFonts w:ascii="Arial" w:eastAsia="Arial" w:hAnsi="Arial" w:cs="Arial"/>
          <w:color w:val="000000"/>
          <w:sz w:val="22"/>
          <w:szCs w:val="22"/>
          <w:lang w:eastAsia="es-CO"/>
        </w:rPr>
        <w:t>La parte actora en el lugar indicado en la demanda.</w:t>
      </w:r>
    </w:p>
    <w:p w14:paraId="7704F923" w14:textId="4603EB9E" w:rsidR="00040398" w:rsidRPr="0011659C" w:rsidRDefault="00386C8F" w:rsidP="00E704F9">
      <w:pPr>
        <w:pStyle w:val="Prrafodelista"/>
        <w:numPr>
          <w:ilvl w:val="0"/>
          <w:numId w:val="13"/>
        </w:numPr>
        <w:tabs>
          <w:tab w:val="left" w:pos="851"/>
        </w:tabs>
        <w:spacing w:line="360" w:lineRule="auto"/>
        <w:ind w:right="50"/>
        <w:jc w:val="both"/>
        <w:rPr>
          <w:rFonts w:ascii="Arial" w:hAnsi="Arial" w:cs="Arial"/>
          <w:b/>
          <w:bCs/>
          <w:color w:val="000000" w:themeColor="text1"/>
          <w:sz w:val="22"/>
          <w:szCs w:val="22"/>
        </w:rPr>
      </w:pPr>
      <w:r w:rsidRPr="0011659C">
        <w:rPr>
          <w:rFonts w:ascii="Arial" w:eastAsia="Arial" w:hAnsi="Arial" w:cs="Arial"/>
          <w:color w:val="000000"/>
          <w:sz w:val="22"/>
          <w:szCs w:val="22"/>
          <w:lang w:eastAsia="es-CO"/>
        </w:rPr>
        <w:t>La demandada y llamante en el lugar indicado en el llamamiento en garantía.</w:t>
      </w:r>
    </w:p>
    <w:p w14:paraId="083D58AD" w14:textId="66EA0879" w:rsidR="00040398" w:rsidRPr="0011659C" w:rsidRDefault="00040398" w:rsidP="00E704F9">
      <w:pPr>
        <w:pStyle w:val="Textoindependiente"/>
        <w:widowControl/>
        <w:numPr>
          <w:ilvl w:val="0"/>
          <w:numId w:val="5"/>
        </w:numPr>
        <w:autoSpaceDE/>
        <w:autoSpaceDN/>
        <w:spacing w:line="360" w:lineRule="auto"/>
        <w:ind w:left="709"/>
        <w:contextualSpacing/>
        <w:jc w:val="both"/>
        <w:rPr>
          <w:rFonts w:ascii="Arial" w:eastAsia="Times New Roman" w:hAnsi="Arial" w:cs="Arial"/>
          <w:b/>
          <w:bCs/>
          <w:color w:val="000000" w:themeColor="text1"/>
          <w:sz w:val="22"/>
          <w:szCs w:val="22"/>
          <w:lang w:eastAsia="es-ES_tradnl"/>
        </w:rPr>
      </w:pPr>
      <w:r w:rsidRPr="0011659C">
        <w:rPr>
          <w:rFonts w:ascii="Arial" w:eastAsia="Times New Roman" w:hAnsi="Arial" w:cs="Arial"/>
          <w:color w:val="000000" w:themeColor="text1"/>
          <w:sz w:val="22"/>
          <w:szCs w:val="22"/>
          <w:lang w:eastAsia="es-ES_tradnl"/>
        </w:rPr>
        <w:lastRenderedPageBreak/>
        <w:t xml:space="preserve">Mi representada LA EQUIDAD SEGUROS GENERALES O.C recibirá notificaciones en la Carrera 9ª No. 99 – 07 Piso 12-13-14-15 en Bogotá D.C. </w:t>
      </w:r>
      <w:r w:rsidR="00386C8F" w:rsidRPr="0011659C">
        <w:rPr>
          <w:rFonts w:ascii="Arial" w:hAnsi="Arial" w:cs="Arial"/>
          <w:b/>
          <w:bCs/>
          <w:color w:val="000000" w:themeColor="text1"/>
          <w:sz w:val="22"/>
          <w:szCs w:val="22"/>
        </w:rPr>
        <w:t>C</w:t>
      </w:r>
      <w:r w:rsidRPr="0011659C">
        <w:rPr>
          <w:rFonts w:ascii="Arial" w:hAnsi="Arial" w:cs="Arial"/>
          <w:b/>
          <w:bCs/>
          <w:color w:val="000000" w:themeColor="text1"/>
          <w:sz w:val="22"/>
          <w:szCs w:val="22"/>
        </w:rPr>
        <w:t>orreo electrónico</w:t>
      </w:r>
      <w:r w:rsidRPr="0011659C">
        <w:rPr>
          <w:rFonts w:ascii="Arial" w:hAnsi="Arial" w:cs="Arial"/>
          <w:color w:val="000000" w:themeColor="text1"/>
          <w:sz w:val="22"/>
          <w:szCs w:val="22"/>
        </w:rPr>
        <w:t xml:space="preserve">: </w:t>
      </w:r>
      <w:hyperlink r:id="rId25" w:history="1">
        <w:r w:rsidR="00386C8F" w:rsidRPr="0011659C">
          <w:rPr>
            <w:rStyle w:val="Hipervnculo"/>
            <w:rFonts w:ascii="Arial" w:hAnsi="Arial" w:cs="Arial"/>
            <w:sz w:val="22"/>
            <w:szCs w:val="22"/>
          </w:rPr>
          <w:t>notificacionesjudicialeslaequidad@laequidadseguros.coop</w:t>
        </w:r>
      </w:hyperlink>
      <w:r w:rsidR="00386C8F" w:rsidRPr="0011659C">
        <w:rPr>
          <w:rFonts w:ascii="Arial" w:hAnsi="Arial" w:cs="Arial"/>
          <w:color w:val="000000" w:themeColor="text1"/>
          <w:sz w:val="22"/>
          <w:szCs w:val="22"/>
        </w:rPr>
        <w:t xml:space="preserve"> </w:t>
      </w:r>
      <w:r w:rsidR="00F42B90" w:rsidRPr="0011659C">
        <w:rPr>
          <w:rFonts w:ascii="Arial" w:hAnsi="Arial" w:cs="Arial"/>
          <w:color w:val="000000" w:themeColor="text1"/>
          <w:sz w:val="22"/>
          <w:szCs w:val="22"/>
        </w:rPr>
        <w:t>.</w:t>
      </w:r>
    </w:p>
    <w:p w14:paraId="4CF14D9F" w14:textId="46BF86AB" w:rsidR="00386C8F" w:rsidRPr="0011659C" w:rsidRDefault="00386C8F" w:rsidP="00E704F9">
      <w:pPr>
        <w:pStyle w:val="Prrafodelista"/>
        <w:numPr>
          <w:ilvl w:val="0"/>
          <w:numId w:val="13"/>
        </w:numPr>
        <w:tabs>
          <w:tab w:val="left" w:pos="851"/>
        </w:tabs>
        <w:spacing w:line="360" w:lineRule="auto"/>
        <w:ind w:right="50"/>
        <w:jc w:val="both"/>
        <w:rPr>
          <w:rFonts w:ascii="Arial" w:eastAsia="Arial" w:hAnsi="Arial" w:cs="Arial"/>
          <w:b/>
          <w:bCs/>
          <w:color w:val="000000"/>
          <w:sz w:val="22"/>
          <w:szCs w:val="22"/>
          <w:lang w:eastAsia="es-CO"/>
        </w:rPr>
      </w:pPr>
      <w:r w:rsidRPr="0011659C">
        <w:rPr>
          <w:rFonts w:ascii="Arial" w:eastAsia="Arial" w:hAnsi="Arial" w:cs="Arial"/>
          <w:color w:val="000000"/>
          <w:sz w:val="22"/>
          <w:szCs w:val="22"/>
          <w:lang w:eastAsia="es-CO"/>
        </w:rPr>
        <w:t xml:space="preserve">El suscrito en la </w:t>
      </w:r>
      <w:r w:rsidR="00A14DBD" w:rsidRPr="0011659C">
        <w:rPr>
          <w:rFonts w:ascii="Arial" w:eastAsia="Arial" w:hAnsi="Arial" w:cs="Arial"/>
          <w:color w:val="000000"/>
          <w:sz w:val="22"/>
          <w:szCs w:val="22"/>
          <w:lang w:eastAsia="es-CO"/>
        </w:rPr>
        <w:t>Carrera 11A # 94A - 23 oficina 201 de Bogotá D.C</w:t>
      </w:r>
      <w:r w:rsidRPr="0011659C">
        <w:rPr>
          <w:rFonts w:ascii="Arial" w:eastAsia="Arial" w:hAnsi="Arial" w:cs="Arial"/>
          <w:color w:val="000000"/>
          <w:sz w:val="22"/>
          <w:szCs w:val="22"/>
          <w:lang w:eastAsia="es-CO"/>
        </w:rPr>
        <w:t xml:space="preserve"> </w:t>
      </w:r>
    </w:p>
    <w:p w14:paraId="603BAB65" w14:textId="77777777" w:rsidR="00386C8F" w:rsidRPr="0011659C" w:rsidRDefault="00386C8F" w:rsidP="00E704F9">
      <w:pPr>
        <w:pStyle w:val="Prrafodelista"/>
        <w:tabs>
          <w:tab w:val="left" w:pos="851"/>
        </w:tabs>
        <w:spacing w:line="360" w:lineRule="auto"/>
        <w:ind w:right="50"/>
        <w:rPr>
          <w:rFonts w:ascii="Arial" w:eastAsia="Arial" w:hAnsi="Arial" w:cs="Arial"/>
          <w:color w:val="000000"/>
          <w:sz w:val="22"/>
          <w:szCs w:val="22"/>
          <w:lang w:eastAsia="es-CO"/>
        </w:rPr>
      </w:pPr>
      <w:r w:rsidRPr="0011659C">
        <w:rPr>
          <w:rFonts w:ascii="Arial" w:eastAsia="Arial" w:hAnsi="Arial" w:cs="Arial"/>
          <w:b/>
          <w:bCs/>
          <w:color w:val="000000"/>
          <w:sz w:val="22"/>
          <w:szCs w:val="22"/>
          <w:lang w:eastAsia="es-CO"/>
        </w:rPr>
        <w:t xml:space="preserve">Correo electrónico: </w:t>
      </w:r>
      <w:hyperlink r:id="rId26" w:history="1">
        <w:r w:rsidRPr="0011659C">
          <w:rPr>
            <w:rStyle w:val="Hipervnculo"/>
            <w:rFonts w:ascii="Arial" w:eastAsia="Arial MT" w:hAnsi="Arial" w:cs="Arial"/>
            <w:sz w:val="22"/>
            <w:szCs w:val="22"/>
            <w:lang w:val="es-ES" w:eastAsia="en-US"/>
          </w:rPr>
          <w:t>notificaciones@gha.com.co</w:t>
        </w:r>
      </w:hyperlink>
      <w:r w:rsidRPr="0011659C">
        <w:rPr>
          <w:rFonts w:ascii="Arial" w:eastAsia="Arial" w:hAnsi="Arial" w:cs="Arial"/>
          <w:color w:val="0000FF"/>
          <w:sz w:val="22"/>
          <w:szCs w:val="22"/>
          <w:u w:val="single" w:color="000000"/>
          <w:lang w:eastAsia="es-CO"/>
        </w:rPr>
        <w:t xml:space="preserve"> </w:t>
      </w:r>
      <w:r w:rsidRPr="0011659C">
        <w:rPr>
          <w:rFonts w:ascii="Arial" w:eastAsia="Arial" w:hAnsi="Arial" w:cs="Arial"/>
          <w:color w:val="0000FF"/>
          <w:sz w:val="22"/>
          <w:szCs w:val="22"/>
          <w:lang w:eastAsia="es-CO"/>
        </w:rPr>
        <w:t xml:space="preserve">  </w:t>
      </w:r>
    </w:p>
    <w:p w14:paraId="1DDE1B82" w14:textId="77777777" w:rsidR="00040398" w:rsidRPr="0011659C" w:rsidRDefault="00040398" w:rsidP="00E704F9">
      <w:pPr>
        <w:tabs>
          <w:tab w:val="left" w:pos="746"/>
        </w:tabs>
        <w:spacing w:line="360" w:lineRule="auto"/>
        <w:ind w:right="49"/>
        <w:jc w:val="both"/>
        <w:outlineLvl w:val="0"/>
        <w:rPr>
          <w:rFonts w:ascii="Arial" w:hAnsi="Arial" w:cs="Arial"/>
          <w:b/>
          <w:color w:val="0D0D0D"/>
          <w:u w:color="0D0D0D"/>
        </w:rPr>
      </w:pPr>
    </w:p>
    <w:p w14:paraId="6CD20C76" w14:textId="77777777" w:rsidR="00040398" w:rsidRPr="0011659C" w:rsidRDefault="00040398" w:rsidP="00E704F9">
      <w:pPr>
        <w:spacing w:line="360" w:lineRule="auto"/>
        <w:ind w:right="48"/>
        <w:jc w:val="both"/>
        <w:rPr>
          <w:rFonts w:ascii="Arial" w:hAnsi="Arial" w:cs="Arial"/>
        </w:rPr>
      </w:pPr>
    </w:p>
    <w:p w14:paraId="78423608" w14:textId="77777777" w:rsidR="009B16BB" w:rsidRPr="0011659C" w:rsidRDefault="009B16BB" w:rsidP="00E704F9">
      <w:pPr>
        <w:spacing w:line="360" w:lineRule="auto"/>
        <w:ind w:right="773"/>
        <w:jc w:val="both"/>
        <w:rPr>
          <w:rFonts w:ascii="Arial" w:eastAsia="Arial" w:hAnsi="Arial" w:cs="Arial"/>
          <w:color w:val="000000"/>
          <w:lang w:eastAsia="es-CO"/>
        </w:rPr>
      </w:pPr>
      <w:r w:rsidRPr="0011659C">
        <w:rPr>
          <w:rFonts w:ascii="Arial" w:eastAsia="Arial" w:hAnsi="Arial" w:cs="Arial"/>
          <w:color w:val="000000"/>
          <w:lang w:eastAsia="es-CO"/>
        </w:rPr>
        <w:t xml:space="preserve">Atentamente, </w:t>
      </w:r>
    </w:p>
    <w:p w14:paraId="1F1FD96E" w14:textId="1566747A" w:rsidR="009B16BB" w:rsidRPr="0011659C" w:rsidRDefault="009B16BB" w:rsidP="00E704F9">
      <w:pPr>
        <w:spacing w:line="360" w:lineRule="auto"/>
        <w:ind w:left="568"/>
        <w:rPr>
          <w:rFonts w:ascii="Arial" w:eastAsia="Arial" w:hAnsi="Arial" w:cs="Arial"/>
          <w:color w:val="000000"/>
          <w:lang w:eastAsia="es-CO"/>
        </w:rPr>
      </w:pPr>
      <w:r w:rsidRPr="0011659C">
        <w:rPr>
          <w:rFonts w:ascii="Arial" w:hAnsi="Arial" w:cs="Arial"/>
          <w:noProof/>
        </w:rPr>
        <w:drawing>
          <wp:anchor distT="0" distB="0" distL="114300" distR="114300" simplePos="0" relativeHeight="251665408" behindDoc="1" locked="0" layoutInCell="1" allowOverlap="0" wp14:anchorId="3AA57339" wp14:editId="4E2FA8AB">
            <wp:simplePos x="0" y="0"/>
            <wp:positionH relativeFrom="column">
              <wp:posOffset>219710</wp:posOffset>
            </wp:positionH>
            <wp:positionV relativeFrom="paragraph">
              <wp:posOffset>1270</wp:posOffset>
            </wp:positionV>
            <wp:extent cx="2141220" cy="1361440"/>
            <wp:effectExtent l="0" t="0" r="0" b="0"/>
            <wp:wrapNone/>
            <wp:docPr id="1670196762"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6" descr="Diagrama&#10;&#10;Descripción generada automáticamente con confianza medi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220" cy="1361440"/>
                    </a:xfrm>
                    <a:prstGeom prst="rect">
                      <a:avLst/>
                    </a:prstGeom>
                    <a:noFill/>
                  </pic:spPr>
                </pic:pic>
              </a:graphicData>
            </a:graphic>
            <wp14:sizeRelH relativeFrom="page">
              <wp14:pctWidth>0</wp14:pctWidth>
            </wp14:sizeRelH>
            <wp14:sizeRelV relativeFrom="page">
              <wp14:pctHeight>0</wp14:pctHeight>
            </wp14:sizeRelV>
          </wp:anchor>
        </w:drawing>
      </w:r>
      <w:r w:rsidRPr="0011659C">
        <w:rPr>
          <w:rFonts w:ascii="Arial" w:eastAsia="Arial" w:hAnsi="Arial" w:cs="Arial"/>
          <w:color w:val="000000"/>
          <w:lang w:eastAsia="es-CO"/>
        </w:rPr>
        <w:t xml:space="preserve"> </w:t>
      </w:r>
    </w:p>
    <w:p w14:paraId="23E502A4" w14:textId="77777777" w:rsidR="009B16BB" w:rsidRPr="0011659C" w:rsidRDefault="009B16BB" w:rsidP="00E704F9">
      <w:pPr>
        <w:spacing w:line="360" w:lineRule="auto"/>
        <w:ind w:left="568"/>
        <w:rPr>
          <w:rFonts w:ascii="Arial" w:eastAsia="Arial" w:hAnsi="Arial" w:cs="Arial"/>
          <w:color w:val="000000"/>
          <w:lang w:eastAsia="es-CO"/>
        </w:rPr>
      </w:pPr>
      <w:r w:rsidRPr="0011659C">
        <w:rPr>
          <w:rFonts w:ascii="Arial" w:eastAsia="Arial" w:hAnsi="Arial" w:cs="Arial"/>
          <w:color w:val="000000"/>
          <w:lang w:eastAsia="es-CO"/>
        </w:rPr>
        <w:t xml:space="preserve"> </w:t>
      </w:r>
    </w:p>
    <w:p w14:paraId="23A31177" w14:textId="77777777" w:rsidR="009B16BB" w:rsidRPr="0011659C" w:rsidRDefault="009B16BB" w:rsidP="00E704F9">
      <w:pPr>
        <w:spacing w:line="360" w:lineRule="auto"/>
        <w:rPr>
          <w:rFonts w:ascii="Arial" w:eastAsia="Arial" w:hAnsi="Arial" w:cs="Arial"/>
          <w:b/>
          <w:color w:val="000000"/>
          <w:lang w:eastAsia="es-CO"/>
        </w:rPr>
      </w:pPr>
    </w:p>
    <w:p w14:paraId="0E464CED" w14:textId="77777777" w:rsidR="009B16BB" w:rsidRPr="0011659C" w:rsidRDefault="009B16BB" w:rsidP="00E704F9">
      <w:pPr>
        <w:spacing w:line="360" w:lineRule="auto"/>
        <w:rPr>
          <w:rFonts w:ascii="Arial" w:eastAsia="Arial" w:hAnsi="Arial" w:cs="Arial"/>
          <w:color w:val="000000"/>
          <w:lang w:eastAsia="es-CO"/>
        </w:rPr>
      </w:pPr>
      <w:r w:rsidRPr="0011659C">
        <w:rPr>
          <w:rFonts w:ascii="Arial" w:eastAsia="Arial" w:hAnsi="Arial" w:cs="Arial"/>
          <w:b/>
          <w:color w:val="000000"/>
          <w:lang w:eastAsia="es-CO"/>
        </w:rPr>
        <w:t>GUSTAVO ALBERTO HERRERA ÁVILA</w:t>
      </w:r>
      <w:r w:rsidRPr="0011659C">
        <w:rPr>
          <w:rFonts w:ascii="Arial" w:eastAsia="Arial" w:hAnsi="Arial" w:cs="Arial"/>
          <w:color w:val="000000"/>
          <w:lang w:eastAsia="es-CO"/>
        </w:rPr>
        <w:t xml:space="preserve"> </w:t>
      </w:r>
    </w:p>
    <w:p w14:paraId="3A01CD48" w14:textId="77777777" w:rsidR="009B16BB" w:rsidRPr="0011659C" w:rsidRDefault="009B16BB" w:rsidP="00E704F9">
      <w:pPr>
        <w:spacing w:line="360" w:lineRule="auto"/>
        <w:ind w:right="773"/>
        <w:jc w:val="both"/>
        <w:rPr>
          <w:rFonts w:ascii="Arial" w:eastAsia="Arial" w:hAnsi="Arial" w:cs="Arial"/>
          <w:color w:val="000000"/>
          <w:lang w:eastAsia="es-CO"/>
        </w:rPr>
      </w:pPr>
      <w:r w:rsidRPr="0011659C">
        <w:rPr>
          <w:rFonts w:ascii="Arial" w:eastAsia="Arial" w:hAnsi="Arial" w:cs="Arial"/>
          <w:color w:val="000000"/>
          <w:lang w:eastAsia="es-CO"/>
        </w:rPr>
        <w:t>C.C. No. 19.395.114 expedida en Bogotá D.C.</w:t>
      </w:r>
    </w:p>
    <w:p w14:paraId="722D0AEF" w14:textId="77777777" w:rsidR="009B16BB" w:rsidRPr="0011659C" w:rsidRDefault="009B16BB" w:rsidP="00E704F9">
      <w:pPr>
        <w:tabs>
          <w:tab w:val="left" w:pos="851"/>
        </w:tabs>
        <w:spacing w:line="360" w:lineRule="auto"/>
        <w:ind w:right="50"/>
        <w:rPr>
          <w:rFonts w:ascii="Arial" w:eastAsia="Arial" w:hAnsi="Arial" w:cs="Arial"/>
          <w:color w:val="000000"/>
          <w:lang w:eastAsia="es-CO"/>
        </w:rPr>
      </w:pPr>
      <w:r w:rsidRPr="0011659C">
        <w:rPr>
          <w:rFonts w:ascii="Arial" w:eastAsia="Arial" w:hAnsi="Arial" w:cs="Arial"/>
          <w:color w:val="000000"/>
          <w:lang w:eastAsia="es-CO"/>
        </w:rPr>
        <w:t>T. P. No. 39.116 del C. S. de la J.</w:t>
      </w:r>
      <w:bookmarkEnd w:id="0"/>
    </w:p>
    <w:sectPr w:rsidR="009B16BB" w:rsidRPr="0011659C" w:rsidSect="00FC1165">
      <w:headerReference w:type="default" r:id="rId28"/>
      <w:footerReference w:type="default" r:id="rId29"/>
      <w:pgSz w:w="12240" w:h="15840" w:code="1"/>
      <w:pgMar w:top="2410"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A82F8" w14:textId="77777777" w:rsidR="00D23C1D" w:rsidRDefault="00D23C1D" w:rsidP="0025591F">
      <w:r>
        <w:separator/>
      </w:r>
    </w:p>
  </w:endnote>
  <w:endnote w:type="continuationSeparator" w:id="0">
    <w:p w14:paraId="4F39E445" w14:textId="77777777" w:rsidR="00D23C1D" w:rsidRDefault="00D23C1D"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15547" w14:textId="01F06C5F" w:rsidR="004A356B" w:rsidRDefault="00265B06" w:rsidP="004A356B">
    <w:pPr>
      <w:rPr>
        <w:color w:val="222A35" w:themeColor="text2" w:themeShade="80"/>
      </w:rPr>
    </w:pPr>
    <w:r>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1C2B38E3"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A14DBD" w:rsidRPr="00A14DBD">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1C2B38E3"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r w:rsidR="00A14DBD" w:rsidRPr="00A14DBD">
                      <w:rPr>
                        <w:rFonts w:ascii="Raleway" w:hAnsi="Raleway"/>
                        <w:color w:val="11213B"/>
                        <w:w w:val="105"/>
                        <w:sz w:val="14"/>
                        <w:szCs w:val="14"/>
                      </w:rPr>
                      <w:t>Carrera 11A # 94A - 23 oficina 201</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358111819" name="Imagen 135811181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1196788872" name="Imagen 119678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24523ABA">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sidR="00B54DCC">
      <w:rPr>
        <w:noProof/>
        <w:color w:val="222A35" w:themeColor="text2" w:themeShade="80"/>
      </w:rPr>
      <w:drawing>
        <wp:anchor distT="0" distB="0" distL="114300" distR="114300" simplePos="0" relativeHeight="251658240" behindDoc="1" locked="0" layoutInCell="1" allowOverlap="1" wp14:anchorId="01A3C63F" wp14:editId="22534EF7">
          <wp:simplePos x="0" y="0"/>
          <wp:positionH relativeFrom="page">
            <wp:align>left</wp:align>
          </wp:positionH>
          <wp:positionV relativeFrom="page">
            <wp:align>bottom</wp:align>
          </wp:positionV>
          <wp:extent cx="7767778" cy="1868509"/>
          <wp:effectExtent l="0" t="0" r="5080" b="0"/>
          <wp:wrapNone/>
          <wp:docPr id="137835702" name="Imagen 13783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46FB814"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w:t>
                          </w:r>
                          <w:r w:rsidR="00E10E92">
                            <w:rPr>
                              <w:rFonts w:ascii="Raleway" w:hAnsi="Raleway"/>
                              <w:b/>
                              <w:bCs/>
                              <w:color w:val="FFFFFF" w:themeColor="background1"/>
                              <w:w w:val="105"/>
                              <w:lang w:val="es-CO"/>
                            </w:rPr>
                            <w:t>MVA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46FB814"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w:t>
                    </w:r>
                    <w:r w:rsidR="00E10E92">
                      <w:rPr>
                        <w:rFonts w:ascii="Raleway" w:hAnsi="Raleway"/>
                        <w:b/>
                        <w:bCs/>
                        <w:color w:val="FFFFFF" w:themeColor="background1"/>
                        <w:w w:val="105"/>
                        <w:lang w:val="es-CO"/>
                      </w:rPr>
                      <w:t>MVA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830ED" w14:textId="77777777" w:rsidR="00D23C1D" w:rsidRDefault="00D23C1D" w:rsidP="0025591F">
      <w:r>
        <w:separator/>
      </w:r>
    </w:p>
  </w:footnote>
  <w:footnote w:type="continuationSeparator" w:id="0">
    <w:p w14:paraId="237E822D" w14:textId="77777777" w:rsidR="00D23C1D" w:rsidRDefault="00D23C1D" w:rsidP="0025591F">
      <w:r>
        <w:continuationSeparator/>
      </w:r>
    </w:p>
  </w:footnote>
  <w:footnote w:id="1">
    <w:p w14:paraId="29311566" w14:textId="77777777" w:rsidR="005E5F79" w:rsidRPr="00970C78" w:rsidRDefault="005E5F79" w:rsidP="005E5F79">
      <w:pPr>
        <w:pStyle w:val="Textonotapie"/>
        <w:jc w:val="both"/>
        <w:rPr>
          <w:lang w:val="es-MX"/>
        </w:rPr>
      </w:pPr>
      <w:r>
        <w:rPr>
          <w:rStyle w:val="Refdenotaalpie"/>
        </w:rPr>
        <w:footnoteRef/>
      </w:r>
      <w:r>
        <w:t xml:space="preserve"> </w:t>
      </w:r>
      <w:r w:rsidRPr="00970C78">
        <w:rPr>
          <w:lang w:val="es-CO"/>
        </w:rPr>
        <w:t xml:space="preserve">CÓDIGO GENERAL DEL PROCESO, Artículo 206: </w:t>
      </w:r>
      <w:r w:rsidRPr="00970C78">
        <w:rPr>
          <w:i/>
          <w:iCs/>
          <w:lang w:val="es-CO"/>
        </w:rPr>
        <w:t xml:space="preserve">“(…) Quien pretenda el reconocimiento de una indemnización, compensación o el pago de frutos o mejoras, deberá estimarlo razonadamente bajo juramento en la demanda o petición correspondiente, discriminando cada uno de sus conceptos. Dicho juramento hará prueba de su monto mientras su cuantía no sea objetada por la parte contraria dentro del traslado respectivo. Solo se considerará la objeción que especifique razonadamente la inexactitud que se le atribuya a la estimación (…)”. </w:t>
      </w:r>
      <w:r w:rsidRPr="00970C78">
        <w:rPr>
          <w:lang w:val="es-CO"/>
        </w:rPr>
        <w:t xml:space="preserve"> </w:t>
      </w:r>
    </w:p>
  </w:footnote>
  <w:footnote w:id="2">
    <w:p w14:paraId="5B0EB282" w14:textId="77777777" w:rsidR="005E5F79" w:rsidRDefault="005E5F79" w:rsidP="005E5F79">
      <w:pPr>
        <w:pStyle w:val="Textonotapie"/>
        <w:rPr>
          <w:rFonts w:cs="Times New Roman"/>
        </w:rPr>
      </w:pPr>
      <w:r>
        <w:rPr>
          <w:rStyle w:val="Refdenotaalpie"/>
        </w:rPr>
        <w:footnoteRef/>
      </w:r>
      <w:r>
        <w:t xml:space="preserve"> CSJ SC, 24 Junio de 2008, Rad. 2000-01141-01.</w:t>
      </w:r>
    </w:p>
  </w:footnote>
  <w:footnote w:id="3">
    <w:p w14:paraId="5DE317DE" w14:textId="77777777" w:rsidR="005E5F79" w:rsidRDefault="005E5F79" w:rsidP="005E5F79">
      <w:pPr>
        <w:pStyle w:val="Textonotapie"/>
        <w:rPr>
          <w:rFonts w:ascii="Arial" w:hAnsi="Arial" w:cs="Arial"/>
          <w:sz w:val="16"/>
          <w:szCs w:val="16"/>
        </w:rPr>
      </w:pPr>
      <w:r>
        <w:rPr>
          <w:rStyle w:val="Refdenotaalpie"/>
          <w:sz w:val="16"/>
          <w:szCs w:val="16"/>
        </w:rPr>
        <w:footnoteRef/>
      </w:r>
      <w:r>
        <w:rPr>
          <w:rFonts w:ascii="Arial" w:hAnsi="Arial" w:cs="Arial"/>
          <w:sz w:val="16"/>
          <w:szCs w:val="16"/>
        </w:rPr>
        <w:t xml:space="preserve"> Corte Suprema de Justicia, Sala de Casación Civil, Sentencia del 15 de febrero de 2018. </w:t>
      </w:r>
      <w:proofErr w:type="spellStart"/>
      <w:r>
        <w:rPr>
          <w:rFonts w:ascii="Arial" w:hAnsi="Arial" w:cs="Arial"/>
          <w:sz w:val="16"/>
          <w:szCs w:val="16"/>
        </w:rPr>
        <w:t>Mp.</w:t>
      </w:r>
      <w:proofErr w:type="spellEnd"/>
      <w:r>
        <w:rPr>
          <w:rFonts w:ascii="Arial" w:hAnsi="Arial" w:cs="Arial"/>
          <w:sz w:val="16"/>
          <w:szCs w:val="16"/>
        </w:rPr>
        <w:t xml:space="preserve"> Margarita Cabello Blanco. EXP: 2007-0299 .</w:t>
      </w:r>
    </w:p>
  </w:footnote>
  <w:footnote w:id="4">
    <w:p w14:paraId="6C17760A" w14:textId="77777777" w:rsidR="005E5F79" w:rsidRDefault="005E5F79" w:rsidP="005E5F79">
      <w:pPr>
        <w:pStyle w:val="Textonotapie"/>
        <w:rPr>
          <w:rFonts w:cs="Times New Roman"/>
        </w:rPr>
      </w:pPr>
      <w:r>
        <w:rPr>
          <w:rStyle w:val="Refdenotaalpie"/>
        </w:rPr>
        <w:footnoteRef/>
      </w:r>
      <w:r>
        <w:t xml:space="preserve"> </w:t>
      </w:r>
      <w:r>
        <w:rPr>
          <w:rFonts w:ascii="Arial" w:hAnsi="Arial" w:cs="Arial"/>
          <w:sz w:val="16"/>
          <w:szCs w:val="16"/>
        </w:rPr>
        <w:t xml:space="preserve">Corte Suprema de Justicia, Sala de Casación Civil, Sentencia del 12 de junio de 2018. </w:t>
      </w:r>
      <w:proofErr w:type="spellStart"/>
      <w:r>
        <w:rPr>
          <w:rFonts w:ascii="Arial" w:hAnsi="Arial" w:cs="Arial"/>
          <w:sz w:val="16"/>
          <w:szCs w:val="16"/>
        </w:rPr>
        <w:t>Mp</w:t>
      </w:r>
      <w:proofErr w:type="spellEnd"/>
      <w:r>
        <w:rPr>
          <w:rFonts w:ascii="Arial" w:hAnsi="Arial" w:cs="Arial"/>
          <w:sz w:val="16"/>
          <w:szCs w:val="16"/>
        </w:rPr>
        <w:t xml:space="preserve"> Luis Armando Tolosa Villabona. EXP: 2011-0736.</w:t>
      </w:r>
    </w:p>
  </w:footnote>
  <w:footnote w:id="5">
    <w:p w14:paraId="5B184808" w14:textId="77777777" w:rsidR="005E5F79" w:rsidRPr="00730296" w:rsidRDefault="005E5F79" w:rsidP="005E5F79">
      <w:pPr>
        <w:pStyle w:val="Textonotapie"/>
        <w:jc w:val="both"/>
      </w:pPr>
      <w:r>
        <w:rPr>
          <w:rStyle w:val="Refdenotaalpie"/>
        </w:rPr>
        <w:footnoteRef/>
      </w:r>
      <w:r>
        <w:t xml:space="preserve"> </w:t>
      </w:r>
      <w:r w:rsidRPr="00C303CD">
        <w:rPr>
          <w:sz w:val="16"/>
          <w:szCs w:val="16"/>
        </w:rPr>
        <w:t>Ley 1122 de 2007. Artículo 14. Organización del Aseguramiento. Para efectos de esta ley entiéndase por aseguramiento en salud, la administración del riesgo financiero, la gestión del riesgo en salud, la articulación de los servicios que garantice el acceso efectivo, la garantía de la calidad en la prestación de los servicios de salud y la representación del afiliado ante el prestador y los demás actores sin perjuicio de la autonomía del usuario. Lo anterior exige que el asegurador asuma el riesgo transferido por el usuario y cumpla con las obligaciones establecidas en los Planes Obligatorios de Salud.</w:t>
      </w:r>
    </w:p>
  </w:footnote>
  <w:footnote w:id="6">
    <w:p w14:paraId="4D90320C" w14:textId="77777777" w:rsidR="005E5F79" w:rsidRDefault="005E5F79" w:rsidP="005E5F79">
      <w:pPr>
        <w:pStyle w:val="Textonotapie"/>
      </w:pPr>
      <w:r>
        <w:rPr>
          <w:rStyle w:val="Refdenotaalpie"/>
          <w:rFonts w:eastAsia="Calibri"/>
          <w:sz w:val="16"/>
          <w:szCs w:val="16"/>
        </w:rPr>
        <w:footnoteRef/>
      </w:r>
      <w:r>
        <w:rPr>
          <w:sz w:val="16"/>
          <w:szCs w:val="16"/>
        </w:rPr>
        <w:t xml:space="preserve"> Sentencia SC13925 del 24 de agosto de 2016, M.P. Ariel Salazar Ramírez.</w:t>
      </w:r>
    </w:p>
  </w:footnote>
  <w:footnote w:id="7">
    <w:p w14:paraId="2FDCD9B7" w14:textId="77777777" w:rsidR="005E5F79" w:rsidRDefault="005E5F79" w:rsidP="005E5F79">
      <w:pPr>
        <w:pStyle w:val="Textonotapie"/>
        <w:rPr>
          <w:sz w:val="16"/>
          <w:szCs w:val="16"/>
        </w:rPr>
      </w:pPr>
      <w:r>
        <w:rPr>
          <w:rStyle w:val="Refdenotaalpie"/>
          <w:rFonts w:eastAsia="Calibri"/>
          <w:sz w:val="16"/>
          <w:szCs w:val="16"/>
        </w:rPr>
        <w:footnoteRef/>
      </w:r>
      <w:r>
        <w:t xml:space="preserve"> </w:t>
      </w:r>
      <w:r>
        <w:rPr>
          <w:sz w:val="16"/>
          <w:szCs w:val="16"/>
        </w:rPr>
        <w:t xml:space="preserve">Corte Constitucional, sentencia T-313 de 1996, M.P. Alejandro Martínez Caballero. </w:t>
      </w:r>
    </w:p>
  </w:footnote>
  <w:footnote w:id="8">
    <w:p w14:paraId="469915C6" w14:textId="77777777" w:rsidR="005E5F79" w:rsidRDefault="005E5F79" w:rsidP="005E5F79">
      <w:pPr>
        <w:pStyle w:val="Textonotapie"/>
      </w:pPr>
      <w:r>
        <w:rPr>
          <w:rStyle w:val="Refdenotaalpie"/>
          <w:rFonts w:eastAsia="Calibri"/>
          <w:sz w:val="16"/>
          <w:szCs w:val="16"/>
        </w:rPr>
        <w:footnoteRef/>
      </w:r>
      <w:r>
        <w:rPr>
          <w:sz w:val="16"/>
          <w:szCs w:val="16"/>
        </w:rPr>
        <w:t xml:space="preserve"> Corte Suprema de Justicia. Sala de Casación Civil. Sentencia del 15 de septiembre de 2016.</w:t>
      </w:r>
      <w:r>
        <w:t xml:space="preserve"> </w:t>
      </w:r>
    </w:p>
  </w:footnote>
  <w:footnote w:id="9">
    <w:p w14:paraId="23F63D2D" w14:textId="5A842A18" w:rsidR="00E03512" w:rsidRPr="00E03512" w:rsidRDefault="00E03512">
      <w:pPr>
        <w:pStyle w:val="Textonotapie"/>
        <w:rPr>
          <w:lang w:val="es-MX"/>
        </w:rPr>
      </w:pPr>
      <w:r>
        <w:rPr>
          <w:rStyle w:val="Refdenotaalpie"/>
        </w:rPr>
        <w:footnoteRef/>
      </w:r>
      <w:r>
        <w:t xml:space="preserve"> Corte Suprema de Justicia Sentencia </w:t>
      </w:r>
      <w:r w:rsidRPr="00E03512">
        <w:t>SC7110-2017</w:t>
      </w:r>
      <w:r>
        <w:t xml:space="preserve"> M.P: </w:t>
      </w:r>
      <w:r w:rsidRPr="00E03512">
        <w:t>Luis Armando Tolosa Villabona</w:t>
      </w:r>
    </w:p>
  </w:footnote>
  <w:footnote w:id="10">
    <w:p w14:paraId="3D09A546" w14:textId="77777777" w:rsidR="005E5F79" w:rsidRDefault="005E5F79" w:rsidP="005E5F79">
      <w:pPr>
        <w:pStyle w:val="Textonotapie"/>
      </w:pPr>
      <w:r>
        <w:rPr>
          <w:rStyle w:val="Refdenotaalpie"/>
        </w:rPr>
        <w:footnoteRef/>
      </w:r>
      <w:r>
        <w:t xml:space="preserve"> </w:t>
      </w:r>
      <w:r w:rsidRPr="00581BD9">
        <w:rPr>
          <w:sz w:val="16"/>
          <w:szCs w:val="16"/>
        </w:rPr>
        <w:t>Patiño, Héctor. “Responsabilidad extracontractual y causales de exoneración. Aproximación a la jurisprudencia del Consejo de Estado colombiano”. Revista Derecho Privado N14. Universidad Externado de Colombia. 2008</w:t>
      </w:r>
    </w:p>
  </w:footnote>
  <w:footnote w:id="11">
    <w:p w14:paraId="1470E32D" w14:textId="77777777" w:rsidR="00251BFA" w:rsidRDefault="00251BFA" w:rsidP="00251BFA">
      <w:pPr>
        <w:pStyle w:val="Textonotapie"/>
        <w:rPr>
          <w:rFonts w:ascii="Arial" w:hAnsi="Arial" w:cs="Arial"/>
          <w:lang w:val="es-CO"/>
        </w:rPr>
      </w:pPr>
      <w:r>
        <w:rPr>
          <w:rStyle w:val="Refdenotaalpie"/>
          <w:rFonts w:eastAsia="Times New Roman"/>
        </w:rPr>
        <w:footnoteRef/>
      </w:r>
      <w:r>
        <w:t xml:space="preserve"> Consejo de Estado. Sección Tercera. Expediente 19753, M.P. Mauricio Fajardo Gómez.</w:t>
      </w:r>
    </w:p>
  </w:footnote>
  <w:footnote w:id="12">
    <w:p w14:paraId="2FD0DB80" w14:textId="77777777" w:rsidR="005A2539" w:rsidRPr="00004C94" w:rsidRDefault="005A2539" w:rsidP="005A2539">
      <w:pPr>
        <w:pStyle w:val="Textonotapie"/>
        <w:rPr>
          <w:lang w:val="es-MX"/>
        </w:rPr>
      </w:pPr>
      <w:r>
        <w:rPr>
          <w:rStyle w:val="Refdenotaalpie"/>
        </w:rPr>
        <w:footnoteRef/>
      </w:r>
      <w:r>
        <w:t xml:space="preserve"> Corte Suprema de Justicia, Sentencia RAD. 2000-01141 de 24 de junio de 2008</w:t>
      </w:r>
    </w:p>
  </w:footnote>
  <w:footnote w:id="13">
    <w:p w14:paraId="7A819D54" w14:textId="77777777" w:rsidR="005A2539" w:rsidRPr="00004C94" w:rsidRDefault="005A2539" w:rsidP="005A2539">
      <w:pPr>
        <w:pStyle w:val="Textonotapie"/>
        <w:rPr>
          <w:lang w:val="es-MX"/>
        </w:rPr>
      </w:pPr>
      <w:r>
        <w:rPr>
          <w:rStyle w:val="Refdenotaalpie"/>
        </w:rPr>
        <w:footnoteRef/>
      </w:r>
      <w:r>
        <w:t xml:space="preserve"> Consejo de Estado en la Sentencia No. 44572 del 18 de julio de 2019 proferida por la Sección Tercera, M.P. Carlos Alberto Zambrano.</w:t>
      </w:r>
    </w:p>
  </w:footnote>
  <w:footnote w:id="14">
    <w:p w14:paraId="7CCD28DD" w14:textId="77777777" w:rsidR="004012D7" w:rsidRDefault="004012D7" w:rsidP="004012D7">
      <w:pPr>
        <w:pStyle w:val="Textonotapie"/>
      </w:pPr>
      <w:r>
        <w:rPr>
          <w:rStyle w:val="Refdenotaalpie"/>
        </w:rPr>
        <w:footnoteRef/>
      </w:r>
      <w:r>
        <w:t xml:space="preserve"> </w:t>
      </w:r>
      <w:r w:rsidRPr="009A0966">
        <w:rPr>
          <w:sz w:val="16"/>
          <w:szCs w:val="16"/>
        </w:rPr>
        <w:t>Corte Suprema de Justicia, Sala de Casación Civil en sentencia del 07 de marzo de 2019. M.P. Octavio Augusto Tejeiro Duque</w:t>
      </w:r>
    </w:p>
  </w:footnote>
  <w:footnote w:id="15">
    <w:p w14:paraId="6FE01806" w14:textId="77777777" w:rsidR="005E5F79" w:rsidRDefault="005E5F79" w:rsidP="005E5F79">
      <w:pPr>
        <w:pStyle w:val="Textonotapie"/>
        <w:rPr>
          <w:rFonts w:ascii="Calibri" w:hAnsi="Calibri" w:cs="Times New Roman"/>
        </w:rPr>
      </w:pPr>
      <w:r>
        <w:rPr>
          <w:rStyle w:val="Refdenotaalpie"/>
        </w:rPr>
        <w:footnoteRef/>
      </w:r>
      <w:r>
        <w:t xml:space="preserve"> Corte Suprema de Justicia. Sala de Casación Civil. SC5340-2018 de 7 de diciembre de 2018. Magistrado Ponente: Arnoldo Wilson Quiroz Monsalvo. </w:t>
      </w:r>
    </w:p>
  </w:footnote>
  <w:footnote w:id="16">
    <w:p w14:paraId="03069432" w14:textId="77777777" w:rsidR="005E5F79" w:rsidRDefault="005E5F79" w:rsidP="005E5F79">
      <w:pPr>
        <w:pStyle w:val="Textonotapie"/>
      </w:pPr>
      <w:r>
        <w:rPr>
          <w:rStyle w:val="Refdenotaalpie"/>
        </w:rPr>
        <w:footnoteRef/>
      </w:r>
      <w:r>
        <w:t xml:space="preserve"> Corte Suprema de Justicia, Sala de Casación Civil, sentencia del 13 de mayo de 2008, radicado</w:t>
      </w:r>
    </w:p>
    <w:p w14:paraId="2E6FF8F0" w14:textId="77777777" w:rsidR="005E5F79" w:rsidRDefault="005E5F79" w:rsidP="005E5F79">
      <w:pPr>
        <w:pStyle w:val="Textonotapie"/>
      </w:pPr>
      <w:r>
        <w:t>11001-3103-006-1997-09327-01.</w:t>
      </w:r>
    </w:p>
  </w:footnote>
  <w:footnote w:id="17">
    <w:p w14:paraId="51DB4BFC" w14:textId="77777777" w:rsidR="00F06167" w:rsidRDefault="00F06167" w:rsidP="00F06167">
      <w:pPr>
        <w:pStyle w:val="Textonotapie"/>
      </w:pPr>
      <w:r>
        <w:rPr>
          <w:rStyle w:val="Refdenotaalpie"/>
        </w:rPr>
        <w:footnoteRef/>
      </w:r>
      <w:r>
        <w:t xml:space="preserve"> </w:t>
      </w:r>
      <w:r>
        <w:rPr>
          <w:sz w:val="16"/>
          <w:szCs w:val="16"/>
        </w:rPr>
        <w:t xml:space="preserve">Corte Suprema de Justicia, SC 130-180 del 12 de febrero de 2018, M.P. </w:t>
      </w:r>
      <w:proofErr w:type="spellStart"/>
      <w:r>
        <w:rPr>
          <w:sz w:val="16"/>
          <w:szCs w:val="16"/>
        </w:rPr>
        <w:t>Arold</w:t>
      </w:r>
      <w:proofErr w:type="spellEnd"/>
      <w:r>
        <w:rPr>
          <w:sz w:val="16"/>
          <w:szCs w:val="16"/>
        </w:rPr>
        <w:t xml:space="preserve"> Wilson Quiroz Monsalvo</w:t>
      </w:r>
    </w:p>
  </w:footnote>
  <w:footnote w:id="18">
    <w:p w14:paraId="64FEE5D3" w14:textId="77777777" w:rsidR="00F06167" w:rsidRDefault="00F06167" w:rsidP="00F06167">
      <w:pPr>
        <w:pStyle w:val="Textonotapie"/>
        <w:rPr>
          <w:sz w:val="16"/>
          <w:szCs w:val="16"/>
        </w:rPr>
      </w:pPr>
      <w:r>
        <w:rPr>
          <w:rStyle w:val="Refdenotaalpie"/>
          <w:sz w:val="16"/>
          <w:szCs w:val="16"/>
        </w:rPr>
        <w:footnoteRef/>
      </w:r>
      <w:r>
        <w:rPr>
          <w:sz w:val="16"/>
          <w:szCs w:val="16"/>
        </w:rPr>
        <w:t xml:space="preserve"> Corte Suprema de Justicia. Sala de Casación Civil. SCT13948-2019 M.P Octavio Augusto Tejeiro</w:t>
      </w:r>
    </w:p>
  </w:footnote>
  <w:footnote w:id="19">
    <w:p w14:paraId="21C3C358" w14:textId="77777777" w:rsidR="00F06167" w:rsidRDefault="00F06167" w:rsidP="00F06167">
      <w:pPr>
        <w:pStyle w:val="Textonotapie"/>
        <w:rPr>
          <w:sz w:val="16"/>
          <w:szCs w:val="16"/>
        </w:rPr>
      </w:pPr>
      <w:r>
        <w:rPr>
          <w:rStyle w:val="Refdenotaalpie"/>
          <w:sz w:val="16"/>
          <w:szCs w:val="16"/>
        </w:rPr>
        <w:footnoteRef/>
      </w:r>
      <w:r>
        <w:rPr>
          <w:sz w:val="16"/>
          <w:szCs w:val="16"/>
        </w:rPr>
        <w:t xml:space="preserve"> Ibidem.</w:t>
      </w:r>
    </w:p>
  </w:footnote>
  <w:footnote w:id="20">
    <w:p w14:paraId="18ADE091" w14:textId="77777777" w:rsidR="005E5F79" w:rsidRDefault="005E5F79" w:rsidP="005E5F79">
      <w:pPr>
        <w:pStyle w:val="Textonotapie"/>
        <w:rPr>
          <w:lang w:val="es-CO"/>
        </w:rPr>
      </w:pPr>
      <w:r>
        <w:rPr>
          <w:rStyle w:val="Refdenotaalpie"/>
        </w:rPr>
        <w:footnoteRef/>
      </w:r>
      <w:r>
        <w:t xml:space="preserve"> </w:t>
      </w:r>
      <w:r>
        <w:rPr>
          <w:sz w:val="18"/>
          <w:szCs w:val="18"/>
        </w:rPr>
        <w:t>Corte Suprema de Justicia. Sala de Casación Civil. Sentencia del 17 de septiembre de 2017. M.P. Ariel Salazar Ramírez</w:t>
      </w:r>
      <w:r>
        <w:rPr>
          <w:rFonts w:cs="Arial"/>
        </w:rPr>
        <w:t xml:space="preserve">. </w:t>
      </w:r>
    </w:p>
  </w:footnote>
  <w:footnote w:id="21">
    <w:p w14:paraId="71016905" w14:textId="77777777" w:rsidR="005E5F79" w:rsidRDefault="005E5F79" w:rsidP="005E5F79">
      <w:pPr>
        <w:rPr>
          <w:rFonts w:cs="Arial"/>
          <w:sz w:val="16"/>
          <w:szCs w:val="16"/>
        </w:rPr>
      </w:pPr>
      <w:r>
        <w:rPr>
          <w:rStyle w:val="Refdenotaalpie"/>
          <w:rFonts w:cs="Arial"/>
          <w:sz w:val="16"/>
          <w:szCs w:val="16"/>
        </w:rPr>
        <w:footnoteRef/>
      </w:r>
      <w:r>
        <w:rPr>
          <w:rFonts w:cs="Arial"/>
          <w:sz w:val="16"/>
          <w:szCs w:val="16"/>
        </w:rPr>
        <w:t xml:space="preserve"> Corte Suprema de Justicia. Sala de Casación Civil. Sentencia del 31 de enero de 2007. Rad 2000-5492-01. M.P. Carlos Ignacio Jaramillo </w:t>
      </w:r>
      <w:proofErr w:type="spellStart"/>
      <w:r>
        <w:rPr>
          <w:rFonts w:cs="Arial"/>
          <w:sz w:val="16"/>
          <w:szCs w:val="16"/>
        </w:rPr>
        <w:t>Jaramillo</w:t>
      </w:r>
      <w:proofErr w:type="spellEnd"/>
      <w:r>
        <w:rPr>
          <w:rFonts w:cs="Arial"/>
          <w:sz w:val="16"/>
          <w:szCs w:val="16"/>
        </w:rPr>
        <w:t xml:space="preserve">. </w:t>
      </w:r>
    </w:p>
  </w:footnote>
  <w:footnote w:id="22">
    <w:p w14:paraId="5E26D642" w14:textId="77777777" w:rsidR="005E5F79" w:rsidRDefault="005E5F79" w:rsidP="005E5F79">
      <w:pPr>
        <w:rPr>
          <w:rFonts w:cs="Arial"/>
          <w:sz w:val="16"/>
          <w:szCs w:val="16"/>
        </w:rPr>
      </w:pPr>
      <w:r>
        <w:rPr>
          <w:rFonts w:cs="Arial"/>
          <w:sz w:val="16"/>
          <w:szCs w:val="16"/>
        </w:rPr>
        <w:footnoteRef/>
      </w:r>
      <w:r>
        <w:rPr>
          <w:rFonts w:cs="Arial"/>
          <w:sz w:val="16"/>
          <w:szCs w:val="16"/>
        </w:rPr>
        <w:t xml:space="preserve"> Corte Suprema de Justicia. Sala de Casación Civil. Sentencia del 13 de diciembre de 2019. Rad. 2008-00193-01. M.P. Luis Alonso Rico Puerta. </w:t>
      </w:r>
    </w:p>
    <w:p w14:paraId="12F67C1E" w14:textId="77777777" w:rsidR="005E5F79" w:rsidRDefault="005E5F79" w:rsidP="005E5F79">
      <w:pPr>
        <w:rPr>
          <w:rFonts w:cs="Arial"/>
          <w:sz w:val="16"/>
          <w:szCs w:val="16"/>
        </w:rPr>
      </w:pPr>
    </w:p>
  </w:footnote>
  <w:footnote w:id="23">
    <w:p w14:paraId="61CDB888" w14:textId="77777777" w:rsidR="005E5F79" w:rsidRDefault="005E5F79" w:rsidP="005E5F79">
      <w:pPr>
        <w:pStyle w:val="Textonotapie"/>
        <w:rPr>
          <w:lang w:val="es-CO"/>
        </w:rPr>
      </w:pPr>
      <w:r>
        <w:rPr>
          <w:rStyle w:val="Refdenotaalpie"/>
        </w:rPr>
        <w:footnoteRef/>
      </w:r>
      <w:r>
        <w:t xml:space="preserve"> </w:t>
      </w:r>
      <w:r>
        <w:rPr>
          <w:sz w:val="18"/>
          <w:szCs w:val="18"/>
        </w:rPr>
        <w:t xml:space="preserve">Corte Suprema de Justicia, Sala de Casación Civil. Sentencia del 22 de julio de 1999. Expediente:5065 </w:t>
      </w:r>
    </w:p>
  </w:footnote>
  <w:footnote w:id="24">
    <w:p w14:paraId="2C2D2F7F" w14:textId="77777777" w:rsidR="005E5F79" w:rsidRDefault="005E5F79" w:rsidP="005E5F79">
      <w:pPr>
        <w:pStyle w:val="Textonotapie"/>
        <w:rPr>
          <w:lang w:val="es-CO"/>
        </w:rPr>
      </w:pPr>
      <w:r>
        <w:rPr>
          <w:rStyle w:val="Refdenotaalpie"/>
        </w:rPr>
        <w:footnoteRef/>
      </w:r>
      <w:r>
        <w:t xml:space="preserve"> </w:t>
      </w:r>
      <w:r>
        <w:rPr>
          <w:sz w:val="18"/>
          <w:szCs w:val="18"/>
        </w:rPr>
        <w:t xml:space="preserve">Corte Suprema de Justicia, Sala de Casación Civil, sentencia del 14 de diciembre de 2001. </w:t>
      </w:r>
      <w:proofErr w:type="spellStart"/>
      <w:r>
        <w:rPr>
          <w:sz w:val="18"/>
          <w:szCs w:val="18"/>
        </w:rPr>
        <w:t>Mp.</w:t>
      </w:r>
      <w:proofErr w:type="spellEnd"/>
      <w:r>
        <w:rPr>
          <w:sz w:val="18"/>
          <w:szCs w:val="18"/>
        </w:rPr>
        <w:t xml:space="preserve"> Jorge Antonio Castillo Rúgeles. EXP 5952</w:t>
      </w:r>
      <w:r>
        <w:rPr>
          <w:rFonts w:cs="Arial"/>
        </w:rPr>
        <w:t xml:space="preserve">. </w:t>
      </w:r>
    </w:p>
  </w:footnote>
  <w:footnote w:id="25">
    <w:p w14:paraId="5C83D8CD" w14:textId="77777777" w:rsidR="005E5F79" w:rsidRDefault="005E5F79" w:rsidP="005E5F79">
      <w:pPr>
        <w:pStyle w:val="Textonotapie"/>
        <w:rPr>
          <w:sz w:val="16"/>
          <w:szCs w:val="16"/>
        </w:rPr>
      </w:pPr>
      <w:r>
        <w:rPr>
          <w:rStyle w:val="Refdenotaalpie"/>
          <w:sz w:val="16"/>
          <w:szCs w:val="16"/>
        </w:rPr>
        <w:footnoteRef/>
      </w:r>
      <w:r>
        <w:rPr>
          <w:sz w:val="16"/>
          <w:szCs w:val="16"/>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1117397979" name="Imagen 1117397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4C67B9A"/>
    <w:lvl w:ilvl="0">
      <w:start w:val="1"/>
      <w:numFmt w:val="bullet"/>
      <w:pStyle w:val="Listaconvietas"/>
      <w:lvlText w:val=""/>
      <w:lvlJc w:val="left"/>
      <w:pPr>
        <w:tabs>
          <w:tab w:val="num" w:pos="1342"/>
        </w:tabs>
        <w:ind w:left="1342" w:hanging="360"/>
      </w:pPr>
      <w:rPr>
        <w:rFonts w:ascii="Symbol" w:hAnsi="Symbol" w:hint="default"/>
      </w:rPr>
    </w:lvl>
  </w:abstractNum>
  <w:abstractNum w:abstractNumId="1" w15:restartNumberingAfterBreak="0">
    <w:nsid w:val="04EE3D1B"/>
    <w:multiLevelType w:val="hybridMultilevel"/>
    <w:tmpl w:val="215E8758"/>
    <w:lvl w:ilvl="0" w:tplc="37A28FD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395D54"/>
    <w:multiLevelType w:val="hybridMultilevel"/>
    <w:tmpl w:val="6696EEF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760214D"/>
    <w:multiLevelType w:val="multilevel"/>
    <w:tmpl w:val="70002294"/>
    <w:lvl w:ilvl="0">
      <w:start w:val="3"/>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upperLetter"/>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 w15:restartNumberingAfterBreak="0">
    <w:nsid w:val="09135F65"/>
    <w:multiLevelType w:val="multilevel"/>
    <w:tmpl w:val="C63A5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846E9"/>
    <w:multiLevelType w:val="hybridMultilevel"/>
    <w:tmpl w:val="C65419EA"/>
    <w:lvl w:ilvl="0" w:tplc="993892F6">
      <w:start w:val="1"/>
      <w:numFmt w:val="decimal"/>
      <w:lvlText w:val="%1."/>
      <w:lvlJc w:val="left"/>
      <w:pPr>
        <w:ind w:left="360" w:hanging="360"/>
      </w:pPr>
      <w:rPr>
        <w:rFonts w:hint="default"/>
        <w:b w:val="0"/>
        <w:b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224E32A8"/>
    <w:multiLevelType w:val="hybridMultilevel"/>
    <w:tmpl w:val="1E7038D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7" w15:restartNumberingAfterBreak="0">
    <w:nsid w:val="23D014F8"/>
    <w:multiLevelType w:val="hybridMultilevel"/>
    <w:tmpl w:val="2A0EA1D4"/>
    <w:lvl w:ilvl="0" w:tplc="D6DAFE2A">
      <w:start w:val="1"/>
      <w:numFmt w:val="decimal"/>
      <w:lvlText w:val="%1."/>
      <w:lvlJc w:val="left"/>
      <w:pPr>
        <w:ind w:left="360" w:hanging="360"/>
      </w:pPr>
      <w:rPr>
        <w:rFonts w:eastAsia="Arial" w:hint="default"/>
        <w:b/>
        <w:bCs/>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42D0F6D"/>
    <w:multiLevelType w:val="hybridMultilevel"/>
    <w:tmpl w:val="76702648"/>
    <w:lvl w:ilvl="0" w:tplc="54F00AE0">
      <w:start w:val="1"/>
      <w:numFmt w:val="low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9" w15:restartNumberingAfterBreak="0">
    <w:nsid w:val="28F20B06"/>
    <w:multiLevelType w:val="hybridMultilevel"/>
    <w:tmpl w:val="711236D8"/>
    <w:lvl w:ilvl="0" w:tplc="5862327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B1F70A4"/>
    <w:multiLevelType w:val="hybridMultilevel"/>
    <w:tmpl w:val="3D14A0CE"/>
    <w:lvl w:ilvl="0" w:tplc="CBDEB1A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C6478BA"/>
    <w:multiLevelType w:val="hybridMultilevel"/>
    <w:tmpl w:val="741820CE"/>
    <w:lvl w:ilvl="0" w:tplc="A5B8254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F76CD9"/>
    <w:multiLevelType w:val="hybridMultilevel"/>
    <w:tmpl w:val="2A8A47B6"/>
    <w:lvl w:ilvl="0" w:tplc="81BCAB4C">
      <w:start w:val="1"/>
      <w:numFmt w:val="lowerRoman"/>
      <w:lvlText w:val="%1)"/>
      <w:lvlJc w:val="right"/>
      <w:pPr>
        <w:ind w:left="1020" w:hanging="360"/>
      </w:pPr>
    </w:lvl>
    <w:lvl w:ilvl="1" w:tplc="0D8888C6">
      <w:start w:val="1"/>
      <w:numFmt w:val="lowerRoman"/>
      <w:lvlText w:val="%2)"/>
      <w:lvlJc w:val="right"/>
      <w:pPr>
        <w:ind w:left="1020" w:hanging="360"/>
      </w:pPr>
    </w:lvl>
    <w:lvl w:ilvl="2" w:tplc="775EABAA">
      <w:start w:val="1"/>
      <w:numFmt w:val="lowerRoman"/>
      <w:lvlText w:val="%3)"/>
      <w:lvlJc w:val="right"/>
      <w:pPr>
        <w:ind w:left="1020" w:hanging="360"/>
      </w:pPr>
    </w:lvl>
    <w:lvl w:ilvl="3" w:tplc="191C9676">
      <w:start w:val="1"/>
      <w:numFmt w:val="lowerRoman"/>
      <w:lvlText w:val="%4)"/>
      <w:lvlJc w:val="right"/>
      <w:pPr>
        <w:ind w:left="1020" w:hanging="360"/>
      </w:pPr>
    </w:lvl>
    <w:lvl w:ilvl="4" w:tplc="B46AD67E">
      <w:start w:val="1"/>
      <w:numFmt w:val="lowerRoman"/>
      <w:lvlText w:val="%5)"/>
      <w:lvlJc w:val="right"/>
      <w:pPr>
        <w:ind w:left="1020" w:hanging="360"/>
      </w:pPr>
    </w:lvl>
    <w:lvl w:ilvl="5" w:tplc="596AAD1A">
      <w:start w:val="1"/>
      <w:numFmt w:val="lowerRoman"/>
      <w:lvlText w:val="%6)"/>
      <w:lvlJc w:val="right"/>
      <w:pPr>
        <w:ind w:left="1020" w:hanging="360"/>
      </w:pPr>
    </w:lvl>
    <w:lvl w:ilvl="6" w:tplc="3F748F7A">
      <w:start w:val="1"/>
      <w:numFmt w:val="lowerRoman"/>
      <w:lvlText w:val="%7)"/>
      <w:lvlJc w:val="right"/>
      <w:pPr>
        <w:ind w:left="1020" w:hanging="360"/>
      </w:pPr>
    </w:lvl>
    <w:lvl w:ilvl="7" w:tplc="DFDA34E8">
      <w:start w:val="1"/>
      <w:numFmt w:val="lowerRoman"/>
      <w:lvlText w:val="%8)"/>
      <w:lvlJc w:val="right"/>
      <w:pPr>
        <w:ind w:left="1020" w:hanging="360"/>
      </w:pPr>
    </w:lvl>
    <w:lvl w:ilvl="8" w:tplc="167025A4">
      <w:start w:val="1"/>
      <w:numFmt w:val="lowerRoman"/>
      <w:lvlText w:val="%9)"/>
      <w:lvlJc w:val="right"/>
      <w:pPr>
        <w:ind w:left="1020" w:hanging="360"/>
      </w:pPr>
    </w:lvl>
  </w:abstractNum>
  <w:abstractNum w:abstractNumId="13" w15:restartNumberingAfterBreak="0">
    <w:nsid w:val="404E1FF8"/>
    <w:multiLevelType w:val="multilevel"/>
    <w:tmpl w:val="3AE0ED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4" w15:restartNumberingAfterBreak="0">
    <w:nsid w:val="42A21260"/>
    <w:multiLevelType w:val="multilevel"/>
    <w:tmpl w:val="3068624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484A0728"/>
    <w:multiLevelType w:val="hybridMultilevel"/>
    <w:tmpl w:val="B978AF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4A9627FB"/>
    <w:multiLevelType w:val="hybridMultilevel"/>
    <w:tmpl w:val="0E063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1F23AB"/>
    <w:multiLevelType w:val="hybridMultilevel"/>
    <w:tmpl w:val="38BABE6A"/>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18" w15:restartNumberingAfterBreak="0">
    <w:nsid w:val="515323EC"/>
    <w:multiLevelType w:val="multilevel"/>
    <w:tmpl w:val="BF72F0FC"/>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526396"/>
    <w:multiLevelType w:val="hybridMultilevel"/>
    <w:tmpl w:val="5686DE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BB1E0F"/>
    <w:multiLevelType w:val="hybridMultilevel"/>
    <w:tmpl w:val="A82889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7DA7F20"/>
    <w:multiLevelType w:val="hybridMultilevel"/>
    <w:tmpl w:val="1BA01548"/>
    <w:lvl w:ilvl="0" w:tplc="240A0001">
      <w:start w:val="1"/>
      <w:numFmt w:val="bullet"/>
      <w:lvlText w:val=""/>
      <w:lvlJc w:val="left"/>
      <w:pPr>
        <w:ind w:left="720" w:hanging="360"/>
      </w:pPr>
      <w:rPr>
        <w:rFonts w:ascii="Symbol" w:hAnsi="Symbol" w:hint="default"/>
        <w:color w:val="231F20"/>
        <w:w w:val="100"/>
        <w:sz w:val="23"/>
        <w:szCs w:val="23"/>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8020C58"/>
    <w:multiLevelType w:val="hybridMultilevel"/>
    <w:tmpl w:val="2A0EA1D4"/>
    <w:lvl w:ilvl="0" w:tplc="FFFFFFFF">
      <w:start w:val="1"/>
      <w:numFmt w:val="decimal"/>
      <w:lvlText w:val="%1."/>
      <w:lvlJc w:val="left"/>
      <w:pPr>
        <w:ind w:left="720" w:hanging="360"/>
      </w:pPr>
      <w:rPr>
        <w:rFonts w:eastAsia="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224F50"/>
    <w:multiLevelType w:val="hybridMultilevel"/>
    <w:tmpl w:val="1CAC6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3559B9"/>
    <w:multiLevelType w:val="hybridMultilevel"/>
    <w:tmpl w:val="32CC3996"/>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7AD1E3C"/>
    <w:multiLevelType w:val="hybridMultilevel"/>
    <w:tmpl w:val="5560BC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8F71377"/>
    <w:multiLevelType w:val="hybridMultilevel"/>
    <w:tmpl w:val="E8BC02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843BFA"/>
    <w:multiLevelType w:val="hybridMultilevel"/>
    <w:tmpl w:val="DB96C2B8"/>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542BA9"/>
    <w:multiLevelType w:val="hybridMultilevel"/>
    <w:tmpl w:val="B3D0A13C"/>
    <w:lvl w:ilvl="0" w:tplc="EC4A55DE">
      <w:start w:val="1"/>
      <w:numFmt w:val="decimal"/>
      <w:lvlText w:val="%1."/>
      <w:lvlJc w:val="left"/>
      <w:pPr>
        <w:ind w:left="1405" w:hanging="555"/>
      </w:pPr>
    </w:lvl>
    <w:lvl w:ilvl="1" w:tplc="240A0019">
      <w:start w:val="1"/>
      <w:numFmt w:val="lowerLetter"/>
      <w:lvlText w:val="%2."/>
      <w:lvlJc w:val="left"/>
      <w:pPr>
        <w:ind w:left="1930" w:hanging="360"/>
      </w:pPr>
    </w:lvl>
    <w:lvl w:ilvl="2" w:tplc="240A001B">
      <w:start w:val="1"/>
      <w:numFmt w:val="lowerRoman"/>
      <w:lvlText w:val="%3."/>
      <w:lvlJc w:val="right"/>
      <w:pPr>
        <w:ind w:left="2650" w:hanging="180"/>
      </w:pPr>
    </w:lvl>
    <w:lvl w:ilvl="3" w:tplc="240A000F">
      <w:start w:val="1"/>
      <w:numFmt w:val="decimal"/>
      <w:lvlText w:val="%4."/>
      <w:lvlJc w:val="left"/>
      <w:pPr>
        <w:ind w:left="3370" w:hanging="360"/>
      </w:pPr>
    </w:lvl>
    <w:lvl w:ilvl="4" w:tplc="240A0019">
      <w:start w:val="1"/>
      <w:numFmt w:val="lowerLetter"/>
      <w:lvlText w:val="%5."/>
      <w:lvlJc w:val="left"/>
      <w:pPr>
        <w:ind w:left="4090" w:hanging="360"/>
      </w:pPr>
    </w:lvl>
    <w:lvl w:ilvl="5" w:tplc="240A001B">
      <w:start w:val="1"/>
      <w:numFmt w:val="lowerRoman"/>
      <w:lvlText w:val="%6."/>
      <w:lvlJc w:val="right"/>
      <w:pPr>
        <w:ind w:left="4810" w:hanging="180"/>
      </w:pPr>
    </w:lvl>
    <w:lvl w:ilvl="6" w:tplc="240A000F">
      <w:start w:val="1"/>
      <w:numFmt w:val="decimal"/>
      <w:lvlText w:val="%7."/>
      <w:lvlJc w:val="left"/>
      <w:pPr>
        <w:ind w:left="5530" w:hanging="360"/>
      </w:pPr>
    </w:lvl>
    <w:lvl w:ilvl="7" w:tplc="240A0019">
      <w:start w:val="1"/>
      <w:numFmt w:val="lowerLetter"/>
      <w:lvlText w:val="%8."/>
      <w:lvlJc w:val="left"/>
      <w:pPr>
        <w:ind w:left="6250" w:hanging="360"/>
      </w:pPr>
    </w:lvl>
    <w:lvl w:ilvl="8" w:tplc="240A001B">
      <w:start w:val="1"/>
      <w:numFmt w:val="lowerRoman"/>
      <w:lvlText w:val="%9."/>
      <w:lvlJc w:val="right"/>
      <w:pPr>
        <w:ind w:left="6970" w:hanging="180"/>
      </w:pPr>
    </w:lvl>
  </w:abstractNum>
  <w:abstractNum w:abstractNumId="29" w15:restartNumberingAfterBreak="0">
    <w:nsid w:val="6DEF2776"/>
    <w:multiLevelType w:val="multilevel"/>
    <w:tmpl w:val="4974738A"/>
    <w:lvl w:ilvl="0">
      <w:start w:val="2"/>
      <w:numFmt w:val="decimal"/>
      <w:lvlText w:val="%1"/>
      <w:lvlJc w:val="left"/>
      <w:pPr>
        <w:ind w:left="360" w:hanging="360"/>
      </w:pPr>
      <w:rPr>
        <w:rFonts w:eastAsia="Arial MT" w:hint="default"/>
        <w:b w:val="0"/>
      </w:rPr>
    </w:lvl>
    <w:lvl w:ilvl="1">
      <w:start w:val="1"/>
      <w:numFmt w:val="decimal"/>
      <w:lvlText w:val="%1.%2"/>
      <w:lvlJc w:val="left"/>
      <w:pPr>
        <w:ind w:left="1080" w:hanging="360"/>
      </w:pPr>
      <w:rPr>
        <w:rFonts w:eastAsia="Arial MT" w:hint="default"/>
        <w:b w:val="0"/>
      </w:rPr>
    </w:lvl>
    <w:lvl w:ilvl="2">
      <w:start w:val="1"/>
      <w:numFmt w:val="upperLetter"/>
      <w:lvlText w:val="%1.%2.%3"/>
      <w:lvlJc w:val="left"/>
      <w:pPr>
        <w:ind w:left="2160" w:hanging="720"/>
      </w:pPr>
      <w:rPr>
        <w:rFonts w:eastAsia="Arial MT" w:hint="default"/>
        <w:b w:val="0"/>
      </w:rPr>
    </w:lvl>
    <w:lvl w:ilvl="3">
      <w:start w:val="1"/>
      <w:numFmt w:val="decimal"/>
      <w:lvlText w:val="%1.%2.%3.%4"/>
      <w:lvlJc w:val="left"/>
      <w:pPr>
        <w:ind w:left="2880" w:hanging="720"/>
      </w:pPr>
      <w:rPr>
        <w:rFonts w:eastAsia="Arial MT" w:hint="default"/>
        <w:b w:val="0"/>
      </w:rPr>
    </w:lvl>
    <w:lvl w:ilvl="4">
      <w:start w:val="1"/>
      <w:numFmt w:val="decimal"/>
      <w:lvlText w:val="%1.%2.%3.%4.%5"/>
      <w:lvlJc w:val="left"/>
      <w:pPr>
        <w:ind w:left="3960" w:hanging="1080"/>
      </w:pPr>
      <w:rPr>
        <w:rFonts w:eastAsia="Arial MT" w:hint="default"/>
        <w:b w:val="0"/>
      </w:rPr>
    </w:lvl>
    <w:lvl w:ilvl="5">
      <w:start w:val="1"/>
      <w:numFmt w:val="decimal"/>
      <w:lvlText w:val="%1.%2.%3.%4.%5.%6"/>
      <w:lvlJc w:val="left"/>
      <w:pPr>
        <w:ind w:left="4680" w:hanging="1080"/>
      </w:pPr>
      <w:rPr>
        <w:rFonts w:eastAsia="Arial MT" w:hint="default"/>
        <w:b w:val="0"/>
      </w:rPr>
    </w:lvl>
    <w:lvl w:ilvl="6">
      <w:start w:val="1"/>
      <w:numFmt w:val="decimal"/>
      <w:lvlText w:val="%1.%2.%3.%4.%5.%6.%7"/>
      <w:lvlJc w:val="left"/>
      <w:pPr>
        <w:ind w:left="5760" w:hanging="1440"/>
      </w:pPr>
      <w:rPr>
        <w:rFonts w:eastAsia="Arial MT" w:hint="default"/>
        <w:b w:val="0"/>
      </w:rPr>
    </w:lvl>
    <w:lvl w:ilvl="7">
      <w:start w:val="1"/>
      <w:numFmt w:val="decimal"/>
      <w:lvlText w:val="%1.%2.%3.%4.%5.%6.%7.%8"/>
      <w:lvlJc w:val="left"/>
      <w:pPr>
        <w:ind w:left="6480" w:hanging="1440"/>
      </w:pPr>
      <w:rPr>
        <w:rFonts w:eastAsia="Arial MT" w:hint="default"/>
        <w:b w:val="0"/>
      </w:rPr>
    </w:lvl>
    <w:lvl w:ilvl="8">
      <w:start w:val="1"/>
      <w:numFmt w:val="decimal"/>
      <w:lvlText w:val="%1.%2.%3.%4.%5.%6.%7.%8.%9"/>
      <w:lvlJc w:val="left"/>
      <w:pPr>
        <w:ind w:left="7560" w:hanging="1800"/>
      </w:pPr>
      <w:rPr>
        <w:rFonts w:eastAsia="Arial MT" w:hint="default"/>
        <w:b w:val="0"/>
      </w:rPr>
    </w:lvl>
  </w:abstractNum>
  <w:abstractNum w:abstractNumId="30" w15:restartNumberingAfterBreak="0">
    <w:nsid w:val="6EAD3FD1"/>
    <w:multiLevelType w:val="hybridMultilevel"/>
    <w:tmpl w:val="AC2CC98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31" w15:restartNumberingAfterBreak="0">
    <w:nsid w:val="6FAF5B4B"/>
    <w:multiLevelType w:val="hybridMultilevel"/>
    <w:tmpl w:val="E7400EFE"/>
    <w:lvl w:ilvl="0" w:tplc="442844D4">
      <w:numFmt w:val="bullet"/>
      <w:lvlText w:val="-"/>
      <w:lvlJc w:val="left"/>
      <w:pPr>
        <w:ind w:left="720" w:hanging="360"/>
      </w:pPr>
      <w:rPr>
        <w:rFonts w:ascii="Arial" w:eastAsia="Arial MT"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5C527D"/>
    <w:multiLevelType w:val="multilevel"/>
    <w:tmpl w:val="9F10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9F0C33"/>
    <w:multiLevelType w:val="hybridMultilevel"/>
    <w:tmpl w:val="F58C999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73A729D2"/>
    <w:multiLevelType w:val="multilevel"/>
    <w:tmpl w:val="71B6AC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6D11C5"/>
    <w:multiLevelType w:val="hybridMultilevel"/>
    <w:tmpl w:val="DF1821D6"/>
    <w:lvl w:ilvl="0" w:tplc="ED988F16">
      <w:start w:val="3"/>
      <w:numFmt w:val="bullet"/>
      <w:lvlText w:val=""/>
      <w:lvlJc w:val="left"/>
      <w:pPr>
        <w:ind w:left="720" w:hanging="360"/>
      </w:pPr>
      <w:rPr>
        <w:rFonts w:ascii="Symbol" w:eastAsia="Times New Roman"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775F48"/>
    <w:multiLevelType w:val="hybridMultilevel"/>
    <w:tmpl w:val="24E6E000"/>
    <w:lvl w:ilvl="0" w:tplc="1BF26766">
      <w:start w:val="1"/>
      <w:numFmt w:val="lowerRoman"/>
      <w:lvlText w:val="%1)"/>
      <w:lvlJc w:val="left"/>
      <w:pPr>
        <w:ind w:left="1429" w:hanging="72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37" w15:restartNumberingAfterBreak="0">
    <w:nsid w:val="7C4654BF"/>
    <w:multiLevelType w:val="hybridMultilevel"/>
    <w:tmpl w:val="966A054A"/>
    <w:lvl w:ilvl="0" w:tplc="294476A4">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8" w15:restartNumberingAfterBreak="0">
    <w:nsid w:val="7E07244C"/>
    <w:multiLevelType w:val="hybridMultilevel"/>
    <w:tmpl w:val="294819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E8C04EB"/>
    <w:multiLevelType w:val="hybridMultilevel"/>
    <w:tmpl w:val="DE0C1A4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859900943">
    <w:abstractNumId w:val="0"/>
  </w:num>
  <w:num w:numId="2" w16cid:durableId="1924408534">
    <w:abstractNumId w:val="7"/>
  </w:num>
  <w:num w:numId="3" w16cid:durableId="278268511">
    <w:abstractNumId w:val="6"/>
  </w:num>
  <w:num w:numId="4" w16cid:durableId="1388724053">
    <w:abstractNumId w:val="39"/>
  </w:num>
  <w:num w:numId="5" w16cid:durableId="827089263">
    <w:abstractNumId w:val="27"/>
  </w:num>
  <w:num w:numId="6" w16cid:durableId="1896426960">
    <w:abstractNumId w:val="29"/>
  </w:num>
  <w:num w:numId="7" w16cid:durableId="1787503325">
    <w:abstractNumId w:val="3"/>
  </w:num>
  <w:num w:numId="8" w16cid:durableId="1255015628">
    <w:abstractNumId w:val="14"/>
  </w:num>
  <w:num w:numId="9" w16cid:durableId="428697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6131501">
    <w:abstractNumId w:val="2"/>
  </w:num>
  <w:num w:numId="11" w16cid:durableId="1349599997">
    <w:abstractNumId w:val="24"/>
  </w:num>
  <w:num w:numId="12" w16cid:durableId="30956513">
    <w:abstractNumId w:val="1"/>
  </w:num>
  <w:num w:numId="13" w16cid:durableId="1450003551">
    <w:abstractNumId w:val="21"/>
  </w:num>
  <w:num w:numId="14" w16cid:durableId="684748948">
    <w:abstractNumId w:val="17"/>
  </w:num>
  <w:num w:numId="15" w16cid:durableId="743643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7192315">
    <w:abstractNumId w:val="33"/>
  </w:num>
  <w:num w:numId="17" w16cid:durableId="673923520">
    <w:abstractNumId w:val="15"/>
  </w:num>
  <w:num w:numId="18" w16cid:durableId="778672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14781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9213189">
    <w:abstractNumId w:val="26"/>
  </w:num>
  <w:num w:numId="21" w16cid:durableId="473837884">
    <w:abstractNumId w:val="13"/>
  </w:num>
  <w:num w:numId="22" w16cid:durableId="980816042">
    <w:abstractNumId w:val="36"/>
  </w:num>
  <w:num w:numId="23" w16cid:durableId="1415084293">
    <w:abstractNumId w:val="4"/>
  </w:num>
  <w:num w:numId="24" w16cid:durableId="2031906975">
    <w:abstractNumId w:val="11"/>
  </w:num>
  <w:num w:numId="25" w16cid:durableId="1083407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58339366">
    <w:abstractNumId w:val="10"/>
  </w:num>
  <w:num w:numId="27" w16cid:durableId="2113281518">
    <w:abstractNumId w:val="19"/>
  </w:num>
  <w:num w:numId="28" w16cid:durableId="943535544">
    <w:abstractNumId w:val="31"/>
  </w:num>
  <w:num w:numId="29" w16cid:durableId="606431386">
    <w:abstractNumId w:val="12"/>
  </w:num>
  <w:num w:numId="30" w16cid:durableId="476610334">
    <w:abstractNumId w:val="35"/>
  </w:num>
  <w:num w:numId="31" w16cid:durableId="2056156861">
    <w:abstractNumId w:val="34"/>
  </w:num>
  <w:num w:numId="32" w16cid:durableId="1121388068">
    <w:abstractNumId w:val="16"/>
  </w:num>
  <w:num w:numId="33" w16cid:durableId="833186905">
    <w:abstractNumId w:val="25"/>
  </w:num>
  <w:num w:numId="34" w16cid:durableId="515773383">
    <w:abstractNumId w:val="32"/>
  </w:num>
  <w:num w:numId="35" w16cid:durableId="1250502334">
    <w:abstractNumId w:val="22"/>
  </w:num>
  <w:num w:numId="36" w16cid:durableId="1899315841">
    <w:abstractNumId w:val="38"/>
  </w:num>
  <w:num w:numId="37" w16cid:durableId="588930489">
    <w:abstractNumId w:val="20"/>
  </w:num>
  <w:num w:numId="38" w16cid:durableId="1752968224">
    <w:abstractNumId w:val="23"/>
  </w:num>
  <w:num w:numId="39" w16cid:durableId="788470268">
    <w:abstractNumId w:val="9"/>
  </w:num>
  <w:num w:numId="40" w16cid:durableId="104310015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00AFC"/>
    <w:rsid w:val="00001B9B"/>
    <w:rsid w:val="0000251F"/>
    <w:rsid w:val="00003D18"/>
    <w:rsid w:val="000047D9"/>
    <w:rsid w:val="000058BC"/>
    <w:rsid w:val="00010254"/>
    <w:rsid w:val="00011645"/>
    <w:rsid w:val="000119E0"/>
    <w:rsid w:val="00011F2D"/>
    <w:rsid w:val="000120D9"/>
    <w:rsid w:val="0001420B"/>
    <w:rsid w:val="0001456C"/>
    <w:rsid w:val="00016C5A"/>
    <w:rsid w:val="00020047"/>
    <w:rsid w:val="0002165A"/>
    <w:rsid w:val="0002216B"/>
    <w:rsid w:val="00023345"/>
    <w:rsid w:val="000238E4"/>
    <w:rsid w:val="000254C2"/>
    <w:rsid w:val="0002554A"/>
    <w:rsid w:val="00027DFD"/>
    <w:rsid w:val="0003041F"/>
    <w:rsid w:val="0003111F"/>
    <w:rsid w:val="00031138"/>
    <w:rsid w:val="000343C9"/>
    <w:rsid w:val="000348D5"/>
    <w:rsid w:val="000357D4"/>
    <w:rsid w:val="00036094"/>
    <w:rsid w:val="00036E60"/>
    <w:rsid w:val="00037D52"/>
    <w:rsid w:val="00040398"/>
    <w:rsid w:val="0004759B"/>
    <w:rsid w:val="0005161E"/>
    <w:rsid w:val="000523C0"/>
    <w:rsid w:val="00052BF9"/>
    <w:rsid w:val="00053778"/>
    <w:rsid w:val="00053A4A"/>
    <w:rsid w:val="00053CA4"/>
    <w:rsid w:val="000554C2"/>
    <w:rsid w:val="00056508"/>
    <w:rsid w:val="00056940"/>
    <w:rsid w:val="0005695D"/>
    <w:rsid w:val="0006238F"/>
    <w:rsid w:val="000623E5"/>
    <w:rsid w:val="00062519"/>
    <w:rsid w:val="00063563"/>
    <w:rsid w:val="00063568"/>
    <w:rsid w:val="0006748E"/>
    <w:rsid w:val="000704F7"/>
    <w:rsid w:val="00073C6E"/>
    <w:rsid w:val="00074357"/>
    <w:rsid w:val="00075615"/>
    <w:rsid w:val="00075624"/>
    <w:rsid w:val="000758EF"/>
    <w:rsid w:val="00076D38"/>
    <w:rsid w:val="00080818"/>
    <w:rsid w:val="00080E92"/>
    <w:rsid w:val="00081C04"/>
    <w:rsid w:val="00083466"/>
    <w:rsid w:val="000849E8"/>
    <w:rsid w:val="00084D79"/>
    <w:rsid w:val="000855BE"/>
    <w:rsid w:val="00086FFD"/>
    <w:rsid w:val="0008702C"/>
    <w:rsid w:val="0009176D"/>
    <w:rsid w:val="00092A03"/>
    <w:rsid w:val="00092D10"/>
    <w:rsid w:val="0009301A"/>
    <w:rsid w:val="00093952"/>
    <w:rsid w:val="00094476"/>
    <w:rsid w:val="00096AFA"/>
    <w:rsid w:val="00096B26"/>
    <w:rsid w:val="000A1625"/>
    <w:rsid w:val="000A296A"/>
    <w:rsid w:val="000A2DA9"/>
    <w:rsid w:val="000A38D9"/>
    <w:rsid w:val="000A3B68"/>
    <w:rsid w:val="000A3F34"/>
    <w:rsid w:val="000A50F1"/>
    <w:rsid w:val="000A61E5"/>
    <w:rsid w:val="000A68E9"/>
    <w:rsid w:val="000A7D7D"/>
    <w:rsid w:val="000B1A12"/>
    <w:rsid w:val="000B234A"/>
    <w:rsid w:val="000B2B3C"/>
    <w:rsid w:val="000B3A32"/>
    <w:rsid w:val="000B4FB2"/>
    <w:rsid w:val="000B6942"/>
    <w:rsid w:val="000C123D"/>
    <w:rsid w:val="000C14EA"/>
    <w:rsid w:val="000C2815"/>
    <w:rsid w:val="000C5037"/>
    <w:rsid w:val="000C590A"/>
    <w:rsid w:val="000C657F"/>
    <w:rsid w:val="000C6638"/>
    <w:rsid w:val="000C745A"/>
    <w:rsid w:val="000D16C6"/>
    <w:rsid w:val="000D69C7"/>
    <w:rsid w:val="000D728B"/>
    <w:rsid w:val="000D784A"/>
    <w:rsid w:val="000D7F25"/>
    <w:rsid w:val="000E1200"/>
    <w:rsid w:val="000E230F"/>
    <w:rsid w:val="000E30F5"/>
    <w:rsid w:val="000E394D"/>
    <w:rsid w:val="000E3E71"/>
    <w:rsid w:val="000E5CB5"/>
    <w:rsid w:val="000E6760"/>
    <w:rsid w:val="000E7B3A"/>
    <w:rsid w:val="000F254E"/>
    <w:rsid w:val="000F5029"/>
    <w:rsid w:val="000F7452"/>
    <w:rsid w:val="0010001D"/>
    <w:rsid w:val="00101FFF"/>
    <w:rsid w:val="00102936"/>
    <w:rsid w:val="00102A41"/>
    <w:rsid w:val="00105023"/>
    <w:rsid w:val="00106623"/>
    <w:rsid w:val="00107A49"/>
    <w:rsid w:val="00107D54"/>
    <w:rsid w:val="00110C06"/>
    <w:rsid w:val="001114B7"/>
    <w:rsid w:val="0011160F"/>
    <w:rsid w:val="0011173A"/>
    <w:rsid w:val="00112B34"/>
    <w:rsid w:val="00112C2B"/>
    <w:rsid w:val="001145D9"/>
    <w:rsid w:val="0011659C"/>
    <w:rsid w:val="00116FE3"/>
    <w:rsid w:val="00121681"/>
    <w:rsid w:val="0012190A"/>
    <w:rsid w:val="00121918"/>
    <w:rsid w:val="00124D23"/>
    <w:rsid w:val="00124E43"/>
    <w:rsid w:val="00126A34"/>
    <w:rsid w:val="001271BC"/>
    <w:rsid w:val="00130252"/>
    <w:rsid w:val="00131B9C"/>
    <w:rsid w:val="00136D99"/>
    <w:rsid w:val="00136FDF"/>
    <w:rsid w:val="00141A38"/>
    <w:rsid w:val="00141DF4"/>
    <w:rsid w:val="0014297F"/>
    <w:rsid w:val="00142ADA"/>
    <w:rsid w:val="00143E2E"/>
    <w:rsid w:val="0014550B"/>
    <w:rsid w:val="0014700A"/>
    <w:rsid w:val="00147CE6"/>
    <w:rsid w:val="00147F53"/>
    <w:rsid w:val="0015130D"/>
    <w:rsid w:val="00151CDF"/>
    <w:rsid w:val="0015209B"/>
    <w:rsid w:val="001535F4"/>
    <w:rsid w:val="00153626"/>
    <w:rsid w:val="00153FAA"/>
    <w:rsid w:val="00155C86"/>
    <w:rsid w:val="00160A62"/>
    <w:rsid w:val="001621CE"/>
    <w:rsid w:val="001643D4"/>
    <w:rsid w:val="00165221"/>
    <w:rsid w:val="00166785"/>
    <w:rsid w:val="00167CC9"/>
    <w:rsid w:val="001702EA"/>
    <w:rsid w:val="0017109E"/>
    <w:rsid w:val="00171A38"/>
    <w:rsid w:val="00171B10"/>
    <w:rsid w:val="0017565D"/>
    <w:rsid w:val="00175934"/>
    <w:rsid w:val="00176848"/>
    <w:rsid w:val="00176CD6"/>
    <w:rsid w:val="00177C41"/>
    <w:rsid w:val="00182207"/>
    <w:rsid w:val="001824E3"/>
    <w:rsid w:val="0018414D"/>
    <w:rsid w:val="00184A62"/>
    <w:rsid w:val="001925A0"/>
    <w:rsid w:val="001928AD"/>
    <w:rsid w:val="00193E84"/>
    <w:rsid w:val="00194536"/>
    <w:rsid w:val="00194D21"/>
    <w:rsid w:val="00194DAC"/>
    <w:rsid w:val="00195238"/>
    <w:rsid w:val="001960D3"/>
    <w:rsid w:val="001A0217"/>
    <w:rsid w:val="001A187D"/>
    <w:rsid w:val="001A3196"/>
    <w:rsid w:val="001A7FC7"/>
    <w:rsid w:val="001B0B51"/>
    <w:rsid w:val="001B26AC"/>
    <w:rsid w:val="001B4457"/>
    <w:rsid w:val="001C09A6"/>
    <w:rsid w:val="001C2FEB"/>
    <w:rsid w:val="001C3E83"/>
    <w:rsid w:val="001C43D4"/>
    <w:rsid w:val="001C4C29"/>
    <w:rsid w:val="001C5250"/>
    <w:rsid w:val="001D15D9"/>
    <w:rsid w:val="001D203E"/>
    <w:rsid w:val="001D2F7B"/>
    <w:rsid w:val="001D3741"/>
    <w:rsid w:val="001D3C85"/>
    <w:rsid w:val="001D6A1A"/>
    <w:rsid w:val="001E29B0"/>
    <w:rsid w:val="001E3E6D"/>
    <w:rsid w:val="001E41D3"/>
    <w:rsid w:val="001E5E1E"/>
    <w:rsid w:val="001E65AA"/>
    <w:rsid w:val="001E663D"/>
    <w:rsid w:val="001E7403"/>
    <w:rsid w:val="001E7CCF"/>
    <w:rsid w:val="001F0E7C"/>
    <w:rsid w:val="001F2429"/>
    <w:rsid w:val="001F4B73"/>
    <w:rsid w:val="001F4C64"/>
    <w:rsid w:val="001F53AA"/>
    <w:rsid w:val="001F593B"/>
    <w:rsid w:val="001F60BF"/>
    <w:rsid w:val="00200F44"/>
    <w:rsid w:val="002023D9"/>
    <w:rsid w:val="002025AA"/>
    <w:rsid w:val="0020265F"/>
    <w:rsid w:val="00204949"/>
    <w:rsid w:val="002050D4"/>
    <w:rsid w:val="00205C11"/>
    <w:rsid w:val="00207A51"/>
    <w:rsid w:val="00215607"/>
    <w:rsid w:val="00215C02"/>
    <w:rsid w:val="002162DB"/>
    <w:rsid w:val="00220538"/>
    <w:rsid w:val="00220909"/>
    <w:rsid w:val="00221193"/>
    <w:rsid w:val="0022206A"/>
    <w:rsid w:val="00222702"/>
    <w:rsid w:val="00222947"/>
    <w:rsid w:val="002235D9"/>
    <w:rsid w:val="00224CD4"/>
    <w:rsid w:val="0022605B"/>
    <w:rsid w:val="002264E8"/>
    <w:rsid w:val="00226C7A"/>
    <w:rsid w:val="00226FCE"/>
    <w:rsid w:val="00227FB3"/>
    <w:rsid w:val="00230DCB"/>
    <w:rsid w:val="00230F9E"/>
    <w:rsid w:val="0023253E"/>
    <w:rsid w:val="00232925"/>
    <w:rsid w:val="00232C10"/>
    <w:rsid w:val="00234F3F"/>
    <w:rsid w:val="0023508B"/>
    <w:rsid w:val="0023512E"/>
    <w:rsid w:val="002358F8"/>
    <w:rsid w:val="00235AAB"/>
    <w:rsid w:val="002365B2"/>
    <w:rsid w:val="0023666B"/>
    <w:rsid w:val="00237932"/>
    <w:rsid w:val="00240511"/>
    <w:rsid w:val="00241924"/>
    <w:rsid w:val="00241AFF"/>
    <w:rsid w:val="00244546"/>
    <w:rsid w:val="00244EFA"/>
    <w:rsid w:val="002451F3"/>
    <w:rsid w:val="00245F40"/>
    <w:rsid w:val="00246A17"/>
    <w:rsid w:val="00250711"/>
    <w:rsid w:val="002509A5"/>
    <w:rsid w:val="00251BFA"/>
    <w:rsid w:val="002541EA"/>
    <w:rsid w:val="00254E27"/>
    <w:rsid w:val="0025591F"/>
    <w:rsid w:val="002568C0"/>
    <w:rsid w:val="002573BD"/>
    <w:rsid w:val="00261F5C"/>
    <w:rsid w:val="00262837"/>
    <w:rsid w:val="00262F10"/>
    <w:rsid w:val="00263310"/>
    <w:rsid w:val="00263695"/>
    <w:rsid w:val="00263832"/>
    <w:rsid w:val="002638BA"/>
    <w:rsid w:val="00264D9B"/>
    <w:rsid w:val="00265B06"/>
    <w:rsid w:val="0026649D"/>
    <w:rsid w:val="002670C9"/>
    <w:rsid w:val="00267DDC"/>
    <w:rsid w:val="00267F35"/>
    <w:rsid w:val="00273814"/>
    <w:rsid w:val="00273B5D"/>
    <w:rsid w:val="00275683"/>
    <w:rsid w:val="0027799F"/>
    <w:rsid w:val="00277EC5"/>
    <w:rsid w:val="00280979"/>
    <w:rsid w:val="00280E93"/>
    <w:rsid w:val="00281D90"/>
    <w:rsid w:val="00281DEC"/>
    <w:rsid w:val="002825D2"/>
    <w:rsid w:val="00282C85"/>
    <w:rsid w:val="00285113"/>
    <w:rsid w:val="00285838"/>
    <w:rsid w:val="002858E9"/>
    <w:rsid w:val="00285CCF"/>
    <w:rsid w:val="00286727"/>
    <w:rsid w:val="0029109F"/>
    <w:rsid w:val="002916C3"/>
    <w:rsid w:val="00292CCB"/>
    <w:rsid w:val="00293FEA"/>
    <w:rsid w:val="00294EDC"/>
    <w:rsid w:val="00295394"/>
    <w:rsid w:val="00295BD1"/>
    <w:rsid w:val="00295EDD"/>
    <w:rsid w:val="0029705D"/>
    <w:rsid w:val="00297CCB"/>
    <w:rsid w:val="00297F3B"/>
    <w:rsid w:val="002A0EC7"/>
    <w:rsid w:val="002A112E"/>
    <w:rsid w:val="002A210A"/>
    <w:rsid w:val="002A4D36"/>
    <w:rsid w:val="002A566F"/>
    <w:rsid w:val="002A5ABC"/>
    <w:rsid w:val="002B266C"/>
    <w:rsid w:val="002B4C38"/>
    <w:rsid w:val="002B5E76"/>
    <w:rsid w:val="002B64AE"/>
    <w:rsid w:val="002B657C"/>
    <w:rsid w:val="002B7553"/>
    <w:rsid w:val="002C1E81"/>
    <w:rsid w:val="002C3B25"/>
    <w:rsid w:val="002C4C57"/>
    <w:rsid w:val="002C697E"/>
    <w:rsid w:val="002D2FA2"/>
    <w:rsid w:val="002D4BE9"/>
    <w:rsid w:val="002D7E91"/>
    <w:rsid w:val="002E0D6E"/>
    <w:rsid w:val="002E24ED"/>
    <w:rsid w:val="002E4355"/>
    <w:rsid w:val="002E4D4E"/>
    <w:rsid w:val="002E5834"/>
    <w:rsid w:val="002E6038"/>
    <w:rsid w:val="002E6180"/>
    <w:rsid w:val="002E718A"/>
    <w:rsid w:val="002F1340"/>
    <w:rsid w:val="002F35FD"/>
    <w:rsid w:val="002F3F2A"/>
    <w:rsid w:val="002F4282"/>
    <w:rsid w:val="002F4E53"/>
    <w:rsid w:val="002F7FAC"/>
    <w:rsid w:val="002F7FB6"/>
    <w:rsid w:val="00303471"/>
    <w:rsid w:val="003044AF"/>
    <w:rsid w:val="00304AEE"/>
    <w:rsid w:val="00304D0C"/>
    <w:rsid w:val="003052C3"/>
    <w:rsid w:val="00305B3E"/>
    <w:rsid w:val="00305C2C"/>
    <w:rsid w:val="00306F07"/>
    <w:rsid w:val="00310569"/>
    <w:rsid w:val="0031083B"/>
    <w:rsid w:val="003119B1"/>
    <w:rsid w:val="00315957"/>
    <w:rsid w:val="003165EB"/>
    <w:rsid w:val="00320C6B"/>
    <w:rsid w:val="003218FB"/>
    <w:rsid w:val="00321951"/>
    <w:rsid w:val="00323266"/>
    <w:rsid w:val="00323F0E"/>
    <w:rsid w:val="003250CE"/>
    <w:rsid w:val="003266B3"/>
    <w:rsid w:val="00326A76"/>
    <w:rsid w:val="0033036A"/>
    <w:rsid w:val="00331586"/>
    <w:rsid w:val="00331F9E"/>
    <w:rsid w:val="00334E21"/>
    <w:rsid w:val="00334EF6"/>
    <w:rsid w:val="00336BE7"/>
    <w:rsid w:val="00340684"/>
    <w:rsid w:val="003462CB"/>
    <w:rsid w:val="00351827"/>
    <w:rsid w:val="00352FE4"/>
    <w:rsid w:val="003536D3"/>
    <w:rsid w:val="00353C9B"/>
    <w:rsid w:val="00354FF7"/>
    <w:rsid w:val="003554DD"/>
    <w:rsid w:val="00355797"/>
    <w:rsid w:val="00362700"/>
    <w:rsid w:val="0036436F"/>
    <w:rsid w:val="0036582D"/>
    <w:rsid w:val="00371F7F"/>
    <w:rsid w:val="003722B6"/>
    <w:rsid w:val="003739BE"/>
    <w:rsid w:val="00375AFE"/>
    <w:rsid w:val="0037670D"/>
    <w:rsid w:val="003804C0"/>
    <w:rsid w:val="00381514"/>
    <w:rsid w:val="00381CA8"/>
    <w:rsid w:val="0038200C"/>
    <w:rsid w:val="00383D35"/>
    <w:rsid w:val="00385BBA"/>
    <w:rsid w:val="00386487"/>
    <w:rsid w:val="00386918"/>
    <w:rsid w:val="00386C8F"/>
    <w:rsid w:val="00390592"/>
    <w:rsid w:val="0039104E"/>
    <w:rsid w:val="00391234"/>
    <w:rsid w:val="00395733"/>
    <w:rsid w:val="0039587D"/>
    <w:rsid w:val="003A3671"/>
    <w:rsid w:val="003A6726"/>
    <w:rsid w:val="003B1E2B"/>
    <w:rsid w:val="003B26F4"/>
    <w:rsid w:val="003B3095"/>
    <w:rsid w:val="003B31FA"/>
    <w:rsid w:val="003B402A"/>
    <w:rsid w:val="003B6DBD"/>
    <w:rsid w:val="003B7072"/>
    <w:rsid w:val="003C0532"/>
    <w:rsid w:val="003C0960"/>
    <w:rsid w:val="003C1008"/>
    <w:rsid w:val="003C10BA"/>
    <w:rsid w:val="003C1762"/>
    <w:rsid w:val="003C44F4"/>
    <w:rsid w:val="003C5BCE"/>
    <w:rsid w:val="003D4C64"/>
    <w:rsid w:val="003D5CB7"/>
    <w:rsid w:val="003D5FAF"/>
    <w:rsid w:val="003D60B5"/>
    <w:rsid w:val="003D62E2"/>
    <w:rsid w:val="003E46D9"/>
    <w:rsid w:val="003E72C0"/>
    <w:rsid w:val="003E781B"/>
    <w:rsid w:val="003E7CFA"/>
    <w:rsid w:val="003F0606"/>
    <w:rsid w:val="003F1A74"/>
    <w:rsid w:val="003F26B0"/>
    <w:rsid w:val="003F4BD0"/>
    <w:rsid w:val="003F506D"/>
    <w:rsid w:val="003F632B"/>
    <w:rsid w:val="00401072"/>
    <w:rsid w:val="004011CC"/>
    <w:rsid w:val="004012D7"/>
    <w:rsid w:val="0040161B"/>
    <w:rsid w:val="00401649"/>
    <w:rsid w:val="00402348"/>
    <w:rsid w:val="004029D9"/>
    <w:rsid w:val="00402E29"/>
    <w:rsid w:val="004032FD"/>
    <w:rsid w:val="0040375B"/>
    <w:rsid w:val="00403CFC"/>
    <w:rsid w:val="00405432"/>
    <w:rsid w:val="00405476"/>
    <w:rsid w:val="004073AD"/>
    <w:rsid w:val="00407A14"/>
    <w:rsid w:val="00410607"/>
    <w:rsid w:val="00412306"/>
    <w:rsid w:val="00412821"/>
    <w:rsid w:val="00416F84"/>
    <w:rsid w:val="00417C47"/>
    <w:rsid w:val="0042497F"/>
    <w:rsid w:val="004266A8"/>
    <w:rsid w:val="0042743C"/>
    <w:rsid w:val="0043096C"/>
    <w:rsid w:val="00433559"/>
    <w:rsid w:val="00433750"/>
    <w:rsid w:val="0043586F"/>
    <w:rsid w:val="00436948"/>
    <w:rsid w:val="00437ADB"/>
    <w:rsid w:val="00437EEF"/>
    <w:rsid w:val="00440292"/>
    <w:rsid w:val="0044135F"/>
    <w:rsid w:val="00442C86"/>
    <w:rsid w:val="00443D79"/>
    <w:rsid w:val="0044485C"/>
    <w:rsid w:val="00445AC7"/>
    <w:rsid w:val="00446015"/>
    <w:rsid w:val="004466A1"/>
    <w:rsid w:val="004506AB"/>
    <w:rsid w:val="004507F1"/>
    <w:rsid w:val="00451927"/>
    <w:rsid w:val="00452459"/>
    <w:rsid w:val="0045274B"/>
    <w:rsid w:val="00453F42"/>
    <w:rsid w:val="004602B7"/>
    <w:rsid w:val="004615AB"/>
    <w:rsid w:val="00461721"/>
    <w:rsid w:val="004662F3"/>
    <w:rsid w:val="00470810"/>
    <w:rsid w:val="00473632"/>
    <w:rsid w:val="00475C7C"/>
    <w:rsid w:val="00475CC2"/>
    <w:rsid w:val="00477B44"/>
    <w:rsid w:val="00481C0D"/>
    <w:rsid w:val="004842EE"/>
    <w:rsid w:val="00485776"/>
    <w:rsid w:val="00490181"/>
    <w:rsid w:val="00490F57"/>
    <w:rsid w:val="00491E73"/>
    <w:rsid w:val="00493795"/>
    <w:rsid w:val="00497446"/>
    <w:rsid w:val="00497F6B"/>
    <w:rsid w:val="004A0DE4"/>
    <w:rsid w:val="004A14CE"/>
    <w:rsid w:val="004A14F3"/>
    <w:rsid w:val="004A356B"/>
    <w:rsid w:val="004A6385"/>
    <w:rsid w:val="004A7A39"/>
    <w:rsid w:val="004A7CBC"/>
    <w:rsid w:val="004A7E53"/>
    <w:rsid w:val="004B6BF6"/>
    <w:rsid w:val="004B75D5"/>
    <w:rsid w:val="004C01CE"/>
    <w:rsid w:val="004C0991"/>
    <w:rsid w:val="004C14A3"/>
    <w:rsid w:val="004C286B"/>
    <w:rsid w:val="004C4D1C"/>
    <w:rsid w:val="004D0C74"/>
    <w:rsid w:val="004D1474"/>
    <w:rsid w:val="004D171A"/>
    <w:rsid w:val="004D1D7B"/>
    <w:rsid w:val="004D229B"/>
    <w:rsid w:val="004D28D4"/>
    <w:rsid w:val="004D492E"/>
    <w:rsid w:val="004D5048"/>
    <w:rsid w:val="004D624F"/>
    <w:rsid w:val="004D64F4"/>
    <w:rsid w:val="004E05BC"/>
    <w:rsid w:val="004E1C6A"/>
    <w:rsid w:val="004E2D02"/>
    <w:rsid w:val="004E6963"/>
    <w:rsid w:val="004F171F"/>
    <w:rsid w:val="004F1794"/>
    <w:rsid w:val="004F2C90"/>
    <w:rsid w:val="004F2C98"/>
    <w:rsid w:val="004F2F21"/>
    <w:rsid w:val="004F407E"/>
    <w:rsid w:val="004F41F6"/>
    <w:rsid w:val="004F47D2"/>
    <w:rsid w:val="004F59A5"/>
    <w:rsid w:val="004F6154"/>
    <w:rsid w:val="00501AE4"/>
    <w:rsid w:val="00502390"/>
    <w:rsid w:val="00502C5F"/>
    <w:rsid w:val="005030DC"/>
    <w:rsid w:val="0050503E"/>
    <w:rsid w:val="0050590B"/>
    <w:rsid w:val="00505F3C"/>
    <w:rsid w:val="005077EA"/>
    <w:rsid w:val="00511452"/>
    <w:rsid w:val="0051163F"/>
    <w:rsid w:val="00514037"/>
    <w:rsid w:val="00515229"/>
    <w:rsid w:val="005153A5"/>
    <w:rsid w:val="0051555D"/>
    <w:rsid w:val="00515982"/>
    <w:rsid w:val="0051699C"/>
    <w:rsid w:val="0051726E"/>
    <w:rsid w:val="00521F42"/>
    <w:rsid w:val="005229FF"/>
    <w:rsid w:val="005263B0"/>
    <w:rsid w:val="005271EE"/>
    <w:rsid w:val="00527E74"/>
    <w:rsid w:val="00530017"/>
    <w:rsid w:val="005304DC"/>
    <w:rsid w:val="00531179"/>
    <w:rsid w:val="005312C1"/>
    <w:rsid w:val="00532A3A"/>
    <w:rsid w:val="00534942"/>
    <w:rsid w:val="00534AA1"/>
    <w:rsid w:val="00535056"/>
    <w:rsid w:val="00537E86"/>
    <w:rsid w:val="00542DCC"/>
    <w:rsid w:val="00543761"/>
    <w:rsid w:val="00543F6F"/>
    <w:rsid w:val="00544D44"/>
    <w:rsid w:val="00545C7F"/>
    <w:rsid w:val="00547BB3"/>
    <w:rsid w:val="00551964"/>
    <w:rsid w:val="00551FF7"/>
    <w:rsid w:val="0055221D"/>
    <w:rsid w:val="005526F0"/>
    <w:rsid w:val="00552EE6"/>
    <w:rsid w:val="00554576"/>
    <w:rsid w:val="00555CF1"/>
    <w:rsid w:val="0056057E"/>
    <w:rsid w:val="00561421"/>
    <w:rsid w:val="0056144D"/>
    <w:rsid w:val="0056171D"/>
    <w:rsid w:val="005619C4"/>
    <w:rsid w:val="00562855"/>
    <w:rsid w:val="005656C4"/>
    <w:rsid w:val="00570FDB"/>
    <w:rsid w:val="00572479"/>
    <w:rsid w:val="00572542"/>
    <w:rsid w:val="00572AF9"/>
    <w:rsid w:val="00572B55"/>
    <w:rsid w:val="00574CBB"/>
    <w:rsid w:val="00574E04"/>
    <w:rsid w:val="00575033"/>
    <w:rsid w:val="0057565E"/>
    <w:rsid w:val="0058154F"/>
    <w:rsid w:val="00581816"/>
    <w:rsid w:val="00582A0D"/>
    <w:rsid w:val="00584365"/>
    <w:rsid w:val="005864FE"/>
    <w:rsid w:val="00586951"/>
    <w:rsid w:val="00590240"/>
    <w:rsid w:val="005918F4"/>
    <w:rsid w:val="0059597F"/>
    <w:rsid w:val="00596580"/>
    <w:rsid w:val="005A18FF"/>
    <w:rsid w:val="005A2539"/>
    <w:rsid w:val="005A297D"/>
    <w:rsid w:val="005A3586"/>
    <w:rsid w:val="005A3F2C"/>
    <w:rsid w:val="005A431E"/>
    <w:rsid w:val="005A5B42"/>
    <w:rsid w:val="005B0238"/>
    <w:rsid w:val="005B0A3A"/>
    <w:rsid w:val="005B19D2"/>
    <w:rsid w:val="005B22DA"/>
    <w:rsid w:val="005B29EA"/>
    <w:rsid w:val="005B4B6F"/>
    <w:rsid w:val="005B69ED"/>
    <w:rsid w:val="005B7B50"/>
    <w:rsid w:val="005C0402"/>
    <w:rsid w:val="005C082C"/>
    <w:rsid w:val="005C35DE"/>
    <w:rsid w:val="005C3FC0"/>
    <w:rsid w:val="005C43D9"/>
    <w:rsid w:val="005C4938"/>
    <w:rsid w:val="005C4D68"/>
    <w:rsid w:val="005C4D9D"/>
    <w:rsid w:val="005C53A7"/>
    <w:rsid w:val="005C5D0B"/>
    <w:rsid w:val="005C5F5D"/>
    <w:rsid w:val="005C64BC"/>
    <w:rsid w:val="005C6C41"/>
    <w:rsid w:val="005C723E"/>
    <w:rsid w:val="005D212B"/>
    <w:rsid w:val="005D5FD9"/>
    <w:rsid w:val="005D7117"/>
    <w:rsid w:val="005D7A0D"/>
    <w:rsid w:val="005E2B59"/>
    <w:rsid w:val="005E2DAA"/>
    <w:rsid w:val="005E30DC"/>
    <w:rsid w:val="005E4B9E"/>
    <w:rsid w:val="005E596B"/>
    <w:rsid w:val="005E59FD"/>
    <w:rsid w:val="005E5F79"/>
    <w:rsid w:val="005F0EC4"/>
    <w:rsid w:val="005F3F6F"/>
    <w:rsid w:val="005F4761"/>
    <w:rsid w:val="005F5469"/>
    <w:rsid w:val="005F7286"/>
    <w:rsid w:val="00601671"/>
    <w:rsid w:val="00601BD5"/>
    <w:rsid w:val="00602838"/>
    <w:rsid w:val="00603C59"/>
    <w:rsid w:val="0060749D"/>
    <w:rsid w:val="00610752"/>
    <w:rsid w:val="00611866"/>
    <w:rsid w:val="00614744"/>
    <w:rsid w:val="00615722"/>
    <w:rsid w:val="006163B4"/>
    <w:rsid w:val="00616AEA"/>
    <w:rsid w:val="006174D6"/>
    <w:rsid w:val="00620156"/>
    <w:rsid w:val="006201E3"/>
    <w:rsid w:val="00620C04"/>
    <w:rsid w:val="006210F4"/>
    <w:rsid w:val="00621964"/>
    <w:rsid w:val="00621AAC"/>
    <w:rsid w:val="00622556"/>
    <w:rsid w:val="00624927"/>
    <w:rsid w:val="006302D7"/>
    <w:rsid w:val="006302F5"/>
    <w:rsid w:val="00630678"/>
    <w:rsid w:val="00634998"/>
    <w:rsid w:val="0063564C"/>
    <w:rsid w:val="00635676"/>
    <w:rsid w:val="00635E8E"/>
    <w:rsid w:val="00636286"/>
    <w:rsid w:val="00637020"/>
    <w:rsid w:val="0064055A"/>
    <w:rsid w:val="00641086"/>
    <w:rsid w:val="006415DF"/>
    <w:rsid w:val="00642391"/>
    <w:rsid w:val="00645B8E"/>
    <w:rsid w:val="006501EF"/>
    <w:rsid w:val="00651E31"/>
    <w:rsid w:val="00653ECD"/>
    <w:rsid w:val="00654A26"/>
    <w:rsid w:val="00654EA8"/>
    <w:rsid w:val="00654FCF"/>
    <w:rsid w:val="00656093"/>
    <w:rsid w:val="0065613A"/>
    <w:rsid w:val="006562CC"/>
    <w:rsid w:val="00657127"/>
    <w:rsid w:val="00657158"/>
    <w:rsid w:val="00660346"/>
    <w:rsid w:val="00660832"/>
    <w:rsid w:val="006623CA"/>
    <w:rsid w:val="0066266F"/>
    <w:rsid w:val="0066286C"/>
    <w:rsid w:val="006662EF"/>
    <w:rsid w:val="006664E8"/>
    <w:rsid w:val="0066693C"/>
    <w:rsid w:val="00666A77"/>
    <w:rsid w:val="00667265"/>
    <w:rsid w:val="006704F6"/>
    <w:rsid w:val="006707C5"/>
    <w:rsid w:val="00670C1F"/>
    <w:rsid w:val="00673CD6"/>
    <w:rsid w:val="00675DA9"/>
    <w:rsid w:val="00677F77"/>
    <w:rsid w:val="00680F27"/>
    <w:rsid w:val="00681963"/>
    <w:rsid w:val="00682AA2"/>
    <w:rsid w:val="0068413A"/>
    <w:rsid w:val="0068674D"/>
    <w:rsid w:val="0068727C"/>
    <w:rsid w:val="006902BF"/>
    <w:rsid w:val="00691B46"/>
    <w:rsid w:val="006923AE"/>
    <w:rsid w:val="006934AD"/>
    <w:rsid w:val="0069391A"/>
    <w:rsid w:val="006947C8"/>
    <w:rsid w:val="006A0A8C"/>
    <w:rsid w:val="006A0AA1"/>
    <w:rsid w:val="006A1C11"/>
    <w:rsid w:val="006A257A"/>
    <w:rsid w:val="006A6005"/>
    <w:rsid w:val="006B0CD9"/>
    <w:rsid w:val="006B4235"/>
    <w:rsid w:val="006B67E8"/>
    <w:rsid w:val="006B6DDA"/>
    <w:rsid w:val="006B749D"/>
    <w:rsid w:val="006C3CBE"/>
    <w:rsid w:val="006C4AD5"/>
    <w:rsid w:val="006C5BD5"/>
    <w:rsid w:val="006D1C51"/>
    <w:rsid w:val="006D59CA"/>
    <w:rsid w:val="006D6C2C"/>
    <w:rsid w:val="006E0EA6"/>
    <w:rsid w:val="006E2D60"/>
    <w:rsid w:val="006E359C"/>
    <w:rsid w:val="006F1377"/>
    <w:rsid w:val="006F181D"/>
    <w:rsid w:val="006F1A2B"/>
    <w:rsid w:val="006F3F7B"/>
    <w:rsid w:val="00701207"/>
    <w:rsid w:val="00701336"/>
    <w:rsid w:val="00701375"/>
    <w:rsid w:val="00704B4D"/>
    <w:rsid w:val="00705286"/>
    <w:rsid w:val="00705FDA"/>
    <w:rsid w:val="00706067"/>
    <w:rsid w:val="007063C8"/>
    <w:rsid w:val="00713050"/>
    <w:rsid w:val="0071320E"/>
    <w:rsid w:val="0071352F"/>
    <w:rsid w:val="00713788"/>
    <w:rsid w:val="007139F8"/>
    <w:rsid w:val="007148C2"/>
    <w:rsid w:val="00717293"/>
    <w:rsid w:val="0072073B"/>
    <w:rsid w:val="00720D5D"/>
    <w:rsid w:val="00721AB4"/>
    <w:rsid w:val="00722797"/>
    <w:rsid w:val="007257EC"/>
    <w:rsid w:val="007273DC"/>
    <w:rsid w:val="00730B86"/>
    <w:rsid w:val="007328EC"/>
    <w:rsid w:val="0073358C"/>
    <w:rsid w:val="00733AEC"/>
    <w:rsid w:val="00734C6E"/>
    <w:rsid w:val="00737644"/>
    <w:rsid w:val="00744501"/>
    <w:rsid w:val="007449F0"/>
    <w:rsid w:val="007459AE"/>
    <w:rsid w:val="00745B57"/>
    <w:rsid w:val="007462DF"/>
    <w:rsid w:val="00746697"/>
    <w:rsid w:val="0074710F"/>
    <w:rsid w:val="0074793D"/>
    <w:rsid w:val="007479D0"/>
    <w:rsid w:val="00752860"/>
    <w:rsid w:val="00753D33"/>
    <w:rsid w:val="00753E08"/>
    <w:rsid w:val="0075649F"/>
    <w:rsid w:val="00756C39"/>
    <w:rsid w:val="00760028"/>
    <w:rsid w:val="00760513"/>
    <w:rsid w:val="00760EB1"/>
    <w:rsid w:val="007615FA"/>
    <w:rsid w:val="00764631"/>
    <w:rsid w:val="00764C21"/>
    <w:rsid w:val="00765AF6"/>
    <w:rsid w:val="00773E42"/>
    <w:rsid w:val="00773E96"/>
    <w:rsid w:val="00774ED8"/>
    <w:rsid w:val="0077503E"/>
    <w:rsid w:val="00777A1A"/>
    <w:rsid w:val="00783662"/>
    <w:rsid w:val="007837D1"/>
    <w:rsid w:val="007846EF"/>
    <w:rsid w:val="0078609B"/>
    <w:rsid w:val="00786CA5"/>
    <w:rsid w:val="00787001"/>
    <w:rsid w:val="00790376"/>
    <w:rsid w:val="0079187E"/>
    <w:rsid w:val="00791B21"/>
    <w:rsid w:val="00793C3B"/>
    <w:rsid w:val="00793C8E"/>
    <w:rsid w:val="00793DE5"/>
    <w:rsid w:val="00794170"/>
    <w:rsid w:val="00794B93"/>
    <w:rsid w:val="0079502D"/>
    <w:rsid w:val="0079610E"/>
    <w:rsid w:val="00796480"/>
    <w:rsid w:val="007A026C"/>
    <w:rsid w:val="007A133A"/>
    <w:rsid w:val="007A16E9"/>
    <w:rsid w:val="007A1986"/>
    <w:rsid w:val="007A333F"/>
    <w:rsid w:val="007A3E5B"/>
    <w:rsid w:val="007A508C"/>
    <w:rsid w:val="007A6591"/>
    <w:rsid w:val="007B2221"/>
    <w:rsid w:val="007B2478"/>
    <w:rsid w:val="007B437A"/>
    <w:rsid w:val="007B4A37"/>
    <w:rsid w:val="007C0C7A"/>
    <w:rsid w:val="007C1A65"/>
    <w:rsid w:val="007C1D25"/>
    <w:rsid w:val="007C2721"/>
    <w:rsid w:val="007C2783"/>
    <w:rsid w:val="007C360A"/>
    <w:rsid w:val="007C5C6E"/>
    <w:rsid w:val="007C7D16"/>
    <w:rsid w:val="007D2E87"/>
    <w:rsid w:val="007D3DFB"/>
    <w:rsid w:val="007D6A02"/>
    <w:rsid w:val="007D6D84"/>
    <w:rsid w:val="007D6E12"/>
    <w:rsid w:val="007E4814"/>
    <w:rsid w:val="007E4EFB"/>
    <w:rsid w:val="007E643A"/>
    <w:rsid w:val="007E76E0"/>
    <w:rsid w:val="007F0EB3"/>
    <w:rsid w:val="007F1A71"/>
    <w:rsid w:val="007F25FB"/>
    <w:rsid w:val="007F312B"/>
    <w:rsid w:val="007F3319"/>
    <w:rsid w:val="007F38EA"/>
    <w:rsid w:val="007F3AF8"/>
    <w:rsid w:val="007F49FE"/>
    <w:rsid w:val="007F632D"/>
    <w:rsid w:val="007F674B"/>
    <w:rsid w:val="007F6A39"/>
    <w:rsid w:val="008020C5"/>
    <w:rsid w:val="00802491"/>
    <w:rsid w:val="0080291E"/>
    <w:rsid w:val="00802B92"/>
    <w:rsid w:val="00802DAE"/>
    <w:rsid w:val="0080402D"/>
    <w:rsid w:val="008060AF"/>
    <w:rsid w:val="00806709"/>
    <w:rsid w:val="00807C33"/>
    <w:rsid w:val="008100F5"/>
    <w:rsid w:val="008117F3"/>
    <w:rsid w:val="0081295E"/>
    <w:rsid w:val="00812B02"/>
    <w:rsid w:val="00814710"/>
    <w:rsid w:val="00814BB7"/>
    <w:rsid w:val="008159A9"/>
    <w:rsid w:val="00816542"/>
    <w:rsid w:val="00816809"/>
    <w:rsid w:val="008175D6"/>
    <w:rsid w:val="00817D9D"/>
    <w:rsid w:val="00821056"/>
    <w:rsid w:val="00823A98"/>
    <w:rsid w:val="0082571B"/>
    <w:rsid w:val="00826527"/>
    <w:rsid w:val="00826CA0"/>
    <w:rsid w:val="008271B7"/>
    <w:rsid w:val="008317B4"/>
    <w:rsid w:val="00831C5E"/>
    <w:rsid w:val="00833098"/>
    <w:rsid w:val="00834377"/>
    <w:rsid w:val="00834EAC"/>
    <w:rsid w:val="00836280"/>
    <w:rsid w:val="00836AE5"/>
    <w:rsid w:val="00837D44"/>
    <w:rsid w:val="00843173"/>
    <w:rsid w:val="008457E4"/>
    <w:rsid w:val="00845ECD"/>
    <w:rsid w:val="00847689"/>
    <w:rsid w:val="00847E85"/>
    <w:rsid w:val="00850BA4"/>
    <w:rsid w:val="00851221"/>
    <w:rsid w:val="008515F6"/>
    <w:rsid w:val="00853B63"/>
    <w:rsid w:val="00854C7E"/>
    <w:rsid w:val="00854F4A"/>
    <w:rsid w:val="0085538E"/>
    <w:rsid w:val="008561FD"/>
    <w:rsid w:val="00857909"/>
    <w:rsid w:val="0086017E"/>
    <w:rsid w:val="008607B0"/>
    <w:rsid w:val="00861B44"/>
    <w:rsid w:val="0086272A"/>
    <w:rsid w:val="008638A8"/>
    <w:rsid w:val="00863909"/>
    <w:rsid w:val="00863EC6"/>
    <w:rsid w:val="00865D86"/>
    <w:rsid w:val="008679DA"/>
    <w:rsid w:val="00867E3E"/>
    <w:rsid w:val="0087456F"/>
    <w:rsid w:val="00876A5F"/>
    <w:rsid w:val="00876FC5"/>
    <w:rsid w:val="00877092"/>
    <w:rsid w:val="008772FD"/>
    <w:rsid w:val="00880BC1"/>
    <w:rsid w:val="00881325"/>
    <w:rsid w:val="00881D82"/>
    <w:rsid w:val="008830A7"/>
    <w:rsid w:val="0088377F"/>
    <w:rsid w:val="00885426"/>
    <w:rsid w:val="008876E5"/>
    <w:rsid w:val="00887883"/>
    <w:rsid w:val="00891049"/>
    <w:rsid w:val="008912C1"/>
    <w:rsid w:val="00892D60"/>
    <w:rsid w:val="00893562"/>
    <w:rsid w:val="0089643D"/>
    <w:rsid w:val="008A06A3"/>
    <w:rsid w:val="008A0F7E"/>
    <w:rsid w:val="008A359B"/>
    <w:rsid w:val="008A3EE5"/>
    <w:rsid w:val="008A5364"/>
    <w:rsid w:val="008A537C"/>
    <w:rsid w:val="008A6279"/>
    <w:rsid w:val="008A731D"/>
    <w:rsid w:val="008A737D"/>
    <w:rsid w:val="008B018E"/>
    <w:rsid w:val="008B0325"/>
    <w:rsid w:val="008B0E14"/>
    <w:rsid w:val="008C0457"/>
    <w:rsid w:val="008C17CD"/>
    <w:rsid w:val="008C1B37"/>
    <w:rsid w:val="008C1FD7"/>
    <w:rsid w:val="008C3244"/>
    <w:rsid w:val="008C4621"/>
    <w:rsid w:val="008C4F85"/>
    <w:rsid w:val="008C59A3"/>
    <w:rsid w:val="008C5F27"/>
    <w:rsid w:val="008C6C28"/>
    <w:rsid w:val="008D19A0"/>
    <w:rsid w:val="008D23AE"/>
    <w:rsid w:val="008D270C"/>
    <w:rsid w:val="008D45A6"/>
    <w:rsid w:val="008D555A"/>
    <w:rsid w:val="008D798C"/>
    <w:rsid w:val="008E23F3"/>
    <w:rsid w:val="008E303B"/>
    <w:rsid w:val="008E442D"/>
    <w:rsid w:val="008E4E08"/>
    <w:rsid w:val="008E5067"/>
    <w:rsid w:val="008E5AB7"/>
    <w:rsid w:val="008E7CC7"/>
    <w:rsid w:val="008F1E2F"/>
    <w:rsid w:val="008F2C04"/>
    <w:rsid w:val="008F3F77"/>
    <w:rsid w:val="008F44AE"/>
    <w:rsid w:val="008F57FD"/>
    <w:rsid w:val="008F5A11"/>
    <w:rsid w:val="008F65B5"/>
    <w:rsid w:val="008F785C"/>
    <w:rsid w:val="00900188"/>
    <w:rsid w:val="00904126"/>
    <w:rsid w:val="00906E07"/>
    <w:rsid w:val="00907625"/>
    <w:rsid w:val="009076C8"/>
    <w:rsid w:val="009101A4"/>
    <w:rsid w:val="00912669"/>
    <w:rsid w:val="00912B77"/>
    <w:rsid w:val="00913C1A"/>
    <w:rsid w:val="00914B87"/>
    <w:rsid w:val="00915521"/>
    <w:rsid w:val="00915C3E"/>
    <w:rsid w:val="0091615A"/>
    <w:rsid w:val="00917AEB"/>
    <w:rsid w:val="00917CC7"/>
    <w:rsid w:val="00924E43"/>
    <w:rsid w:val="0092526D"/>
    <w:rsid w:val="00925C22"/>
    <w:rsid w:val="00927F65"/>
    <w:rsid w:val="00930986"/>
    <w:rsid w:val="00931114"/>
    <w:rsid w:val="00931CFA"/>
    <w:rsid w:val="00932F4D"/>
    <w:rsid w:val="009332AA"/>
    <w:rsid w:val="00933E23"/>
    <w:rsid w:val="00936371"/>
    <w:rsid w:val="009363D9"/>
    <w:rsid w:val="0094130A"/>
    <w:rsid w:val="00941DA9"/>
    <w:rsid w:val="0094405A"/>
    <w:rsid w:val="00944AAF"/>
    <w:rsid w:val="00947011"/>
    <w:rsid w:val="00947D7E"/>
    <w:rsid w:val="00952292"/>
    <w:rsid w:val="0096033E"/>
    <w:rsid w:val="00961C4F"/>
    <w:rsid w:val="009630C9"/>
    <w:rsid w:val="00966367"/>
    <w:rsid w:val="00966883"/>
    <w:rsid w:val="00967CA2"/>
    <w:rsid w:val="00970C78"/>
    <w:rsid w:val="00971656"/>
    <w:rsid w:val="00973D8D"/>
    <w:rsid w:val="00974A0E"/>
    <w:rsid w:val="0097597B"/>
    <w:rsid w:val="00975BB2"/>
    <w:rsid w:val="00976B98"/>
    <w:rsid w:val="00980610"/>
    <w:rsid w:val="009808FC"/>
    <w:rsid w:val="0098208C"/>
    <w:rsid w:val="00982ED7"/>
    <w:rsid w:val="0098619E"/>
    <w:rsid w:val="00986B34"/>
    <w:rsid w:val="00990DDE"/>
    <w:rsid w:val="00990F37"/>
    <w:rsid w:val="009921D9"/>
    <w:rsid w:val="00992A33"/>
    <w:rsid w:val="009931CD"/>
    <w:rsid w:val="00994DD1"/>
    <w:rsid w:val="0099547A"/>
    <w:rsid w:val="00995D0E"/>
    <w:rsid w:val="00997C0E"/>
    <w:rsid w:val="009A12A8"/>
    <w:rsid w:val="009A1579"/>
    <w:rsid w:val="009A45B4"/>
    <w:rsid w:val="009A4A7A"/>
    <w:rsid w:val="009A64B7"/>
    <w:rsid w:val="009A6728"/>
    <w:rsid w:val="009A77D4"/>
    <w:rsid w:val="009B1124"/>
    <w:rsid w:val="009B16BB"/>
    <w:rsid w:val="009B1DBF"/>
    <w:rsid w:val="009B2695"/>
    <w:rsid w:val="009B31F9"/>
    <w:rsid w:val="009B4353"/>
    <w:rsid w:val="009B4599"/>
    <w:rsid w:val="009B498B"/>
    <w:rsid w:val="009B50A5"/>
    <w:rsid w:val="009B5495"/>
    <w:rsid w:val="009B58A8"/>
    <w:rsid w:val="009B662D"/>
    <w:rsid w:val="009B6EFA"/>
    <w:rsid w:val="009C23F2"/>
    <w:rsid w:val="009C25B0"/>
    <w:rsid w:val="009C3B28"/>
    <w:rsid w:val="009C5E33"/>
    <w:rsid w:val="009C78EC"/>
    <w:rsid w:val="009D1822"/>
    <w:rsid w:val="009D2754"/>
    <w:rsid w:val="009D2D30"/>
    <w:rsid w:val="009D2E6E"/>
    <w:rsid w:val="009D3803"/>
    <w:rsid w:val="009D38B1"/>
    <w:rsid w:val="009D4BA2"/>
    <w:rsid w:val="009D6082"/>
    <w:rsid w:val="009D6592"/>
    <w:rsid w:val="009E1AA4"/>
    <w:rsid w:val="009E40F1"/>
    <w:rsid w:val="009E42DC"/>
    <w:rsid w:val="009E5BEF"/>
    <w:rsid w:val="009F1A65"/>
    <w:rsid w:val="009F2BD8"/>
    <w:rsid w:val="009F614A"/>
    <w:rsid w:val="00A01429"/>
    <w:rsid w:val="00A02FB1"/>
    <w:rsid w:val="00A03D88"/>
    <w:rsid w:val="00A0584F"/>
    <w:rsid w:val="00A064FF"/>
    <w:rsid w:val="00A108FA"/>
    <w:rsid w:val="00A1189E"/>
    <w:rsid w:val="00A13598"/>
    <w:rsid w:val="00A1440D"/>
    <w:rsid w:val="00A14CF0"/>
    <w:rsid w:val="00A14DBD"/>
    <w:rsid w:val="00A15A13"/>
    <w:rsid w:val="00A15C83"/>
    <w:rsid w:val="00A16C6B"/>
    <w:rsid w:val="00A207E9"/>
    <w:rsid w:val="00A21609"/>
    <w:rsid w:val="00A21C24"/>
    <w:rsid w:val="00A2283A"/>
    <w:rsid w:val="00A2436E"/>
    <w:rsid w:val="00A26420"/>
    <w:rsid w:val="00A27D21"/>
    <w:rsid w:val="00A31E4E"/>
    <w:rsid w:val="00A33996"/>
    <w:rsid w:val="00A37AF8"/>
    <w:rsid w:val="00A37C57"/>
    <w:rsid w:val="00A37D77"/>
    <w:rsid w:val="00A37F25"/>
    <w:rsid w:val="00A425E7"/>
    <w:rsid w:val="00A44FC6"/>
    <w:rsid w:val="00A46286"/>
    <w:rsid w:val="00A468A8"/>
    <w:rsid w:val="00A506FC"/>
    <w:rsid w:val="00A51C25"/>
    <w:rsid w:val="00A525A1"/>
    <w:rsid w:val="00A5289B"/>
    <w:rsid w:val="00A5396B"/>
    <w:rsid w:val="00A54A8A"/>
    <w:rsid w:val="00A60352"/>
    <w:rsid w:val="00A61991"/>
    <w:rsid w:val="00A62296"/>
    <w:rsid w:val="00A626FD"/>
    <w:rsid w:val="00A63C20"/>
    <w:rsid w:val="00A651EB"/>
    <w:rsid w:val="00A65A38"/>
    <w:rsid w:val="00A66878"/>
    <w:rsid w:val="00A679D7"/>
    <w:rsid w:val="00A67CFC"/>
    <w:rsid w:val="00A702AC"/>
    <w:rsid w:val="00A7292F"/>
    <w:rsid w:val="00A73E0C"/>
    <w:rsid w:val="00A75136"/>
    <w:rsid w:val="00A76375"/>
    <w:rsid w:val="00A7678C"/>
    <w:rsid w:val="00A804D6"/>
    <w:rsid w:val="00A8175C"/>
    <w:rsid w:val="00A8196C"/>
    <w:rsid w:val="00A81D3B"/>
    <w:rsid w:val="00A8305A"/>
    <w:rsid w:val="00A8333B"/>
    <w:rsid w:val="00A84250"/>
    <w:rsid w:val="00A856D3"/>
    <w:rsid w:val="00A8671D"/>
    <w:rsid w:val="00A877E6"/>
    <w:rsid w:val="00A9096F"/>
    <w:rsid w:val="00A91A3F"/>
    <w:rsid w:val="00A9282B"/>
    <w:rsid w:val="00A9288A"/>
    <w:rsid w:val="00A936E7"/>
    <w:rsid w:val="00A93A58"/>
    <w:rsid w:val="00A93EBF"/>
    <w:rsid w:val="00A9431E"/>
    <w:rsid w:val="00A95CB7"/>
    <w:rsid w:val="00A95F6A"/>
    <w:rsid w:val="00AA0066"/>
    <w:rsid w:val="00AA06A4"/>
    <w:rsid w:val="00AA2ACD"/>
    <w:rsid w:val="00AA2EF2"/>
    <w:rsid w:val="00AA30E1"/>
    <w:rsid w:val="00AA31BF"/>
    <w:rsid w:val="00AA480C"/>
    <w:rsid w:val="00AA48B3"/>
    <w:rsid w:val="00AA5EC0"/>
    <w:rsid w:val="00AA5F55"/>
    <w:rsid w:val="00AA737B"/>
    <w:rsid w:val="00AA7D85"/>
    <w:rsid w:val="00AB3468"/>
    <w:rsid w:val="00AB3A2C"/>
    <w:rsid w:val="00AB4822"/>
    <w:rsid w:val="00AB66AC"/>
    <w:rsid w:val="00AB7927"/>
    <w:rsid w:val="00AC0810"/>
    <w:rsid w:val="00AC1DE9"/>
    <w:rsid w:val="00AC3858"/>
    <w:rsid w:val="00AC6C92"/>
    <w:rsid w:val="00AD03AA"/>
    <w:rsid w:val="00AD06C9"/>
    <w:rsid w:val="00AD0B1A"/>
    <w:rsid w:val="00AD278F"/>
    <w:rsid w:val="00AD3EAF"/>
    <w:rsid w:val="00AD5D1E"/>
    <w:rsid w:val="00AE02F1"/>
    <w:rsid w:val="00AE0391"/>
    <w:rsid w:val="00AE19B4"/>
    <w:rsid w:val="00AE21FE"/>
    <w:rsid w:val="00AE3479"/>
    <w:rsid w:val="00AE354A"/>
    <w:rsid w:val="00AE3AC5"/>
    <w:rsid w:val="00AE4F50"/>
    <w:rsid w:val="00AE5B62"/>
    <w:rsid w:val="00AE5EDF"/>
    <w:rsid w:val="00AE6917"/>
    <w:rsid w:val="00AE6EC3"/>
    <w:rsid w:val="00AF023C"/>
    <w:rsid w:val="00AF0AFC"/>
    <w:rsid w:val="00AF0C7B"/>
    <w:rsid w:val="00AF2704"/>
    <w:rsid w:val="00AF270D"/>
    <w:rsid w:val="00AF37B7"/>
    <w:rsid w:val="00AF46AE"/>
    <w:rsid w:val="00AF4A50"/>
    <w:rsid w:val="00AF54FF"/>
    <w:rsid w:val="00AF7574"/>
    <w:rsid w:val="00B000A0"/>
    <w:rsid w:val="00B00C4D"/>
    <w:rsid w:val="00B03AB7"/>
    <w:rsid w:val="00B06230"/>
    <w:rsid w:val="00B105E7"/>
    <w:rsid w:val="00B10B2B"/>
    <w:rsid w:val="00B17EFF"/>
    <w:rsid w:val="00B20189"/>
    <w:rsid w:val="00B21953"/>
    <w:rsid w:val="00B234A9"/>
    <w:rsid w:val="00B23CB7"/>
    <w:rsid w:val="00B3058A"/>
    <w:rsid w:val="00B30DC9"/>
    <w:rsid w:val="00B32F49"/>
    <w:rsid w:val="00B34184"/>
    <w:rsid w:val="00B34A26"/>
    <w:rsid w:val="00B35D9F"/>
    <w:rsid w:val="00B36A61"/>
    <w:rsid w:val="00B376C0"/>
    <w:rsid w:val="00B4513F"/>
    <w:rsid w:val="00B46100"/>
    <w:rsid w:val="00B47107"/>
    <w:rsid w:val="00B5177D"/>
    <w:rsid w:val="00B51D03"/>
    <w:rsid w:val="00B530A0"/>
    <w:rsid w:val="00B54C3C"/>
    <w:rsid w:val="00B54D26"/>
    <w:rsid w:val="00B54DCC"/>
    <w:rsid w:val="00B5566D"/>
    <w:rsid w:val="00B56151"/>
    <w:rsid w:val="00B564C4"/>
    <w:rsid w:val="00B56E69"/>
    <w:rsid w:val="00B60524"/>
    <w:rsid w:val="00B6154D"/>
    <w:rsid w:val="00B61793"/>
    <w:rsid w:val="00B64319"/>
    <w:rsid w:val="00B64334"/>
    <w:rsid w:val="00B65ACB"/>
    <w:rsid w:val="00B670F0"/>
    <w:rsid w:val="00B70781"/>
    <w:rsid w:val="00B7378F"/>
    <w:rsid w:val="00B741D1"/>
    <w:rsid w:val="00B756FC"/>
    <w:rsid w:val="00B76547"/>
    <w:rsid w:val="00B7795F"/>
    <w:rsid w:val="00B77F91"/>
    <w:rsid w:val="00B8131D"/>
    <w:rsid w:val="00B815C8"/>
    <w:rsid w:val="00B81E76"/>
    <w:rsid w:val="00B830DB"/>
    <w:rsid w:val="00B837E3"/>
    <w:rsid w:val="00B842BF"/>
    <w:rsid w:val="00B907CC"/>
    <w:rsid w:val="00B9094C"/>
    <w:rsid w:val="00B90D09"/>
    <w:rsid w:val="00B915FC"/>
    <w:rsid w:val="00B917CF"/>
    <w:rsid w:val="00B91AA5"/>
    <w:rsid w:val="00B92E6A"/>
    <w:rsid w:val="00B93496"/>
    <w:rsid w:val="00B960EA"/>
    <w:rsid w:val="00B97729"/>
    <w:rsid w:val="00BA2819"/>
    <w:rsid w:val="00BA33E1"/>
    <w:rsid w:val="00BA3469"/>
    <w:rsid w:val="00BA583D"/>
    <w:rsid w:val="00BA6DF3"/>
    <w:rsid w:val="00BA7324"/>
    <w:rsid w:val="00BB1EFA"/>
    <w:rsid w:val="00BB2168"/>
    <w:rsid w:val="00BB2D37"/>
    <w:rsid w:val="00BB4860"/>
    <w:rsid w:val="00BB6B1F"/>
    <w:rsid w:val="00BB7105"/>
    <w:rsid w:val="00BB7E8E"/>
    <w:rsid w:val="00BC01B4"/>
    <w:rsid w:val="00BC1575"/>
    <w:rsid w:val="00BC1F2A"/>
    <w:rsid w:val="00BC26B0"/>
    <w:rsid w:val="00BC29D6"/>
    <w:rsid w:val="00BC38E2"/>
    <w:rsid w:val="00BC59B0"/>
    <w:rsid w:val="00BC5FCA"/>
    <w:rsid w:val="00BC65D4"/>
    <w:rsid w:val="00BC66EE"/>
    <w:rsid w:val="00BC77A8"/>
    <w:rsid w:val="00BC7FB8"/>
    <w:rsid w:val="00BD1AFB"/>
    <w:rsid w:val="00BD3B13"/>
    <w:rsid w:val="00BD3D73"/>
    <w:rsid w:val="00BD68E1"/>
    <w:rsid w:val="00BD7B2A"/>
    <w:rsid w:val="00BE08D4"/>
    <w:rsid w:val="00BE0A6E"/>
    <w:rsid w:val="00BE6214"/>
    <w:rsid w:val="00BE7056"/>
    <w:rsid w:val="00BF0471"/>
    <w:rsid w:val="00BF1320"/>
    <w:rsid w:val="00BF13EA"/>
    <w:rsid w:val="00BF1402"/>
    <w:rsid w:val="00BF183B"/>
    <w:rsid w:val="00BF1A90"/>
    <w:rsid w:val="00BF25AC"/>
    <w:rsid w:val="00BF5085"/>
    <w:rsid w:val="00BF62C7"/>
    <w:rsid w:val="00BF6E12"/>
    <w:rsid w:val="00BF7BD7"/>
    <w:rsid w:val="00C00393"/>
    <w:rsid w:val="00C00F9C"/>
    <w:rsid w:val="00C0290C"/>
    <w:rsid w:val="00C02ECE"/>
    <w:rsid w:val="00C05E42"/>
    <w:rsid w:val="00C108CB"/>
    <w:rsid w:val="00C10A67"/>
    <w:rsid w:val="00C10C5D"/>
    <w:rsid w:val="00C13C83"/>
    <w:rsid w:val="00C14331"/>
    <w:rsid w:val="00C16427"/>
    <w:rsid w:val="00C222AC"/>
    <w:rsid w:val="00C239E9"/>
    <w:rsid w:val="00C23DD5"/>
    <w:rsid w:val="00C23E84"/>
    <w:rsid w:val="00C2430F"/>
    <w:rsid w:val="00C2659B"/>
    <w:rsid w:val="00C26C28"/>
    <w:rsid w:val="00C311B8"/>
    <w:rsid w:val="00C31500"/>
    <w:rsid w:val="00C33972"/>
    <w:rsid w:val="00C3528B"/>
    <w:rsid w:val="00C36AA8"/>
    <w:rsid w:val="00C40E4D"/>
    <w:rsid w:val="00C4145D"/>
    <w:rsid w:val="00C43636"/>
    <w:rsid w:val="00C43DC2"/>
    <w:rsid w:val="00C451AE"/>
    <w:rsid w:val="00C454F4"/>
    <w:rsid w:val="00C461E1"/>
    <w:rsid w:val="00C46418"/>
    <w:rsid w:val="00C47ABE"/>
    <w:rsid w:val="00C5046A"/>
    <w:rsid w:val="00C50DEF"/>
    <w:rsid w:val="00C51375"/>
    <w:rsid w:val="00C51DB4"/>
    <w:rsid w:val="00C53500"/>
    <w:rsid w:val="00C53E47"/>
    <w:rsid w:val="00C55811"/>
    <w:rsid w:val="00C561DC"/>
    <w:rsid w:val="00C6283E"/>
    <w:rsid w:val="00C64A9F"/>
    <w:rsid w:val="00C70FF5"/>
    <w:rsid w:val="00C74786"/>
    <w:rsid w:val="00C761E0"/>
    <w:rsid w:val="00C764DB"/>
    <w:rsid w:val="00C7766B"/>
    <w:rsid w:val="00C8200C"/>
    <w:rsid w:val="00C821F1"/>
    <w:rsid w:val="00C83C3B"/>
    <w:rsid w:val="00C8401C"/>
    <w:rsid w:val="00C86DD3"/>
    <w:rsid w:val="00C8770E"/>
    <w:rsid w:val="00C87AE5"/>
    <w:rsid w:val="00C900AE"/>
    <w:rsid w:val="00C91AB9"/>
    <w:rsid w:val="00C91ABF"/>
    <w:rsid w:val="00C91D2E"/>
    <w:rsid w:val="00C92335"/>
    <w:rsid w:val="00C936AA"/>
    <w:rsid w:val="00C9380F"/>
    <w:rsid w:val="00C948F3"/>
    <w:rsid w:val="00C95756"/>
    <w:rsid w:val="00CA0DC8"/>
    <w:rsid w:val="00CA1370"/>
    <w:rsid w:val="00CA7A9F"/>
    <w:rsid w:val="00CB07C0"/>
    <w:rsid w:val="00CB4A09"/>
    <w:rsid w:val="00CB6881"/>
    <w:rsid w:val="00CB6E5D"/>
    <w:rsid w:val="00CC23D1"/>
    <w:rsid w:val="00CC419C"/>
    <w:rsid w:val="00CC507D"/>
    <w:rsid w:val="00CC7C67"/>
    <w:rsid w:val="00CC7F98"/>
    <w:rsid w:val="00CD007D"/>
    <w:rsid w:val="00CD0952"/>
    <w:rsid w:val="00CD101C"/>
    <w:rsid w:val="00CD16E2"/>
    <w:rsid w:val="00CD1EBA"/>
    <w:rsid w:val="00CD2278"/>
    <w:rsid w:val="00CD22AC"/>
    <w:rsid w:val="00CD34E2"/>
    <w:rsid w:val="00CD38EC"/>
    <w:rsid w:val="00CD4369"/>
    <w:rsid w:val="00CD5454"/>
    <w:rsid w:val="00CD5E28"/>
    <w:rsid w:val="00CE0575"/>
    <w:rsid w:val="00CE06AD"/>
    <w:rsid w:val="00CE0764"/>
    <w:rsid w:val="00CE0D30"/>
    <w:rsid w:val="00CE2BFD"/>
    <w:rsid w:val="00CE3A37"/>
    <w:rsid w:val="00CE43BD"/>
    <w:rsid w:val="00CE4DCB"/>
    <w:rsid w:val="00CE56C9"/>
    <w:rsid w:val="00CF1B46"/>
    <w:rsid w:val="00CF70A3"/>
    <w:rsid w:val="00CF748A"/>
    <w:rsid w:val="00D02370"/>
    <w:rsid w:val="00D02D41"/>
    <w:rsid w:val="00D0509D"/>
    <w:rsid w:val="00D06922"/>
    <w:rsid w:val="00D07968"/>
    <w:rsid w:val="00D12657"/>
    <w:rsid w:val="00D13D6C"/>
    <w:rsid w:val="00D14451"/>
    <w:rsid w:val="00D146BC"/>
    <w:rsid w:val="00D14895"/>
    <w:rsid w:val="00D14A6C"/>
    <w:rsid w:val="00D15D1E"/>
    <w:rsid w:val="00D15FCA"/>
    <w:rsid w:val="00D16F92"/>
    <w:rsid w:val="00D20E5E"/>
    <w:rsid w:val="00D22F66"/>
    <w:rsid w:val="00D23A48"/>
    <w:rsid w:val="00D23A60"/>
    <w:rsid w:val="00D23C1D"/>
    <w:rsid w:val="00D24630"/>
    <w:rsid w:val="00D317FF"/>
    <w:rsid w:val="00D3278C"/>
    <w:rsid w:val="00D344D2"/>
    <w:rsid w:val="00D37F0E"/>
    <w:rsid w:val="00D40441"/>
    <w:rsid w:val="00D42829"/>
    <w:rsid w:val="00D428CE"/>
    <w:rsid w:val="00D47596"/>
    <w:rsid w:val="00D5187B"/>
    <w:rsid w:val="00D522E4"/>
    <w:rsid w:val="00D52417"/>
    <w:rsid w:val="00D52CA0"/>
    <w:rsid w:val="00D544DB"/>
    <w:rsid w:val="00D57DCA"/>
    <w:rsid w:val="00D57F6D"/>
    <w:rsid w:val="00D60EB2"/>
    <w:rsid w:val="00D615B7"/>
    <w:rsid w:val="00D621EC"/>
    <w:rsid w:val="00D62AF1"/>
    <w:rsid w:val="00D638E7"/>
    <w:rsid w:val="00D67316"/>
    <w:rsid w:val="00D678A3"/>
    <w:rsid w:val="00D67B0F"/>
    <w:rsid w:val="00D67DD6"/>
    <w:rsid w:val="00D70DA7"/>
    <w:rsid w:val="00D71A1C"/>
    <w:rsid w:val="00D727FE"/>
    <w:rsid w:val="00D74334"/>
    <w:rsid w:val="00D74EB4"/>
    <w:rsid w:val="00D766C7"/>
    <w:rsid w:val="00D77449"/>
    <w:rsid w:val="00D80801"/>
    <w:rsid w:val="00D80E26"/>
    <w:rsid w:val="00D81AB6"/>
    <w:rsid w:val="00D81F77"/>
    <w:rsid w:val="00D827DC"/>
    <w:rsid w:val="00D8714E"/>
    <w:rsid w:val="00D879E1"/>
    <w:rsid w:val="00D87AE0"/>
    <w:rsid w:val="00D920D7"/>
    <w:rsid w:val="00D9257B"/>
    <w:rsid w:val="00D93507"/>
    <w:rsid w:val="00D941D8"/>
    <w:rsid w:val="00D94BAE"/>
    <w:rsid w:val="00D96219"/>
    <w:rsid w:val="00DA1031"/>
    <w:rsid w:val="00DA207F"/>
    <w:rsid w:val="00DA2A11"/>
    <w:rsid w:val="00DA2A90"/>
    <w:rsid w:val="00DA3080"/>
    <w:rsid w:val="00DA3A68"/>
    <w:rsid w:val="00DA4444"/>
    <w:rsid w:val="00DA49FC"/>
    <w:rsid w:val="00DB1E3A"/>
    <w:rsid w:val="00DB2CA2"/>
    <w:rsid w:val="00DB3608"/>
    <w:rsid w:val="00DB3B90"/>
    <w:rsid w:val="00DB542C"/>
    <w:rsid w:val="00DB54FC"/>
    <w:rsid w:val="00DB6498"/>
    <w:rsid w:val="00DB6971"/>
    <w:rsid w:val="00DB6CEE"/>
    <w:rsid w:val="00DB72E0"/>
    <w:rsid w:val="00DB75D2"/>
    <w:rsid w:val="00DC2409"/>
    <w:rsid w:val="00DC2AED"/>
    <w:rsid w:val="00DC2BDA"/>
    <w:rsid w:val="00DC6676"/>
    <w:rsid w:val="00DC69FF"/>
    <w:rsid w:val="00DC79B0"/>
    <w:rsid w:val="00DD192B"/>
    <w:rsid w:val="00DD2994"/>
    <w:rsid w:val="00DD5122"/>
    <w:rsid w:val="00DD6847"/>
    <w:rsid w:val="00DD6986"/>
    <w:rsid w:val="00DD7312"/>
    <w:rsid w:val="00DE0582"/>
    <w:rsid w:val="00DE0B8D"/>
    <w:rsid w:val="00DE290D"/>
    <w:rsid w:val="00DE4A59"/>
    <w:rsid w:val="00DE5834"/>
    <w:rsid w:val="00DE717B"/>
    <w:rsid w:val="00DE7EAD"/>
    <w:rsid w:val="00DE7EC0"/>
    <w:rsid w:val="00DF02B9"/>
    <w:rsid w:val="00DF40ED"/>
    <w:rsid w:val="00DF6B52"/>
    <w:rsid w:val="00DF78D7"/>
    <w:rsid w:val="00DF79F7"/>
    <w:rsid w:val="00DF7EC3"/>
    <w:rsid w:val="00E00843"/>
    <w:rsid w:val="00E02346"/>
    <w:rsid w:val="00E02A8F"/>
    <w:rsid w:val="00E02C6C"/>
    <w:rsid w:val="00E03512"/>
    <w:rsid w:val="00E06DAD"/>
    <w:rsid w:val="00E10CBE"/>
    <w:rsid w:val="00E10E92"/>
    <w:rsid w:val="00E10F36"/>
    <w:rsid w:val="00E1107E"/>
    <w:rsid w:val="00E11FE2"/>
    <w:rsid w:val="00E12480"/>
    <w:rsid w:val="00E127B7"/>
    <w:rsid w:val="00E12A77"/>
    <w:rsid w:val="00E14986"/>
    <w:rsid w:val="00E20102"/>
    <w:rsid w:val="00E212C9"/>
    <w:rsid w:val="00E23DED"/>
    <w:rsid w:val="00E2483F"/>
    <w:rsid w:val="00E25774"/>
    <w:rsid w:val="00E25E79"/>
    <w:rsid w:val="00E2663D"/>
    <w:rsid w:val="00E30002"/>
    <w:rsid w:val="00E30BFA"/>
    <w:rsid w:val="00E313C5"/>
    <w:rsid w:val="00E31CA6"/>
    <w:rsid w:val="00E3209D"/>
    <w:rsid w:val="00E330BE"/>
    <w:rsid w:val="00E33294"/>
    <w:rsid w:val="00E367FB"/>
    <w:rsid w:val="00E36FBF"/>
    <w:rsid w:val="00E37C5C"/>
    <w:rsid w:val="00E419F9"/>
    <w:rsid w:val="00E41BA9"/>
    <w:rsid w:val="00E43BA7"/>
    <w:rsid w:val="00E43BF1"/>
    <w:rsid w:val="00E50769"/>
    <w:rsid w:val="00E50800"/>
    <w:rsid w:val="00E5197A"/>
    <w:rsid w:val="00E51DF9"/>
    <w:rsid w:val="00E521AE"/>
    <w:rsid w:val="00E53A56"/>
    <w:rsid w:val="00E54587"/>
    <w:rsid w:val="00E577F2"/>
    <w:rsid w:val="00E60DC4"/>
    <w:rsid w:val="00E611AF"/>
    <w:rsid w:val="00E63CC0"/>
    <w:rsid w:val="00E65FE2"/>
    <w:rsid w:val="00E6651A"/>
    <w:rsid w:val="00E66630"/>
    <w:rsid w:val="00E666DA"/>
    <w:rsid w:val="00E701DF"/>
    <w:rsid w:val="00E704F9"/>
    <w:rsid w:val="00E717A8"/>
    <w:rsid w:val="00E75819"/>
    <w:rsid w:val="00E7652A"/>
    <w:rsid w:val="00E77617"/>
    <w:rsid w:val="00E82744"/>
    <w:rsid w:val="00E8420D"/>
    <w:rsid w:val="00E92D71"/>
    <w:rsid w:val="00E9373F"/>
    <w:rsid w:val="00E97A48"/>
    <w:rsid w:val="00EA03FB"/>
    <w:rsid w:val="00EA1E41"/>
    <w:rsid w:val="00EA34ED"/>
    <w:rsid w:val="00EA750E"/>
    <w:rsid w:val="00EA7695"/>
    <w:rsid w:val="00EB06B6"/>
    <w:rsid w:val="00EB1018"/>
    <w:rsid w:val="00EB258E"/>
    <w:rsid w:val="00EB39D1"/>
    <w:rsid w:val="00EB3F09"/>
    <w:rsid w:val="00EB5B37"/>
    <w:rsid w:val="00EB74AF"/>
    <w:rsid w:val="00EB774E"/>
    <w:rsid w:val="00EC0DA2"/>
    <w:rsid w:val="00EC168C"/>
    <w:rsid w:val="00EC28BF"/>
    <w:rsid w:val="00EC2D94"/>
    <w:rsid w:val="00EC2E38"/>
    <w:rsid w:val="00EC434B"/>
    <w:rsid w:val="00EC4D26"/>
    <w:rsid w:val="00EC5D69"/>
    <w:rsid w:val="00EC75A3"/>
    <w:rsid w:val="00EC7792"/>
    <w:rsid w:val="00EC7ABE"/>
    <w:rsid w:val="00EC7DB5"/>
    <w:rsid w:val="00ED0CF2"/>
    <w:rsid w:val="00ED0DAE"/>
    <w:rsid w:val="00ED2DA8"/>
    <w:rsid w:val="00ED3C1E"/>
    <w:rsid w:val="00ED3CCA"/>
    <w:rsid w:val="00ED4C9A"/>
    <w:rsid w:val="00ED5516"/>
    <w:rsid w:val="00ED5871"/>
    <w:rsid w:val="00ED64D2"/>
    <w:rsid w:val="00ED72F8"/>
    <w:rsid w:val="00ED7DC3"/>
    <w:rsid w:val="00EE006F"/>
    <w:rsid w:val="00EE00F0"/>
    <w:rsid w:val="00EE29D7"/>
    <w:rsid w:val="00EE40E3"/>
    <w:rsid w:val="00EE41FF"/>
    <w:rsid w:val="00EE6606"/>
    <w:rsid w:val="00EE6A16"/>
    <w:rsid w:val="00EF0023"/>
    <w:rsid w:val="00EF0861"/>
    <w:rsid w:val="00EF08A2"/>
    <w:rsid w:val="00EF1ECD"/>
    <w:rsid w:val="00EF6A0A"/>
    <w:rsid w:val="00F006D2"/>
    <w:rsid w:val="00F00FA7"/>
    <w:rsid w:val="00F016F4"/>
    <w:rsid w:val="00F02E4A"/>
    <w:rsid w:val="00F04020"/>
    <w:rsid w:val="00F04B71"/>
    <w:rsid w:val="00F05F28"/>
    <w:rsid w:val="00F06167"/>
    <w:rsid w:val="00F062CE"/>
    <w:rsid w:val="00F10E8E"/>
    <w:rsid w:val="00F113BD"/>
    <w:rsid w:val="00F12390"/>
    <w:rsid w:val="00F12603"/>
    <w:rsid w:val="00F138A0"/>
    <w:rsid w:val="00F1535D"/>
    <w:rsid w:val="00F16705"/>
    <w:rsid w:val="00F212C3"/>
    <w:rsid w:val="00F21D04"/>
    <w:rsid w:val="00F23C18"/>
    <w:rsid w:val="00F23FEE"/>
    <w:rsid w:val="00F250A9"/>
    <w:rsid w:val="00F26935"/>
    <w:rsid w:val="00F26C5F"/>
    <w:rsid w:val="00F26D99"/>
    <w:rsid w:val="00F308A8"/>
    <w:rsid w:val="00F32C4A"/>
    <w:rsid w:val="00F35693"/>
    <w:rsid w:val="00F35A26"/>
    <w:rsid w:val="00F411B9"/>
    <w:rsid w:val="00F41FB7"/>
    <w:rsid w:val="00F42B90"/>
    <w:rsid w:val="00F43F9B"/>
    <w:rsid w:val="00F44273"/>
    <w:rsid w:val="00F44ACF"/>
    <w:rsid w:val="00F4610A"/>
    <w:rsid w:val="00F4690A"/>
    <w:rsid w:val="00F46C5F"/>
    <w:rsid w:val="00F47823"/>
    <w:rsid w:val="00F5096A"/>
    <w:rsid w:val="00F52529"/>
    <w:rsid w:val="00F528F4"/>
    <w:rsid w:val="00F52C7B"/>
    <w:rsid w:val="00F534D9"/>
    <w:rsid w:val="00F572A5"/>
    <w:rsid w:val="00F604DE"/>
    <w:rsid w:val="00F62178"/>
    <w:rsid w:val="00F62403"/>
    <w:rsid w:val="00F63A22"/>
    <w:rsid w:val="00F63E7F"/>
    <w:rsid w:val="00F64242"/>
    <w:rsid w:val="00F65FE6"/>
    <w:rsid w:val="00F661E2"/>
    <w:rsid w:val="00F66BF3"/>
    <w:rsid w:val="00F6795D"/>
    <w:rsid w:val="00F67A4B"/>
    <w:rsid w:val="00F716B2"/>
    <w:rsid w:val="00F72445"/>
    <w:rsid w:val="00F72C61"/>
    <w:rsid w:val="00F735D2"/>
    <w:rsid w:val="00F73B13"/>
    <w:rsid w:val="00F748C3"/>
    <w:rsid w:val="00F74D2D"/>
    <w:rsid w:val="00F7532A"/>
    <w:rsid w:val="00F7572B"/>
    <w:rsid w:val="00F757B2"/>
    <w:rsid w:val="00F75C10"/>
    <w:rsid w:val="00F76143"/>
    <w:rsid w:val="00F81ED3"/>
    <w:rsid w:val="00F8243D"/>
    <w:rsid w:val="00F83760"/>
    <w:rsid w:val="00F83A49"/>
    <w:rsid w:val="00F854BA"/>
    <w:rsid w:val="00F873B7"/>
    <w:rsid w:val="00F90A9D"/>
    <w:rsid w:val="00F913F6"/>
    <w:rsid w:val="00F91900"/>
    <w:rsid w:val="00F924B9"/>
    <w:rsid w:val="00F9491C"/>
    <w:rsid w:val="00F95354"/>
    <w:rsid w:val="00F973F6"/>
    <w:rsid w:val="00FA0686"/>
    <w:rsid w:val="00FA0B22"/>
    <w:rsid w:val="00FA22C9"/>
    <w:rsid w:val="00FA3B3D"/>
    <w:rsid w:val="00FA4B96"/>
    <w:rsid w:val="00FA4FFB"/>
    <w:rsid w:val="00FA537D"/>
    <w:rsid w:val="00FA6C45"/>
    <w:rsid w:val="00FA73B8"/>
    <w:rsid w:val="00FA7BB5"/>
    <w:rsid w:val="00FB0DCD"/>
    <w:rsid w:val="00FB10ED"/>
    <w:rsid w:val="00FB2A89"/>
    <w:rsid w:val="00FB44D6"/>
    <w:rsid w:val="00FC019E"/>
    <w:rsid w:val="00FC0312"/>
    <w:rsid w:val="00FC1165"/>
    <w:rsid w:val="00FC2B1F"/>
    <w:rsid w:val="00FC36E1"/>
    <w:rsid w:val="00FC702C"/>
    <w:rsid w:val="00FD04E1"/>
    <w:rsid w:val="00FD21D6"/>
    <w:rsid w:val="00FD2B92"/>
    <w:rsid w:val="00FD4E8C"/>
    <w:rsid w:val="00FD61A0"/>
    <w:rsid w:val="00FD732F"/>
    <w:rsid w:val="00FD7B11"/>
    <w:rsid w:val="00FE07D9"/>
    <w:rsid w:val="00FE10B5"/>
    <w:rsid w:val="00FE5E2E"/>
    <w:rsid w:val="00FE7093"/>
    <w:rsid w:val="00FE724B"/>
    <w:rsid w:val="00FE75C0"/>
    <w:rsid w:val="00FF19A5"/>
    <w:rsid w:val="00FF2098"/>
    <w:rsid w:val="00FF435A"/>
    <w:rsid w:val="00FF6400"/>
    <w:rsid w:val="00FF6C59"/>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527"/>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A8305A"/>
    <w:pPr>
      <w:spacing w:line="360" w:lineRule="auto"/>
      <w:jc w:val="center"/>
      <w:outlineLvl w:val="0"/>
    </w:pPr>
    <w:rPr>
      <w:rFonts w:ascii="Arial" w:eastAsia="Calibri" w:hAnsi="Arial" w:cs="Arial"/>
      <w:b/>
      <w:bCs/>
      <w:lang w:val="es-ES_tradnl" w:eastAsia="es-ES"/>
    </w:rPr>
  </w:style>
  <w:style w:type="paragraph" w:styleId="Ttulo2">
    <w:name w:val="heading 2"/>
    <w:basedOn w:val="Normal"/>
    <w:next w:val="Normal"/>
    <w:link w:val="Ttulo2Car"/>
    <w:autoRedefine/>
    <w:uiPriority w:val="9"/>
    <w:unhideWhenUsed/>
    <w:qFormat/>
    <w:rsid w:val="00AF2704"/>
    <w:pPr>
      <w:keepNext/>
      <w:keepLines/>
      <w:spacing w:before="40" w:line="360" w:lineRule="auto"/>
      <w:jc w:val="both"/>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semiHidden/>
    <w:unhideWhenUsed/>
    <w:qFormat/>
    <w:rsid w:val="007459AE"/>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8305A"/>
    <w:rPr>
      <w:rFonts w:ascii="Arial" w:eastAsia="Calibri" w:hAnsi="Arial" w:cs="Arial"/>
      <w:b/>
      <w:bCs/>
      <w:lang w:val="es-ES_tradnl" w:eastAsia="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AF2704"/>
    <w:rPr>
      <w:rFonts w:ascii="Arial" w:eastAsiaTheme="majorEastAsia" w:hAnsi="Arial" w:cstheme="majorBidi"/>
      <w:b/>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eop">
    <w:name w:val="eop"/>
    <w:basedOn w:val="Fuentedeprrafopredeter"/>
    <w:rsid w:val="00A67CFC"/>
  </w:style>
  <w:style w:type="character" w:styleId="Hipervnculovisitado">
    <w:name w:val="FollowedHyperlink"/>
    <w:basedOn w:val="Fuentedeprrafopredeter"/>
    <w:uiPriority w:val="99"/>
    <w:semiHidden/>
    <w:unhideWhenUsed/>
    <w:rsid w:val="00A67CFC"/>
    <w:rPr>
      <w:color w:val="954F72" w:themeColor="followedHyperlink"/>
      <w:u w:val="single"/>
    </w:rPr>
  </w:style>
  <w:style w:type="character" w:customStyle="1" w:styleId="cf01">
    <w:name w:val="cf01"/>
    <w:basedOn w:val="Fuentedeprrafopredeter"/>
    <w:rsid w:val="00485776"/>
    <w:rPr>
      <w:rFonts w:ascii="Segoe UI" w:hAnsi="Segoe UI" w:cs="Segoe UI" w:hint="default"/>
      <w:sz w:val="18"/>
      <w:szCs w:val="18"/>
    </w:rPr>
  </w:style>
  <w:style w:type="table" w:customStyle="1" w:styleId="NormalTable0">
    <w:name w:val="Normal Table0"/>
    <w:uiPriority w:val="2"/>
    <w:semiHidden/>
    <w:unhideWhenUsed/>
    <w:qFormat/>
    <w:rsid w:val="000403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alfinal">
    <w:name w:val="endnote text"/>
    <w:basedOn w:val="Normal"/>
    <w:link w:val="TextonotaalfinalCar"/>
    <w:uiPriority w:val="99"/>
    <w:semiHidden/>
    <w:unhideWhenUsed/>
    <w:rsid w:val="00040398"/>
    <w:rPr>
      <w:rFonts w:ascii="Arial" w:eastAsia="Arial" w:hAnsi="Arial" w:cs="Arial"/>
      <w:sz w:val="20"/>
      <w:szCs w:val="20"/>
      <w:lang w:eastAsia="es-ES" w:bidi="es-ES"/>
    </w:rPr>
  </w:style>
  <w:style w:type="character" w:customStyle="1" w:styleId="TextonotaalfinalCar">
    <w:name w:val="Texto nota al final Car"/>
    <w:basedOn w:val="Fuentedeprrafopredeter"/>
    <w:link w:val="Textonotaalfinal"/>
    <w:uiPriority w:val="99"/>
    <w:semiHidden/>
    <w:rsid w:val="00040398"/>
    <w:rPr>
      <w:rFonts w:ascii="Arial" w:eastAsia="Arial" w:hAnsi="Arial" w:cs="Arial"/>
      <w:sz w:val="20"/>
      <w:szCs w:val="20"/>
      <w:lang w:val="es-ES" w:eastAsia="es-ES" w:bidi="es-ES"/>
    </w:rPr>
  </w:style>
  <w:style w:type="character" w:styleId="Refdenotaalfinal">
    <w:name w:val="endnote reference"/>
    <w:basedOn w:val="Fuentedeprrafopredeter"/>
    <w:uiPriority w:val="99"/>
    <w:semiHidden/>
    <w:unhideWhenUsed/>
    <w:rsid w:val="00040398"/>
    <w:rPr>
      <w:vertAlign w:val="superscript"/>
    </w:rPr>
  </w:style>
  <w:style w:type="character" w:customStyle="1" w:styleId="puestocar19">
    <w:name w:val="puestocar19"/>
    <w:basedOn w:val="Fuentedeprrafopredeter"/>
    <w:rsid w:val="00040398"/>
  </w:style>
  <w:style w:type="character" w:customStyle="1" w:styleId="contentpasted0">
    <w:name w:val="contentpasted0"/>
    <w:basedOn w:val="Fuentedeprrafopredeter"/>
    <w:rsid w:val="00040398"/>
  </w:style>
  <w:style w:type="character" w:customStyle="1" w:styleId="mark8v9d5t08w">
    <w:name w:val="mark8v9d5t08w"/>
    <w:basedOn w:val="Fuentedeprrafopredeter"/>
    <w:rsid w:val="00040398"/>
  </w:style>
  <w:style w:type="character" w:customStyle="1" w:styleId="markn5zl84daa">
    <w:name w:val="markn5zl84daa"/>
    <w:basedOn w:val="Fuentedeprrafopredeter"/>
    <w:rsid w:val="00040398"/>
  </w:style>
  <w:style w:type="character" w:customStyle="1" w:styleId="baj">
    <w:name w:val="b_aj"/>
    <w:basedOn w:val="Fuentedeprrafopredeter"/>
    <w:rsid w:val="00040398"/>
  </w:style>
  <w:style w:type="character" w:customStyle="1" w:styleId="verde">
    <w:name w:val="verde"/>
    <w:basedOn w:val="Fuentedeprrafopredeter"/>
    <w:rsid w:val="00040398"/>
  </w:style>
  <w:style w:type="character" w:customStyle="1" w:styleId="superscript">
    <w:name w:val="superscript"/>
    <w:basedOn w:val="Fuentedeprrafopredeter"/>
    <w:rsid w:val="00040398"/>
  </w:style>
  <w:style w:type="character" w:customStyle="1" w:styleId="tabchar">
    <w:name w:val="tabchar"/>
    <w:basedOn w:val="Fuentedeprrafopredeter"/>
    <w:rsid w:val="00040398"/>
  </w:style>
  <w:style w:type="character" w:customStyle="1" w:styleId="Ttulo5Car">
    <w:name w:val="Título 5 Car"/>
    <w:basedOn w:val="Fuentedeprrafopredeter"/>
    <w:link w:val="Ttulo5"/>
    <w:uiPriority w:val="9"/>
    <w:semiHidden/>
    <w:rsid w:val="007459AE"/>
    <w:rPr>
      <w:rFonts w:asciiTheme="majorHAnsi" w:eastAsiaTheme="majorEastAsia" w:hAnsiTheme="majorHAnsi" w:cstheme="majorBidi"/>
      <w:color w:val="2F5496" w:themeColor="accent1" w:themeShade="BF"/>
      <w:lang w:val="es-ES"/>
    </w:rPr>
  </w:style>
  <w:style w:type="paragraph" w:customStyle="1" w:styleId="pf0">
    <w:name w:val="pf0"/>
    <w:basedOn w:val="Normal"/>
    <w:rsid w:val="00433559"/>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554">
      <w:bodyDiv w:val="1"/>
      <w:marLeft w:val="0"/>
      <w:marRight w:val="0"/>
      <w:marTop w:val="0"/>
      <w:marBottom w:val="0"/>
      <w:divBdr>
        <w:top w:val="none" w:sz="0" w:space="0" w:color="auto"/>
        <w:left w:val="none" w:sz="0" w:space="0" w:color="auto"/>
        <w:bottom w:val="none" w:sz="0" w:space="0" w:color="auto"/>
        <w:right w:val="none" w:sz="0" w:space="0" w:color="auto"/>
      </w:divBdr>
    </w:div>
    <w:div w:id="16471308">
      <w:bodyDiv w:val="1"/>
      <w:marLeft w:val="0"/>
      <w:marRight w:val="0"/>
      <w:marTop w:val="0"/>
      <w:marBottom w:val="0"/>
      <w:divBdr>
        <w:top w:val="none" w:sz="0" w:space="0" w:color="auto"/>
        <w:left w:val="none" w:sz="0" w:space="0" w:color="auto"/>
        <w:bottom w:val="none" w:sz="0" w:space="0" w:color="auto"/>
        <w:right w:val="none" w:sz="0" w:space="0" w:color="auto"/>
      </w:divBdr>
    </w:div>
    <w:div w:id="19012198">
      <w:bodyDiv w:val="1"/>
      <w:marLeft w:val="0"/>
      <w:marRight w:val="0"/>
      <w:marTop w:val="0"/>
      <w:marBottom w:val="0"/>
      <w:divBdr>
        <w:top w:val="none" w:sz="0" w:space="0" w:color="auto"/>
        <w:left w:val="none" w:sz="0" w:space="0" w:color="auto"/>
        <w:bottom w:val="none" w:sz="0" w:space="0" w:color="auto"/>
        <w:right w:val="none" w:sz="0" w:space="0" w:color="auto"/>
      </w:divBdr>
    </w:div>
    <w:div w:id="39407222">
      <w:bodyDiv w:val="1"/>
      <w:marLeft w:val="0"/>
      <w:marRight w:val="0"/>
      <w:marTop w:val="0"/>
      <w:marBottom w:val="0"/>
      <w:divBdr>
        <w:top w:val="none" w:sz="0" w:space="0" w:color="auto"/>
        <w:left w:val="none" w:sz="0" w:space="0" w:color="auto"/>
        <w:bottom w:val="none" w:sz="0" w:space="0" w:color="auto"/>
        <w:right w:val="none" w:sz="0" w:space="0" w:color="auto"/>
      </w:divBdr>
    </w:div>
    <w:div w:id="44642827">
      <w:bodyDiv w:val="1"/>
      <w:marLeft w:val="0"/>
      <w:marRight w:val="0"/>
      <w:marTop w:val="0"/>
      <w:marBottom w:val="0"/>
      <w:divBdr>
        <w:top w:val="none" w:sz="0" w:space="0" w:color="auto"/>
        <w:left w:val="none" w:sz="0" w:space="0" w:color="auto"/>
        <w:bottom w:val="none" w:sz="0" w:space="0" w:color="auto"/>
        <w:right w:val="none" w:sz="0" w:space="0" w:color="auto"/>
      </w:divBdr>
    </w:div>
    <w:div w:id="58140920">
      <w:bodyDiv w:val="1"/>
      <w:marLeft w:val="0"/>
      <w:marRight w:val="0"/>
      <w:marTop w:val="0"/>
      <w:marBottom w:val="0"/>
      <w:divBdr>
        <w:top w:val="none" w:sz="0" w:space="0" w:color="auto"/>
        <w:left w:val="none" w:sz="0" w:space="0" w:color="auto"/>
        <w:bottom w:val="none" w:sz="0" w:space="0" w:color="auto"/>
        <w:right w:val="none" w:sz="0" w:space="0" w:color="auto"/>
      </w:divBdr>
    </w:div>
    <w:div w:id="58215611">
      <w:bodyDiv w:val="1"/>
      <w:marLeft w:val="0"/>
      <w:marRight w:val="0"/>
      <w:marTop w:val="0"/>
      <w:marBottom w:val="0"/>
      <w:divBdr>
        <w:top w:val="none" w:sz="0" w:space="0" w:color="auto"/>
        <w:left w:val="none" w:sz="0" w:space="0" w:color="auto"/>
        <w:bottom w:val="none" w:sz="0" w:space="0" w:color="auto"/>
        <w:right w:val="none" w:sz="0" w:space="0" w:color="auto"/>
      </w:divBdr>
    </w:div>
    <w:div w:id="65223500">
      <w:bodyDiv w:val="1"/>
      <w:marLeft w:val="0"/>
      <w:marRight w:val="0"/>
      <w:marTop w:val="0"/>
      <w:marBottom w:val="0"/>
      <w:divBdr>
        <w:top w:val="none" w:sz="0" w:space="0" w:color="auto"/>
        <w:left w:val="none" w:sz="0" w:space="0" w:color="auto"/>
        <w:bottom w:val="none" w:sz="0" w:space="0" w:color="auto"/>
        <w:right w:val="none" w:sz="0" w:space="0" w:color="auto"/>
      </w:divBdr>
    </w:div>
    <w:div w:id="72436519">
      <w:bodyDiv w:val="1"/>
      <w:marLeft w:val="0"/>
      <w:marRight w:val="0"/>
      <w:marTop w:val="0"/>
      <w:marBottom w:val="0"/>
      <w:divBdr>
        <w:top w:val="none" w:sz="0" w:space="0" w:color="auto"/>
        <w:left w:val="none" w:sz="0" w:space="0" w:color="auto"/>
        <w:bottom w:val="none" w:sz="0" w:space="0" w:color="auto"/>
        <w:right w:val="none" w:sz="0" w:space="0" w:color="auto"/>
      </w:divBdr>
    </w:div>
    <w:div w:id="76751071">
      <w:bodyDiv w:val="1"/>
      <w:marLeft w:val="0"/>
      <w:marRight w:val="0"/>
      <w:marTop w:val="0"/>
      <w:marBottom w:val="0"/>
      <w:divBdr>
        <w:top w:val="none" w:sz="0" w:space="0" w:color="auto"/>
        <w:left w:val="none" w:sz="0" w:space="0" w:color="auto"/>
        <w:bottom w:val="none" w:sz="0" w:space="0" w:color="auto"/>
        <w:right w:val="none" w:sz="0" w:space="0" w:color="auto"/>
      </w:divBdr>
    </w:div>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94591796">
      <w:bodyDiv w:val="1"/>
      <w:marLeft w:val="0"/>
      <w:marRight w:val="0"/>
      <w:marTop w:val="0"/>
      <w:marBottom w:val="0"/>
      <w:divBdr>
        <w:top w:val="none" w:sz="0" w:space="0" w:color="auto"/>
        <w:left w:val="none" w:sz="0" w:space="0" w:color="auto"/>
        <w:bottom w:val="none" w:sz="0" w:space="0" w:color="auto"/>
        <w:right w:val="none" w:sz="0" w:space="0" w:color="auto"/>
      </w:divBdr>
    </w:div>
    <w:div w:id="106389742">
      <w:bodyDiv w:val="1"/>
      <w:marLeft w:val="0"/>
      <w:marRight w:val="0"/>
      <w:marTop w:val="0"/>
      <w:marBottom w:val="0"/>
      <w:divBdr>
        <w:top w:val="none" w:sz="0" w:space="0" w:color="auto"/>
        <w:left w:val="none" w:sz="0" w:space="0" w:color="auto"/>
        <w:bottom w:val="none" w:sz="0" w:space="0" w:color="auto"/>
        <w:right w:val="none" w:sz="0" w:space="0" w:color="auto"/>
      </w:divBdr>
    </w:div>
    <w:div w:id="125241140">
      <w:bodyDiv w:val="1"/>
      <w:marLeft w:val="0"/>
      <w:marRight w:val="0"/>
      <w:marTop w:val="0"/>
      <w:marBottom w:val="0"/>
      <w:divBdr>
        <w:top w:val="none" w:sz="0" w:space="0" w:color="auto"/>
        <w:left w:val="none" w:sz="0" w:space="0" w:color="auto"/>
        <w:bottom w:val="none" w:sz="0" w:space="0" w:color="auto"/>
        <w:right w:val="none" w:sz="0" w:space="0" w:color="auto"/>
      </w:divBdr>
    </w:div>
    <w:div w:id="130096121">
      <w:bodyDiv w:val="1"/>
      <w:marLeft w:val="0"/>
      <w:marRight w:val="0"/>
      <w:marTop w:val="0"/>
      <w:marBottom w:val="0"/>
      <w:divBdr>
        <w:top w:val="none" w:sz="0" w:space="0" w:color="auto"/>
        <w:left w:val="none" w:sz="0" w:space="0" w:color="auto"/>
        <w:bottom w:val="none" w:sz="0" w:space="0" w:color="auto"/>
        <w:right w:val="none" w:sz="0" w:space="0" w:color="auto"/>
      </w:divBdr>
    </w:div>
    <w:div w:id="132717621">
      <w:bodyDiv w:val="1"/>
      <w:marLeft w:val="0"/>
      <w:marRight w:val="0"/>
      <w:marTop w:val="0"/>
      <w:marBottom w:val="0"/>
      <w:divBdr>
        <w:top w:val="none" w:sz="0" w:space="0" w:color="auto"/>
        <w:left w:val="none" w:sz="0" w:space="0" w:color="auto"/>
        <w:bottom w:val="none" w:sz="0" w:space="0" w:color="auto"/>
        <w:right w:val="none" w:sz="0" w:space="0" w:color="auto"/>
      </w:divBdr>
    </w:div>
    <w:div w:id="141392599">
      <w:bodyDiv w:val="1"/>
      <w:marLeft w:val="0"/>
      <w:marRight w:val="0"/>
      <w:marTop w:val="0"/>
      <w:marBottom w:val="0"/>
      <w:divBdr>
        <w:top w:val="none" w:sz="0" w:space="0" w:color="auto"/>
        <w:left w:val="none" w:sz="0" w:space="0" w:color="auto"/>
        <w:bottom w:val="none" w:sz="0" w:space="0" w:color="auto"/>
        <w:right w:val="none" w:sz="0" w:space="0" w:color="auto"/>
      </w:divBdr>
    </w:div>
    <w:div w:id="183590592">
      <w:bodyDiv w:val="1"/>
      <w:marLeft w:val="0"/>
      <w:marRight w:val="0"/>
      <w:marTop w:val="0"/>
      <w:marBottom w:val="0"/>
      <w:divBdr>
        <w:top w:val="none" w:sz="0" w:space="0" w:color="auto"/>
        <w:left w:val="none" w:sz="0" w:space="0" w:color="auto"/>
        <w:bottom w:val="none" w:sz="0" w:space="0" w:color="auto"/>
        <w:right w:val="none" w:sz="0" w:space="0" w:color="auto"/>
      </w:divBdr>
    </w:div>
    <w:div w:id="199981637">
      <w:bodyDiv w:val="1"/>
      <w:marLeft w:val="0"/>
      <w:marRight w:val="0"/>
      <w:marTop w:val="0"/>
      <w:marBottom w:val="0"/>
      <w:divBdr>
        <w:top w:val="none" w:sz="0" w:space="0" w:color="auto"/>
        <w:left w:val="none" w:sz="0" w:space="0" w:color="auto"/>
        <w:bottom w:val="none" w:sz="0" w:space="0" w:color="auto"/>
        <w:right w:val="none" w:sz="0" w:space="0" w:color="auto"/>
      </w:divBdr>
    </w:div>
    <w:div w:id="201598681">
      <w:bodyDiv w:val="1"/>
      <w:marLeft w:val="0"/>
      <w:marRight w:val="0"/>
      <w:marTop w:val="0"/>
      <w:marBottom w:val="0"/>
      <w:divBdr>
        <w:top w:val="none" w:sz="0" w:space="0" w:color="auto"/>
        <w:left w:val="none" w:sz="0" w:space="0" w:color="auto"/>
        <w:bottom w:val="none" w:sz="0" w:space="0" w:color="auto"/>
        <w:right w:val="none" w:sz="0" w:space="0" w:color="auto"/>
      </w:divBdr>
    </w:div>
    <w:div w:id="210965929">
      <w:bodyDiv w:val="1"/>
      <w:marLeft w:val="0"/>
      <w:marRight w:val="0"/>
      <w:marTop w:val="0"/>
      <w:marBottom w:val="0"/>
      <w:divBdr>
        <w:top w:val="none" w:sz="0" w:space="0" w:color="auto"/>
        <w:left w:val="none" w:sz="0" w:space="0" w:color="auto"/>
        <w:bottom w:val="none" w:sz="0" w:space="0" w:color="auto"/>
        <w:right w:val="none" w:sz="0" w:space="0" w:color="auto"/>
      </w:divBdr>
    </w:div>
    <w:div w:id="211381023">
      <w:bodyDiv w:val="1"/>
      <w:marLeft w:val="0"/>
      <w:marRight w:val="0"/>
      <w:marTop w:val="0"/>
      <w:marBottom w:val="0"/>
      <w:divBdr>
        <w:top w:val="none" w:sz="0" w:space="0" w:color="auto"/>
        <w:left w:val="none" w:sz="0" w:space="0" w:color="auto"/>
        <w:bottom w:val="none" w:sz="0" w:space="0" w:color="auto"/>
        <w:right w:val="none" w:sz="0" w:space="0" w:color="auto"/>
      </w:divBdr>
    </w:div>
    <w:div w:id="265697102">
      <w:bodyDiv w:val="1"/>
      <w:marLeft w:val="0"/>
      <w:marRight w:val="0"/>
      <w:marTop w:val="0"/>
      <w:marBottom w:val="0"/>
      <w:divBdr>
        <w:top w:val="none" w:sz="0" w:space="0" w:color="auto"/>
        <w:left w:val="none" w:sz="0" w:space="0" w:color="auto"/>
        <w:bottom w:val="none" w:sz="0" w:space="0" w:color="auto"/>
        <w:right w:val="none" w:sz="0" w:space="0" w:color="auto"/>
      </w:divBdr>
    </w:div>
    <w:div w:id="278949182">
      <w:bodyDiv w:val="1"/>
      <w:marLeft w:val="0"/>
      <w:marRight w:val="0"/>
      <w:marTop w:val="0"/>
      <w:marBottom w:val="0"/>
      <w:divBdr>
        <w:top w:val="none" w:sz="0" w:space="0" w:color="auto"/>
        <w:left w:val="none" w:sz="0" w:space="0" w:color="auto"/>
        <w:bottom w:val="none" w:sz="0" w:space="0" w:color="auto"/>
        <w:right w:val="none" w:sz="0" w:space="0" w:color="auto"/>
      </w:divBdr>
    </w:div>
    <w:div w:id="299119667">
      <w:bodyDiv w:val="1"/>
      <w:marLeft w:val="0"/>
      <w:marRight w:val="0"/>
      <w:marTop w:val="0"/>
      <w:marBottom w:val="0"/>
      <w:divBdr>
        <w:top w:val="none" w:sz="0" w:space="0" w:color="auto"/>
        <w:left w:val="none" w:sz="0" w:space="0" w:color="auto"/>
        <w:bottom w:val="none" w:sz="0" w:space="0" w:color="auto"/>
        <w:right w:val="none" w:sz="0" w:space="0" w:color="auto"/>
      </w:divBdr>
      <w:divsChild>
        <w:div w:id="2045209608">
          <w:marLeft w:val="0"/>
          <w:marRight w:val="0"/>
          <w:marTop w:val="0"/>
          <w:marBottom w:val="0"/>
          <w:divBdr>
            <w:top w:val="none" w:sz="0" w:space="0" w:color="auto"/>
            <w:left w:val="none" w:sz="0" w:space="0" w:color="auto"/>
            <w:bottom w:val="none" w:sz="0" w:space="0" w:color="auto"/>
            <w:right w:val="none" w:sz="0" w:space="0" w:color="auto"/>
          </w:divBdr>
          <w:divsChild>
            <w:div w:id="269437283">
              <w:marLeft w:val="0"/>
              <w:marRight w:val="0"/>
              <w:marTop w:val="0"/>
              <w:marBottom w:val="0"/>
              <w:divBdr>
                <w:top w:val="none" w:sz="0" w:space="0" w:color="auto"/>
                <w:left w:val="none" w:sz="0" w:space="0" w:color="auto"/>
                <w:bottom w:val="none" w:sz="0" w:space="0" w:color="auto"/>
                <w:right w:val="none" w:sz="0" w:space="0" w:color="auto"/>
              </w:divBdr>
              <w:divsChild>
                <w:div w:id="1493183638">
                  <w:marLeft w:val="0"/>
                  <w:marRight w:val="0"/>
                  <w:marTop w:val="0"/>
                  <w:marBottom w:val="0"/>
                  <w:divBdr>
                    <w:top w:val="none" w:sz="0" w:space="0" w:color="auto"/>
                    <w:left w:val="none" w:sz="0" w:space="0" w:color="auto"/>
                    <w:bottom w:val="none" w:sz="0" w:space="0" w:color="auto"/>
                    <w:right w:val="none" w:sz="0" w:space="0" w:color="auto"/>
                  </w:divBdr>
                  <w:divsChild>
                    <w:div w:id="558247511">
                      <w:marLeft w:val="0"/>
                      <w:marRight w:val="0"/>
                      <w:marTop w:val="0"/>
                      <w:marBottom w:val="0"/>
                      <w:divBdr>
                        <w:top w:val="none" w:sz="0" w:space="0" w:color="auto"/>
                        <w:left w:val="none" w:sz="0" w:space="0" w:color="auto"/>
                        <w:bottom w:val="none" w:sz="0" w:space="0" w:color="auto"/>
                        <w:right w:val="none" w:sz="0" w:space="0" w:color="auto"/>
                      </w:divBdr>
                      <w:divsChild>
                        <w:div w:id="1730880839">
                          <w:marLeft w:val="0"/>
                          <w:marRight w:val="0"/>
                          <w:marTop w:val="0"/>
                          <w:marBottom w:val="0"/>
                          <w:divBdr>
                            <w:top w:val="none" w:sz="0" w:space="0" w:color="auto"/>
                            <w:left w:val="none" w:sz="0" w:space="0" w:color="auto"/>
                            <w:bottom w:val="none" w:sz="0" w:space="0" w:color="auto"/>
                            <w:right w:val="none" w:sz="0" w:space="0" w:color="auto"/>
                          </w:divBdr>
                          <w:divsChild>
                            <w:div w:id="719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09225">
      <w:bodyDiv w:val="1"/>
      <w:marLeft w:val="0"/>
      <w:marRight w:val="0"/>
      <w:marTop w:val="0"/>
      <w:marBottom w:val="0"/>
      <w:divBdr>
        <w:top w:val="none" w:sz="0" w:space="0" w:color="auto"/>
        <w:left w:val="none" w:sz="0" w:space="0" w:color="auto"/>
        <w:bottom w:val="none" w:sz="0" w:space="0" w:color="auto"/>
        <w:right w:val="none" w:sz="0" w:space="0" w:color="auto"/>
      </w:divBdr>
    </w:div>
    <w:div w:id="357852554">
      <w:bodyDiv w:val="1"/>
      <w:marLeft w:val="0"/>
      <w:marRight w:val="0"/>
      <w:marTop w:val="0"/>
      <w:marBottom w:val="0"/>
      <w:divBdr>
        <w:top w:val="none" w:sz="0" w:space="0" w:color="auto"/>
        <w:left w:val="none" w:sz="0" w:space="0" w:color="auto"/>
        <w:bottom w:val="none" w:sz="0" w:space="0" w:color="auto"/>
        <w:right w:val="none" w:sz="0" w:space="0" w:color="auto"/>
      </w:divBdr>
    </w:div>
    <w:div w:id="357855844">
      <w:bodyDiv w:val="1"/>
      <w:marLeft w:val="0"/>
      <w:marRight w:val="0"/>
      <w:marTop w:val="0"/>
      <w:marBottom w:val="0"/>
      <w:divBdr>
        <w:top w:val="none" w:sz="0" w:space="0" w:color="auto"/>
        <w:left w:val="none" w:sz="0" w:space="0" w:color="auto"/>
        <w:bottom w:val="none" w:sz="0" w:space="0" w:color="auto"/>
        <w:right w:val="none" w:sz="0" w:space="0" w:color="auto"/>
      </w:divBdr>
    </w:div>
    <w:div w:id="368921471">
      <w:bodyDiv w:val="1"/>
      <w:marLeft w:val="0"/>
      <w:marRight w:val="0"/>
      <w:marTop w:val="0"/>
      <w:marBottom w:val="0"/>
      <w:divBdr>
        <w:top w:val="none" w:sz="0" w:space="0" w:color="auto"/>
        <w:left w:val="none" w:sz="0" w:space="0" w:color="auto"/>
        <w:bottom w:val="none" w:sz="0" w:space="0" w:color="auto"/>
        <w:right w:val="none" w:sz="0" w:space="0" w:color="auto"/>
      </w:divBdr>
    </w:div>
    <w:div w:id="371422128">
      <w:bodyDiv w:val="1"/>
      <w:marLeft w:val="0"/>
      <w:marRight w:val="0"/>
      <w:marTop w:val="0"/>
      <w:marBottom w:val="0"/>
      <w:divBdr>
        <w:top w:val="none" w:sz="0" w:space="0" w:color="auto"/>
        <w:left w:val="none" w:sz="0" w:space="0" w:color="auto"/>
        <w:bottom w:val="none" w:sz="0" w:space="0" w:color="auto"/>
        <w:right w:val="none" w:sz="0" w:space="0" w:color="auto"/>
      </w:divBdr>
    </w:div>
    <w:div w:id="380831993">
      <w:bodyDiv w:val="1"/>
      <w:marLeft w:val="0"/>
      <w:marRight w:val="0"/>
      <w:marTop w:val="0"/>
      <w:marBottom w:val="0"/>
      <w:divBdr>
        <w:top w:val="none" w:sz="0" w:space="0" w:color="auto"/>
        <w:left w:val="none" w:sz="0" w:space="0" w:color="auto"/>
        <w:bottom w:val="none" w:sz="0" w:space="0" w:color="auto"/>
        <w:right w:val="none" w:sz="0" w:space="0" w:color="auto"/>
      </w:divBdr>
    </w:div>
    <w:div w:id="403189339">
      <w:bodyDiv w:val="1"/>
      <w:marLeft w:val="0"/>
      <w:marRight w:val="0"/>
      <w:marTop w:val="0"/>
      <w:marBottom w:val="0"/>
      <w:divBdr>
        <w:top w:val="none" w:sz="0" w:space="0" w:color="auto"/>
        <w:left w:val="none" w:sz="0" w:space="0" w:color="auto"/>
        <w:bottom w:val="none" w:sz="0" w:space="0" w:color="auto"/>
        <w:right w:val="none" w:sz="0" w:space="0" w:color="auto"/>
      </w:divBdr>
    </w:div>
    <w:div w:id="428820072">
      <w:bodyDiv w:val="1"/>
      <w:marLeft w:val="0"/>
      <w:marRight w:val="0"/>
      <w:marTop w:val="0"/>
      <w:marBottom w:val="0"/>
      <w:divBdr>
        <w:top w:val="none" w:sz="0" w:space="0" w:color="auto"/>
        <w:left w:val="none" w:sz="0" w:space="0" w:color="auto"/>
        <w:bottom w:val="none" w:sz="0" w:space="0" w:color="auto"/>
        <w:right w:val="none" w:sz="0" w:space="0" w:color="auto"/>
      </w:divBdr>
    </w:div>
    <w:div w:id="452291753">
      <w:bodyDiv w:val="1"/>
      <w:marLeft w:val="0"/>
      <w:marRight w:val="0"/>
      <w:marTop w:val="0"/>
      <w:marBottom w:val="0"/>
      <w:divBdr>
        <w:top w:val="none" w:sz="0" w:space="0" w:color="auto"/>
        <w:left w:val="none" w:sz="0" w:space="0" w:color="auto"/>
        <w:bottom w:val="none" w:sz="0" w:space="0" w:color="auto"/>
        <w:right w:val="none" w:sz="0" w:space="0" w:color="auto"/>
      </w:divBdr>
      <w:divsChild>
        <w:div w:id="429392330">
          <w:marLeft w:val="0"/>
          <w:marRight w:val="0"/>
          <w:marTop w:val="0"/>
          <w:marBottom w:val="0"/>
          <w:divBdr>
            <w:top w:val="none" w:sz="0" w:space="0" w:color="auto"/>
            <w:left w:val="none" w:sz="0" w:space="0" w:color="auto"/>
            <w:bottom w:val="none" w:sz="0" w:space="0" w:color="auto"/>
            <w:right w:val="none" w:sz="0" w:space="0" w:color="auto"/>
          </w:divBdr>
          <w:divsChild>
            <w:div w:id="236408231">
              <w:marLeft w:val="0"/>
              <w:marRight w:val="0"/>
              <w:marTop w:val="0"/>
              <w:marBottom w:val="0"/>
              <w:divBdr>
                <w:top w:val="none" w:sz="0" w:space="0" w:color="auto"/>
                <w:left w:val="none" w:sz="0" w:space="0" w:color="auto"/>
                <w:bottom w:val="none" w:sz="0" w:space="0" w:color="auto"/>
                <w:right w:val="none" w:sz="0" w:space="0" w:color="auto"/>
              </w:divBdr>
              <w:divsChild>
                <w:div w:id="1696615573">
                  <w:marLeft w:val="0"/>
                  <w:marRight w:val="0"/>
                  <w:marTop w:val="0"/>
                  <w:marBottom w:val="0"/>
                  <w:divBdr>
                    <w:top w:val="none" w:sz="0" w:space="0" w:color="auto"/>
                    <w:left w:val="none" w:sz="0" w:space="0" w:color="auto"/>
                    <w:bottom w:val="none" w:sz="0" w:space="0" w:color="auto"/>
                    <w:right w:val="none" w:sz="0" w:space="0" w:color="auto"/>
                  </w:divBdr>
                  <w:divsChild>
                    <w:div w:id="1437822503">
                      <w:marLeft w:val="0"/>
                      <w:marRight w:val="0"/>
                      <w:marTop w:val="0"/>
                      <w:marBottom w:val="0"/>
                      <w:divBdr>
                        <w:top w:val="none" w:sz="0" w:space="0" w:color="auto"/>
                        <w:left w:val="none" w:sz="0" w:space="0" w:color="auto"/>
                        <w:bottom w:val="none" w:sz="0" w:space="0" w:color="auto"/>
                        <w:right w:val="none" w:sz="0" w:space="0" w:color="auto"/>
                      </w:divBdr>
                      <w:divsChild>
                        <w:div w:id="230434844">
                          <w:marLeft w:val="0"/>
                          <w:marRight w:val="0"/>
                          <w:marTop w:val="0"/>
                          <w:marBottom w:val="0"/>
                          <w:divBdr>
                            <w:top w:val="none" w:sz="0" w:space="0" w:color="auto"/>
                            <w:left w:val="none" w:sz="0" w:space="0" w:color="auto"/>
                            <w:bottom w:val="none" w:sz="0" w:space="0" w:color="auto"/>
                            <w:right w:val="none" w:sz="0" w:space="0" w:color="auto"/>
                          </w:divBdr>
                          <w:divsChild>
                            <w:div w:id="13373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475623">
      <w:bodyDiv w:val="1"/>
      <w:marLeft w:val="0"/>
      <w:marRight w:val="0"/>
      <w:marTop w:val="0"/>
      <w:marBottom w:val="0"/>
      <w:divBdr>
        <w:top w:val="none" w:sz="0" w:space="0" w:color="auto"/>
        <w:left w:val="none" w:sz="0" w:space="0" w:color="auto"/>
        <w:bottom w:val="none" w:sz="0" w:space="0" w:color="auto"/>
        <w:right w:val="none" w:sz="0" w:space="0" w:color="auto"/>
      </w:divBdr>
    </w:div>
    <w:div w:id="489954083">
      <w:bodyDiv w:val="1"/>
      <w:marLeft w:val="0"/>
      <w:marRight w:val="0"/>
      <w:marTop w:val="0"/>
      <w:marBottom w:val="0"/>
      <w:divBdr>
        <w:top w:val="none" w:sz="0" w:space="0" w:color="auto"/>
        <w:left w:val="none" w:sz="0" w:space="0" w:color="auto"/>
        <w:bottom w:val="none" w:sz="0" w:space="0" w:color="auto"/>
        <w:right w:val="none" w:sz="0" w:space="0" w:color="auto"/>
      </w:divBdr>
    </w:div>
    <w:div w:id="512233388">
      <w:bodyDiv w:val="1"/>
      <w:marLeft w:val="0"/>
      <w:marRight w:val="0"/>
      <w:marTop w:val="0"/>
      <w:marBottom w:val="0"/>
      <w:divBdr>
        <w:top w:val="none" w:sz="0" w:space="0" w:color="auto"/>
        <w:left w:val="none" w:sz="0" w:space="0" w:color="auto"/>
        <w:bottom w:val="none" w:sz="0" w:space="0" w:color="auto"/>
        <w:right w:val="none" w:sz="0" w:space="0" w:color="auto"/>
      </w:divBdr>
    </w:div>
    <w:div w:id="525365808">
      <w:bodyDiv w:val="1"/>
      <w:marLeft w:val="0"/>
      <w:marRight w:val="0"/>
      <w:marTop w:val="0"/>
      <w:marBottom w:val="0"/>
      <w:divBdr>
        <w:top w:val="none" w:sz="0" w:space="0" w:color="auto"/>
        <w:left w:val="none" w:sz="0" w:space="0" w:color="auto"/>
        <w:bottom w:val="none" w:sz="0" w:space="0" w:color="auto"/>
        <w:right w:val="none" w:sz="0" w:space="0" w:color="auto"/>
      </w:divBdr>
    </w:div>
    <w:div w:id="535199358">
      <w:bodyDiv w:val="1"/>
      <w:marLeft w:val="0"/>
      <w:marRight w:val="0"/>
      <w:marTop w:val="0"/>
      <w:marBottom w:val="0"/>
      <w:divBdr>
        <w:top w:val="none" w:sz="0" w:space="0" w:color="auto"/>
        <w:left w:val="none" w:sz="0" w:space="0" w:color="auto"/>
        <w:bottom w:val="none" w:sz="0" w:space="0" w:color="auto"/>
        <w:right w:val="none" w:sz="0" w:space="0" w:color="auto"/>
      </w:divBdr>
    </w:div>
    <w:div w:id="541403466">
      <w:bodyDiv w:val="1"/>
      <w:marLeft w:val="0"/>
      <w:marRight w:val="0"/>
      <w:marTop w:val="0"/>
      <w:marBottom w:val="0"/>
      <w:divBdr>
        <w:top w:val="none" w:sz="0" w:space="0" w:color="auto"/>
        <w:left w:val="none" w:sz="0" w:space="0" w:color="auto"/>
        <w:bottom w:val="none" w:sz="0" w:space="0" w:color="auto"/>
        <w:right w:val="none" w:sz="0" w:space="0" w:color="auto"/>
      </w:divBdr>
    </w:div>
    <w:div w:id="579218513">
      <w:bodyDiv w:val="1"/>
      <w:marLeft w:val="0"/>
      <w:marRight w:val="0"/>
      <w:marTop w:val="0"/>
      <w:marBottom w:val="0"/>
      <w:divBdr>
        <w:top w:val="none" w:sz="0" w:space="0" w:color="auto"/>
        <w:left w:val="none" w:sz="0" w:space="0" w:color="auto"/>
        <w:bottom w:val="none" w:sz="0" w:space="0" w:color="auto"/>
        <w:right w:val="none" w:sz="0" w:space="0" w:color="auto"/>
      </w:divBdr>
    </w:div>
    <w:div w:id="591083499">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645430992">
      <w:bodyDiv w:val="1"/>
      <w:marLeft w:val="0"/>
      <w:marRight w:val="0"/>
      <w:marTop w:val="0"/>
      <w:marBottom w:val="0"/>
      <w:divBdr>
        <w:top w:val="none" w:sz="0" w:space="0" w:color="auto"/>
        <w:left w:val="none" w:sz="0" w:space="0" w:color="auto"/>
        <w:bottom w:val="none" w:sz="0" w:space="0" w:color="auto"/>
        <w:right w:val="none" w:sz="0" w:space="0" w:color="auto"/>
      </w:divBdr>
    </w:div>
    <w:div w:id="681201052">
      <w:bodyDiv w:val="1"/>
      <w:marLeft w:val="0"/>
      <w:marRight w:val="0"/>
      <w:marTop w:val="0"/>
      <w:marBottom w:val="0"/>
      <w:divBdr>
        <w:top w:val="none" w:sz="0" w:space="0" w:color="auto"/>
        <w:left w:val="none" w:sz="0" w:space="0" w:color="auto"/>
        <w:bottom w:val="none" w:sz="0" w:space="0" w:color="auto"/>
        <w:right w:val="none" w:sz="0" w:space="0" w:color="auto"/>
      </w:divBdr>
    </w:div>
    <w:div w:id="685139586">
      <w:bodyDiv w:val="1"/>
      <w:marLeft w:val="0"/>
      <w:marRight w:val="0"/>
      <w:marTop w:val="0"/>
      <w:marBottom w:val="0"/>
      <w:divBdr>
        <w:top w:val="none" w:sz="0" w:space="0" w:color="auto"/>
        <w:left w:val="none" w:sz="0" w:space="0" w:color="auto"/>
        <w:bottom w:val="none" w:sz="0" w:space="0" w:color="auto"/>
        <w:right w:val="none" w:sz="0" w:space="0" w:color="auto"/>
      </w:divBdr>
    </w:div>
    <w:div w:id="689186220">
      <w:bodyDiv w:val="1"/>
      <w:marLeft w:val="0"/>
      <w:marRight w:val="0"/>
      <w:marTop w:val="0"/>
      <w:marBottom w:val="0"/>
      <w:divBdr>
        <w:top w:val="none" w:sz="0" w:space="0" w:color="auto"/>
        <w:left w:val="none" w:sz="0" w:space="0" w:color="auto"/>
        <w:bottom w:val="none" w:sz="0" w:space="0" w:color="auto"/>
        <w:right w:val="none" w:sz="0" w:space="0" w:color="auto"/>
      </w:divBdr>
    </w:div>
    <w:div w:id="701175277">
      <w:bodyDiv w:val="1"/>
      <w:marLeft w:val="0"/>
      <w:marRight w:val="0"/>
      <w:marTop w:val="0"/>
      <w:marBottom w:val="0"/>
      <w:divBdr>
        <w:top w:val="none" w:sz="0" w:space="0" w:color="auto"/>
        <w:left w:val="none" w:sz="0" w:space="0" w:color="auto"/>
        <w:bottom w:val="none" w:sz="0" w:space="0" w:color="auto"/>
        <w:right w:val="none" w:sz="0" w:space="0" w:color="auto"/>
      </w:divBdr>
    </w:div>
    <w:div w:id="715398091">
      <w:bodyDiv w:val="1"/>
      <w:marLeft w:val="0"/>
      <w:marRight w:val="0"/>
      <w:marTop w:val="0"/>
      <w:marBottom w:val="0"/>
      <w:divBdr>
        <w:top w:val="none" w:sz="0" w:space="0" w:color="auto"/>
        <w:left w:val="none" w:sz="0" w:space="0" w:color="auto"/>
        <w:bottom w:val="none" w:sz="0" w:space="0" w:color="auto"/>
        <w:right w:val="none" w:sz="0" w:space="0" w:color="auto"/>
      </w:divBdr>
    </w:div>
    <w:div w:id="715734548">
      <w:bodyDiv w:val="1"/>
      <w:marLeft w:val="0"/>
      <w:marRight w:val="0"/>
      <w:marTop w:val="0"/>
      <w:marBottom w:val="0"/>
      <w:divBdr>
        <w:top w:val="none" w:sz="0" w:space="0" w:color="auto"/>
        <w:left w:val="none" w:sz="0" w:space="0" w:color="auto"/>
        <w:bottom w:val="none" w:sz="0" w:space="0" w:color="auto"/>
        <w:right w:val="none" w:sz="0" w:space="0" w:color="auto"/>
      </w:divBdr>
    </w:div>
    <w:div w:id="761996562">
      <w:bodyDiv w:val="1"/>
      <w:marLeft w:val="0"/>
      <w:marRight w:val="0"/>
      <w:marTop w:val="0"/>
      <w:marBottom w:val="0"/>
      <w:divBdr>
        <w:top w:val="none" w:sz="0" w:space="0" w:color="auto"/>
        <w:left w:val="none" w:sz="0" w:space="0" w:color="auto"/>
        <w:bottom w:val="none" w:sz="0" w:space="0" w:color="auto"/>
        <w:right w:val="none" w:sz="0" w:space="0" w:color="auto"/>
      </w:divBdr>
      <w:divsChild>
        <w:div w:id="227884488">
          <w:marLeft w:val="0"/>
          <w:marRight w:val="0"/>
          <w:marTop w:val="0"/>
          <w:marBottom w:val="0"/>
          <w:divBdr>
            <w:top w:val="none" w:sz="0" w:space="0" w:color="auto"/>
            <w:left w:val="none" w:sz="0" w:space="0" w:color="auto"/>
            <w:bottom w:val="none" w:sz="0" w:space="0" w:color="auto"/>
            <w:right w:val="none" w:sz="0" w:space="0" w:color="auto"/>
          </w:divBdr>
          <w:divsChild>
            <w:div w:id="1475878911">
              <w:marLeft w:val="0"/>
              <w:marRight w:val="0"/>
              <w:marTop w:val="0"/>
              <w:marBottom w:val="0"/>
              <w:divBdr>
                <w:top w:val="none" w:sz="0" w:space="0" w:color="auto"/>
                <w:left w:val="none" w:sz="0" w:space="0" w:color="auto"/>
                <w:bottom w:val="none" w:sz="0" w:space="0" w:color="auto"/>
                <w:right w:val="none" w:sz="0" w:space="0" w:color="auto"/>
              </w:divBdr>
              <w:divsChild>
                <w:div w:id="1739396827">
                  <w:marLeft w:val="0"/>
                  <w:marRight w:val="0"/>
                  <w:marTop w:val="0"/>
                  <w:marBottom w:val="0"/>
                  <w:divBdr>
                    <w:top w:val="none" w:sz="0" w:space="0" w:color="auto"/>
                    <w:left w:val="none" w:sz="0" w:space="0" w:color="auto"/>
                    <w:bottom w:val="none" w:sz="0" w:space="0" w:color="auto"/>
                    <w:right w:val="none" w:sz="0" w:space="0" w:color="auto"/>
                  </w:divBdr>
                  <w:divsChild>
                    <w:div w:id="1519807521">
                      <w:marLeft w:val="0"/>
                      <w:marRight w:val="0"/>
                      <w:marTop w:val="0"/>
                      <w:marBottom w:val="0"/>
                      <w:divBdr>
                        <w:top w:val="none" w:sz="0" w:space="0" w:color="auto"/>
                        <w:left w:val="none" w:sz="0" w:space="0" w:color="auto"/>
                        <w:bottom w:val="none" w:sz="0" w:space="0" w:color="auto"/>
                        <w:right w:val="none" w:sz="0" w:space="0" w:color="auto"/>
                      </w:divBdr>
                      <w:divsChild>
                        <w:div w:id="140851987">
                          <w:marLeft w:val="0"/>
                          <w:marRight w:val="0"/>
                          <w:marTop w:val="0"/>
                          <w:marBottom w:val="0"/>
                          <w:divBdr>
                            <w:top w:val="none" w:sz="0" w:space="0" w:color="auto"/>
                            <w:left w:val="none" w:sz="0" w:space="0" w:color="auto"/>
                            <w:bottom w:val="none" w:sz="0" w:space="0" w:color="auto"/>
                            <w:right w:val="none" w:sz="0" w:space="0" w:color="auto"/>
                          </w:divBdr>
                          <w:divsChild>
                            <w:div w:id="2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777020232">
      <w:bodyDiv w:val="1"/>
      <w:marLeft w:val="0"/>
      <w:marRight w:val="0"/>
      <w:marTop w:val="0"/>
      <w:marBottom w:val="0"/>
      <w:divBdr>
        <w:top w:val="none" w:sz="0" w:space="0" w:color="auto"/>
        <w:left w:val="none" w:sz="0" w:space="0" w:color="auto"/>
        <w:bottom w:val="none" w:sz="0" w:space="0" w:color="auto"/>
        <w:right w:val="none" w:sz="0" w:space="0" w:color="auto"/>
      </w:divBdr>
    </w:div>
    <w:div w:id="785654973">
      <w:bodyDiv w:val="1"/>
      <w:marLeft w:val="0"/>
      <w:marRight w:val="0"/>
      <w:marTop w:val="0"/>
      <w:marBottom w:val="0"/>
      <w:divBdr>
        <w:top w:val="none" w:sz="0" w:space="0" w:color="auto"/>
        <w:left w:val="none" w:sz="0" w:space="0" w:color="auto"/>
        <w:bottom w:val="none" w:sz="0" w:space="0" w:color="auto"/>
        <w:right w:val="none" w:sz="0" w:space="0" w:color="auto"/>
      </w:divBdr>
    </w:div>
    <w:div w:id="792791908">
      <w:bodyDiv w:val="1"/>
      <w:marLeft w:val="0"/>
      <w:marRight w:val="0"/>
      <w:marTop w:val="0"/>
      <w:marBottom w:val="0"/>
      <w:divBdr>
        <w:top w:val="none" w:sz="0" w:space="0" w:color="auto"/>
        <w:left w:val="none" w:sz="0" w:space="0" w:color="auto"/>
        <w:bottom w:val="none" w:sz="0" w:space="0" w:color="auto"/>
        <w:right w:val="none" w:sz="0" w:space="0" w:color="auto"/>
      </w:divBdr>
    </w:div>
    <w:div w:id="796946580">
      <w:bodyDiv w:val="1"/>
      <w:marLeft w:val="0"/>
      <w:marRight w:val="0"/>
      <w:marTop w:val="0"/>
      <w:marBottom w:val="0"/>
      <w:divBdr>
        <w:top w:val="none" w:sz="0" w:space="0" w:color="auto"/>
        <w:left w:val="none" w:sz="0" w:space="0" w:color="auto"/>
        <w:bottom w:val="none" w:sz="0" w:space="0" w:color="auto"/>
        <w:right w:val="none" w:sz="0" w:space="0" w:color="auto"/>
      </w:divBdr>
    </w:div>
    <w:div w:id="803541148">
      <w:bodyDiv w:val="1"/>
      <w:marLeft w:val="0"/>
      <w:marRight w:val="0"/>
      <w:marTop w:val="0"/>
      <w:marBottom w:val="0"/>
      <w:divBdr>
        <w:top w:val="none" w:sz="0" w:space="0" w:color="auto"/>
        <w:left w:val="none" w:sz="0" w:space="0" w:color="auto"/>
        <w:bottom w:val="none" w:sz="0" w:space="0" w:color="auto"/>
        <w:right w:val="none" w:sz="0" w:space="0" w:color="auto"/>
      </w:divBdr>
    </w:div>
    <w:div w:id="808283480">
      <w:bodyDiv w:val="1"/>
      <w:marLeft w:val="0"/>
      <w:marRight w:val="0"/>
      <w:marTop w:val="0"/>
      <w:marBottom w:val="0"/>
      <w:divBdr>
        <w:top w:val="none" w:sz="0" w:space="0" w:color="auto"/>
        <w:left w:val="none" w:sz="0" w:space="0" w:color="auto"/>
        <w:bottom w:val="none" w:sz="0" w:space="0" w:color="auto"/>
        <w:right w:val="none" w:sz="0" w:space="0" w:color="auto"/>
      </w:divBdr>
    </w:div>
    <w:div w:id="811479786">
      <w:bodyDiv w:val="1"/>
      <w:marLeft w:val="0"/>
      <w:marRight w:val="0"/>
      <w:marTop w:val="0"/>
      <w:marBottom w:val="0"/>
      <w:divBdr>
        <w:top w:val="none" w:sz="0" w:space="0" w:color="auto"/>
        <w:left w:val="none" w:sz="0" w:space="0" w:color="auto"/>
        <w:bottom w:val="none" w:sz="0" w:space="0" w:color="auto"/>
        <w:right w:val="none" w:sz="0" w:space="0" w:color="auto"/>
      </w:divBdr>
    </w:div>
    <w:div w:id="844974459">
      <w:bodyDiv w:val="1"/>
      <w:marLeft w:val="0"/>
      <w:marRight w:val="0"/>
      <w:marTop w:val="0"/>
      <w:marBottom w:val="0"/>
      <w:divBdr>
        <w:top w:val="none" w:sz="0" w:space="0" w:color="auto"/>
        <w:left w:val="none" w:sz="0" w:space="0" w:color="auto"/>
        <w:bottom w:val="none" w:sz="0" w:space="0" w:color="auto"/>
        <w:right w:val="none" w:sz="0" w:space="0" w:color="auto"/>
      </w:divBdr>
      <w:divsChild>
        <w:div w:id="1982033969">
          <w:marLeft w:val="0"/>
          <w:marRight w:val="0"/>
          <w:marTop w:val="0"/>
          <w:marBottom w:val="0"/>
          <w:divBdr>
            <w:top w:val="none" w:sz="0" w:space="0" w:color="auto"/>
            <w:left w:val="none" w:sz="0" w:space="0" w:color="auto"/>
            <w:bottom w:val="none" w:sz="0" w:space="0" w:color="auto"/>
            <w:right w:val="none" w:sz="0" w:space="0" w:color="auto"/>
          </w:divBdr>
          <w:divsChild>
            <w:div w:id="1206991936">
              <w:marLeft w:val="0"/>
              <w:marRight w:val="0"/>
              <w:marTop w:val="0"/>
              <w:marBottom w:val="0"/>
              <w:divBdr>
                <w:top w:val="none" w:sz="0" w:space="0" w:color="auto"/>
                <w:left w:val="none" w:sz="0" w:space="0" w:color="auto"/>
                <w:bottom w:val="none" w:sz="0" w:space="0" w:color="auto"/>
                <w:right w:val="none" w:sz="0" w:space="0" w:color="auto"/>
              </w:divBdr>
              <w:divsChild>
                <w:div w:id="1187602120">
                  <w:marLeft w:val="0"/>
                  <w:marRight w:val="0"/>
                  <w:marTop w:val="0"/>
                  <w:marBottom w:val="0"/>
                  <w:divBdr>
                    <w:top w:val="none" w:sz="0" w:space="0" w:color="auto"/>
                    <w:left w:val="none" w:sz="0" w:space="0" w:color="auto"/>
                    <w:bottom w:val="none" w:sz="0" w:space="0" w:color="auto"/>
                    <w:right w:val="none" w:sz="0" w:space="0" w:color="auto"/>
                  </w:divBdr>
                  <w:divsChild>
                    <w:div w:id="1108738317">
                      <w:marLeft w:val="0"/>
                      <w:marRight w:val="0"/>
                      <w:marTop w:val="0"/>
                      <w:marBottom w:val="0"/>
                      <w:divBdr>
                        <w:top w:val="none" w:sz="0" w:space="0" w:color="auto"/>
                        <w:left w:val="none" w:sz="0" w:space="0" w:color="auto"/>
                        <w:bottom w:val="none" w:sz="0" w:space="0" w:color="auto"/>
                        <w:right w:val="none" w:sz="0" w:space="0" w:color="auto"/>
                      </w:divBdr>
                      <w:divsChild>
                        <w:div w:id="209344990">
                          <w:marLeft w:val="0"/>
                          <w:marRight w:val="0"/>
                          <w:marTop w:val="0"/>
                          <w:marBottom w:val="0"/>
                          <w:divBdr>
                            <w:top w:val="none" w:sz="0" w:space="0" w:color="auto"/>
                            <w:left w:val="none" w:sz="0" w:space="0" w:color="auto"/>
                            <w:bottom w:val="none" w:sz="0" w:space="0" w:color="auto"/>
                            <w:right w:val="none" w:sz="0" w:space="0" w:color="auto"/>
                          </w:divBdr>
                          <w:divsChild>
                            <w:div w:id="25278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424573">
      <w:bodyDiv w:val="1"/>
      <w:marLeft w:val="0"/>
      <w:marRight w:val="0"/>
      <w:marTop w:val="0"/>
      <w:marBottom w:val="0"/>
      <w:divBdr>
        <w:top w:val="none" w:sz="0" w:space="0" w:color="auto"/>
        <w:left w:val="none" w:sz="0" w:space="0" w:color="auto"/>
        <w:bottom w:val="none" w:sz="0" w:space="0" w:color="auto"/>
        <w:right w:val="none" w:sz="0" w:space="0" w:color="auto"/>
      </w:divBdr>
    </w:div>
    <w:div w:id="899368765">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921448433">
      <w:bodyDiv w:val="1"/>
      <w:marLeft w:val="0"/>
      <w:marRight w:val="0"/>
      <w:marTop w:val="0"/>
      <w:marBottom w:val="0"/>
      <w:divBdr>
        <w:top w:val="none" w:sz="0" w:space="0" w:color="auto"/>
        <w:left w:val="none" w:sz="0" w:space="0" w:color="auto"/>
        <w:bottom w:val="none" w:sz="0" w:space="0" w:color="auto"/>
        <w:right w:val="none" w:sz="0" w:space="0" w:color="auto"/>
      </w:divBdr>
    </w:div>
    <w:div w:id="931400825">
      <w:bodyDiv w:val="1"/>
      <w:marLeft w:val="0"/>
      <w:marRight w:val="0"/>
      <w:marTop w:val="0"/>
      <w:marBottom w:val="0"/>
      <w:divBdr>
        <w:top w:val="none" w:sz="0" w:space="0" w:color="auto"/>
        <w:left w:val="none" w:sz="0" w:space="0" w:color="auto"/>
        <w:bottom w:val="none" w:sz="0" w:space="0" w:color="auto"/>
        <w:right w:val="none" w:sz="0" w:space="0" w:color="auto"/>
      </w:divBdr>
    </w:div>
    <w:div w:id="942959098">
      <w:bodyDiv w:val="1"/>
      <w:marLeft w:val="0"/>
      <w:marRight w:val="0"/>
      <w:marTop w:val="0"/>
      <w:marBottom w:val="0"/>
      <w:divBdr>
        <w:top w:val="none" w:sz="0" w:space="0" w:color="auto"/>
        <w:left w:val="none" w:sz="0" w:space="0" w:color="auto"/>
        <w:bottom w:val="none" w:sz="0" w:space="0" w:color="auto"/>
        <w:right w:val="none" w:sz="0" w:space="0" w:color="auto"/>
      </w:divBdr>
      <w:divsChild>
        <w:div w:id="2051221638">
          <w:marLeft w:val="0"/>
          <w:marRight w:val="0"/>
          <w:marTop w:val="0"/>
          <w:marBottom w:val="0"/>
          <w:divBdr>
            <w:top w:val="none" w:sz="0" w:space="0" w:color="auto"/>
            <w:left w:val="none" w:sz="0" w:space="0" w:color="auto"/>
            <w:bottom w:val="none" w:sz="0" w:space="0" w:color="auto"/>
            <w:right w:val="none" w:sz="0" w:space="0" w:color="auto"/>
          </w:divBdr>
          <w:divsChild>
            <w:div w:id="2004551997">
              <w:marLeft w:val="0"/>
              <w:marRight w:val="0"/>
              <w:marTop w:val="0"/>
              <w:marBottom w:val="0"/>
              <w:divBdr>
                <w:top w:val="none" w:sz="0" w:space="0" w:color="auto"/>
                <w:left w:val="none" w:sz="0" w:space="0" w:color="auto"/>
                <w:bottom w:val="none" w:sz="0" w:space="0" w:color="auto"/>
                <w:right w:val="none" w:sz="0" w:space="0" w:color="auto"/>
              </w:divBdr>
              <w:divsChild>
                <w:div w:id="107165096">
                  <w:marLeft w:val="0"/>
                  <w:marRight w:val="0"/>
                  <w:marTop w:val="0"/>
                  <w:marBottom w:val="0"/>
                  <w:divBdr>
                    <w:top w:val="none" w:sz="0" w:space="0" w:color="auto"/>
                    <w:left w:val="none" w:sz="0" w:space="0" w:color="auto"/>
                    <w:bottom w:val="none" w:sz="0" w:space="0" w:color="auto"/>
                    <w:right w:val="none" w:sz="0" w:space="0" w:color="auto"/>
                  </w:divBdr>
                  <w:divsChild>
                    <w:div w:id="1126241558">
                      <w:marLeft w:val="0"/>
                      <w:marRight w:val="0"/>
                      <w:marTop w:val="0"/>
                      <w:marBottom w:val="0"/>
                      <w:divBdr>
                        <w:top w:val="none" w:sz="0" w:space="0" w:color="auto"/>
                        <w:left w:val="none" w:sz="0" w:space="0" w:color="auto"/>
                        <w:bottom w:val="none" w:sz="0" w:space="0" w:color="auto"/>
                        <w:right w:val="none" w:sz="0" w:space="0" w:color="auto"/>
                      </w:divBdr>
                      <w:divsChild>
                        <w:div w:id="867909912">
                          <w:marLeft w:val="0"/>
                          <w:marRight w:val="0"/>
                          <w:marTop w:val="0"/>
                          <w:marBottom w:val="0"/>
                          <w:divBdr>
                            <w:top w:val="none" w:sz="0" w:space="0" w:color="auto"/>
                            <w:left w:val="none" w:sz="0" w:space="0" w:color="auto"/>
                            <w:bottom w:val="none" w:sz="0" w:space="0" w:color="auto"/>
                            <w:right w:val="none" w:sz="0" w:space="0" w:color="auto"/>
                          </w:divBdr>
                          <w:divsChild>
                            <w:div w:id="2386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572525">
      <w:bodyDiv w:val="1"/>
      <w:marLeft w:val="0"/>
      <w:marRight w:val="0"/>
      <w:marTop w:val="0"/>
      <w:marBottom w:val="0"/>
      <w:divBdr>
        <w:top w:val="none" w:sz="0" w:space="0" w:color="auto"/>
        <w:left w:val="none" w:sz="0" w:space="0" w:color="auto"/>
        <w:bottom w:val="none" w:sz="0" w:space="0" w:color="auto"/>
        <w:right w:val="none" w:sz="0" w:space="0" w:color="auto"/>
      </w:divBdr>
    </w:div>
    <w:div w:id="1059212304">
      <w:bodyDiv w:val="1"/>
      <w:marLeft w:val="0"/>
      <w:marRight w:val="0"/>
      <w:marTop w:val="0"/>
      <w:marBottom w:val="0"/>
      <w:divBdr>
        <w:top w:val="none" w:sz="0" w:space="0" w:color="auto"/>
        <w:left w:val="none" w:sz="0" w:space="0" w:color="auto"/>
        <w:bottom w:val="none" w:sz="0" w:space="0" w:color="auto"/>
        <w:right w:val="none" w:sz="0" w:space="0" w:color="auto"/>
      </w:divBdr>
    </w:div>
    <w:div w:id="1063331257">
      <w:bodyDiv w:val="1"/>
      <w:marLeft w:val="0"/>
      <w:marRight w:val="0"/>
      <w:marTop w:val="0"/>
      <w:marBottom w:val="0"/>
      <w:divBdr>
        <w:top w:val="none" w:sz="0" w:space="0" w:color="auto"/>
        <w:left w:val="none" w:sz="0" w:space="0" w:color="auto"/>
        <w:bottom w:val="none" w:sz="0" w:space="0" w:color="auto"/>
        <w:right w:val="none" w:sz="0" w:space="0" w:color="auto"/>
      </w:divBdr>
    </w:div>
    <w:div w:id="1066220070">
      <w:bodyDiv w:val="1"/>
      <w:marLeft w:val="0"/>
      <w:marRight w:val="0"/>
      <w:marTop w:val="0"/>
      <w:marBottom w:val="0"/>
      <w:divBdr>
        <w:top w:val="none" w:sz="0" w:space="0" w:color="auto"/>
        <w:left w:val="none" w:sz="0" w:space="0" w:color="auto"/>
        <w:bottom w:val="none" w:sz="0" w:space="0" w:color="auto"/>
        <w:right w:val="none" w:sz="0" w:space="0" w:color="auto"/>
      </w:divBdr>
    </w:div>
    <w:div w:id="1084765257">
      <w:bodyDiv w:val="1"/>
      <w:marLeft w:val="0"/>
      <w:marRight w:val="0"/>
      <w:marTop w:val="0"/>
      <w:marBottom w:val="0"/>
      <w:divBdr>
        <w:top w:val="none" w:sz="0" w:space="0" w:color="auto"/>
        <w:left w:val="none" w:sz="0" w:space="0" w:color="auto"/>
        <w:bottom w:val="none" w:sz="0" w:space="0" w:color="auto"/>
        <w:right w:val="none" w:sz="0" w:space="0" w:color="auto"/>
      </w:divBdr>
    </w:div>
    <w:div w:id="1092239685">
      <w:bodyDiv w:val="1"/>
      <w:marLeft w:val="0"/>
      <w:marRight w:val="0"/>
      <w:marTop w:val="0"/>
      <w:marBottom w:val="0"/>
      <w:divBdr>
        <w:top w:val="none" w:sz="0" w:space="0" w:color="auto"/>
        <w:left w:val="none" w:sz="0" w:space="0" w:color="auto"/>
        <w:bottom w:val="none" w:sz="0" w:space="0" w:color="auto"/>
        <w:right w:val="none" w:sz="0" w:space="0" w:color="auto"/>
      </w:divBdr>
      <w:divsChild>
        <w:div w:id="432672417">
          <w:marLeft w:val="0"/>
          <w:marRight w:val="0"/>
          <w:marTop w:val="0"/>
          <w:marBottom w:val="0"/>
          <w:divBdr>
            <w:top w:val="none" w:sz="0" w:space="0" w:color="auto"/>
            <w:left w:val="none" w:sz="0" w:space="0" w:color="auto"/>
            <w:bottom w:val="none" w:sz="0" w:space="0" w:color="auto"/>
            <w:right w:val="none" w:sz="0" w:space="0" w:color="auto"/>
          </w:divBdr>
          <w:divsChild>
            <w:div w:id="1282498417">
              <w:marLeft w:val="0"/>
              <w:marRight w:val="0"/>
              <w:marTop w:val="0"/>
              <w:marBottom w:val="0"/>
              <w:divBdr>
                <w:top w:val="none" w:sz="0" w:space="0" w:color="auto"/>
                <w:left w:val="none" w:sz="0" w:space="0" w:color="auto"/>
                <w:bottom w:val="none" w:sz="0" w:space="0" w:color="auto"/>
                <w:right w:val="none" w:sz="0" w:space="0" w:color="auto"/>
              </w:divBdr>
              <w:divsChild>
                <w:div w:id="643779154">
                  <w:marLeft w:val="0"/>
                  <w:marRight w:val="0"/>
                  <w:marTop w:val="0"/>
                  <w:marBottom w:val="0"/>
                  <w:divBdr>
                    <w:top w:val="none" w:sz="0" w:space="0" w:color="auto"/>
                    <w:left w:val="none" w:sz="0" w:space="0" w:color="auto"/>
                    <w:bottom w:val="none" w:sz="0" w:space="0" w:color="auto"/>
                    <w:right w:val="none" w:sz="0" w:space="0" w:color="auto"/>
                  </w:divBdr>
                  <w:divsChild>
                    <w:div w:id="394477110">
                      <w:marLeft w:val="0"/>
                      <w:marRight w:val="0"/>
                      <w:marTop w:val="0"/>
                      <w:marBottom w:val="0"/>
                      <w:divBdr>
                        <w:top w:val="none" w:sz="0" w:space="0" w:color="auto"/>
                        <w:left w:val="none" w:sz="0" w:space="0" w:color="auto"/>
                        <w:bottom w:val="none" w:sz="0" w:space="0" w:color="auto"/>
                        <w:right w:val="none" w:sz="0" w:space="0" w:color="auto"/>
                      </w:divBdr>
                      <w:divsChild>
                        <w:div w:id="1039162158">
                          <w:marLeft w:val="0"/>
                          <w:marRight w:val="0"/>
                          <w:marTop w:val="0"/>
                          <w:marBottom w:val="0"/>
                          <w:divBdr>
                            <w:top w:val="none" w:sz="0" w:space="0" w:color="auto"/>
                            <w:left w:val="none" w:sz="0" w:space="0" w:color="auto"/>
                            <w:bottom w:val="none" w:sz="0" w:space="0" w:color="auto"/>
                            <w:right w:val="none" w:sz="0" w:space="0" w:color="auto"/>
                          </w:divBdr>
                          <w:divsChild>
                            <w:div w:id="8226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810017">
      <w:bodyDiv w:val="1"/>
      <w:marLeft w:val="0"/>
      <w:marRight w:val="0"/>
      <w:marTop w:val="0"/>
      <w:marBottom w:val="0"/>
      <w:divBdr>
        <w:top w:val="none" w:sz="0" w:space="0" w:color="auto"/>
        <w:left w:val="none" w:sz="0" w:space="0" w:color="auto"/>
        <w:bottom w:val="none" w:sz="0" w:space="0" w:color="auto"/>
        <w:right w:val="none" w:sz="0" w:space="0" w:color="auto"/>
      </w:divBdr>
    </w:div>
    <w:div w:id="1105266288">
      <w:bodyDiv w:val="1"/>
      <w:marLeft w:val="0"/>
      <w:marRight w:val="0"/>
      <w:marTop w:val="0"/>
      <w:marBottom w:val="0"/>
      <w:divBdr>
        <w:top w:val="none" w:sz="0" w:space="0" w:color="auto"/>
        <w:left w:val="none" w:sz="0" w:space="0" w:color="auto"/>
        <w:bottom w:val="none" w:sz="0" w:space="0" w:color="auto"/>
        <w:right w:val="none" w:sz="0" w:space="0" w:color="auto"/>
      </w:divBdr>
    </w:div>
    <w:div w:id="1111047020">
      <w:bodyDiv w:val="1"/>
      <w:marLeft w:val="0"/>
      <w:marRight w:val="0"/>
      <w:marTop w:val="0"/>
      <w:marBottom w:val="0"/>
      <w:divBdr>
        <w:top w:val="none" w:sz="0" w:space="0" w:color="auto"/>
        <w:left w:val="none" w:sz="0" w:space="0" w:color="auto"/>
        <w:bottom w:val="none" w:sz="0" w:space="0" w:color="auto"/>
        <w:right w:val="none" w:sz="0" w:space="0" w:color="auto"/>
      </w:divBdr>
    </w:div>
    <w:div w:id="1138649663">
      <w:bodyDiv w:val="1"/>
      <w:marLeft w:val="0"/>
      <w:marRight w:val="0"/>
      <w:marTop w:val="0"/>
      <w:marBottom w:val="0"/>
      <w:divBdr>
        <w:top w:val="none" w:sz="0" w:space="0" w:color="auto"/>
        <w:left w:val="none" w:sz="0" w:space="0" w:color="auto"/>
        <w:bottom w:val="none" w:sz="0" w:space="0" w:color="auto"/>
        <w:right w:val="none" w:sz="0" w:space="0" w:color="auto"/>
      </w:divBdr>
    </w:div>
    <w:div w:id="1144466201">
      <w:bodyDiv w:val="1"/>
      <w:marLeft w:val="0"/>
      <w:marRight w:val="0"/>
      <w:marTop w:val="0"/>
      <w:marBottom w:val="0"/>
      <w:divBdr>
        <w:top w:val="none" w:sz="0" w:space="0" w:color="auto"/>
        <w:left w:val="none" w:sz="0" w:space="0" w:color="auto"/>
        <w:bottom w:val="none" w:sz="0" w:space="0" w:color="auto"/>
        <w:right w:val="none" w:sz="0" w:space="0" w:color="auto"/>
      </w:divBdr>
    </w:div>
    <w:div w:id="1149588362">
      <w:bodyDiv w:val="1"/>
      <w:marLeft w:val="0"/>
      <w:marRight w:val="0"/>
      <w:marTop w:val="0"/>
      <w:marBottom w:val="0"/>
      <w:divBdr>
        <w:top w:val="none" w:sz="0" w:space="0" w:color="auto"/>
        <w:left w:val="none" w:sz="0" w:space="0" w:color="auto"/>
        <w:bottom w:val="none" w:sz="0" w:space="0" w:color="auto"/>
        <w:right w:val="none" w:sz="0" w:space="0" w:color="auto"/>
      </w:divBdr>
    </w:div>
    <w:div w:id="1152330710">
      <w:bodyDiv w:val="1"/>
      <w:marLeft w:val="0"/>
      <w:marRight w:val="0"/>
      <w:marTop w:val="0"/>
      <w:marBottom w:val="0"/>
      <w:divBdr>
        <w:top w:val="none" w:sz="0" w:space="0" w:color="auto"/>
        <w:left w:val="none" w:sz="0" w:space="0" w:color="auto"/>
        <w:bottom w:val="none" w:sz="0" w:space="0" w:color="auto"/>
        <w:right w:val="none" w:sz="0" w:space="0" w:color="auto"/>
      </w:divBdr>
    </w:div>
    <w:div w:id="1162086137">
      <w:bodyDiv w:val="1"/>
      <w:marLeft w:val="0"/>
      <w:marRight w:val="0"/>
      <w:marTop w:val="0"/>
      <w:marBottom w:val="0"/>
      <w:divBdr>
        <w:top w:val="none" w:sz="0" w:space="0" w:color="auto"/>
        <w:left w:val="none" w:sz="0" w:space="0" w:color="auto"/>
        <w:bottom w:val="none" w:sz="0" w:space="0" w:color="auto"/>
        <w:right w:val="none" w:sz="0" w:space="0" w:color="auto"/>
      </w:divBdr>
      <w:divsChild>
        <w:div w:id="2107000740">
          <w:marLeft w:val="0"/>
          <w:marRight w:val="0"/>
          <w:marTop w:val="0"/>
          <w:marBottom w:val="0"/>
          <w:divBdr>
            <w:top w:val="none" w:sz="0" w:space="0" w:color="auto"/>
            <w:left w:val="none" w:sz="0" w:space="0" w:color="auto"/>
            <w:bottom w:val="none" w:sz="0" w:space="0" w:color="auto"/>
            <w:right w:val="none" w:sz="0" w:space="0" w:color="auto"/>
          </w:divBdr>
          <w:divsChild>
            <w:div w:id="122386504">
              <w:marLeft w:val="0"/>
              <w:marRight w:val="0"/>
              <w:marTop w:val="0"/>
              <w:marBottom w:val="0"/>
              <w:divBdr>
                <w:top w:val="none" w:sz="0" w:space="0" w:color="auto"/>
                <w:left w:val="none" w:sz="0" w:space="0" w:color="auto"/>
                <w:bottom w:val="none" w:sz="0" w:space="0" w:color="auto"/>
                <w:right w:val="none" w:sz="0" w:space="0" w:color="auto"/>
              </w:divBdr>
            </w:div>
            <w:div w:id="9793711">
              <w:marLeft w:val="0"/>
              <w:marRight w:val="0"/>
              <w:marTop w:val="0"/>
              <w:marBottom w:val="0"/>
              <w:divBdr>
                <w:top w:val="none" w:sz="0" w:space="0" w:color="auto"/>
                <w:left w:val="none" w:sz="0" w:space="0" w:color="auto"/>
                <w:bottom w:val="none" w:sz="0" w:space="0" w:color="auto"/>
                <w:right w:val="none" w:sz="0" w:space="0" w:color="auto"/>
              </w:divBdr>
            </w:div>
            <w:div w:id="100491574">
              <w:marLeft w:val="0"/>
              <w:marRight w:val="0"/>
              <w:marTop w:val="0"/>
              <w:marBottom w:val="0"/>
              <w:divBdr>
                <w:top w:val="none" w:sz="0" w:space="0" w:color="auto"/>
                <w:left w:val="none" w:sz="0" w:space="0" w:color="auto"/>
                <w:bottom w:val="none" w:sz="0" w:space="0" w:color="auto"/>
                <w:right w:val="none" w:sz="0" w:space="0" w:color="auto"/>
              </w:divBdr>
            </w:div>
            <w:div w:id="147134130">
              <w:marLeft w:val="0"/>
              <w:marRight w:val="0"/>
              <w:marTop w:val="0"/>
              <w:marBottom w:val="0"/>
              <w:divBdr>
                <w:top w:val="none" w:sz="0" w:space="0" w:color="auto"/>
                <w:left w:val="none" w:sz="0" w:space="0" w:color="auto"/>
                <w:bottom w:val="none" w:sz="0" w:space="0" w:color="auto"/>
                <w:right w:val="none" w:sz="0" w:space="0" w:color="auto"/>
              </w:divBdr>
            </w:div>
            <w:div w:id="1239443611">
              <w:marLeft w:val="0"/>
              <w:marRight w:val="0"/>
              <w:marTop w:val="0"/>
              <w:marBottom w:val="0"/>
              <w:divBdr>
                <w:top w:val="none" w:sz="0" w:space="0" w:color="auto"/>
                <w:left w:val="none" w:sz="0" w:space="0" w:color="auto"/>
                <w:bottom w:val="none" w:sz="0" w:space="0" w:color="auto"/>
                <w:right w:val="none" w:sz="0" w:space="0" w:color="auto"/>
              </w:divBdr>
            </w:div>
            <w:div w:id="537813213">
              <w:marLeft w:val="0"/>
              <w:marRight w:val="0"/>
              <w:marTop w:val="0"/>
              <w:marBottom w:val="0"/>
              <w:divBdr>
                <w:top w:val="none" w:sz="0" w:space="0" w:color="auto"/>
                <w:left w:val="none" w:sz="0" w:space="0" w:color="auto"/>
                <w:bottom w:val="none" w:sz="0" w:space="0" w:color="auto"/>
                <w:right w:val="none" w:sz="0" w:space="0" w:color="auto"/>
              </w:divBdr>
            </w:div>
            <w:div w:id="411239000">
              <w:marLeft w:val="0"/>
              <w:marRight w:val="0"/>
              <w:marTop w:val="0"/>
              <w:marBottom w:val="0"/>
              <w:divBdr>
                <w:top w:val="none" w:sz="0" w:space="0" w:color="auto"/>
                <w:left w:val="none" w:sz="0" w:space="0" w:color="auto"/>
                <w:bottom w:val="none" w:sz="0" w:space="0" w:color="auto"/>
                <w:right w:val="none" w:sz="0" w:space="0" w:color="auto"/>
              </w:divBdr>
            </w:div>
          </w:divsChild>
        </w:div>
        <w:div w:id="65761456">
          <w:marLeft w:val="0"/>
          <w:marRight w:val="0"/>
          <w:marTop w:val="0"/>
          <w:marBottom w:val="0"/>
          <w:divBdr>
            <w:top w:val="none" w:sz="0" w:space="0" w:color="auto"/>
            <w:left w:val="none" w:sz="0" w:space="0" w:color="auto"/>
            <w:bottom w:val="none" w:sz="0" w:space="0" w:color="auto"/>
            <w:right w:val="none" w:sz="0" w:space="0" w:color="auto"/>
          </w:divBdr>
        </w:div>
        <w:div w:id="1213038481">
          <w:marLeft w:val="0"/>
          <w:marRight w:val="0"/>
          <w:marTop w:val="0"/>
          <w:marBottom w:val="0"/>
          <w:divBdr>
            <w:top w:val="none" w:sz="0" w:space="0" w:color="auto"/>
            <w:left w:val="none" w:sz="0" w:space="0" w:color="auto"/>
            <w:bottom w:val="none" w:sz="0" w:space="0" w:color="auto"/>
            <w:right w:val="none" w:sz="0" w:space="0" w:color="auto"/>
          </w:divBdr>
        </w:div>
        <w:div w:id="502428389">
          <w:marLeft w:val="0"/>
          <w:marRight w:val="0"/>
          <w:marTop w:val="0"/>
          <w:marBottom w:val="0"/>
          <w:divBdr>
            <w:top w:val="none" w:sz="0" w:space="0" w:color="auto"/>
            <w:left w:val="none" w:sz="0" w:space="0" w:color="auto"/>
            <w:bottom w:val="none" w:sz="0" w:space="0" w:color="auto"/>
            <w:right w:val="none" w:sz="0" w:space="0" w:color="auto"/>
          </w:divBdr>
        </w:div>
        <w:div w:id="1745058732">
          <w:marLeft w:val="0"/>
          <w:marRight w:val="0"/>
          <w:marTop w:val="0"/>
          <w:marBottom w:val="0"/>
          <w:divBdr>
            <w:top w:val="none" w:sz="0" w:space="0" w:color="auto"/>
            <w:left w:val="none" w:sz="0" w:space="0" w:color="auto"/>
            <w:bottom w:val="none" w:sz="0" w:space="0" w:color="auto"/>
            <w:right w:val="none" w:sz="0" w:space="0" w:color="auto"/>
          </w:divBdr>
        </w:div>
        <w:div w:id="597367653">
          <w:marLeft w:val="0"/>
          <w:marRight w:val="0"/>
          <w:marTop w:val="0"/>
          <w:marBottom w:val="0"/>
          <w:divBdr>
            <w:top w:val="none" w:sz="0" w:space="0" w:color="auto"/>
            <w:left w:val="none" w:sz="0" w:space="0" w:color="auto"/>
            <w:bottom w:val="none" w:sz="0" w:space="0" w:color="auto"/>
            <w:right w:val="none" w:sz="0" w:space="0" w:color="auto"/>
          </w:divBdr>
        </w:div>
        <w:div w:id="1880430801">
          <w:marLeft w:val="0"/>
          <w:marRight w:val="0"/>
          <w:marTop w:val="0"/>
          <w:marBottom w:val="0"/>
          <w:divBdr>
            <w:top w:val="none" w:sz="0" w:space="0" w:color="auto"/>
            <w:left w:val="none" w:sz="0" w:space="0" w:color="auto"/>
            <w:bottom w:val="none" w:sz="0" w:space="0" w:color="auto"/>
            <w:right w:val="none" w:sz="0" w:space="0" w:color="auto"/>
          </w:divBdr>
        </w:div>
        <w:div w:id="337007159">
          <w:marLeft w:val="0"/>
          <w:marRight w:val="0"/>
          <w:marTop w:val="0"/>
          <w:marBottom w:val="0"/>
          <w:divBdr>
            <w:top w:val="none" w:sz="0" w:space="0" w:color="auto"/>
            <w:left w:val="none" w:sz="0" w:space="0" w:color="auto"/>
            <w:bottom w:val="none" w:sz="0" w:space="0" w:color="auto"/>
            <w:right w:val="none" w:sz="0" w:space="0" w:color="auto"/>
          </w:divBdr>
        </w:div>
        <w:div w:id="461701234">
          <w:marLeft w:val="0"/>
          <w:marRight w:val="0"/>
          <w:marTop w:val="0"/>
          <w:marBottom w:val="0"/>
          <w:divBdr>
            <w:top w:val="none" w:sz="0" w:space="0" w:color="auto"/>
            <w:left w:val="none" w:sz="0" w:space="0" w:color="auto"/>
            <w:bottom w:val="none" w:sz="0" w:space="0" w:color="auto"/>
            <w:right w:val="none" w:sz="0" w:space="0" w:color="auto"/>
          </w:divBdr>
        </w:div>
        <w:div w:id="426123752">
          <w:marLeft w:val="0"/>
          <w:marRight w:val="0"/>
          <w:marTop w:val="0"/>
          <w:marBottom w:val="0"/>
          <w:divBdr>
            <w:top w:val="none" w:sz="0" w:space="0" w:color="auto"/>
            <w:left w:val="none" w:sz="0" w:space="0" w:color="auto"/>
            <w:bottom w:val="none" w:sz="0" w:space="0" w:color="auto"/>
            <w:right w:val="none" w:sz="0" w:space="0" w:color="auto"/>
          </w:divBdr>
        </w:div>
        <w:div w:id="1568033525">
          <w:marLeft w:val="0"/>
          <w:marRight w:val="0"/>
          <w:marTop w:val="0"/>
          <w:marBottom w:val="0"/>
          <w:divBdr>
            <w:top w:val="none" w:sz="0" w:space="0" w:color="auto"/>
            <w:left w:val="none" w:sz="0" w:space="0" w:color="auto"/>
            <w:bottom w:val="none" w:sz="0" w:space="0" w:color="auto"/>
            <w:right w:val="none" w:sz="0" w:space="0" w:color="auto"/>
          </w:divBdr>
        </w:div>
        <w:div w:id="610402374">
          <w:marLeft w:val="0"/>
          <w:marRight w:val="0"/>
          <w:marTop w:val="0"/>
          <w:marBottom w:val="0"/>
          <w:divBdr>
            <w:top w:val="none" w:sz="0" w:space="0" w:color="auto"/>
            <w:left w:val="none" w:sz="0" w:space="0" w:color="auto"/>
            <w:bottom w:val="none" w:sz="0" w:space="0" w:color="auto"/>
            <w:right w:val="none" w:sz="0" w:space="0" w:color="auto"/>
          </w:divBdr>
        </w:div>
        <w:div w:id="358237857">
          <w:marLeft w:val="0"/>
          <w:marRight w:val="0"/>
          <w:marTop w:val="0"/>
          <w:marBottom w:val="0"/>
          <w:divBdr>
            <w:top w:val="none" w:sz="0" w:space="0" w:color="auto"/>
            <w:left w:val="none" w:sz="0" w:space="0" w:color="auto"/>
            <w:bottom w:val="none" w:sz="0" w:space="0" w:color="auto"/>
            <w:right w:val="none" w:sz="0" w:space="0" w:color="auto"/>
          </w:divBdr>
        </w:div>
        <w:div w:id="944964230">
          <w:marLeft w:val="0"/>
          <w:marRight w:val="0"/>
          <w:marTop w:val="0"/>
          <w:marBottom w:val="0"/>
          <w:divBdr>
            <w:top w:val="none" w:sz="0" w:space="0" w:color="auto"/>
            <w:left w:val="none" w:sz="0" w:space="0" w:color="auto"/>
            <w:bottom w:val="none" w:sz="0" w:space="0" w:color="auto"/>
            <w:right w:val="none" w:sz="0" w:space="0" w:color="auto"/>
          </w:divBdr>
        </w:div>
        <w:div w:id="1270435584">
          <w:marLeft w:val="0"/>
          <w:marRight w:val="0"/>
          <w:marTop w:val="0"/>
          <w:marBottom w:val="0"/>
          <w:divBdr>
            <w:top w:val="none" w:sz="0" w:space="0" w:color="auto"/>
            <w:left w:val="none" w:sz="0" w:space="0" w:color="auto"/>
            <w:bottom w:val="none" w:sz="0" w:space="0" w:color="auto"/>
            <w:right w:val="none" w:sz="0" w:space="0" w:color="auto"/>
          </w:divBdr>
        </w:div>
      </w:divsChild>
    </w:div>
    <w:div w:id="1169756573">
      <w:bodyDiv w:val="1"/>
      <w:marLeft w:val="0"/>
      <w:marRight w:val="0"/>
      <w:marTop w:val="0"/>
      <w:marBottom w:val="0"/>
      <w:divBdr>
        <w:top w:val="none" w:sz="0" w:space="0" w:color="auto"/>
        <w:left w:val="none" w:sz="0" w:space="0" w:color="auto"/>
        <w:bottom w:val="none" w:sz="0" w:space="0" w:color="auto"/>
        <w:right w:val="none" w:sz="0" w:space="0" w:color="auto"/>
      </w:divBdr>
    </w:div>
    <w:div w:id="1186944925">
      <w:bodyDiv w:val="1"/>
      <w:marLeft w:val="0"/>
      <w:marRight w:val="0"/>
      <w:marTop w:val="0"/>
      <w:marBottom w:val="0"/>
      <w:divBdr>
        <w:top w:val="none" w:sz="0" w:space="0" w:color="auto"/>
        <w:left w:val="none" w:sz="0" w:space="0" w:color="auto"/>
        <w:bottom w:val="none" w:sz="0" w:space="0" w:color="auto"/>
        <w:right w:val="none" w:sz="0" w:space="0" w:color="auto"/>
      </w:divBdr>
    </w:div>
    <w:div w:id="1245796921">
      <w:bodyDiv w:val="1"/>
      <w:marLeft w:val="0"/>
      <w:marRight w:val="0"/>
      <w:marTop w:val="0"/>
      <w:marBottom w:val="0"/>
      <w:divBdr>
        <w:top w:val="none" w:sz="0" w:space="0" w:color="auto"/>
        <w:left w:val="none" w:sz="0" w:space="0" w:color="auto"/>
        <w:bottom w:val="none" w:sz="0" w:space="0" w:color="auto"/>
        <w:right w:val="none" w:sz="0" w:space="0" w:color="auto"/>
      </w:divBdr>
    </w:div>
    <w:div w:id="1256285644">
      <w:bodyDiv w:val="1"/>
      <w:marLeft w:val="0"/>
      <w:marRight w:val="0"/>
      <w:marTop w:val="0"/>
      <w:marBottom w:val="0"/>
      <w:divBdr>
        <w:top w:val="none" w:sz="0" w:space="0" w:color="auto"/>
        <w:left w:val="none" w:sz="0" w:space="0" w:color="auto"/>
        <w:bottom w:val="none" w:sz="0" w:space="0" w:color="auto"/>
        <w:right w:val="none" w:sz="0" w:space="0" w:color="auto"/>
      </w:divBdr>
    </w:div>
    <w:div w:id="1280333456">
      <w:bodyDiv w:val="1"/>
      <w:marLeft w:val="0"/>
      <w:marRight w:val="0"/>
      <w:marTop w:val="0"/>
      <w:marBottom w:val="0"/>
      <w:divBdr>
        <w:top w:val="none" w:sz="0" w:space="0" w:color="auto"/>
        <w:left w:val="none" w:sz="0" w:space="0" w:color="auto"/>
        <w:bottom w:val="none" w:sz="0" w:space="0" w:color="auto"/>
        <w:right w:val="none" w:sz="0" w:space="0" w:color="auto"/>
      </w:divBdr>
    </w:div>
    <w:div w:id="1283465813">
      <w:bodyDiv w:val="1"/>
      <w:marLeft w:val="0"/>
      <w:marRight w:val="0"/>
      <w:marTop w:val="0"/>
      <w:marBottom w:val="0"/>
      <w:divBdr>
        <w:top w:val="none" w:sz="0" w:space="0" w:color="auto"/>
        <w:left w:val="none" w:sz="0" w:space="0" w:color="auto"/>
        <w:bottom w:val="none" w:sz="0" w:space="0" w:color="auto"/>
        <w:right w:val="none" w:sz="0" w:space="0" w:color="auto"/>
      </w:divBdr>
    </w:div>
    <w:div w:id="1287660491">
      <w:bodyDiv w:val="1"/>
      <w:marLeft w:val="0"/>
      <w:marRight w:val="0"/>
      <w:marTop w:val="0"/>
      <w:marBottom w:val="0"/>
      <w:divBdr>
        <w:top w:val="none" w:sz="0" w:space="0" w:color="auto"/>
        <w:left w:val="none" w:sz="0" w:space="0" w:color="auto"/>
        <w:bottom w:val="none" w:sz="0" w:space="0" w:color="auto"/>
        <w:right w:val="none" w:sz="0" w:space="0" w:color="auto"/>
      </w:divBdr>
    </w:div>
    <w:div w:id="1317805839">
      <w:bodyDiv w:val="1"/>
      <w:marLeft w:val="0"/>
      <w:marRight w:val="0"/>
      <w:marTop w:val="0"/>
      <w:marBottom w:val="0"/>
      <w:divBdr>
        <w:top w:val="none" w:sz="0" w:space="0" w:color="auto"/>
        <w:left w:val="none" w:sz="0" w:space="0" w:color="auto"/>
        <w:bottom w:val="none" w:sz="0" w:space="0" w:color="auto"/>
        <w:right w:val="none" w:sz="0" w:space="0" w:color="auto"/>
      </w:divBdr>
    </w:div>
    <w:div w:id="1328560779">
      <w:bodyDiv w:val="1"/>
      <w:marLeft w:val="0"/>
      <w:marRight w:val="0"/>
      <w:marTop w:val="0"/>
      <w:marBottom w:val="0"/>
      <w:divBdr>
        <w:top w:val="none" w:sz="0" w:space="0" w:color="auto"/>
        <w:left w:val="none" w:sz="0" w:space="0" w:color="auto"/>
        <w:bottom w:val="none" w:sz="0" w:space="0" w:color="auto"/>
        <w:right w:val="none" w:sz="0" w:space="0" w:color="auto"/>
      </w:divBdr>
    </w:div>
    <w:div w:id="1350910939">
      <w:bodyDiv w:val="1"/>
      <w:marLeft w:val="0"/>
      <w:marRight w:val="0"/>
      <w:marTop w:val="0"/>
      <w:marBottom w:val="0"/>
      <w:divBdr>
        <w:top w:val="none" w:sz="0" w:space="0" w:color="auto"/>
        <w:left w:val="none" w:sz="0" w:space="0" w:color="auto"/>
        <w:bottom w:val="none" w:sz="0" w:space="0" w:color="auto"/>
        <w:right w:val="none" w:sz="0" w:space="0" w:color="auto"/>
      </w:divBdr>
    </w:div>
    <w:div w:id="1368873110">
      <w:bodyDiv w:val="1"/>
      <w:marLeft w:val="0"/>
      <w:marRight w:val="0"/>
      <w:marTop w:val="0"/>
      <w:marBottom w:val="0"/>
      <w:divBdr>
        <w:top w:val="none" w:sz="0" w:space="0" w:color="auto"/>
        <w:left w:val="none" w:sz="0" w:space="0" w:color="auto"/>
        <w:bottom w:val="none" w:sz="0" w:space="0" w:color="auto"/>
        <w:right w:val="none" w:sz="0" w:space="0" w:color="auto"/>
      </w:divBdr>
    </w:div>
    <w:div w:id="1402294487">
      <w:bodyDiv w:val="1"/>
      <w:marLeft w:val="0"/>
      <w:marRight w:val="0"/>
      <w:marTop w:val="0"/>
      <w:marBottom w:val="0"/>
      <w:divBdr>
        <w:top w:val="none" w:sz="0" w:space="0" w:color="auto"/>
        <w:left w:val="none" w:sz="0" w:space="0" w:color="auto"/>
        <w:bottom w:val="none" w:sz="0" w:space="0" w:color="auto"/>
        <w:right w:val="none" w:sz="0" w:space="0" w:color="auto"/>
      </w:divBdr>
    </w:div>
    <w:div w:id="1408844110">
      <w:bodyDiv w:val="1"/>
      <w:marLeft w:val="0"/>
      <w:marRight w:val="0"/>
      <w:marTop w:val="0"/>
      <w:marBottom w:val="0"/>
      <w:divBdr>
        <w:top w:val="none" w:sz="0" w:space="0" w:color="auto"/>
        <w:left w:val="none" w:sz="0" w:space="0" w:color="auto"/>
        <w:bottom w:val="none" w:sz="0" w:space="0" w:color="auto"/>
        <w:right w:val="none" w:sz="0" w:space="0" w:color="auto"/>
      </w:divBdr>
    </w:div>
    <w:div w:id="1420908900">
      <w:bodyDiv w:val="1"/>
      <w:marLeft w:val="0"/>
      <w:marRight w:val="0"/>
      <w:marTop w:val="0"/>
      <w:marBottom w:val="0"/>
      <w:divBdr>
        <w:top w:val="none" w:sz="0" w:space="0" w:color="auto"/>
        <w:left w:val="none" w:sz="0" w:space="0" w:color="auto"/>
        <w:bottom w:val="none" w:sz="0" w:space="0" w:color="auto"/>
        <w:right w:val="none" w:sz="0" w:space="0" w:color="auto"/>
      </w:divBdr>
    </w:div>
    <w:div w:id="1421220681">
      <w:bodyDiv w:val="1"/>
      <w:marLeft w:val="0"/>
      <w:marRight w:val="0"/>
      <w:marTop w:val="0"/>
      <w:marBottom w:val="0"/>
      <w:divBdr>
        <w:top w:val="none" w:sz="0" w:space="0" w:color="auto"/>
        <w:left w:val="none" w:sz="0" w:space="0" w:color="auto"/>
        <w:bottom w:val="none" w:sz="0" w:space="0" w:color="auto"/>
        <w:right w:val="none" w:sz="0" w:space="0" w:color="auto"/>
      </w:divBdr>
    </w:div>
    <w:div w:id="1445269685">
      <w:bodyDiv w:val="1"/>
      <w:marLeft w:val="0"/>
      <w:marRight w:val="0"/>
      <w:marTop w:val="0"/>
      <w:marBottom w:val="0"/>
      <w:divBdr>
        <w:top w:val="none" w:sz="0" w:space="0" w:color="auto"/>
        <w:left w:val="none" w:sz="0" w:space="0" w:color="auto"/>
        <w:bottom w:val="none" w:sz="0" w:space="0" w:color="auto"/>
        <w:right w:val="none" w:sz="0" w:space="0" w:color="auto"/>
      </w:divBdr>
    </w:div>
    <w:div w:id="1446582025">
      <w:bodyDiv w:val="1"/>
      <w:marLeft w:val="0"/>
      <w:marRight w:val="0"/>
      <w:marTop w:val="0"/>
      <w:marBottom w:val="0"/>
      <w:divBdr>
        <w:top w:val="none" w:sz="0" w:space="0" w:color="auto"/>
        <w:left w:val="none" w:sz="0" w:space="0" w:color="auto"/>
        <w:bottom w:val="none" w:sz="0" w:space="0" w:color="auto"/>
        <w:right w:val="none" w:sz="0" w:space="0" w:color="auto"/>
      </w:divBdr>
    </w:div>
    <w:div w:id="1463959766">
      <w:bodyDiv w:val="1"/>
      <w:marLeft w:val="0"/>
      <w:marRight w:val="0"/>
      <w:marTop w:val="0"/>
      <w:marBottom w:val="0"/>
      <w:divBdr>
        <w:top w:val="none" w:sz="0" w:space="0" w:color="auto"/>
        <w:left w:val="none" w:sz="0" w:space="0" w:color="auto"/>
        <w:bottom w:val="none" w:sz="0" w:space="0" w:color="auto"/>
        <w:right w:val="none" w:sz="0" w:space="0" w:color="auto"/>
      </w:divBdr>
    </w:div>
    <w:div w:id="1466435575">
      <w:bodyDiv w:val="1"/>
      <w:marLeft w:val="0"/>
      <w:marRight w:val="0"/>
      <w:marTop w:val="0"/>
      <w:marBottom w:val="0"/>
      <w:divBdr>
        <w:top w:val="none" w:sz="0" w:space="0" w:color="auto"/>
        <w:left w:val="none" w:sz="0" w:space="0" w:color="auto"/>
        <w:bottom w:val="none" w:sz="0" w:space="0" w:color="auto"/>
        <w:right w:val="none" w:sz="0" w:space="0" w:color="auto"/>
      </w:divBdr>
    </w:div>
    <w:div w:id="1467427407">
      <w:bodyDiv w:val="1"/>
      <w:marLeft w:val="0"/>
      <w:marRight w:val="0"/>
      <w:marTop w:val="0"/>
      <w:marBottom w:val="0"/>
      <w:divBdr>
        <w:top w:val="none" w:sz="0" w:space="0" w:color="auto"/>
        <w:left w:val="none" w:sz="0" w:space="0" w:color="auto"/>
        <w:bottom w:val="none" w:sz="0" w:space="0" w:color="auto"/>
        <w:right w:val="none" w:sz="0" w:space="0" w:color="auto"/>
      </w:divBdr>
    </w:div>
    <w:div w:id="1503469209">
      <w:bodyDiv w:val="1"/>
      <w:marLeft w:val="0"/>
      <w:marRight w:val="0"/>
      <w:marTop w:val="0"/>
      <w:marBottom w:val="0"/>
      <w:divBdr>
        <w:top w:val="none" w:sz="0" w:space="0" w:color="auto"/>
        <w:left w:val="none" w:sz="0" w:space="0" w:color="auto"/>
        <w:bottom w:val="none" w:sz="0" w:space="0" w:color="auto"/>
        <w:right w:val="none" w:sz="0" w:space="0" w:color="auto"/>
      </w:divBdr>
    </w:div>
    <w:div w:id="1507549207">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547180503">
      <w:bodyDiv w:val="1"/>
      <w:marLeft w:val="0"/>
      <w:marRight w:val="0"/>
      <w:marTop w:val="0"/>
      <w:marBottom w:val="0"/>
      <w:divBdr>
        <w:top w:val="none" w:sz="0" w:space="0" w:color="auto"/>
        <w:left w:val="none" w:sz="0" w:space="0" w:color="auto"/>
        <w:bottom w:val="none" w:sz="0" w:space="0" w:color="auto"/>
        <w:right w:val="none" w:sz="0" w:space="0" w:color="auto"/>
      </w:divBdr>
      <w:divsChild>
        <w:div w:id="322437716">
          <w:marLeft w:val="0"/>
          <w:marRight w:val="0"/>
          <w:marTop w:val="0"/>
          <w:marBottom w:val="0"/>
          <w:divBdr>
            <w:top w:val="none" w:sz="0" w:space="0" w:color="auto"/>
            <w:left w:val="none" w:sz="0" w:space="0" w:color="auto"/>
            <w:bottom w:val="none" w:sz="0" w:space="0" w:color="auto"/>
            <w:right w:val="none" w:sz="0" w:space="0" w:color="auto"/>
          </w:divBdr>
          <w:divsChild>
            <w:div w:id="1051072194">
              <w:marLeft w:val="0"/>
              <w:marRight w:val="0"/>
              <w:marTop w:val="0"/>
              <w:marBottom w:val="0"/>
              <w:divBdr>
                <w:top w:val="none" w:sz="0" w:space="0" w:color="auto"/>
                <w:left w:val="none" w:sz="0" w:space="0" w:color="auto"/>
                <w:bottom w:val="none" w:sz="0" w:space="0" w:color="auto"/>
                <w:right w:val="none" w:sz="0" w:space="0" w:color="auto"/>
              </w:divBdr>
              <w:divsChild>
                <w:div w:id="1544101214">
                  <w:marLeft w:val="0"/>
                  <w:marRight w:val="0"/>
                  <w:marTop w:val="0"/>
                  <w:marBottom w:val="0"/>
                  <w:divBdr>
                    <w:top w:val="none" w:sz="0" w:space="0" w:color="auto"/>
                    <w:left w:val="none" w:sz="0" w:space="0" w:color="auto"/>
                    <w:bottom w:val="none" w:sz="0" w:space="0" w:color="auto"/>
                    <w:right w:val="none" w:sz="0" w:space="0" w:color="auto"/>
                  </w:divBdr>
                  <w:divsChild>
                    <w:div w:id="81031041">
                      <w:marLeft w:val="0"/>
                      <w:marRight w:val="0"/>
                      <w:marTop w:val="0"/>
                      <w:marBottom w:val="0"/>
                      <w:divBdr>
                        <w:top w:val="none" w:sz="0" w:space="0" w:color="auto"/>
                        <w:left w:val="none" w:sz="0" w:space="0" w:color="auto"/>
                        <w:bottom w:val="none" w:sz="0" w:space="0" w:color="auto"/>
                        <w:right w:val="none" w:sz="0" w:space="0" w:color="auto"/>
                      </w:divBdr>
                      <w:divsChild>
                        <w:div w:id="435059514">
                          <w:marLeft w:val="0"/>
                          <w:marRight w:val="0"/>
                          <w:marTop w:val="0"/>
                          <w:marBottom w:val="0"/>
                          <w:divBdr>
                            <w:top w:val="none" w:sz="0" w:space="0" w:color="auto"/>
                            <w:left w:val="none" w:sz="0" w:space="0" w:color="auto"/>
                            <w:bottom w:val="none" w:sz="0" w:space="0" w:color="auto"/>
                            <w:right w:val="none" w:sz="0" w:space="0" w:color="auto"/>
                          </w:divBdr>
                          <w:divsChild>
                            <w:div w:id="45603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383558">
      <w:bodyDiv w:val="1"/>
      <w:marLeft w:val="0"/>
      <w:marRight w:val="0"/>
      <w:marTop w:val="0"/>
      <w:marBottom w:val="0"/>
      <w:divBdr>
        <w:top w:val="none" w:sz="0" w:space="0" w:color="auto"/>
        <w:left w:val="none" w:sz="0" w:space="0" w:color="auto"/>
        <w:bottom w:val="none" w:sz="0" w:space="0" w:color="auto"/>
        <w:right w:val="none" w:sz="0" w:space="0" w:color="auto"/>
      </w:divBdr>
      <w:divsChild>
        <w:div w:id="1054699556">
          <w:marLeft w:val="0"/>
          <w:marRight w:val="0"/>
          <w:marTop w:val="0"/>
          <w:marBottom w:val="0"/>
          <w:divBdr>
            <w:top w:val="none" w:sz="0" w:space="0" w:color="auto"/>
            <w:left w:val="none" w:sz="0" w:space="0" w:color="auto"/>
            <w:bottom w:val="none" w:sz="0" w:space="0" w:color="auto"/>
            <w:right w:val="none" w:sz="0" w:space="0" w:color="auto"/>
          </w:divBdr>
        </w:div>
        <w:div w:id="1335836167">
          <w:marLeft w:val="0"/>
          <w:marRight w:val="0"/>
          <w:marTop w:val="0"/>
          <w:marBottom w:val="0"/>
          <w:divBdr>
            <w:top w:val="none" w:sz="0" w:space="0" w:color="auto"/>
            <w:left w:val="none" w:sz="0" w:space="0" w:color="auto"/>
            <w:bottom w:val="none" w:sz="0" w:space="0" w:color="auto"/>
            <w:right w:val="none" w:sz="0" w:space="0" w:color="auto"/>
          </w:divBdr>
        </w:div>
        <w:div w:id="825630402">
          <w:blockQuote w:val="1"/>
          <w:marLeft w:val="720"/>
          <w:marRight w:val="720"/>
          <w:marTop w:val="0"/>
          <w:marBottom w:val="0"/>
          <w:divBdr>
            <w:top w:val="none" w:sz="0" w:space="0" w:color="auto"/>
            <w:left w:val="none" w:sz="0" w:space="0" w:color="auto"/>
            <w:bottom w:val="none" w:sz="0" w:space="0" w:color="auto"/>
            <w:right w:val="none" w:sz="0" w:space="0" w:color="auto"/>
          </w:divBdr>
          <w:divsChild>
            <w:div w:id="520053762">
              <w:marLeft w:val="0"/>
              <w:marRight w:val="0"/>
              <w:marTop w:val="0"/>
              <w:marBottom w:val="0"/>
              <w:divBdr>
                <w:top w:val="none" w:sz="0" w:space="0" w:color="auto"/>
                <w:left w:val="none" w:sz="0" w:space="0" w:color="auto"/>
                <w:bottom w:val="none" w:sz="0" w:space="0" w:color="auto"/>
                <w:right w:val="none" w:sz="0" w:space="0" w:color="auto"/>
              </w:divBdr>
            </w:div>
            <w:div w:id="231235554">
              <w:marLeft w:val="0"/>
              <w:marRight w:val="0"/>
              <w:marTop w:val="0"/>
              <w:marBottom w:val="0"/>
              <w:divBdr>
                <w:top w:val="none" w:sz="0" w:space="0" w:color="auto"/>
                <w:left w:val="none" w:sz="0" w:space="0" w:color="auto"/>
                <w:bottom w:val="none" w:sz="0" w:space="0" w:color="auto"/>
                <w:right w:val="none" w:sz="0" w:space="0" w:color="auto"/>
              </w:divBdr>
              <w:divsChild>
                <w:div w:id="1027561372">
                  <w:marLeft w:val="0"/>
                  <w:marRight w:val="0"/>
                  <w:marTop w:val="0"/>
                  <w:marBottom w:val="0"/>
                  <w:divBdr>
                    <w:top w:val="none" w:sz="0" w:space="0" w:color="auto"/>
                    <w:left w:val="none" w:sz="0" w:space="0" w:color="auto"/>
                    <w:bottom w:val="none" w:sz="0" w:space="0" w:color="auto"/>
                    <w:right w:val="none" w:sz="0" w:space="0" w:color="auto"/>
                  </w:divBdr>
                </w:div>
                <w:div w:id="512302836">
                  <w:marLeft w:val="0"/>
                  <w:marRight w:val="0"/>
                  <w:marTop w:val="0"/>
                  <w:marBottom w:val="0"/>
                  <w:divBdr>
                    <w:top w:val="none" w:sz="0" w:space="0" w:color="auto"/>
                    <w:left w:val="none" w:sz="0" w:space="0" w:color="auto"/>
                    <w:bottom w:val="none" w:sz="0" w:space="0" w:color="auto"/>
                    <w:right w:val="none" w:sz="0" w:space="0" w:color="auto"/>
                  </w:divBdr>
                </w:div>
                <w:div w:id="2123383159">
                  <w:marLeft w:val="0"/>
                  <w:marRight w:val="0"/>
                  <w:marTop w:val="0"/>
                  <w:marBottom w:val="0"/>
                  <w:divBdr>
                    <w:top w:val="none" w:sz="0" w:space="0" w:color="auto"/>
                    <w:left w:val="none" w:sz="0" w:space="0" w:color="auto"/>
                    <w:bottom w:val="none" w:sz="0" w:space="0" w:color="auto"/>
                    <w:right w:val="none" w:sz="0" w:space="0" w:color="auto"/>
                  </w:divBdr>
                </w:div>
              </w:divsChild>
            </w:div>
            <w:div w:id="2129661931">
              <w:marLeft w:val="0"/>
              <w:marRight w:val="0"/>
              <w:marTop w:val="0"/>
              <w:marBottom w:val="0"/>
              <w:divBdr>
                <w:top w:val="none" w:sz="0" w:space="0" w:color="auto"/>
                <w:left w:val="none" w:sz="0" w:space="0" w:color="auto"/>
                <w:bottom w:val="none" w:sz="0" w:space="0" w:color="auto"/>
                <w:right w:val="none" w:sz="0" w:space="0" w:color="auto"/>
              </w:divBdr>
            </w:div>
          </w:divsChild>
        </w:div>
        <w:div w:id="336540247">
          <w:marLeft w:val="0"/>
          <w:marRight w:val="0"/>
          <w:marTop w:val="0"/>
          <w:marBottom w:val="0"/>
          <w:divBdr>
            <w:top w:val="none" w:sz="0" w:space="0" w:color="auto"/>
            <w:left w:val="none" w:sz="0" w:space="0" w:color="auto"/>
            <w:bottom w:val="none" w:sz="0" w:space="0" w:color="auto"/>
            <w:right w:val="none" w:sz="0" w:space="0" w:color="auto"/>
          </w:divBdr>
        </w:div>
        <w:div w:id="1470778539">
          <w:marLeft w:val="0"/>
          <w:marRight w:val="0"/>
          <w:marTop w:val="0"/>
          <w:marBottom w:val="0"/>
          <w:divBdr>
            <w:top w:val="none" w:sz="0" w:space="0" w:color="auto"/>
            <w:left w:val="none" w:sz="0" w:space="0" w:color="auto"/>
            <w:bottom w:val="none" w:sz="0" w:space="0" w:color="auto"/>
            <w:right w:val="none" w:sz="0" w:space="0" w:color="auto"/>
          </w:divBdr>
        </w:div>
      </w:divsChild>
    </w:div>
    <w:div w:id="1573930517">
      <w:bodyDiv w:val="1"/>
      <w:marLeft w:val="0"/>
      <w:marRight w:val="0"/>
      <w:marTop w:val="0"/>
      <w:marBottom w:val="0"/>
      <w:divBdr>
        <w:top w:val="none" w:sz="0" w:space="0" w:color="auto"/>
        <w:left w:val="none" w:sz="0" w:space="0" w:color="auto"/>
        <w:bottom w:val="none" w:sz="0" w:space="0" w:color="auto"/>
        <w:right w:val="none" w:sz="0" w:space="0" w:color="auto"/>
      </w:divBdr>
    </w:div>
    <w:div w:id="1582062406">
      <w:bodyDiv w:val="1"/>
      <w:marLeft w:val="0"/>
      <w:marRight w:val="0"/>
      <w:marTop w:val="0"/>
      <w:marBottom w:val="0"/>
      <w:divBdr>
        <w:top w:val="none" w:sz="0" w:space="0" w:color="auto"/>
        <w:left w:val="none" w:sz="0" w:space="0" w:color="auto"/>
        <w:bottom w:val="none" w:sz="0" w:space="0" w:color="auto"/>
        <w:right w:val="none" w:sz="0" w:space="0" w:color="auto"/>
      </w:divBdr>
      <w:divsChild>
        <w:div w:id="1404373345">
          <w:marLeft w:val="0"/>
          <w:marRight w:val="0"/>
          <w:marTop w:val="0"/>
          <w:marBottom w:val="0"/>
          <w:divBdr>
            <w:top w:val="none" w:sz="0" w:space="0" w:color="auto"/>
            <w:left w:val="none" w:sz="0" w:space="0" w:color="auto"/>
            <w:bottom w:val="none" w:sz="0" w:space="0" w:color="auto"/>
            <w:right w:val="none" w:sz="0" w:space="0" w:color="auto"/>
          </w:divBdr>
          <w:divsChild>
            <w:div w:id="1386680967">
              <w:marLeft w:val="0"/>
              <w:marRight w:val="0"/>
              <w:marTop w:val="0"/>
              <w:marBottom w:val="0"/>
              <w:divBdr>
                <w:top w:val="none" w:sz="0" w:space="0" w:color="auto"/>
                <w:left w:val="none" w:sz="0" w:space="0" w:color="auto"/>
                <w:bottom w:val="none" w:sz="0" w:space="0" w:color="auto"/>
                <w:right w:val="none" w:sz="0" w:space="0" w:color="auto"/>
              </w:divBdr>
              <w:divsChild>
                <w:div w:id="2132746408">
                  <w:marLeft w:val="0"/>
                  <w:marRight w:val="0"/>
                  <w:marTop w:val="0"/>
                  <w:marBottom w:val="0"/>
                  <w:divBdr>
                    <w:top w:val="none" w:sz="0" w:space="0" w:color="auto"/>
                    <w:left w:val="none" w:sz="0" w:space="0" w:color="auto"/>
                    <w:bottom w:val="none" w:sz="0" w:space="0" w:color="auto"/>
                    <w:right w:val="none" w:sz="0" w:space="0" w:color="auto"/>
                  </w:divBdr>
                  <w:divsChild>
                    <w:div w:id="994837084">
                      <w:marLeft w:val="0"/>
                      <w:marRight w:val="0"/>
                      <w:marTop w:val="0"/>
                      <w:marBottom w:val="0"/>
                      <w:divBdr>
                        <w:top w:val="none" w:sz="0" w:space="0" w:color="auto"/>
                        <w:left w:val="none" w:sz="0" w:space="0" w:color="auto"/>
                        <w:bottom w:val="none" w:sz="0" w:space="0" w:color="auto"/>
                        <w:right w:val="none" w:sz="0" w:space="0" w:color="auto"/>
                      </w:divBdr>
                      <w:divsChild>
                        <w:div w:id="2038046573">
                          <w:marLeft w:val="0"/>
                          <w:marRight w:val="0"/>
                          <w:marTop w:val="0"/>
                          <w:marBottom w:val="0"/>
                          <w:divBdr>
                            <w:top w:val="none" w:sz="0" w:space="0" w:color="auto"/>
                            <w:left w:val="none" w:sz="0" w:space="0" w:color="auto"/>
                            <w:bottom w:val="none" w:sz="0" w:space="0" w:color="auto"/>
                            <w:right w:val="none" w:sz="0" w:space="0" w:color="auto"/>
                          </w:divBdr>
                          <w:divsChild>
                            <w:div w:id="17123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024318">
      <w:bodyDiv w:val="1"/>
      <w:marLeft w:val="0"/>
      <w:marRight w:val="0"/>
      <w:marTop w:val="0"/>
      <w:marBottom w:val="0"/>
      <w:divBdr>
        <w:top w:val="none" w:sz="0" w:space="0" w:color="auto"/>
        <w:left w:val="none" w:sz="0" w:space="0" w:color="auto"/>
        <w:bottom w:val="none" w:sz="0" w:space="0" w:color="auto"/>
        <w:right w:val="none" w:sz="0" w:space="0" w:color="auto"/>
      </w:divBdr>
    </w:div>
    <w:div w:id="1620185435">
      <w:bodyDiv w:val="1"/>
      <w:marLeft w:val="0"/>
      <w:marRight w:val="0"/>
      <w:marTop w:val="0"/>
      <w:marBottom w:val="0"/>
      <w:divBdr>
        <w:top w:val="none" w:sz="0" w:space="0" w:color="auto"/>
        <w:left w:val="none" w:sz="0" w:space="0" w:color="auto"/>
        <w:bottom w:val="none" w:sz="0" w:space="0" w:color="auto"/>
        <w:right w:val="none" w:sz="0" w:space="0" w:color="auto"/>
      </w:divBdr>
    </w:div>
    <w:div w:id="1717464503">
      <w:bodyDiv w:val="1"/>
      <w:marLeft w:val="0"/>
      <w:marRight w:val="0"/>
      <w:marTop w:val="0"/>
      <w:marBottom w:val="0"/>
      <w:divBdr>
        <w:top w:val="none" w:sz="0" w:space="0" w:color="auto"/>
        <w:left w:val="none" w:sz="0" w:space="0" w:color="auto"/>
        <w:bottom w:val="none" w:sz="0" w:space="0" w:color="auto"/>
        <w:right w:val="none" w:sz="0" w:space="0" w:color="auto"/>
      </w:divBdr>
    </w:div>
    <w:div w:id="1726489877">
      <w:bodyDiv w:val="1"/>
      <w:marLeft w:val="0"/>
      <w:marRight w:val="0"/>
      <w:marTop w:val="0"/>
      <w:marBottom w:val="0"/>
      <w:divBdr>
        <w:top w:val="none" w:sz="0" w:space="0" w:color="auto"/>
        <w:left w:val="none" w:sz="0" w:space="0" w:color="auto"/>
        <w:bottom w:val="none" w:sz="0" w:space="0" w:color="auto"/>
        <w:right w:val="none" w:sz="0" w:space="0" w:color="auto"/>
      </w:divBdr>
    </w:div>
    <w:div w:id="1738163420">
      <w:bodyDiv w:val="1"/>
      <w:marLeft w:val="0"/>
      <w:marRight w:val="0"/>
      <w:marTop w:val="0"/>
      <w:marBottom w:val="0"/>
      <w:divBdr>
        <w:top w:val="none" w:sz="0" w:space="0" w:color="auto"/>
        <w:left w:val="none" w:sz="0" w:space="0" w:color="auto"/>
        <w:bottom w:val="none" w:sz="0" w:space="0" w:color="auto"/>
        <w:right w:val="none" w:sz="0" w:space="0" w:color="auto"/>
      </w:divBdr>
      <w:divsChild>
        <w:div w:id="1189293227">
          <w:marLeft w:val="0"/>
          <w:marRight w:val="0"/>
          <w:marTop w:val="0"/>
          <w:marBottom w:val="0"/>
          <w:divBdr>
            <w:top w:val="none" w:sz="0" w:space="0" w:color="auto"/>
            <w:left w:val="none" w:sz="0" w:space="0" w:color="auto"/>
            <w:bottom w:val="none" w:sz="0" w:space="0" w:color="auto"/>
            <w:right w:val="none" w:sz="0" w:space="0" w:color="auto"/>
          </w:divBdr>
          <w:divsChild>
            <w:div w:id="361324360">
              <w:marLeft w:val="0"/>
              <w:marRight w:val="0"/>
              <w:marTop w:val="0"/>
              <w:marBottom w:val="0"/>
              <w:divBdr>
                <w:top w:val="none" w:sz="0" w:space="0" w:color="auto"/>
                <w:left w:val="none" w:sz="0" w:space="0" w:color="auto"/>
                <w:bottom w:val="none" w:sz="0" w:space="0" w:color="auto"/>
                <w:right w:val="none" w:sz="0" w:space="0" w:color="auto"/>
              </w:divBdr>
            </w:div>
            <w:div w:id="1822884057">
              <w:marLeft w:val="0"/>
              <w:marRight w:val="0"/>
              <w:marTop w:val="0"/>
              <w:marBottom w:val="0"/>
              <w:divBdr>
                <w:top w:val="none" w:sz="0" w:space="0" w:color="auto"/>
                <w:left w:val="none" w:sz="0" w:space="0" w:color="auto"/>
                <w:bottom w:val="none" w:sz="0" w:space="0" w:color="auto"/>
                <w:right w:val="none" w:sz="0" w:space="0" w:color="auto"/>
              </w:divBdr>
            </w:div>
            <w:div w:id="357774425">
              <w:marLeft w:val="0"/>
              <w:marRight w:val="0"/>
              <w:marTop w:val="0"/>
              <w:marBottom w:val="0"/>
              <w:divBdr>
                <w:top w:val="none" w:sz="0" w:space="0" w:color="auto"/>
                <w:left w:val="none" w:sz="0" w:space="0" w:color="auto"/>
                <w:bottom w:val="none" w:sz="0" w:space="0" w:color="auto"/>
                <w:right w:val="none" w:sz="0" w:space="0" w:color="auto"/>
              </w:divBdr>
            </w:div>
            <w:div w:id="1504391757">
              <w:marLeft w:val="0"/>
              <w:marRight w:val="0"/>
              <w:marTop w:val="0"/>
              <w:marBottom w:val="0"/>
              <w:divBdr>
                <w:top w:val="none" w:sz="0" w:space="0" w:color="auto"/>
                <w:left w:val="none" w:sz="0" w:space="0" w:color="auto"/>
                <w:bottom w:val="none" w:sz="0" w:space="0" w:color="auto"/>
                <w:right w:val="none" w:sz="0" w:space="0" w:color="auto"/>
              </w:divBdr>
            </w:div>
            <w:div w:id="1469278553">
              <w:marLeft w:val="0"/>
              <w:marRight w:val="0"/>
              <w:marTop w:val="0"/>
              <w:marBottom w:val="0"/>
              <w:divBdr>
                <w:top w:val="none" w:sz="0" w:space="0" w:color="auto"/>
                <w:left w:val="none" w:sz="0" w:space="0" w:color="auto"/>
                <w:bottom w:val="none" w:sz="0" w:space="0" w:color="auto"/>
                <w:right w:val="none" w:sz="0" w:space="0" w:color="auto"/>
              </w:divBdr>
            </w:div>
            <w:div w:id="896280168">
              <w:marLeft w:val="0"/>
              <w:marRight w:val="0"/>
              <w:marTop w:val="0"/>
              <w:marBottom w:val="0"/>
              <w:divBdr>
                <w:top w:val="none" w:sz="0" w:space="0" w:color="auto"/>
                <w:left w:val="none" w:sz="0" w:space="0" w:color="auto"/>
                <w:bottom w:val="none" w:sz="0" w:space="0" w:color="auto"/>
                <w:right w:val="none" w:sz="0" w:space="0" w:color="auto"/>
              </w:divBdr>
            </w:div>
            <w:div w:id="1972636361">
              <w:marLeft w:val="0"/>
              <w:marRight w:val="0"/>
              <w:marTop w:val="0"/>
              <w:marBottom w:val="0"/>
              <w:divBdr>
                <w:top w:val="none" w:sz="0" w:space="0" w:color="auto"/>
                <w:left w:val="none" w:sz="0" w:space="0" w:color="auto"/>
                <w:bottom w:val="none" w:sz="0" w:space="0" w:color="auto"/>
                <w:right w:val="none" w:sz="0" w:space="0" w:color="auto"/>
              </w:divBdr>
            </w:div>
          </w:divsChild>
        </w:div>
        <w:div w:id="786512535">
          <w:marLeft w:val="0"/>
          <w:marRight w:val="0"/>
          <w:marTop w:val="0"/>
          <w:marBottom w:val="0"/>
          <w:divBdr>
            <w:top w:val="none" w:sz="0" w:space="0" w:color="auto"/>
            <w:left w:val="none" w:sz="0" w:space="0" w:color="auto"/>
            <w:bottom w:val="none" w:sz="0" w:space="0" w:color="auto"/>
            <w:right w:val="none" w:sz="0" w:space="0" w:color="auto"/>
          </w:divBdr>
        </w:div>
        <w:div w:id="1249342948">
          <w:marLeft w:val="0"/>
          <w:marRight w:val="0"/>
          <w:marTop w:val="0"/>
          <w:marBottom w:val="0"/>
          <w:divBdr>
            <w:top w:val="none" w:sz="0" w:space="0" w:color="auto"/>
            <w:left w:val="none" w:sz="0" w:space="0" w:color="auto"/>
            <w:bottom w:val="none" w:sz="0" w:space="0" w:color="auto"/>
            <w:right w:val="none" w:sz="0" w:space="0" w:color="auto"/>
          </w:divBdr>
        </w:div>
        <w:div w:id="1583368850">
          <w:marLeft w:val="0"/>
          <w:marRight w:val="0"/>
          <w:marTop w:val="0"/>
          <w:marBottom w:val="0"/>
          <w:divBdr>
            <w:top w:val="none" w:sz="0" w:space="0" w:color="auto"/>
            <w:left w:val="none" w:sz="0" w:space="0" w:color="auto"/>
            <w:bottom w:val="none" w:sz="0" w:space="0" w:color="auto"/>
            <w:right w:val="none" w:sz="0" w:space="0" w:color="auto"/>
          </w:divBdr>
        </w:div>
        <w:div w:id="1425803517">
          <w:marLeft w:val="0"/>
          <w:marRight w:val="0"/>
          <w:marTop w:val="0"/>
          <w:marBottom w:val="0"/>
          <w:divBdr>
            <w:top w:val="none" w:sz="0" w:space="0" w:color="auto"/>
            <w:left w:val="none" w:sz="0" w:space="0" w:color="auto"/>
            <w:bottom w:val="none" w:sz="0" w:space="0" w:color="auto"/>
            <w:right w:val="none" w:sz="0" w:space="0" w:color="auto"/>
          </w:divBdr>
        </w:div>
        <w:div w:id="1863859663">
          <w:marLeft w:val="0"/>
          <w:marRight w:val="0"/>
          <w:marTop w:val="0"/>
          <w:marBottom w:val="0"/>
          <w:divBdr>
            <w:top w:val="none" w:sz="0" w:space="0" w:color="auto"/>
            <w:left w:val="none" w:sz="0" w:space="0" w:color="auto"/>
            <w:bottom w:val="none" w:sz="0" w:space="0" w:color="auto"/>
            <w:right w:val="none" w:sz="0" w:space="0" w:color="auto"/>
          </w:divBdr>
        </w:div>
        <w:div w:id="1465779193">
          <w:marLeft w:val="0"/>
          <w:marRight w:val="0"/>
          <w:marTop w:val="0"/>
          <w:marBottom w:val="0"/>
          <w:divBdr>
            <w:top w:val="none" w:sz="0" w:space="0" w:color="auto"/>
            <w:left w:val="none" w:sz="0" w:space="0" w:color="auto"/>
            <w:bottom w:val="none" w:sz="0" w:space="0" w:color="auto"/>
            <w:right w:val="none" w:sz="0" w:space="0" w:color="auto"/>
          </w:divBdr>
        </w:div>
        <w:div w:id="1936282656">
          <w:marLeft w:val="0"/>
          <w:marRight w:val="0"/>
          <w:marTop w:val="0"/>
          <w:marBottom w:val="0"/>
          <w:divBdr>
            <w:top w:val="none" w:sz="0" w:space="0" w:color="auto"/>
            <w:left w:val="none" w:sz="0" w:space="0" w:color="auto"/>
            <w:bottom w:val="none" w:sz="0" w:space="0" w:color="auto"/>
            <w:right w:val="none" w:sz="0" w:space="0" w:color="auto"/>
          </w:divBdr>
        </w:div>
        <w:div w:id="1891578450">
          <w:marLeft w:val="0"/>
          <w:marRight w:val="0"/>
          <w:marTop w:val="0"/>
          <w:marBottom w:val="0"/>
          <w:divBdr>
            <w:top w:val="none" w:sz="0" w:space="0" w:color="auto"/>
            <w:left w:val="none" w:sz="0" w:space="0" w:color="auto"/>
            <w:bottom w:val="none" w:sz="0" w:space="0" w:color="auto"/>
            <w:right w:val="none" w:sz="0" w:space="0" w:color="auto"/>
          </w:divBdr>
        </w:div>
        <w:div w:id="44376829">
          <w:marLeft w:val="0"/>
          <w:marRight w:val="0"/>
          <w:marTop w:val="0"/>
          <w:marBottom w:val="0"/>
          <w:divBdr>
            <w:top w:val="none" w:sz="0" w:space="0" w:color="auto"/>
            <w:left w:val="none" w:sz="0" w:space="0" w:color="auto"/>
            <w:bottom w:val="none" w:sz="0" w:space="0" w:color="auto"/>
            <w:right w:val="none" w:sz="0" w:space="0" w:color="auto"/>
          </w:divBdr>
        </w:div>
        <w:div w:id="1767266569">
          <w:marLeft w:val="0"/>
          <w:marRight w:val="0"/>
          <w:marTop w:val="0"/>
          <w:marBottom w:val="0"/>
          <w:divBdr>
            <w:top w:val="none" w:sz="0" w:space="0" w:color="auto"/>
            <w:left w:val="none" w:sz="0" w:space="0" w:color="auto"/>
            <w:bottom w:val="none" w:sz="0" w:space="0" w:color="auto"/>
            <w:right w:val="none" w:sz="0" w:space="0" w:color="auto"/>
          </w:divBdr>
        </w:div>
        <w:div w:id="1095782681">
          <w:marLeft w:val="0"/>
          <w:marRight w:val="0"/>
          <w:marTop w:val="0"/>
          <w:marBottom w:val="0"/>
          <w:divBdr>
            <w:top w:val="none" w:sz="0" w:space="0" w:color="auto"/>
            <w:left w:val="none" w:sz="0" w:space="0" w:color="auto"/>
            <w:bottom w:val="none" w:sz="0" w:space="0" w:color="auto"/>
            <w:right w:val="none" w:sz="0" w:space="0" w:color="auto"/>
          </w:divBdr>
        </w:div>
        <w:div w:id="1366634969">
          <w:marLeft w:val="0"/>
          <w:marRight w:val="0"/>
          <w:marTop w:val="0"/>
          <w:marBottom w:val="0"/>
          <w:divBdr>
            <w:top w:val="none" w:sz="0" w:space="0" w:color="auto"/>
            <w:left w:val="none" w:sz="0" w:space="0" w:color="auto"/>
            <w:bottom w:val="none" w:sz="0" w:space="0" w:color="auto"/>
            <w:right w:val="none" w:sz="0" w:space="0" w:color="auto"/>
          </w:divBdr>
        </w:div>
        <w:div w:id="1623608658">
          <w:marLeft w:val="0"/>
          <w:marRight w:val="0"/>
          <w:marTop w:val="0"/>
          <w:marBottom w:val="0"/>
          <w:divBdr>
            <w:top w:val="none" w:sz="0" w:space="0" w:color="auto"/>
            <w:left w:val="none" w:sz="0" w:space="0" w:color="auto"/>
            <w:bottom w:val="none" w:sz="0" w:space="0" w:color="auto"/>
            <w:right w:val="none" w:sz="0" w:space="0" w:color="auto"/>
          </w:divBdr>
        </w:div>
        <w:div w:id="1959408112">
          <w:marLeft w:val="0"/>
          <w:marRight w:val="0"/>
          <w:marTop w:val="0"/>
          <w:marBottom w:val="0"/>
          <w:divBdr>
            <w:top w:val="none" w:sz="0" w:space="0" w:color="auto"/>
            <w:left w:val="none" w:sz="0" w:space="0" w:color="auto"/>
            <w:bottom w:val="none" w:sz="0" w:space="0" w:color="auto"/>
            <w:right w:val="none" w:sz="0" w:space="0" w:color="auto"/>
          </w:divBdr>
        </w:div>
      </w:divsChild>
    </w:div>
    <w:div w:id="1746731298">
      <w:bodyDiv w:val="1"/>
      <w:marLeft w:val="0"/>
      <w:marRight w:val="0"/>
      <w:marTop w:val="0"/>
      <w:marBottom w:val="0"/>
      <w:divBdr>
        <w:top w:val="none" w:sz="0" w:space="0" w:color="auto"/>
        <w:left w:val="none" w:sz="0" w:space="0" w:color="auto"/>
        <w:bottom w:val="none" w:sz="0" w:space="0" w:color="auto"/>
        <w:right w:val="none" w:sz="0" w:space="0" w:color="auto"/>
      </w:divBdr>
    </w:div>
    <w:div w:id="1750729024">
      <w:bodyDiv w:val="1"/>
      <w:marLeft w:val="0"/>
      <w:marRight w:val="0"/>
      <w:marTop w:val="0"/>
      <w:marBottom w:val="0"/>
      <w:divBdr>
        <w:top w:val="none" w:sz="0" w:space="0" w:color="auto"/>
        <w:left w:val="none" w:sz="0" w:space="0" w:color="auto"/>
        <w:bottom w:val="none" w:sz="0" w:space="0" w:color="auto"/>
        <w:right w:val="none" w:sz="0" w:space="0" w:color="auto"/>
      </w:divBdr>
    </w:div>
    <w:div w:id="1755276829">
      <w:bodyDiv w:val="1"/>
      <w:marLeft w:val="0"/>
      <w:marRight w:val="0"/>
      <w:marTop w:val="0"/>
      <w:marBottom w:val="0"/>
      <w:divBdr>
        <w:top w:val="none" w:sz="0" w:space="0" w:color="auto"/>
        <w:left w:val="none" w:sz="0" w:space="0" w:color="auto"/>
        <w:bottom w:val="none" w:sz="0" w:space="0" w:color="auto"/>
        <w:right w:val="none" w:sz="0" w:space="0" w:color="auto"/>
      </w:divBdr>
    </w:div>
    <w:div w:id="1770152937">
      <w:bodyDiv w:val="1"/>
      <w:marLeft w:val="0"/>
      <w:marRight w:val="0"/>
      <w:marTop w:val="0"/>
      <w:marBottom w:val="0"/>
      <w:divBdr>
        <w:top w:val="none" w:sz="0" w:space="0" w:color="auto"/>
        <w:left w:val="none" w:sz="0" w:space="0" w:color="auto"/>
        <w:bottom w:val="none" w:sz="0" w:space="0" w:color="auto"/>
        <w:right w:val="none" w:sz="0" w:space="0" w:color="auto"/>
      </w:divBdr>
    </w:div>
    <w:div w:id="1774544717">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 w:id="1795830361">
      <w:bodyDiv w:val="1"/>
      <w:marLeft w:val="0"/>
      <w:marRight w:val="0"/>
      <w:marTop w:val="0"/>
      <w:marBottom w:val="0"/>
      <w:divBdr>
        <w:top w:val="none" w:sz="0" w:space="0" w:color="auto"/>
        <w:left w:val="none" w:sz="0" w:space="0" w:color="auto"/>
        <w:bottom w:val="none" w:sz="0" w:space="0" w:color="auto"/>
        <w:right w:val="none" w:sz="0" w:space="0" w:color="auto"/>
      </w:divBdr>
    </w:div>
    <w:div w:id="1798177673">
      <w:bodyDiv w:val="1"/>
      <w:marLeft w:val="0"/>
      <w:marRight w:val="0"/>
      <w:marTop w:val="0"/>
      <w:marBottom w:val="0"/>
      <w:divBdr>
        <w:top w:val="none" w:sz="0" w:space="0" w:color="auto"/>
        <w:left w:val="none" w:sz="0" w:space="0" w:color="auto"/>
        <w:bottom w:val="none" w:sz="0" w:space="0" w:color="auto"/>
        <w:right w:val="none" w:sz="0" w:space="0" w:color="auto"/>
      </w:divBdr>
    </w:div>
    <w:div w:id="1809280000">
      <w:bodyDiv w:val="1"/>
      <w:marLeft w:val="0"/>
      <w:marRight w:val="0"/>
      <w:marTop w:val="0"/>
      <w:marBottom w:val="0"/>
      <w:divBdr>
        <w:top w:val="none" w:sz="0" w:space="0" w:color="auto"/>
        <w:left w:val="none" w:sz="0" w:space="0" w:color="auto"/>
        <w:bottom w:val="none" w:sz="0" w:space="0" w:color="auto"/>
        <w:right w:val="none" w:sz="0" w:space="0" w:color="auto"/>
      </w:divBdr>
      <w:divsChild>
        <w:div w:id="1405838369">
          <w:marLeft w:val="0"/>
          <w:marRight w:val="0"/>
          <w:marTop w:val="0"/>
          <w:marBottom w:val="0"/>
          <w:divBdr>
            <w:top w:val="none" w:sz="0" w:space="0" w:color="auto"/>
            <w:left w:val="none" w:sz="0" w:space="0" w:color="auto"/>
            <w:bottom w:val="none" w:sz="0" w:space="0" w:color="auto"/>
            <w:right w:val="none" w:sz="0" w:space="0" w:color="auto"/>
          </w:divBdr>
          <w:divsChild>
            <w:div w:id="1658025190">
              <w:marLeft w:val="0"/>
              <w:marRight w:val="0"/>
              <w:marTop w:val="0"/>
              <w:marBottom w:val="0"/>
              <w:divBdr>
                <w:top w:val="none" w:sz="0" w:space="0" w:color="auto"/>
                <w:left w:val="none" w:sz="0" w:space="0" w:color="auto"/>
                <w:bottom w:val="none" w:sz="0" w:space="0" w:color="auto"/>
                <w:right w:val="none" w:sz="0" w:space="0" w:color="auto"/>
              </w:divBdr>
              <w:divsChild>
                <w:div w:id="487869408">
                  <w:marLeft w:val="0"/>
                  <w:marRight w:val="0"/>
                  <w:marTop w:val="0"/>
                  <w:marBottom w:val="0"/>
                  <w:divBdr>
                    <w:top w:val="none" w:sz="0" w:space="0" w:color="auto"/>
                    <w:left w:val="none" w:sz="0" w:space="0" w:color="auto"/>
                    <w:bottom w:val="none" w:sz="0" w:space="0" w:color="auto"/>
                    <w:right w:val="none" w:sz="0" w:space="0" w:color="auto"/>
                  </w:divBdr>
                  <w:divsChild>
                    <w:div w:id="1746802030">
                      <w:marLeft w:val="0"/>
                      <w:marRight w:val="0"/>
                      <w:marTop w:val="0"/>
                      <w:marBottom w:val="0"/>
                      <w:divBdr>
                        <w:top w:val="none" w:sz="0" w:space="0" w:color="auto"/>
                        <w:left w:val="none" w:sz="0" w:space="0" w:color="auto"/>
                        <w:bottom w:val="none" w:sz="0" w:space="0" w:color="auto"/>
                        <w:right w:val="none" w:sz="0" w:space="0" w:color="auto"/>
                      </w:divBdr>
                      <w:divsChild>
                        <w:div w:id="630598915">
                          <w:marLeft w:val="0"/>
                          <w:marRight w:val="0"/>
                          <w:marTop w:val="0"/>
                          <w:marBottom w:val="0"/>
                          <w:divBdr>
                            <w:top w:val="none" w:sz="0" w:space="0" w:color="auto"/>
                            <w:left w:val="none" w:sz="0" w:space="0" w:color="auto"/>
                            <w:bottom w:val="none" w:sz="0" w:space="0" w:color="auto"/>
                            <w:right w:val="none" w:sz="0" w:space="0" w:color="auto"/>
                          </w:divBdr>
                          <w:divsChild>
                            <w:div w:id="19924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668215">
      <w:bodyDiv w:val="1"/>
      <w:marLeft w:val="0"/>
      <w:marRight w:val="0"/>
      <w:marTop w:val="0"/>
      <w:marBottom w:val="0"/>
      <w:divBdr>
        <w:top w:val="none" w:sz="0" w:space="0" w:color="auto"/>
        <w:left w:val="none" w:sz="0" w:space="0" w:color="auto"/>
        <w:bottom w:val="none" w:sz="0" w:space="0" w:color="auto"/>
        <w:right w:val="none" w:sz="0" w:space="0" w:color="auto"/>
      </w:divBdr>
    </w:div>
    <w:div w:id="1822623828">
      <w:bodyDiv w:val="1"/>
      <w:marLeft w:val="0"/>
      <w:marRight w:val="0"/>
      <w:marTop w:val="0"/>
      <w:marBottom w:val="0"/>
      <w:divBdr>
        <w:top w:val="none" w:sz="0" w:space="0" w:color="auto"/>
        <w:left w:val="none" w:sz="0" w:space="0" w:color="auto"/>
        <w:bottom w:val="none" w:sz="0" w:space="0" w:color="auto"/>
        <w:right w:val="none" w:sz="0" w:space="0" w:color="auto"/>
      </w:divBdr>
    </w:div>
    <w:div w:id="1833838706">
      <w:bodyDiv w:val="1"/>
      <w:marLeft w:val="0"/>
      <w:marRight w:val="0"/>
      <w:marTop w:val="0"/>
      <w:marBottom w:val="0"/>
      <w:divBdr>
        <w:top w:val="none" w:sz="0" w:space="0" w:color="auto"/>
        <w:left w:val="none" w:sz="0" w:space="0" w:color="auto"/>
        <w:bottom w:val="none" w:sz="0" w:space="0" w:color="auto"/>
        <w:right w:val="none" w:sz="0" w:space="0" w:color="auto"/>
      </w:divBdr>
    </w:div>
    <w:div w:id="1843624580">
      <w:bodyDiv w:val="1"/>
      <w:marLeft w:val="0"/>
      <w:marRight w:val="0"/>
      <w:marTop w:val="0"/>
      <w:marBottom w:val="0"/>
      <w:divBdr>
        <w:top w:val="none" w:sz="0" w:space="0" w:color="auto"/>
        <w:left w:val="none" w:sz="0" w:space="0" w:color="auto"/>
        <w:bottom w:val="none" w:sz="0" w:space="0" w:color="auto"/>
        <w:right w:val="none" w:sz="0" w:space="0" w:color="auto"/>
      </w:divBdr>
    </w:div>
    <w:div w:id="1862621586">
      <w:bodyDiv w:val="1"/>
      <w:marLeft w:val="0"/>
      <w:marRight w:val="0"/>
      <w:marTop w:val="0"/>
      <w:marBottom w:val="0"/>
      <w:divBdr>
        <w:top w:val="none" w:sz="0" w:space="0" w:color="auto"/>
        <w:left w:val="none" w:sz="0" w:space="0" w:color="auto"/>
        <w:bottom w:val="none" w:sz="0" w:space="0" w:color="auto"/>
        <w:right w:val="none" w:sz="0" w:space="0" w:color="auto"/>
      </w:divBdr>
    </w:div>
    <w:div w:id="1878006498">
      <w:bodyDiv w:val="1"/>
      <w:marLeft w:val="0"/>
      <w:marRight w:val="0"/>
      <w:marTop w:val="0"/>
      <w:marBottom w:val="0"/>
      <w:divBdr>
        <w:top w:val="none" w:sz="0" w:space="0" w:color="auto"/>
        <w:left w:val="none" w:sz="0" w:space="0" w:color="auto"/>
        <w:bottom w:val="none" w:sz="0" w:space="0" w:color="auto"/>
        <w:right w:val="none" w:sz="0" w:space="0" w:color="auto"/>
      </w:divBdr>
    </w:div>
    <w:div w:id="1891915840">
      <w:bodyDiv w:val="1"/>
      <w:marLeft w:val="0"/>
      <w:marRight w:val="0"/>
      <w:marTop w:val="0"/>
      <w:marBottom w:val="0"/>
      <w:divBdr>
        <w:top w:val="none" w:sz="0" w:space="0" w:color="auto"/>
        <w:left w:val="none" w:sz="0" w:space="0" w:color="auto"/>
        <w:bottom w:val="none" w:sz="0" w:space="0" w:color="auto"/>
        <w:right w:val="none" w:sz="0" w:space="0" w:color="auto"/>
      </w:divBdr>
    </w:div>
    <w:div w:id="1934120253">
      <w:bodyDiv w:val="1"/>
      <w:marLeft w:val="0"/>
      <w:marRight w:val="0"/>
      <w:marTop w:val="0"/>
      <w:marBottom w:val="0"/>
      <w:divBdr>
        <w:top w:val="none" w:sz="0" w:space="0" w:color="auto"/>
        <w:left w:val="none" w:sz="0" w:space="0" w:color="auto"/>
        <w:bottom w:val="none" w:sz="0" w:space="0" w:color="auto"/>
        <w:right w:val="none" w:sz="0" w:space="0" w:color="auto"/>
      </w:divBdr>
    </w:div>
    <w:div w:id="1936746362">
      <w:bodyDiv w:val="1"/>
      <w:marLeft w:val="0"/>
      <w:marRight w:val="0"/>
      <w:marTop w:val="0"/>
      <w:marBottom w:val="0"/>
      <w:divBdr>
        <w:top w:val="none" w:sz="0" w:space="0" w:color="auto"/>
        <w:left w:val="none" w:sz="0" w:space="0" w:color="auto"/>
        <w:bottom w:val="none" w:sz="0" w:space="0" w:color="auto"/>
        <w:right w:val="none" w:sz="0" w:space="0" w:color="auto"/>
      </w:divBdr>
    </w:div>
    <w:div w:id="1938443354">
      <w:bodyDiv w:val="1"/>
      <w:marLeft w:val="0"/>
      <w:marRight w:val="0"/>
      <w:marTop w:val="0"/>
      <w:marBottom w:val="0"/>
      <w:divBdr>
        <w:top w:val="none" w:sz="0" w:space="0" w:color="auto"/>
        <w:left w:val="none" w:sz="0" w:space="0" w:color="auto"/>
        <w:bottom w:val="none" w:sz="0" w:space="0" w:color="auto"/>
        <w:right w:val="none" w:sz="0" w:space="0" w:color="auto"/>
      </w:divBdr>
    </w:div>
    <w:div w:id="1942257170">
      <w:bodyDiv w:val="1"/>
      <w:marLeft w:val="0"/>
      <w:marRight w:val="0"/>
      <w:marTop w:val="0"/>
      <w:marBottom w:val="0"/>
      <w:divBdr>
        <w:top w:val="none" w:sz="0" w:space="0" w:color="auto"/>
        <w:left w:val="none" w:sz="0" w:space="0" w:color="auto"/>
        <w:bottom w:val="none" w:sz="0" w:space="0" w:color="auto"/>
        <w:right w:val="none" w:sz="0" w:space="0" w:color="auto"/>
      </w:divBdr>
    </w:div>
    <w:div w:id="1951743959">
      <w:bodyDiv w:val="1"/>
      <w:marLeft w:val="0"/>
      <w:marRight w:val="0"/>
      <w:marTop w:val="0"/>
      <w:marBottom w:val="0"/>
      <w:divBdr>
        <w:top w:val="none" w:sz="0" w:space="0" w:color="auto"/>
        <w:left w:val="none" w:sz="0" w:space="0" w:color="auto"/>
        <w:bottom w:val="none" w:sz="0" w:space="0" w:color="auto"/>
        <w:right w:val="none" w:sz="0" w:space="0" w:color="auto"/>
      </w:divBdr>
    </w:div>
    <w:div w:id="1956016846">
      <w:bodyDiv w:val="1"/>
      <w:marLeft w:val="0"/>
      <w:marRight w:val="0"/>
      <w:marTop w:val="0"/>
      <w:marBottom w:val="0"/>
      <w:divBdr>
        <w:top w:val="none" w:sz="0" w:space="0" w:color="auto"/>
        <w:left w:val="none" w:sz="0" w:space="0" w:color="auto"/>
        <w:bottom w:val="none" w:sz="0" w:space="0" w:color="auto"/>
        <w:right w:val="none" w:sz="0" w:space="0" w:color="auto"/>
      </w:divBdr>
    </w:div>
    <w:div w:id="1988630895">
      <w:bodyDiv w:val="1"/>
      <w:marLeft w:val="0"/>
      <w:marRight w:val="0"/>
      <w:marTop w:val="0"/>
      <w:marBottom w:val="0"/>
      <w:divBdr>
        <w:top w:val="none" w:sz="0" w:space="0" w:color="auto"/>
        <w:left w:val="none" w:sz="0" w:space="0" w:color="auto"/>
        <w:bottom w:val="none" w:sz="0" w:space="0" w:color="auto"/>
        <w:right w:val="none" w:sz="0" w:space="0" w:color="auto"/>
      </w:divBdr>
    </w:div>
    <w:div w:id="2004426803">
      <w:bodyDiv w:val="1"/>
      <w:marLeft w:val="0"/>
      <w:marRight w:val="0"/>
      <w:marTop w:val="0"/>
      <w:marBottom w:val="0"/>
      <w:divBdr>
        <w:top w:val="none" w:sz="0" w:space="0" w:color="auto"/>
        <w:left w:val="none" w:sz="0" w:space="0" w:color="auto"/>
        <w:bottom w:val="none" w:sz="0" w:space="0" w:color="auto"/>
        <w:right w:val="none" w:sz="0" w:space="0" w:color="auto"/>
      </w:divBdr>
    </w:div>
    <w:div w:id="2013531371">
      <w:bodyDiv w:val="1"/>
      <w:marLeft w:val="0"/>
      <w:marRight w:val="0"/>
      <w:marTop w:val="0"/>
      <w:marBottom w:val="0"/>
      <w:divBdr>
        <w:top w:val="none" w:sz="0" w:space="0" w:color="auto"/>
        <w:left w:val="none" w:sz="0" w:space="0" w:color="auto"/>
        <w:bottom w:val="none" w:sz="0" w:space="0" w:color="auto"/>
        <w:right w:val="none" w:sz="0" w:space="0" w:color="auto"/>
      </w:divBdr>
      <w:divsChild>
        <w:div w:id="533661466">
          <w:marLeft w:val="0"/>
          <w:marRight w:val="0"/>
          <w:marTop w:val="0"/>
          <w:marBottom w:val="0"/>
          <w:divBdr>
            <w:top w:val="none" w:sz="0" w:space="0" w:color="auto"/>
            <w:left w:val="none" w:sz="0" w:space="0" w:color="auto"/>
            <w:bottom w:val="none" w:sz="0" w:space="0" w:color="auto"/>
            <w:right w:val="none" w:sz="0" w:space="0" w:color="auto"/>
          </w:divBdr>
          <w:divsChild>
            <w:div w:id="1287275345">
              <w:marLeft w:val="0"/>
              <w:marRight w:val="0"/>
              <w:marTop w:val="0"/>
              <w:marBottom w:val="0"/>
              <w:divBdr>
                <w:top w:val="none" w:sz="0" w:space="0" w:color="auto"/>
                <w:left w:val="none" w:sz="0" w:space="0" w:color="auto"/>
                <w:bottom w:val="none" w:sz="0" w:space="0" w:color="auto"/>
                <w:right w:val="none" w:sz="0" w:space="0" w:color="auto"/>
              </w:divBdr>
              <w:divsChild>
                <w:div w:id="692070238">
                  <w:marLeft w:val="0"/>
                  <w:marRight w:val="0"/>
                  <w:marTop w:val="0"/>
                  <w:marBottom w:val="0"/>
                  <w:divBdr>
                    <w:top w:val="none" w:sz="0" w:space="0" w:color="auto"/>
                    <w:left w:val="none" w:sz="0" w:space="0" w:color="auto"/>
                    <w:bottom w:val="none" w:sz="0" w:space="0" w:color="auto"/>
                    <w:right w:val="none" w:sz="0" w:space="0" w:color="auto"/>
                  </w:divBdr>
                  <w:divsChild>
                    <w:div w:id="1225070458">
                      <w:marLeft w:val="0"/>
                      <w:marRight w:val="0"/>
                      <w:marTop w:val="0"/>
                      <w:marBottom w:val="0"/>
                      <w:divBdr>
                        <w:top w:val="none" w:sz="0" w:space="0" w:color="auto"/>
                        <w:left w:val="none" w:sz="0" w:space="0" w:color="auto"/>
                        <w:bottom w:val="none" w:sz="0" w:space="0" w:color="auto"/>
                        <w:right w:val="none" w:sz="0" w:space="0" w:color="auto"/>
                      </w:divBdr>
                      <w:divsChild>
                        <w:div w:id="1118067243">
                          <w:marLeft w:val="0"/>
                          <w:marRight w:val="0"/>
                          <w:marTop w:val="0"/>
                          <w:marBottom w:val="0"/>
                          <w:divBdr>
                            <w:top w:val="none" w:sz="0" w:space="0" w:color="auto"/>
                            <w:left w:val="none" w:sz="0" w:space="0" w:color="auto"/>
                            <w:bottom w:val="none" w:sz="0" w:space="0" w:color="auto"/>
                            <w:right w:val="none" w:sz="0" w:space="0" w:color="auto"/>
                          </w:divBdr>
                          <w:divsChild>
                            <w:div w:id="61938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7094846">
      <w:bodyDiv w:val="1"/>
      <w:marLeft w:val="0"/>
      <w:marRight w:val="0"/>
      <w:marTop w:val="0"/>
      <w:marBottom w:val="0"/>
      <w:divBdr>
        <w:top w:val="none" w:sz="0" w:space="0" w:color="auto"/>
        <w:left w:val="none" w:sz="0" w:space="0" w:color="auto"/>
        <w:bottom w:val="none" w:sz="0" w:space="0" w:color="auto"/>
        <w:right w:val="none" w:sz="0" w:space="0" w:color="auto"/>
      </w:divBdr>
    </w:div>
    <w:div w:id="2069912612">
      <w:bodyDiv w:val="1"/>
      <w:marLeft w:val="0"/>
      <w:marRight w:val="0"/>
      <w:marTop w:val="0"/>
      <w:marBottom w:val="0"/>
      <w:divBdr>
        <w:top w:val="none" w:sz="0" w:space="0" w:color="auto"/>
        <w:left w:val="none" w:sz="0" w:space="0" w:color="auto"/>
        <w:bottom w:val="none" w:sz="0" w:space="0" w:color="auto"/>
        <w:right w:val="none" w:sz="0" w:space="0" w:color="auto"/>
      </w:divBdr>
    </w:div>
    <w:div w:id="2074042897">
      <w:bodyDiv w:val="1"/>
      <w:marLeft w:val="0"/>
      <w:marRight w:val="0"/>
      <w:marTop w:val="0"/>
      <w:marBottom w:val="0"/>
      <w:divBdr>
        <w:top w:val="none" w:sz="0" w:space="0" w:color="auto"/>
        <w:left w:val="none" w:sz="0" w:space="0" w:color="auto"/>
        <w:bottom w:val="none" w:sz="0" w:space="0" w:color="auto"/>
        <w:right w:val="none" w:sz="0" w:space="0" w:color="auto"/>
      </w:divBdr>
    </w:div>
    <w:div w:id="2077319284">
      <w:bodyDiv w:val="1"/>
      <w:marLeft w:val="0"/>
      <w:marRight w:val="0"/>
      <w:marTop w:val="0"/>
      <w:marBottom w:val="0"/>
      <w:divBdr>
        <w:top w:val="none" w:sz="0" w:space="0" w:color="auto"/>
        <w:left w:val="none" w:sz="0" w:space="0" w:color="auto"/>
        <w:bottom w:val="none" w:sz="0" w:space="0" w:color="auto"/>
        <w:right w:val="none" w:sz="0" w:space="0" w:color="auto"/>
      </w:divBdr>
    </w:div>
    <w:div w:id="2084450435">
      <w:bodyDiv w:val="1"/>
      <w:marLeft w:val="0"/>
      <w:marRight w:val="0"/>
      <w:marTop w:val="0"/>
      <w:marBottom w:val="0"/>
      <w:divBdr>
        <w:top w:val="none" w:sz="0" w:space="0" w:color="auto"/>
        <w:left w:val="none" w:sz="0" w:space="0" w:color="auto"/>
        <w:bottom w:val="none" w:sz="0" w:space="0" w:color="auto"/>
        <w:right w:val="none" w:sz="0" w:space="0" w:color="auto"/>
      </w:divBdr>
    </w:div>
    <w:div w:id="2095122264">
      <w:bodyDiv w:val="1"/>
      <w:marLeft w:val="0"/>
      <w:marRight w:val="0"/>
      <w:marTop w:val="0"/>
      <w:marBottom w:val="0"/>
      <w:divBdr>
        <w:top w:val="none" w:sz="0" w:space="0" w:color="auto"/>
        <w:left w:val="none" w:sz="0" w:space="0" w:color="auto"/>
        <w:bottom w:val="none" w:sz="0" w:space="0" w:color="auto"/>
        <w:right w:val="none" w:sz="0" w:space="0" w:color="auto"/>
      </w:divBdr>
    </w:div>
    <w:div w:id="2118283308">
      <w:bodyDiv w:val="1"/>
      <w:marLeft w:val="0"/>
      <w:marRight w:val="0"/>
      <w:marTop w:val="0"/>
      <w:marBottom w:val="0"/>
      <w:divBdr>
        <w:top w:val="none" w:sz="0" w:space="0" w:color="auto"/>
        <w:left w:val="none" w:sz="0" w:space="0" w:color="auto"/>
        <w:bottom w:val="none" w:sz="0" w:space="0" w:color="auto"/>
        <w:right w:val="none" w:sz="0" w:space="0" w:color="auto"/>
      </w:divBdr>
    </w:div>
    <w:div w:id="2119712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49cctobt@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gha.com.co"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judicialeslaequidad@laequidadseguros.coop"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camilaortiz27@gmai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jas\Downloads\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224</TotalTime>
  <Pages>111</Pages>
  <Words>30941</Words>
  <Characters>170177</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Ángela María Valencia Arango</cp:lastModifiedBy>
  <cp:revision>65</cp:revision>
  <cp:lastPrinted>2025-01-13T14:10:00Z</cp:lastPrinted>
  <dcterms:created xsi:type="dcterms:W3CDTF">2025-01-07T19:11:00Z</dcterms:created>
  <dcterms:modified xsi:type="dcterms:W3CDTF">2025-01-13T14:47:00Z</dcterms:modified>
</cp:coreProperties>
</file>