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778A" w14:textId="77777777" w:rsidR="00155ED7" w:rsidRDefault="005D34AA" w:rsidP="00155ED7">
      <w:pPr>
        <w:pStyle w:val="Default"/>
        <w:rPr>
          <w:b/>
          <w:bCs/>
          <w:sz w:val="23"/>
          <w:szCs w:val="23"/>
        </w:rPr>
      </w:pPr>
      <w:r w:rsidRPr="005D34AA">
        <w:rPr>
          <w:noProof/>
        </w:rPr>
        <w:drawing>
          <wp:inline distT="0" distB="0" distL="0" distR="0" wp14:anchorId="4F16B5B5" wp14:editId="6844890D">
            <wp:extent cx="1400175" cy="1362075"/>
            <wp:effectExtent l="0" t="0" r="9525" b="9525"/>
            <wp:docPr id="4326182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1362075"/>
                    </a:xfrm>
                    <a:prstGeom prst="rect">
                      <a:avLst/>
                    </a:prstGeom>
                    <a:noFill/>
                    <a:ln>
                      <a:noFill/>
                    </a:ln>
                  </pic:spPr>
                </pic:pic>
              </a:graphicData>
            </a:graphic>
          </wp:inline>
        </w:drawing>
      </w:r>
      <w:r w:rsidR="00C83C6A">
        <w:rPr>
          <w:b/>
          <w:bCs/>
          <w:sz w:val="23"/>
          <w:szCs w:val="23"/>
        </w:rPr>
        <w:t xml:space="preserve">Rama Judicial Juzgado Treinta y Seis Civil Del Circuito De </w:t>
      </w:r>
    </w:p>
    <w:p w14:paraId="6CA90AA3" w14:textId="4C2FC314" w:rsidR="00C83C6A" w:rsidRDefault="00155ED7" w:rsidP="00155ED7">
      <w:pPr>
        <w:pStyle w:val="Default"/>
        <w:rPr>
          <w:sz w:val="23"/>
          <w:szCs w:val="23"/>
        </w:rPr>
      </w:pPr>
      <w:r>
        <w:rPr>
          <w:b/>
          <w:bCs/>
          <w:sz w:val="23"/>
          <w:szCs w:val="23"/>
        </w:rPr>
        <w:t xml:space="preserve">                                   </w:t>
      </w:r>
      <w:r w:rsidR="00C83C6A">
        <w:rPr>
          <w:b/>
          <w:bCs/>
          <w:sz w:val="23"/>
          <w:szCs w:val="23"/>
        </w:rPr>
        <w:t xml:space="preserve">Bogotá. República de Colombia </w:t>
      </w:r>
    </w:p>
    <w:p w14:paraId="2C09FF4F" w14:textId="0BF3D7F6" w:rsidR="00C83C6A" w:rsidRDefault="00C83C6A" w:rsidP="00C83C6A">
      <w:pPr>
        <w:pStyle w:val="Default"/>
        <w:rPr>
          <w:rFonts w:ascii="Calibri" w:hAnsi="Calibri" w:cs="Calibri"/>
          <w:sz w:val="18"/>
          <w:szCs w:val="18"/>
        </w:rPr>
      </w:pPr>
    </w:p>
    <w:p w14:paraId="1694495A" w14:textId="7EAFA30C" w:rsidR="00C83C6A" w:rsidRDefault="00C83C6A" w:rsidP="00155ED7">
      <w:pPr>
        <w:pStyle w:val="Default"/>
        <w:jc w:val="center"/>
        <w:rPr>
          <w:sz w:val="23"/>
          <w:szCs w:val="23"/>
        </w:rPr>
      </w:pPr>
      <w:r>
        <w:rPr>
          <w:sz w:val="23"/>
          <w:szCs w:val="23"/>
        </w:rPr>
        <w:t>Bogotá, D. C., nueve (9) de febrero de dos mil veinticuatro (2024)</w:t>
      </w:r>
      <w:r>
        <w:rPr>
          <w:sz w:val="16"/>
          <w:szCs w:val="16"/>
        </w:rPr>
        <w:t>1</w:t>
      </w:r>
      <w:r>
        <w:rPr>
          <w:sz w:val="23"/>
          <w:szCs w:val="23"/>
        </w:rPr>
        <w:t>.</w:t>
      </w:r>
    </w:p>
    <w:p w14:paraId="6F7BE290" w14:textId="77777777" w:rsidR="00155ED7" w:rsidRDefault="00155ED7" w:rsidP="00155ED7">
      <w:pPr>
        <w:jc w:val="right"/>
        <w:rPr>
          <w:b/>
          <w:bCs/>
          <w:sz w:val="23"/>
          <w:szCs w:val="23"/>
        </w:rPr>
      </w:pPr>
    </w:p>
    <w:p w14:paraId="60D483AC" w14:textId="171082F0" w:rsidR="00B9243D" w:rsidRDefault="00C83C6A" w:rsidP="00155ED7">
      <w:pPr>
        <w:jc w:val="right"/>
        <w:rPr>
          <w:b/>
          <w:bCs/>
          <w:sz w:val="23"/>
          <w:szCs w:val="23"/>
        </w:rPr>
      </w:pPr>
      <w:r>
        <w:rPr>
          <w:b/>
          <w:bCs/>
          <w:sz w:val="23"/>
          <w:szCs w:val="23"/>
        </w:rPr>
        <w:t>Rad. 110013103036 2022 00107 00</w:t>
      </w:r>
    </w:p>
    <w:p w14:paraId="5BF8880C" w14:textId="77777777" w:rsidR="00155ED7" w:rsidRDefault="00155ED7" w:rsidP="00BA5939">
      <w:pPr>
        <w:jc w:val="both"/>
        <w:rPr>
          <w:b/>
          <w:bCs/>
          <w:sz w:val="23"/>
          <w:szCs w:val="23"/>
        </w:rPr>
      </w:pPr>
    </w:p>
    <w:p w14:paraId="57BCFD00" w14:textId="0842D3C7" w:rsidR="00BA5939" w:rsidRDefault="00BA5939" w:rsidP="00BA5939">
      <w:pPr>
        <w:jc w:val="both"/>
        <w:rPr>
          <w:b/>
          <w:bCs/>
          <w:sz w:val="23"/>
          <w:szCs w:val="23"/>
        </w:rPr>
      </w:pPr>
      <w:r>
        <w:rPr>
          <w:b/>
          <w:bCs/>
          <w:sz w:val="23"/>
          <w:szCs w:val="23"/>
        </w:rPr>
        <w:t xml:space="preserve">1. </w:t>
      </w:r>
      <w:proofErr w:type="spellStart"/>
      <w:r>
        <w:rPr>
          <w:sz w:val="23"/>
          <w:szCs w:val="23"/>
        </w:rPr>
        <w:t>Revisadas</w:t>
      </w:r>
      <w:proofErr w:type="spellEnd"/>
      <w:r>
        <w:rPr>
          <w:sz w:val="23"/>
          <w:szCs w:val="23"/>
        </w:rPr>
        <w:t xml:space="preserve"> las </w:t>
      </w:r>
      <w:proofErr w:type="spellStart"/>
      <w:r>
        <w:rPr>
          <w:sz w:val="23"/>
          <w:szCs w:val="23"/>
        </w:rPr>
        <w:t>presentes</w:t>
      </w:r>
      <w:proofErr w:type="spellEnd"/>
      <w:r>
        <w:rPr>
          <w:sz w:val="23"/>
          <w:szCs w:val="23"/>
        </w:rPr>
        <w:t xml:space="preserve"> diligencias y </w:t>
      </w:r>
      <w:proofErr w:type="spellStart"/>
      <w:r>
        <w:rPr>
          <w:sz w:val="23"/>
          <w:szCs w:val="23"/>
        </w:rPr>
        <w:t>satisfechos</w:t>
      </w:r>
      <w:proofErr w:type="spellEnd"/>
      <w:r>
        <w:rPr>
          <w:sz w:val="23"/>
          <w:szCs w:val="23"/>
        </w:rPr>
        <w:t xml:space="preserve"> </w:t>
      </w:r>
      <w:proofErr w:type="spellStart"/>
      <w:r>
        <w:rPr>
          <w:sz w:val="23"/>
          <w:szCs w:val="23"/>
        </w:rPr>
        <w:t>los</w:t>
      </w:r>
      <w:proofErr w:type="spellEnd"/>
      <w:r>
        <w:rPr>
          <w:sz w:val="23"/>
          <w:szCs w:val="23"/>
        </w:rPr>
        <w:t xml:space="preserve"> </w:t>
      </w:r>
      <w:proofErr w:type="spellStart"/>
      <w:r>
        <w:rPr>
          <w:sz w:val="23"/>
          <w:szCs w:val="23"/>
        </w:rPr>
        <w:t>presupuestos</w:t>
      </w:r>
      <w:proofErr w:type="spellEnd"/>
      <w:r>
        <w:rPr>
          <w:sz w:val="23"/>
          <w:szCs w:val="23"/>
        </w:rPr>
        <w:t xml:space="preserve"> </w:t>
      </w:r>
      <w:proofErr w:type="spellStart"/>
      <w:r>
        <w:rPr>
          <w:sz w:val="23"/>
          <w:szCs w:val="23"/>
        </w:rPr>
        <w:t>procesales</w:t>
      </w:r>
      <w:proofErr w:type="spellEnd"/>
      <w:r>
        <w:rPr>
          <w:sz w:val="23"/>
          <w:szCs w:val="23"/>
        </w:rPr>
        <w:t xml:space="preserve"> para el </w:t>
      </w:r>
      <w:proofErr w:type="spellStart"/>
      <w:r>
        <w:rPr>
          <w:sz w:val="23"/>
          <w:szCs w:val="23"/>
        </w:rPr>
        <w:t>efecto</w:t>
      </w:r>
      <w:proofErr w:type="spellEnd"/>
      <w:r>
        <w:rPr>
          <w:sz w:val="23"/>
          <w:szCs w:val="23"/>
        </w:rPr>
        <w:t xml:space="preserve">, se </w:t>
      </w:r>
      <w:proofErr w:type="spellStart"/>
      <w:r>
        <w:rPr>
          <w:sz w:val="23"/>
          <w:szCs w:val="23"/>
        </w:rPr>
        <w:t>convoca</w:t>
      </w:r>
      <w:proofErr w:type="spellEnd"/>
      <w:r>
        <w:rPr>
          <w:sz w:val="23"/>
          <w:szCs w:val="23"/>
        </w:rPr>
        <w:t xml:space="preserve"> a las partes para el </w:t>
      </w:r>
      <w:r>
        <w:rPr>
          <w:b/>
          <w:bCs/>
          <w:sz w:val="23"/>
          <w:szCs w:val="23"/>
        </w:rPr>
        <w:t xml:space="preserve">8 de mayo de 2024, a las 8:00 am, </w:t>
      </w:r>
      <w:proofErr w:type="gramStart"/>
      <w:r>
        <w:rPr>
          <w:sz w:val="23"/>
          <w:szCs w:val="23"/>
        </w:rPr>
        <w:t>a</w:t>
      </w:r>
      <w:proofErr w:type="gramEnd"/>
      <w:r>
        <w:rPr>
          <w:sz w:val="23"/>
          <w:szCs w:val="23"/>
        </w:rPr>
        <w:t xml:space="preserve"> </w:t>
      </w:r>
      <w:proofErr w:type="spellStart"/>
      <w:r>
        <w:rPr>
          <w:sz w:val="23"/>
          <w:szCs w:val="23"/>
        </w:rPr>
        <w:t>efectos</w:t>
      </w:r>
      <w:proofErr w:type="spellEnd"/>
      <w:r>
        <w:rPr>
          <w:sz w:val="23"/>
          <w:szCs w:val="23"/>
        </w:rPr>
        <w:t xml:space="preserve"> de </w:t>
      </w:r>
      <w:proofErr w:type="spellStart"/>
      <w:r>
        <w:rPr>
          <w:sz w:val="23"/>
          <w:szCs w:val="23"/>
        </w:rPr>
        <w:t>evacuar</w:t>
      </w:r>
      <w:proofErr w:type="spellEnd"/>
      <w:r>
        <w:rPr>
          <w:sz w:val="23"/>
          <w:szCs w:val="23"/>
        </w:rPr>
        <w:t xml:space="preserve"> audiencia </w:t>
      </w:r>
      <w:proofErr w:type="spellStart"/>
      <w:r>
        <w:rPr>
          <w:sz w:val="23"/>
          <w:szCs w:val="23"/>
        </w:rPr>
        <w:t>inicial</w:t>
      </w:r>
      <w:proofErr w:type="spellEnd"/>
      <w:r>
        <w:rPr>
          <w:sz w:val="23"/>
          <w:szCs w:val="23"/>
        </w:rPr>
        <w:t xml:space="preserve"> de que </w:t>
      </w:r>
      <w:proofErr w:type="spellStart"/>
      <w:r>
        <w:rPr>
          <w:sz w:val="23"/>
          <w:szCs w:val="23"/>
        </w:rPr>
        <w:t>trata</w:t>
      </w:r>
      <w:proofErr w:type="spellEnd"/>
      <w:r>
        <w:rPr>
          <w:sz w:val="23"/>
          <w:szCs w:val="23"/>
        </w:rPr>
        <w:t xml:space="preserve"> el </w:t>
      </w:r>
      <w:proofErr w:type="spellStart"/>
      <w:r>
        <w:rPr>
          <w:sz w:val="23"/>
          <w:szCs w:val="23"/>
        </w:rPr>
        <w:t>artículo</w:t>
      </w:r>
      <w:proofErr w:type="spellEnd"/>
      <w:r>
        <w:rPr>
          <w:sz w:val="23"/>
          <w:szCs w:val="23"/>
        </w:rPr>
        <w:t xml:space="preserve"> 372 del Código General del </w:t>
      </w:r>
      <w:proofErr w:type="spellStart"/>
      <w:r>
        <w:rPr>
          <w:sz w:val="23"/>
          <w:szCs w:val="23"/>
        </w:rPr>
        <w:t>Proceso</w:t>
      </w:r>
      <w:proofErr w:type="spellEnd"/>
      <w:r>
        <w:rPr>
          <w:sz w:val="23"/>
          <w:szCs w:val="23"/>
        </w:rPr>
        <w:t xml:space="preserve"> y, de ser </w:t>
      </w:r>
      <w:proofErr w:type="spellStart"/>
      <w:r>
        <w:rPr>
          <w:sz w:val="23"/>
          <w:szCs w:val="23"/>
        </w:rPr>
        <w:t>posible</w:t>
      </w:r>
      <w:proofErr w:type="spellEnd"/>
      <w:r>
        <w:rPr>
          <w:sz w:val="23"/>
          <w:szCs w:val="23"/>
        </w:rPr>
        <w:t xml:space="preserve">, la </w:t>
      </w:r>
      <w:proofErr w:type="spellStart"/>
      <w:r>
        <w:rPr>
          <w:sz w:val="23"/>
          <w:szCs w:val="23"/>
        </w:rPr>
        <w:t>establecida</w:t>
      </w:r>
      <w:proofErr w:type="spellEnd"/>
      <w:r>
        <w:rPr>
          <w:sz w:val="23"/>
          <w:szCs w:val="23"/>
        </w:rPr>
        <w:t xml:space="preserve"> en el </w:t>
      </w:r>
      <w:proofErr w:type="spellStart"/>
      <w:r>
        <w:rPr>
          <w:sz w:val="23"/>
          <w:szCs w:val="23"/>
        </w:rPr>
        <w:t>artículo</w:t>
      </w:r>
      <w:proofErr w:type="spellEnd"/>
      <w:r>
        <w:rPr>
          <w:sz w:val="23"/>
          <w:szCs w:val="23"/>
        </w:rPr>
        <w:t xml:space="preserve"> 373 de la </w:t>
      </w:r>
      <w:proofErr w:type="spellStart"/>
      <w:r>
        <w:rPr>
          <w:sz w:val="23"/>
          <w:szCs w:val="23"/>
        </w:rPr>
        <w:t>misma</w:t>
      </w:r>
      <w:proofErr w:type="spellEnd"/>
      <w:r>
        <w:rPr>
          <w:sz w:val="23"/>
          <w:szCs w:val="23"/>
        </w:rPr>
        <w:t xml:space="preserve"> </w:t>
      </w:r>
      <w:proofErr w:type="spellStart"/>
      <w:r>
        <w:rPr>
          <w:sz w:val="23"/>
          <w:szCs w:val="23"/>
        </w:rPr>
        <w:t>codificación</w:t>
      </w:r>
      <w:proofErr w:type="spellEnd"/>
      <w:r>
        <w:rPr>
          <w:sz w:val="23"/>
          <w:szCs w:val="23"/>
        </w:rPr>
        <w:t xml:space="preserve">, la que se </w:t>
      </w:r>
      <w:proofErr w:type="spellStart"/>
      <w:r>
        <w:rPr>
          <w:sz w:val="23"/>
          <w:szCs w:val="23"/>
        </w:rPr>
        <w:t>adelantará</w:t>
      </w:r>
      <w:proofErr w:type="spellEnd"/>
      <w:r>
        <w:rPr>
          <w:sz w:val="23"/>
          <w:szCs w:val="23"/>
        </w:rPr>
        <w:t xml:space="preserve"> a </w:t>
      </w:r>
      <w:proofErr w:type="spellStart"/>
      <w:r>
        <w:rPr>
          <w:sz w:val="23"/>
          <w:szCs w:val="23"/>
        </w:rPr>
        <w:t>través</w:t>
      </w:r>
      <w:proofErr w:type="spellEnd"/>
      <w:r>
        <w:rPr>
          <w:sz w:val="23"/>
          <w:szCs w:val="23"/>
        </w:rPr>
        <w:t xml:space="preserve"> de la </w:t>
      </w:r>
      <w:proofErr w:type="spellStart"/>
      <w:r>
        <w:rPr>
          <w:sz w:val="23"/>
          <w:szCs w:val="23"/>
        </w:rPr>
        <w:t>plataforma</w:t>
      </w:r>
      <w:proofErr w:type="spellEnd"/>
      <w:r>
        <w:rPr>
          <w:sz w:val="23"/>
          <w:szCs w:val="23"/>
        </w:rPr>
        <w:t xml:space="preserve"> Teams, </w:t>
      </w:r>
      <w:proofErr w:type="spellStart"/>
      <w:r>
        <w:rPr>
          <w:sz w:val="23"/>
          <w:szCs w:val="23"/>
        </w:rPr>
        <w:t>mediante</w:t>
      </w:r>
      <w:proofErr w:type="spellEnd"/>
      <w:r>
        <w:rPr>
          <w:sz w:val="23"/>
          <w:szCs w:val="23"/>
        </w:rPr>
        <w:t xml:space="preserve"> el </w:t>
      </w:r>
      <w:proofErr w:type="spellStart"/>
      <w:r>
        <w:rPr>
          <w:sz w:val="23"/>
          <w:szCs w:val="23"/>
        </w:rPr>
        <w:t>siguiente</w:t>
      </w:r>
      <w:proofErr w:type="spellEnd"/>
      <w:r>
        <w:rPr>
          <w:sz w:val="23"/>
          <w:szCs w:val="23"/>
        </w:rPr>
        <w:t xml:space="preserve"> enlace:</w:t>
      </w:r>
    </w:p>
    <w:p w14:paraId="6B4B4AE1" w14:textId="77777777" w:rsidR="004219B0" w:rsidRDefault="004219B0" w:rsidP="00155ED7">
      <w:pPr>
        <w:jc w:val="right"/>
        <w:rPr>
          <w:b/>
          <w:bCs/>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470"/>
      </w:tblGrid>
      <w:tr w:rsidR="004219B0" w14:paraId="21BF5AFB" w14:textId="77777777">
        <w:tblPrEx>
          <w:tblCellMar>
            <w:top w:w="0" w:type="dxa"/>
            <w:bottom w:w="0" w:type="dxa"/>
          </w:tblCellMar>
        </w:tblPrEx>
        <w:trPr>
          <w:trHeight w:val="171"/>
        </w:trPr>
        <w:tc>
          <w:tcPr>
            <w:tcW w:w="8470" w:type="dxa"/>
            <w:tcBorders>
              <w:top w:val="none" w:sz="6" w:space="0" w:color="auto"/>
              <w:bottom w:val="none" w:sz="6" w:space="0" w:color="auto"/>
            </w:tcBorders>
          </w:tcPr>
          <w:p w14:paraId="6335CB26" w14:textId="77777777" w:rsidR="004219B0" w:rsidRDefault="004219B0">
            <w:pPr>
              <w:pStyle w:val="Default"/>
              <w:rPr>
                <w:sz w:val="23"/>
                <w:szCs w:val="23"/>
              </w:rPr>
            </w:pPr>
            <w:r>
              <w:rPr>
                <w:b/>
                <w:bCs/>
                <w:sz w:val="23"/>
                <w:szCs w:val="23"/>
              </w:rPr>
              <w:t xml:space="preserve">Enlace de ingreso para audiencia </w:t>
            </w:r>
          </w:p>
        </w:tc>
      </w:tr>
      <w:tr w:rsidR="004219B0" w14:paraId="61332596" w14:textId="77777777">
        <w:tblPrEx>
          <w:tblCellMar>
            <w:top w:w="0" w:type="dxa"/>
            <w:bottom w:w="0" w:type="dxa"/>
          </w:tblCellMar>
        </w:tblPrEx>
        <w:trPr>
          <w:trHeight w:val="798"/>
        </w:trPr>
        <w:tc>
          <w:tcPr>
            <w:tcW w:w="8470" w:type="dxa"/>
            <w:tcBorders>
              <w:top w:val="none" w:sz="6" w:space="0" w:color="auto"/>
              <w:bottom w:val="none" w:sz="6" w:space="0" w:color="auto"/>
            </w:tcBorders>
          </w:tcPr>
          <w:p w14:paraId="4512116C" w14:textId="77777777" w:rsidR="004219B0" w:rsidRDefault="004219B0">
            <w:pPr>
              <w:pStyle w:val="Default"/>
              <w:rPr>
                <w:color w:val="0562C1"/>
                <w:sz w:val="23"/>
                <w:szCs w:val="23"/>
              </w:rPr>
            </w:pPr>
            <w:r>
              <w:rPr>
                <w:color w:val="0562C1"/>
                <w:sz w:val="23"/>
                <w:szCs w:val="23"/>
              </w:rPr>
              <w:t xml:space="preserve">https://teams.microsoft.com/l/meetup-join/19%3ameeting_ZjZmM2QyZjctY2FiYi00YzZjLThiNTktMzNlNGM1ZmI4MTBh%40thread.v2/0?context=%7b%22Tid%22%3a%22622cba98-80f8-41f3-8df5-8eb99901598b%22%2c%22Oid%22%3a%2207504673-a841-46d7-9241-94acae9e4f95%22%7d </w:t>
            </w:r>
          </w:p>
        </w:tc>
      </w:tr>
    </w:tbl>
    <w:p w14:paraId="68A008D8" w14:textId="77777777" w:rsidR="004219B0" w:rsidRDefault="004219B0" w:rsidP="00155ED7">
      <w:pPr>
        <w:jc w:val="right"/>
        <w:rPr>
          <w:b/>
          <w:bCs/>
          <w:sz w:val="23"/>
          <w:szCs w:val="23"/>
        </w:rPr>
      </w:pPr>
    </w:p>
    <w:p w14:paraId="6CA41FEB"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color w:val="000000"/>
          <w:kern w:val="0"/>
          <w:sz w:val="23"/>
          <w:szCs w:val="23"/>
          <w:lang w:val="es-CO"/>
        </w:rPr>
        <w:t xml:space="preserve">Adviértaseles que, con el fin de superar los problemas de conectividad que se pudieran presentar, la audiencia iniciará a la 8:15 a.m. En caso de existir inconvenientes al momento de acceder al link, podrá comunicarse con el Juzgado al teléfono celular 322 874 73 97. </w:t>
      </w:r>
    </w:p>
    <w:p w14:paraId="2AF455BB" w14:textId="77777777" w:rsid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p>
    <w:p w14:paraId="6F697D58" w14:textId="3D9C299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color w:val="000000"/>
          <w:kern w:val="0"/>
          <w:sz w:val="23"/>
          <w:szCs w:val="23"/>
          <w:lang w:val="es-CO"/>
        </w:rPr>
        <w:t xml:space="preserve">Para que la audiencia se pueda llevar a cabo sin inconveniente alguno, los asistentes deberán gestionar lo pertinente a efectos de estar en un recinto adecuado para atender el acto judicial. </w:t>
      </w:r>
    </w:p>
    <w:p w14:paraId="0F93162D" w14:textId="77777777" w:rsid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p>
    <w:p w14:paraId="3CFA864A" w14:textId="7A89B288"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color w:val="000000"/>
          <w:kern w:val="0"/>
          <w:sz w:val="23"/>
          <w:szCs w:val="23"/>
          <w:lang w:val="es-CO"/>
        </w:rPr>
        <w:t xml:space="preserve">El adelantamiento de la audiencia acotada procederá inclusive sin su comparecencia, con las consecuencias que de tal inasistencia contempla los numerales 3° y 4º del referido canon 372 </w:t>
      </w:r>
      <w:r w:rsidRPr="0020318D">
        <w:rPr>
          <w:rFonts w:ascii="Arial" w:hAnsi="Arial" w:cs="Arial"/>
          <w:i/>
          <w:iCs/>
          <w:color w:val="000000"/>
          <w:kern w:val="0"/>
          <w:sz w:val="23"/>
          <w:szCs w:val="23"/>
          <w:lang w:val="es-CO"/>
        </w:rPr>
        <w:t>ibidem</w:t>
      </w:r>
      <w:r w:rsidRPr="0020318D">
        <w:rPr>
          <w:rFonts w:ascii="Arial" w:hAnsi="Arial" w:cs="Arial"/>
          <w:color w:val="000000"/>
          <w:kern w:val="0"/>
          <w:sz w:val="23"/>
          <w:szCs w:val="23"/>
          <w:lang w:val="es-CO"/>
        </w:rPr>
        <w:t xml:space="preserve">, salvo las justificaciones expresamente previstas en la misma ley procesal general. </w:t>
      </w:r>
    </w:p>
    <w:p w14:paraId="2337835D" w14:textId="77777777" w:rsidR="0023255E" w:rsidRDefault="0023255E" w:rsidP="0020318D">
      <w:pPr>
        <w:autoSpaceDE w:val="0"/>
        <w:autoSpaceDN w:val="0"/>
        <w:adjustRightInd w:val="0"/>
        <w:spacing w:after="0" w:line="240" w:lineRule="auto"/>
        <w:jc w:val="both"/>
        <w:rPr>
          <w:rFonts w:ascii="Arial" w:hAnsi="Arial" w:cs="Arial"/>
          <w:color w:val="000000"/>
          <w:kern w:val="0"/>
          <w:sz w:val="23"/>
          <w:szCs w:val="23"/>
          <w:lang w:val="es-CO"/>
        </w:rPr>
      </w:pPr>
    </w:p>
    <w:p w14:paraId="48933EE1" w14:textId="77777777" w:rsidR="0023255E"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color w:val="000000"/>
          <w:kern w:val="0"/>
          <w:sz w:val="23"/>
          <w:szCs w:val="23"/>
          <w:lang w:val="es-CO"/>
        </w:rPr>
        <w:lastRenderedPageBreak/>
        <w:t xml:space="preserve">Se advierte, además, que en la audiencia en cuestión se intentará la conciliación, se evacuarán los interrogatorios de las partes, se señalarán los hechos en los que están de acuerdo los sujetos procesales y que fueren susceptibles de prueba de confesión, se fijará el objeto del litigio, precisándose los hechos que se consideran demostrados, se practicarán las demás pruebas y se efectuará el respectivo control de legalidad. </w:t>
      </w:r>
    </w:p>
    <w:p w14:paraId="71FE9F52" w14:textId="23B74308"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color w:val="000000"/>
          <w:kern w:val="0"/>
          <w:sz w:val="23"/>
          <w:szCs w:val="23"/>
          <w:lang w:val="es-CO"/>
        </w:rPr>
        <w:t xml:space="preserve">Finalmente, se escucharán los alegatos de las partes y, en la medida de lo posible, se dictará sentencia. </w:t>
      </w:r>
    </w:p>
    <w:p w14:paraId="595F5EA2" w14:textId="77777777" w:rsidR="0023255E" w:rsidRDefault="0023255E" w:rsidP="0020318D">
      <w:pPr>
        <w:autoSpaceDE w:val="0"/>
        <w:autoSpaceDN w:val="0"/>
        <w:adjustRightInd w:val="0"/>
        <w:spacing w:after="0" w:line="240" w:lineRule="auto"/>
        <w:jc w:val="both"/>
        <w:rPr>
          <w:rFonts w:ascii="Arial" w:hAnsi="Arial" w:cs="Arial"/>
          <w:color w:val="000000"/>
          <w:kern w:val="0"/>
          <w:sz w:val="23"/>
          <w:szCs w:val="23"/>
          <w:lang w:val="es-CO"/>
        </w:rPr>
      </w:pPr>
    </w:p>
    <w:p w14:paraId="4D281067" w14:textId="460909BD" w:rsidR="0020318D" w:rsidRPr="0020318D" w:rsidRDefault="0020318D" w:rsidP="0023255E">
      <w:pPr>
        <w:autoSpaceDE w:val="0"/>
        <w:autoSpaceDN w:val="0"/>
        <w:adjustRightInd w:val="0"/>
        <w:spacing w:after="0" w:line="240" w:lineRule="auto"/>
        <w:jc w:val="both"/>
        <w:rPr>
          <w:rFonts w:ascii="Calibri" w:hAnsi="Calibri" w:cs="Calibri"/>
          <w:color w:val="000000"/>
          <w:kern w:val="0"/>
          <w:lang w:val="es-CO"/>
        </w:rPr>
      </w:pPr>
      <w:r w:rsidRPr="0020318D">
        <w:rPr>
          <w:rFonts w:ascii="Arial" w:hAnsi="Arial" w:cs="Arial"/>
          <w:color w:val="000000"/>
          <w:kern w:val="0"/>
          <w:sz w:val="23"/>
          <w:szCs w:val="23"/>
          <w:lang w:val="es-CO"/>
        </w:rPr>
        <w:t xml:space="preserve">Concordante con lo anterior, en atención lo dispuesto en el numeral 10 del artículo 372 del C. G. del P., el Despacho </w:t>
      </w:r>
      <w:r w:rsidRPr="0020318D">
        <w:rPr>
          <w:rFonts w:ascii="Arial" w:hAnsi="Arial" w:cs="Arial"/>
          <w:b/>
          <w:bCs/>
          <w:color w:val="000000"/>
          <w:kern w:val="0"/>
          <w:sz w:val="23"/>
          <w:szCs w:val="23"/>
          <w:lang w:val="es-CO"/>
        </w:rPr>
        <w:t xml:space="preserve">ABRE A PRUEBAS </w:t>
      </w:r>
      <w:r w:rsidRPr="0020318D">
        <w:rPr>
          <w:rFonts w:ascii="Arial" w:hAnsi="Arial" w:cs="Arial"/>
          <w:color w:val="000000"/>
          <w:kern w:val="0"/>
          <w:sz w:val="23"/>
          <w:szCs w:val="23"/>
          <w:lang w:val="es-CO"/>
        </w:rPr>
        <w:t xml:space="preserve">el presente asunto, y </w:t>
      </w:r>
      <w:r w:rsidRPr="0020318D">
        <w:rPr>
          <w:rFonts w:ascii="Arial" w:hAnsi="Arial" w:cs="Arial"/>
          <w:b/>
          <w:bCs/>
          <w:color w:val="000000"/>
          <w:kern w:val="0"/>
          <w:sz w:val="23"/>
          <w:szCs w:val="23"/>
          <w:lang w:val="es-CO"/>
        </w:rPr>
        <w:t xml:space="preserve">DECRETA </w:t>
      </w:r>
      <w:r w:rsidRPr="0020318D">
        <w:rPr>
          <w:rFonts w:ascii="Arial" w:hAnsi="Arial" w:cs="Arial"/>
          <w:color w:val="000000"/>
          <w:kern w:val="0"/>
          <w:sz w:val="23"/>
          <w:szCs w:val="23"/>
          <w:lang w:val="es-CO"/>
        </w:rPr>
        <w:t xml:space="preserve">como tales las siguientes: </w:t>
      </w:r>
      <w:r w:rsidRPr="0020318D">
        <w:rPr>
          <w:rFonts w:ascii="Calibri" w:hAnsi="Calibri" w:cs="Calibri"/>
          <w:i/>
          <w:iCs/>
          <w:color w:val="000000"/>
          <w:kern w:val="0"/>
          <w:lang w:val="es-CO"/>
        </w:rPr>
        <w:t xml:space="preserve"> </w:t>
      </w:r>
    </w:p>
    <w:p w14:paraId="150A1E94" w14:textId="7AF6A559" w:rsidR="0020318D" w:rsidRPr="0020318D" w:rsidRDefault="0020318D" w:rsidP="0020318D">
      <w:pPr>
        <w:autoSpaceDE w:val="0"/>
        <w:autoSpaceDN w:val="0"/>
        <w:adjustRightInd w:val="0"/>
        <w:spacing w:after="0" w:line="240" w:lineRule="auto"/>
        <w:jc w:val="both"/>
        <w:rPr>
          <w:rFonts w:ascii="Calibri" w:hAnsi="Calibri" w:cs="Calibri"/>
          <w:color w:val="000000"/>
          <w:kern w:val="0"/>
          <w:sz w:val="16"/>
          <w:szCs w:val="16"/>
          <w:lang w:val="es-CO"/>
        </w:rPr>
      </w:pPr>
    </w:p>
    <w:p w14:paraId="4043E177"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b/>
          <w:bCs/>
          <w:color w:val="000000"/>
          <w:kern w:val="0"/>
          <w:sz w:val="23"/>
          <w:szCs w:val="23"/>
          <w:lang w:val="es-CO"/>
        </w:rPr>
        <w:t xml:space="preserve">Solicitadas por la parte demandante: </w:t>
      </w:r>
    </w:p>
    <w:p w14:paraId="1723A729" w14:textId="77777777" w:rsidR="0023255E" w:rsidRDefault="0023255E" w:rsidP="0020318D">
      <w:pPr>
        <w:autoSpaceDE w:val="0"/>
        <w:autoSpaceDN w:val="0"/>
        <w:adjustRightInd w:val="0"/>
        <w:spacing w:after="0" w:line="240" w:lineRule="auto"/>
        <w:jc w:val="both"/>
        <w:rPr>
          <w:rFonts w:ascii="Arial" w:hAnsi="Arial" w:cs="Arial"/>
          <w:color w:val="000000"/>
          <w:kern w:val="0"/>
          <w:sz w:val="23"/>
          <w:szCs w:val="23"/>
          <w:lang w:val="es-CO"/>
        </w:rPr>
      </w:pPr>
    </w:p>
    <w:p w14:paraId="072D79EF" w14:textId="63322E36"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color w:val="000000"/>
          <w:kern w:val="0"/>
          <w:sz w:val="23"/>
          <w:szCs w:val="23"/>
          <w:lang w:val="es-CO"/>
        </w:rPr>
        <w:t xml:space="preserve">a) Documentales: Téngase como tales, y en cuanto derecho puedan ser estimadas, las aportadas con la demanda. </w:t>
      </w:r>
    </w:p>
    <w:p w14:paraId="76AB8848"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p>
    <w:p w14:paraId="2D9836C8"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color w:val="000000"/>
          <w:kern w:val="0"/>
          <w:sz w:val="23"/>
          <w:szCs w:val="23"/>
          <w:lang w:val="es-CO"/>
        </w:rPr>
        <w:t xml:space="preserve">b) Interrogatorio de parte: Se advierte que los mismos serán practicados de manera obligatoria por ministerio de la ley. </w:t>
      </w:r>
    </w:p>
    <w:p w14:paraId="437A5D9D"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p>
    <w:p w14:paraId="48662A66"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color w:val="000000"/>
          <w:kern w:val="0"/>
          <w:sz w:val="23"/>
          <w:szCs w:val="23"/>
          <w:lang w:val="es-CO"/>
        </w:rPr>
        <w:t xml:space="preserve">c) Testimonial: Cítese a Guillermo Palmar y </w:t>
      </w:r>
      <w:proofErr w:type="spellStart"/>
      <w:r w:rsidRPr="0020318D">
        <w:rPr>
          <w:rFonts w:ascii="Arial" w:hAnsi="Arial" w:cs="Arial"/>
          <w:color w:val="000000"/>
          <w:kern w:val="0"/>
          <w:sz w:val="23"/>
          <w:szCs w:val="23"/>
          <w:lang w:val="es-CO"/>
        </w:rPr>
        <w:t>Elisaul</w:t>
      </w:r>
      <w:proofErr w:type="spellEnd"/>
      <w:r w:rsidRPr="0020318D">
        <w:rPr>
          <w:rFonts w:ascii="Arial" w:hAnsi="Arial" w:cs="Arial"/>
          <w:color w:val="000000"/>
          <w:kern w:val="0"/>
          <w:sz w:val="23"/>
          <w:szCs w:val="23"/>
          <w:lang w:val="es-CO"/>
        </w:rPr>
        <w:t xml:space="preserve"> Palmar para que comparezca en la fecha fijada en esta determinación y rinda testimonio de lo que sepa y le conste sobre los hechos del proceso. Atendiendo lo establecido en el artículo 217 del CGP, adviértase que la comparecencia de los testigos deberá procurarse por la parte interesada, quien deberá gestionar lo pertinente a efectos de suministrarles el enlace de la audiencia y que se conecten en la fecha y hora convocadas. </w:t>
      </w:r>
    </w:p>
    <w:p w14:paraId="12756725"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p>
    <w:p w14:paraId="3D02B2FC"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color w:val="000000"/>
          <w:kern w:val="0"/>
          <w:sz w:val="23"/>
          <w:szCs w:val="23"/>
          <w:lang w:val="es-CO"/>
        </w:rPr>
        <w:t xml:space="preserve">d) Dictamen pericial: De conformidad con lo dispuesto en el artículo 227 del Código General del Proceso se concede un término de diez (10) días </w:t>
      </w:r>
      <w:proofErr w:type="gramStart"/>
      <w:r w:rsidRPr="0020318D">
        <w:rPr>
          <w:rFonts w:ascii="Arial" w:hAnsi="Arial" w:cs="Arial"/>
          <w:color w:val="000000"/>
          <w:kern w:val="0"/>
          <w:sz w:val="23"/>
          <w:szCs w:val="23"/>
          <w:lang w:val="es-CO"/>
        </w:rPr>
        <w:t>a la parte demandante contado</w:t>
      </w:r>
      <w:proofErr w:type="gramEnd"/>
      <w:r w:rsidRPr="0020318D">
        <w:rPr>
          <w:rFonts w:ascii="Arial" w:hAnsi="Arial" w:cs="Arial"/>
          <w:color w:val="000000"/>
          <w:kern w:val="0"/>
          <w:sz w:val="23"/>
          <w:szCs w:val="23"/>
          <w:lang w:val="es-CO"/>
        </w:rPr>
        <w:t xml:space="preserve"> a partir de la notificación del presente proveído a fin de que se sirva aportar el dictamen a que se hace referencia escrito obrante a PDF 34 de la presente encuadernación. </w:t>
      </w:r>
    </w:p>
    <w:p w14:paraId="2B993E65"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p>
    <w:p w14:paraId="30FB8228"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b/>
          <w:bCs/>
          <w:color w:val="000000"/>
          <w:kern w:val="0"/>
          <w:sz w:val="23"/>
          <w:szCs w:val="23"/>
          <w:lang w:val="es-CO"/>
        </w:rPr>
        <w:t xml:space="preserve">Solicitadas por la parte demandada </w:t>
      </w:r>
    </w:p>
    <w:p w14:paraId="53A5C12C" w14:textId="77777777" w:rsidR="0023255E" w:rsidRDefault="0023255E" w:rsidP="0020318D">
      <w:pPr>
        <w:autoSpaceDE w:val="0"/>
        <w:autoSpaceDN w:val="0"/>
        <w:adjustRightInd w:val="0"/>
        <w:spacing w:after="0" w:line="240" w:lineRule="auto"/>
        <w:jc w:val="both"/>
        <w:rPr>
          <w:rFonts w:ascii="Arial" w:hAnsi="Arial" w:cs="Arial"/>
          <w:color w:val="000000"/>
          <w:kern w:val="0"/>
          <w:sz w:val="23"/>
          <w:szCs w:val="23"/>
          <w:lang w:val="es-CO"/>
        </w:rPr>
      </w:pPr>
    </w:p>
    <w:p w14:paraId="3BBD0DBA" w14:textId="4DD085B1"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color w:val="000000"/>
          <w:kern w:val="0"/>
          <w:sz w:val="23"/>
          <w:szCs w:val="23"/>
          <w:lang w:val="es-CO"/>
        </w:rPr>
        <w:t xml:space="preserve">a) Documentales: Téngase como tales, y en cuanto derecho puedan ser estimadas, las aportadas con la contestación de la demanda. </w:t>
      </w:r>
    </w:p>
    <w:p w14:paraId="5EC46033"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p>
    <w:p w14:paraId="2EAB773E"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color w:val="000000"/>
          <w:kern w:val="0"/>
          <w:sz w:val="23"/>
          <w:szCs w:val="23"/>
          <w:lang w:val="es-CO"/>
        </w:rPr>
        <w:t xml:space="preserve">b) Interrogatorio de parte: Se advierte que los mismos serán practicados de manera obligatoria por ministerio de la ley. </w:t>
      </w:r>
    </w:p>
    <w:p w14:paraId="030A62E3"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p>
    <w:p w14:paraId="40805E61"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color w:val="000000"/>
          <w:kern w:val="0"/>
          <w:sz w:val="23"/>
          <w:szCs w:val="23"/>
          <w:lang w:val="es-CO"/>
        </w:rPr>
        <w:t xml:space="preserve">c) Testimonial: Cítese a Kelly Alejandra Paz Chamorro para que comparezca en la fecha fijada en esta determinación y rinda testimonio de lo que sepa y le conste sobre los hechos del proceso. Atendiendo lo establecido en el artículo 217 del CGP, adviértase que la comparecencia de los testigos deberá procurarse por la parte interesada, quien deberá gestionar lo pertinente a efectos de suministrarles el enlace de la audiencia y que se conecten en la fecha y hora convocadas. </w:t>
      </w:r>
    </w:p>
    <w:p w14:paraId="17B186C2"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p>
    <w:p w14:paraId="108B90F4"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color w:val="000000"/>
          <w:kern w:val="0"/>
          <w:sz w:val="23"/>
          <w:szCs w:val="23"/>
          <w:lang w:val="es-CO"/>
        </w:rPr>
        <w:lastRenderedPageBreak/>
        <w:t xml:space="preserve">Se niega decretar el testimonio del representante legal de </w:t>
      </w:r>
      <w:proofErr w:type="spellStart"/>
      <w:r w:rsidRPr="0020318D">
        <w:rPr>
          <w:rFonts w:ascii="Arial" w:hAnsi="Arial" w:cs="Arial"/>
          <w:color w:val="000000"/>
          <w:kern w:val="0"/>
          <w:sz w:val="23"/>
          <w:szCs w:val="23"/>
          <w:lang w:val="es-CO"/>
        </w:rPr>
        <w:t>Diarco</w:t>
      </w:r>
      <w:proofErr w:type="spellEnd"/>
      <w:r w:rsidRPr="0020318D">
        <w:rPr>
          <w:rFonts w:ascii="Arial" w:hAnsi="Arial" w:cs="Arial"/>
          <w:color w:val="000000"/>
          <w:kern w:val="0"/>
          <w:sz w:val="23"/>
          <w:szCs w:val="23"/>
          <w:lang w:val="es-CO"/>
        </w:rPr>
        <w:t xml:space="preserve"> </w:t>
      </w:r>
      <w:proofErr w:type="spellStart"/>
      <w:r w:rsidRPr="0020318D">
        <w:rPr>
          <w:rFonts w:ascii="Arial" w:hAnsi="Arial" w:cs="Arial"/>
          <w:color w:val="000000"/>
          <w:kern w:val="0"/>
          <w:sz w:val="23"/>
          <w:szCs w:val="23"/>
          <w:lang w:val="es-CO"/>
        </w:rPr>
        <w:t>Group</w:t>
      </w:r>
      <w:proofErr w:type="spellEnd"/>
      <w:r w:rsidRPr="0020318D">
        <w:rPr>
          <w:rFonts w:ascii="Arial" w:hAnsi="Arial" w:cs="Arial"/>
          <w:color w:val="000000"/>
          <w:kern w:val="0"/>
          <w:sz w:val="23"/>
          <w:szCs w:val="23"/>
          <w:lang w:val="es-CO"/>
        </w:rPr>
        <w:t xml:space="preserve"> S.A.S toda vez que la referida sociedad actúa en el presente trámite como llamada en garantía de ahí que su declaración deba ser escuchada de conformidad con las previsiones del artículo 198 del C.G.P. y de manera obligatoria por ministerio de la ley. </w:t>
      </w:r>
    </w:p>
    <w:p w14:paraId="636CBABD" w14:textId="77777777" w:rsidR="0023255E" w:rsidRDefault="0023255E" w:rsidP="0020318D">
      <w:pPr>
        <w:autoSpaceDE w:val="0"/>
        <w:autoSpaceDN w:val="0"/>
        <w:adjustRightInd w:val="0"/>
        <w:spacing w:after="0" w:line="240" w:lineRule="auto"/>
        <w:jc w:val="both"/>
        <w:rPr>
          <w:rFonts w:ascii="Arial" w:hAnsi="Arial" w:cs="Arial"/>
          <w:b/>
          <w:bCs/>
          <w:color w:val="000000"/>
          <w:kern w:val="0"/>
          <w:sz w:val="23"/>
          <w:szCs w:val="23"/>
          <w:lang w:val="es-CO"/>
        </w:rPr>
      </w:pPr>
    </w:p>
    <w:p w14:paraId="1B7AB8B4" w14:textId="68733C90"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b/>
          <w:bCs/>
          <w:color w:val="000000"/>
          <w:kern w:val="0"/>
          <w:sz w:val="23"/>
          <w:szCs w:val="23"/>
          <w:lang w:val="es-CO"/>
        </w:rPr>
        <w:t xml:space="preserve">2. </w:t>
      </w:r>
      <w:r w:rsidRPr="0020318D">
        <w:rPr>
          <w:rFonts w:ascii="Arial" w:hAnsi="Arial" w:cs="Arial"/>
          <w:color w:val="000000"/>
          <w:kern w:val="0"/>
          <w:sz w:val="23"/>
          <w:szCs w:val="23"/>
          <w:lang w:val="es-CO"/>
        </w:rPr>
        <w:t xml:space="preserve">De otro lado, de conformidad con lo dispuesto en el artículo 272 del estatuto procesal de la manifestación efectuada por el apoderado judicial </w:t>
      </w:r>
      <w:r w:rsidR="0023255E">
        <w:rPr>
          <w:rFonts w:ascii="Arial" w:hAnsi="Arial" w:cs="Arial"/>
          <w:color w:val="000000"/>
          <w:kern w:val="0"/>
          <w:sz w:val="23"/>
          <w:szCs w:val="23"/>
          <w:lang w:val="es-CO"/>
        </w:rPr>
        <w:t>d</w:t>
      </w:r>
      <w:r w:rsidRPr="0020318D">
        <w:rPr>
          <w:rFonts w:ascii="Arial" w:hAnsi="Arial" w:cs="Arial"/>
          <w:color w:val="000000"/>
          <w:kern w:val="0"/>
          <w:sz w:val="23"/>
          <w:szCs w:val="23"/>
          <w:lang w:val="es-CO"/>
        </w:rPr>
        <w:t xml:space="preserve">e la parte demandada en punto del desconocimiento de los documentos: </w:t>
      </w:r>
      <w:r w:rsidRPr="0020318D">
        <w:rPr>
          <w:rFonts w:ascii="Arial" w:hAnsi="Arial" w:cs="Arial"/>
          <w:b/>
          <w:bCs/>
          <w:color w:val="000000"/>
          <w:kern w:val="0"/>
          <w:sz w:val="23"/>
          <w:szCs w:val="23"/>
          <w:lang w:val="es-CO"/>
        </w:rPr>
        <w:t xml:space="preserve">i) </w:t>
      </w:r>
      <w:r w:rsidRPr="0020318D">
        <w:rPr>
          <w:rFonts w:ascii="Arial" w:hAnsi="Arial" w:cs="Arial"/>
          <w:color w:val="000000"/>
          <w:kern w:val="0"/>
          <w:sz w:val="23"/>
          <w:szCs w:val="23"/>
          <w:lang w:val="es-CO"/>
        </w:rPr>
        <w:t xml:space="preserve">soporte de consignaciones, </w:t>
      </w:r>
      <w:proofErr w:type="spellStart"/>
      <w:r w:rsidRPr="0020318D">
        <w:rPr>
          <w:rFonts w:ascii="Arial" w:hAnsi="Arial" w:cs="Arial"/>
          <w:b/>
          <w:bCs/>
          <w:color w:val="000000"/>
          <w:kern w:val="0"/>
          <w:sz w:val="23"/>
          <w:szCs w:val="23"/>
          <w:lang w:val="es-CO"/>
        </w:rPr>
        <w:t>ii</w:t>
      </w:r>
      <w:proofErr w:type="spellEnd"/>
      <w:r w:rsidRPr="0020318D">
        <w:rPr>
          <w:rFonts w:ascii="Arial" w:hAnsi="Arial" w:cs="Arial"/>
          <w:b/>
          <w:bCs/>
          <w:color w:val="000000"/>
          <w:kern w:val="0"/>
          <w:sz w:val="23"/>
          <w:szCs w:val="23"/>
          <w:lang w:val="es-CO"/>
        </w:rPr>
        <w:t xml:space="preserve">) </w:t>
      </w:r>
      <w:r w:rsidRPr="0020318D">
        <w:rPr>
          <w:rFonts w:ascii="Arial" w:hAnsi="Arial" w:cs="Arial"/>
          <w:color w:val="000000"/>
          <w:kern w:val="0"/>
          <w:sz w:val="23"/>
          <w:szCs w:val="23"/>
          <w:lang w:val="es-CO"/>
        </w:rPr>
        <w:t xml:space="preserve">soportes de pago, </w:t>
      </w:r>
      <w:proofErr w:type="spellStart"/>
      <w:r w:rsidRPr="0020318D">
        <w:rPr>
          <w:rFonts w:ascii="Arial" w:hAnsi="Arial" w:cs="Arial"/>
          <w:b/>
          <w:bCs/>
          <w:color w:val="000000"/>
          <w:kern w:val="0"/>
          <w:sz w:val="23"/>
          <w:szCs w:val="23"/>
          <w:lang w:val="es-CO"/>
        </w:rPr>
        <w:t>iii</w:t>
      </w:r>
      <w:proofErr w:type="spellEnd"/>
      <w:r w:rsidRPr="0020318D">
        <w:rPr>
          <w:rFonts w:ascii="Arial" w:hAnsi="Arial" w:cs="Arial"/>
          <w:b/>
          <w:bCs/>
          <w:color w:val="000000"/>
          <w:kern w:val="0"/>
          <w:sz w:val="23"/>
          <w:szCs w:val="23"/>
          <w:lang w:val="es-CO"/>
        </w:rPr>
        <w:t xml:space="preserve">) </w:t>
      </w:r>
      <w:r w:rsidRPr="0020318D">
        <w:rPr>
          <w:rFonts w:ascii="Arial" w:hAnsi="Arial" w:cs="Arial"/>
          <w:color w:val="000000"/>
          <w:kern w:val="0"/>
          <w:sz w:val="23"/>
          <w:szCs w:val="23"/>
          <w:lang w:val="es-CO"/>
        </w:rPr>
        <w:t xml:space="preserve">Excel con soporte contable de cuentas, </w:t>
      </w:r>
      <w:proofErr w:type="spellStart"/>
      <w:r w:rsidRPr="0020318D">
        <w:rPr>
          <w:rFonts w:ascii="Arial" w:hAnsi="Arial" w:cs="Arial"/>
          <w:b/>
          <w:bCs/>
          <w:color w:val="000000"/>
          <w:kern w:val="0"/>
          <w:sz w:val="23"/>
          <w:szCs w:val="23"/>
          <w:lang w:val="es-CO"/>
        </w:rPr>
        <w:t>iv</w:t>
      </w:r>
      <w:proofErr w:type="spellEnd"/>
      <w:r w:rsidRPr="0020318D">
        <w:rPr>
          <w:rFonts w:ascii="Arial" w:hAnsi="Arial" w:cs="Arial"/>
          <w:b/>
          <w:bCs/>
          <w:color w:val="000000"/>
          <w:kern w:val="0"/>
          <w:sz w:val="23"/>
          <w:szCs w:val="23"/>
          <w:lang w:val="es-CO"/>
        </w:rPr>
        <w:t xml:space="preserve">) </w:t>
      </w:r>
      <w:r w:rsidRPr="0020318D">
        <w:rPr>
          <w:rFonts w:ascii="Arial" w:hAnsi="Arial" w:cs="Arial"/>
          <w:color w:val="000000"/>
          <w:kern w:val="0"/>
          <w:sz w:val="23"/>
          <w:szCs w:val="23"/>
          <w:lang w:val="es-CO"/>
        </w:rPr>
        <w:t xml:space="preserve">Fotos de la casa terminada y </w:t>
      </w:r>
      <w:r w:rsidRPr="0020318D">
        <w:rPr>
          <w:rFonts w:ascii="Arial" w:hAnsi="Arial" w:cs="Arial"/>
          <w:b/>
          <w:bCs/>
          <w:color w:val="000000"/>
          <w:kern w:val="0"/>
          <w:sz w:val="23"/>
          <w:szCs w:val="23"/>
          <w:lang w:val="es-CO"/>
        </w:rPr>
        <w:t xml:space="preserve">v) </w:t>
      </w:r>
      <w:r w:rsidRPr="0020318D">
        <w:rPr>
          <w:rFonts w:ascii="Arial" w:hAnsi="Arial" w:cs="Arial"/>
          <w:color w:val="000000"/>
          <w:kern w:val="0"/>
          <w:sz w:val="23"/>
          <w:szCs w:val="23"/>
          <w:lang w:val="es-CO"/>
        </w:rPr>
        <w:t xml:space="preserve">Pantallazos de chats, se corre traslado al extremo demandante por el término de cinco (5) días para los fines que estime pertinentes. </w:t>
      </w:r>
    </w:p>
    <w:p w14:paraId="6F15E029" w14:textId="77777777" w:rsidR="0023255E" w:rsidRDefault="0023255E" w:rsidP="0020318D">
      <w:pPr>
        <w:autoSpaceDE w:val="0"/>
        <w:autoSpaceDN w:val="0"/>
        <w:adjustRightInd w:val="0"/>
        <w:spacing w:after="0" w:line="240" w:lineRule="auto"/>
        <w:jc w:val="both"/>
        <w:rPr>
          <w:rFonts w:ascii="Arial" w:hAnsi="Arial" w:cs="Arial"/>
          <w:color w:val="000000"/>
          <w:kern w:val="0"/>
          <w:sz w:val="23"/>
          <w:szCs w:val="23"/>
          <w:lang w:val="es-CO"/>
        </w:rPr>
      </w:pPr>
    </w:p>
    <w:p w14:paraId="4E0CA2B0" w14:textId="27E74A30"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color w:val="000000"/>
          <w:kern w:val="0"/>
          <w:sz w:val="23"/>
          <w:szCs w:val="23"/>
          <w:lang w:val="es-CO"/>
        </w:rPr>
        <w:t xml:space="preserve">Vencido el término reseñado en precedencia a efectos de allegar el dictamen pericial, ingrese el expediente al Despacho para proveer lo que en derecho corresponda. </w:t>
      </w:r>
    </w:p>
    <w:p w14:paraId="470FE1D4" w14:textId="77777777" w:rsidR="0023255E" w:rsidRDefault="0023255E" w:rsidP="0020318D">
      <w:pPr>
        <w:autoSpaceDE w:val="0"/>
        <w:autoSpaceDN w:val="0"/>
        <w:adjustRightInd w:val="0"/>
        <w:spacing w:after="0" w:line="240" w:lineRule="auto"/>
        <w:jc w:val="both"/>
        <w:rPr>
          <w:rFonts w:ascii="Arial" w:hAnsi="Arial" w:cs="Arial"/>
          <w:b/>
          <w:bCs/>
          <w:color w:val="000000"/>
          <w:kern w:val="0"/>
          <w:sz w:val="23"/>
          <w:szCs w:val="23"/>
          <w:lang w:val="es-CO"/>
        </w:rPr>
      </w:pPr>
    </w:p>
    <w:p w14:paraId="55CA16D9" w14:textId="35458519"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b/>
          <w:bCs/>
          <w:color w:val="000000"/>
          <w:kern w:val="0"/>
          <w:sz w:val="23"/>
          <w:szCs w:val="23"/>
          <w:lang w:val="es-CO"/>
        </w:rPr>
        <w:t xml:space="preserve">NOTIFÍQUESE y CÚMPLASE, </w:t>
      </w:r>
    </w:p>
    <w:p w14:paraId="7E65C6FA" w14:textId="77777777" w:rsidR="0023255E" w:rsidRDefault="0023255E" w:rsidP="0020318D">
      <w:pPr>
        <w:autoSpaceDE w:val="0"/>
        <w:autoSpaceDN w:val="0"/>
        <w:adjustRightInd w:val="0"/>
        <w:spacing w:after="0" w:line="240" w:lineRule="auto"/>
        <w:jc w:val="both"/>
        <w:rPr>
          <w:rFonts w:ascii="Arial" w:hAnsi="Arial" w:cs="Arial"/>
          <w:b/>
          <w:bCs/>
          <w:color w:val="000000"/>
          <w:kern w:val="0"/>
          <w:sz w:val="23"/>
          <w:szCs w:val="23"/>
          <w:lang w:val="es-CO"/>
        </w:rPr>
      </w:pPr>
    </w:p>
    <w:p w14:paraId="44DB65AA" w14:textId="47576260"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b/>
          <w:bCs/>
          <w:color w:val="000000"/>
          <w:kern w:val="0"/>
          <w:sz w:val="23"/>
          <w:szCs w:val="23"/>
          <w:lang w:val="es-CO"/>
        </w:rPr>
        <w:t xml:space="preserve">NATALIA ANDREA MORENO CHICUAZUQUE </w:t>
      </w:r>
    </w:p>
    <w:p w14:paraId="2FD7F4A3" w14:textId="77777777" w:rsidR="0020318D" w:rsidRPr="0020318D" w:rsidRDefault="0020318D" w:rsidP="0020318D">
      <w:pPr>
        <w:autoSpaceDE w:val="0"/>
        <w:autoSpaceDN w:val="0"/>
        <w:adjustRightInd w:val="0"/>
        <w:spacing w:after="0" w:line="240" w:lineRule="auto"/>
        <w:jc w:val="both"/>
        <w:rPr>
          <w:rFonts w:ascii="Arial" w:hAnsi="Arial" w:cs="Arial"/>
          <w:color w:val="000000"/>
          <w:kern w:val="0"/>
          <w:sz w:val="23"/>
          <w:szCs w:val="23"/>
          <w:lang w:val="es-CO"/>
        </w:rPr>
      </w:pPr>
      <w:r w:rsidRPr="0020318D">
        <w:rPr>
          <w:rFonts w:ascii="Arial" w:hAnsi="Arial" w:cs="Arial"/>
          <w:b/>
          <w:bCs/>
          <w:color w:val="000000"/>
          <w:kern w:val="0"/>
          <w:sz w:val="23"/>
          <w:szCs w:val="23"/>
          <w:lang w:val="es-CO"/>
        </w:rPr>
        <w:t xml:space="preserve">JUEZ </w:t>
      </w:r>
    </w:p>
    <w:p w14:paraId="0AD0EECE" w14:textId="77777777" w:rsidR="0020318D" w:rsidRPr="0020318D" w:rsidRDefault="0020318D" w:rsidP="0020318D">
      <w:pPr>
        <w:autoSpaceDE w:val="0"/>
        <w:autoSpaceDN w:val="0"/>
        <w:adjustRightInd w:val="0"/>
        <w:spacing w:after="0" w:line="240" w:lineRule="auto"/>
        <w:jc w:val="both"/>
        <w:rPr>
          <w:rFonts w:ascii="Century Gothic" w:hAnsi="Century Gothic"/>
          <w:kern w:val="0"/>
          <w:sz w:val="24"/>
          <w:szCs w:val="24"/>
          <w:lang w:val="es-CO"/>
        </w:rPr>
      </w:pPr>
    </w:p>
    <w:p w14:paraId="0C66034C" w14:textId="77777777" w:rsidR="0020318D" w:rsidRPr="0020318D" w:rsidRDefault="0020318D" w:rsidP="0020318D">
      <w:pPr>
        <w:autoSpaceDE w:val="0"/>
        <w:autoSpaceDN w:val="0"/>
        <w:adjustRightInd w:val="0"/>
        <w:spacing w:after="0" w:line="240" w:lineRule="auto"/>
        <w:jc w:val="both"/>
        <w:rPr>
          <w:rFonts w:ascii="Arial" w:hAnsi="Arial" w:cs="Arial"/>
          <w:kern w:val="0"/>
          <w:sz w:val="16"/>
          <w:szCs w:val="16"/>
          <w:lang w:val="es-CO"/>
        </w:rPr>
      </w:pPr>
      <w:r w:rsidRPr="0020318D">
        <w:rPr>
          <w:rFonts w:ascii="Arial" w:hAnsi="Arial" w:cs="Arial"/>
          <w:kern w:val="0"/>
          <w:sz w:val="16"/>
          <w:szCs w:val="16"/>
          <w:lang w:val="es-CO"/>
        </w:rPr>
        <w:t xml:space="preserve">Firmado Por: </w:t>
      </w:r>
    </w:p>
    <w:p w14:paraId="40991F66" w14:textId="77777777" w:rsidR="0020318D" w:rsidRPr="0020318D" w:rsidRDefault="0020318D" w:rsidP="0020318D">
      <w:pPr>
        <w:autoSpaceDE w:val="0"/>
        <w:autoSpaceDN w:val="0"/>
        <w:adjustRightInd w:val="0"/>
        <w:spacing w:after="0" w:line="240" w:lineRule="auto"/>
        <w:jc w:val="both"/>
        <w:rPr>
          <w:rFonts w:ascii="Arial" w:hAnsi="Arial" w:cs="Arial"/>
          <w:kern w:val="0"/>
          <w:sz w:val="16"/>
          <w:szCs w:val="16"/>
          <w:lang w:val="es-CO"/>
        </w:rPr>
      </w:pPr>
      <w:r w:rsidRPr="0020318D">
        <w:rPr>
          <w:rFonts w:ascii="Arial" w:hAnsi="Arial" w:cs="Arial"/>
          <w:kern w:val="0"/>
          <w:sz w:val="16"/>
          <w:szCs w:val="16"/>
          <w:lang w:val="es-CO"/>
        </w:rPr>
        <w:t xml:space="preserve">Natalia Andrea Moreno </w:t>
      </w:r>
      <w:proofErr w:type="spellStart"/>
      <w:r w:rsidRPr="0020318D">
        <w:rPr>
          <w:rFonts w:ascii="Arial" w:hAnsi="Arial" w:cs="Arial"/>
          <w:kern w:val="0"/>
          <w:sz w:val="16"/>
          <w:szCs w:val="16"/>
          <w:lang w:val="es-CO"/>
        </w:rPr>
        <w:t>Chicuazuque</w:t>
      </w:r>
      <w:proofErr w:type="spellEnd"/>
      <w:r w:rsidRPr="0020318D">
        <w:rPr>
          <w:rFonts w:ascii="Arial" w:hAnsi="Arial" w:cs="Arial"/>
          <w:kern w:val="0"/>
          <w:sz w:val="16"/>
          <w:szCs w:val="16"/>
          <w:lang w:val="es-CO"/>
        </w:rPr>
        <w:t xml:space="preserve"> </w:t>
      </w:r>
    </w:p>
    <w:p w14:paraId="4D566D03" w14:textId="77777777" w:rsidR="0020318D" w:rsidRPr="0020318D" w:rsidRDefault="0020318D" w:rsidP="0020318D">
      <w:pPr>
        <w:autoSpaceDE w:val="0"/>
        <w:autoSpaceDN w:val="0"/>
        <w:adjustRightInd w:val="0"/>
        <w:spacing w:after="0" w:line="240" w:lineRule="auto"/>
        <w:jc w:val="both"/>
        <w:rPr>
          <w:rFonts w:ascii="Arial" w:hAnsi="Arial" w:cs="Arial"/>
          <w:kern w:val="0"/>
          <w:sz w:val="16"/>
          <w:szCs w:val="16"/>
          <w:lang w:val="es-CO"/>
        </w:rPr>
      </w:pPr>
      <w:r w:rsidRPr="0020318D">
        <w:rPr>
          <w:rFonts w:ascii="Arial" w:hAnsi="Arial" w:cs="Arial"/>
          <w:kern w:val="0"/>
          <w:sz w:val="16"/>
          <w:szCs w:val="16"/>
          <w:lang w:val="es-CO"/>
        </w:rPr>
        <w:t xml:space="preserve">Juez </w:t>
      </w:r>
    </w:p>
    <w:p w14:paraId="07A0E795" w14:textId="77777777" w:rsidR="0020318D" w:rsidRPr="0020318D" w:rsidRDefault="0020318D" w:rsidP="0020318D">
      <w:pPr>
        <w:autoSpaceDE w:val="0"/>
        <w:autoSpaceDN w:val="0"/>
        <w:adjustRightInd w:val="0"/>
        <w:spacing w:after="0" w:line="240" w:lineRule="auto"/>
        <w:jc w:val="both"/>
        <w:rPr>
          <w:rFonts w:ascii="Arial" w:hAnsi="Arial" w:cs="Arial"/>
          <w:kern w:val="0"/>
          <w:sz w:val="16"/>
          <w:szCs w:val="16"/>
          <w:lang w:val="es-CO"/>
        </w:rPr>
      </w:pPr>
      <w:r w:rsidRPr="0020318D">
        <w:rPr>
          <w:rFonts w:ascii="Arial" w:hAnsi="Arial" w:cs="Arial"/>
          <w:kern w:val="0"/>
          <w:sz w:val="16"/>
          <w:szCs w:val="16"/>
          <w:lang w:val="es-CO"/>
        </w:rPr>
        <w:t xml:space="preserve">Juzgado De Circuito </w:t>
      </w:r>
    </w:p>
    <w:p w14:paraId="42E0EA4A" w14:textId="77777777" w:rsidR="0020318D" w:rsidRPr="0020318D" w:rsidRDefault="0020318D" w:rsidP="0020318D">
      <w:pPr>
        <w:autoSpaceDE w:val="0"/>
        <w:autoSpaceDN w:val="0"/>
        <w:adjustRightInd w:val="0"/>
        <w:spacing w:after="0" w:line="240" w:lineRule="auto"/>
        <w:jc w:val="both"/>
        <w:rPr>
          <w:rFonts w:ascii="Arial" w:hAnsi="Arial" w:cs="Arial"/>
          <w:kern w:val="0"/>
          <w:sz w:val="16"/>
          <w:szCs w:val="16"/>
          <w:lang w:val="es-CO"/>
        </w:rPr>
      </w:pPr>
      <w:r w:rsidRPr="0020318D">
        <w:rPr>
          <w:rFonts w:ascii="Arial" w:hAnsi="Arial" w:cs="Arial"/>
          <w:kern w:val="0"/>
          <w:sz w:val="16"/>
          <w:szCs w:val="16"/>
          <w:lang w:val="es-CO"/>
        </w:rPr>
        <w:t xml:space="preserve">Civil 036 </w:t>
      </w:r>
    </w:p>
    <w:p w14:paraId="4988E456" w14:textId="77777777" w:rsidR="0020318D" w:rsidRPr="0020318D" w:rsidRDefault="0020318D" w:rsidP="0020318D">
      <w:pPr>
        <w:autoSpaceDE w:val="0"/>
        <w:autoSpaceDN w:val="0"/>
        <w:adjustRightInd w:val="0"/>
        <w:spacing w:after="0" w:line="240" w:lineRule="auto"/>
        <w:jc w:val="both"/>
        <w:rPr>
          <w:rFonts w:ascii="Arial" w:hAnsi="Arial" w:cs="Arial"/>
          <w:kern w:val="0"/>
          <w:sz w:val="16"/>
          <w:szCs w:val="16"/>
          <w:lang w:val="es-CO"/>
        </w:rPr>
      </w:pPr>
      <w:r w:rsidRPr="0020318D">
        <w:rPr>
          <w:rFonts w:ascii="Arial" w:hAnsi="Arial" w:cs="Arial"/>
          <w:kern w:val="0"/>
          <w:sz w:val="16"/>
          <w:szCs w:val="16"/>
          <w:lang w:val="es-CO"/>
        </w:rPr>
        <w:t xml:space="preserve">Bogotá, D.C. - Bogotá D.C., </w:t>
      </w:r>
    </w:p>
    <w:p w14:paraId="23AC8DB6" w14:textId="77777777" w:rsidR="0020318D" w:rsidRPr="0020318D" w:rsidRDefault="0020318D" w:rsidP="0020318D">
      <w:pPr>
        <w:autoSpaceDE w:val="0"/>
        <w:autoSpaceDN w:val="0"/>
        <w:adjustRightInd w:val="0"/>
        <w:spacing w:after="0" w:line="240" w:lineRule="auto"/>
        <w:jc w:val="both"/>
        <w:rPr>
          <w:rFonts w:ascii="Arial" w:hAnsi="Arial" w:cs="Arial"/>
          <w:kern w:val="0"/>
          <w:sz w:val="16"/>
          <w:szCs w:val="16"/>
          <w:lang w:val="es-CO"/>
        </w:rPr>
      </w:pPr>
      <w:r w:rsidRPr="0020318D">
        <w:rPr>
          <w:rFonts w:ascii="Arial" w:hAnsi="Arial" w:cs="Arial"/>
          <w:kern w:val="0"/>
          <w:sz w:val="16"/>
          <w:szCs w:val="16"/>
          <w:lang w:val="es-CO"/>
        </w:rPr>
        <w:t xml:space="preserve">Este documento fue generado con firma electrónica y cuenta con plena validez jurídica, </w:t>
      </w:r>
    </w:p>
    <w:p w14:paraId="2DC54A1F" w14:textId="77777777" w:rsidR="0020318D" w:rsidRPr="0020318D" w:rsidRDefault="0020318D" w:rsidP="0020318D">
      <w:pPr>
        <w:autoSpaceDE w:val="0"/>
        <w:autoSpaceDN w:val="0"/>
        <w:adjustRightInd w:val="0"/>
        <w:spacing w:after="0" w:line="240" w:lineRule="auto"/>
        <w:jc w:val="both"/>
        <w:rPr>
          <w:rFonts w:ascii="Arial" w:hAnsi="Arial" w:cs="Arial"/>
          <w:kern w:val="0"/>
          <w:sz w:val="16"/>
          <w:szCs w:val="16"/>
          <w:lang w:val="es-CO"/>
        </w:rPr>
      </w:pPr>
      <w:r w:rsidRPr="0020318D">
        <w:rPr>
          <w:rFonts w:ascii="Arial" w:hAnsi="Arial" w:cs="Arial"/>
          <w:kern w:val="0"/>
          <w:sz w:val="16"/>
          <w:szCs w:val="16"/>
          <w:lang w:val="es-CO"/>
        </w:rPr>
        <w:t xml:space="preserve">conforme a lo dispuesto en la Ley 527/99 y el decreto reglamentario 2364/12 </w:t>
      </w:r>
    </w:p>
    <w:p w14:paraId="04B95A49" w14:textId="77777777" w:rsidR="0020318D" w:rsidRPr="0020318D" w:rsidRDefault="0020318D" w:rsidP="0020318D">
      <w:pPr>
        <w:autoSpaceDE w:val="0"/>
        <w:autoSpaceDN w:val="0"/>
        <w:adjustRightInd w:val="0"/>
        <w:spacing w:after="0" w:line="240" w:lineRule="auto"/>
        <w:jc w:val="both"/>
        <w:rPr>
          <w:rFonts w:ascii="Arial" w:hAnsi="Arial" w:cs="Arial"/>
          <w:kern w:val="0"/>
          <w:sz w:val="16"/>
          <w:szCs w:val="16"/>
          <w:lang w:val="es-CO"/>
        </w:rPr>
      </w:pPr>
      <w:r w:rsidRPr="0020318D">
        <w:rPr>
          <w:rFonts w:ascii="Arial" w:hAnsi="Arial" w:cs="Arial"/>
          <w:kern w:val="0"/>
          <w:sz w:val="16"/>
          <w:szCs w:val="16"/>
          <w:lang w:val="es-CO"/>
        </w:rPr>
        <w:t xml:space="preserve">Código de verificación: </w:t>
      </w:r>
    </w:p>
    <w:p w14:paraId="55C95FE3" w14:textId="77777777" w:rsidR="0020318D" w:rsidRPr="0020318D" w:rsidRDefault="0020318D" w:rsidP="0020318D">
      <w:pPr>
        <w:autoSpaceDE w:val="0"/>
        <w:autoSpaceDN w:val="0"/>
        <w:adjustRightInd w:val="0"/>
        <w:spacing w:after="0" w:line="240" w:lineRule="auto"/>
        <w:jc w:val="both"/>
        <w:rPr>
          <w:rFonts w:ascii="Arial" w:hAnsi="Arial" w:cs="Arial"/>
          <w:kern w:val="0"/>
          <w:sz w:val="16"/>
          <w:szCs w:val="16"/>
          <w:lang w:val="es-CO"/>
        </w:rPr>
      </w:pPr>
      <w:r w:rsidRPr="0020318D">
        <w:rPr>
          <w:rFonts w:ascii="Arial" w:hAnsi="Arial" w:cs="Arial"/>
          <w:kern w:val="0"/>
          <w:sz w:val="16"/>
          <w:szCs w:val="16"/>
          <w:lang w:val="es-CO"/>
        </w:rPr>
        <w:t xml:space="preserve">77be9d994f4d6187d8fd9ae28c849f52c142ffa544a4353d5bd75280812e1976 </w:t>
      </w:r>
    </w:p>
    <w:p w14:paraId="2970583D" w14:textId="77777777" w:rsidR="0020318D" w:rsidRPr="0020318D" w:rsidRDefault="0020318D" w:rsidP="0020318D">
      <w:pPr>
        <w:autoSpaceDE w:val="0"/>
        <w:autoSpaceDN w:val="0"/>
        <w:adjustRightInd w:val="0"/>
        <w:spacing w:after="0" w:line="240" w:lineRule="auto"/>
        <w:jc w:val="both"/>
        <w:rPr>
          <w:rFonts w:ascii="Arial" w:hAnsi="Arial" w:cs="Arial"/>
          <w:kern w:val="0"/>
          <w:sz w:val="16"/>
          <w:szCs w:val="16"/>
          <w:lang w:val="es-CO"/>
        </w:rPr>
      </w:pPr>
      <w:r w:rsidRPr="0020318D">
        <w:rPr>
          <w:rFonts w:ascii="Arial" w:hAnsi="Arial" w:cs="Arial"/>
          <w:kern w:val="0"/>
          <w:sz w:val="16"/>
          <w:szCs w:val="16"/>
          <w:lang w:val="es-CO"/>
        </w:rPr>
        <w:t xml:space="preserve">Documento generado en 09/02/2024 05:41:04 PM </w:t>
      </w:r>
    </w:p>
    <w:p w14:paraId="55F5EEA8" w14:textId="77777777" w:rsidR="0020318D" w:rsidRPr="0020318D" w:rsidRDefault="0020318D" w:rsidP="0020318D">
      <w:pPr>
        <w:autoSpaceDE w:val="0"/>
        <w:autoSpaceDN w:val="0"/>
        <w:adjustRightInd w:val="0"/>
        <w:spacing w:after="0" w:line="240" w:lineRule="auto"/>
        <w:jc w:val="both"/>
        <w:rPr>
          <w:rFonts w:ascii="Arial" w:hAnsi="Arial" w:cs="Arial"/>
          <w:kern w:val="0"/>
          <w:sz w:val="20"/>
          <w:szCs w:val="20"/>
          <w:lang w:val="es-CO"/>
        </w:rPr>
      </w:pPr>
      <w:r w:rsidRPr="0020318D">
        <w:rPr>
          <w:rFonts w:ascii="Arial" w:hAnsi="Arial" w:cs="Arial"/>
          <w:kern w:val="0"/>
          <w:sz w:val="20"/>
          <w:szCs w:val="20"/>
          <w:lang w:val="es-CO"/>
        </w:rPr>
        <w:t xml:space="preserve">Descargue el archivo y valide </w:t>
      </w:r>
      <w:proofErr w:type="gramStart"/>
      <w:r w:rsidRPr="0020318D">
        <w:rPr>
          <w:rFonts w:ascii="Arial" w:hAnsi="Arial" w:cs="Arial"/>
          <w:kern w:val="0"/>
          <w:sz w:val="20"/>
          <w:szCs w:val="20"/>
          <w:lang w:val="es-CO"/>
        </w:rPr>
        <w:t>éste</w:t>
      </w:r>
      <w:proofErr w:type="gramEnd"/>
      <w:r w:rsidRPr="0020318D">
        <w:rPr>
          <w:rFonts w:ascii="Arial" w:hAnsi="Arial" w:cs="Arial"/>
          <w:kern w:val="0"/>
          <w:sz w:val="20"/>
          <w:szCs w:val="20"/>
          <w:lang w:val="es-CO"/>
        </w:rPr>
        <w:t xml:space="preserve"> documento electrónico en la siguiente URL: </w:t>
      </w:r>
    </w:p>
    <w:p w14:paraId="778C1B08" w14:textId="56D17C58" w:rsidR="004219B0" w:rsidRDefault="0020318D" w:rsidP="0020318D">
      <w:pPr>
        <w:jc w:val="both"/>
        <w:rPr>
          <w:b/>
          <w:bCs/>
          <w:sz w:val="23"/>
          <w:szCs w:val="23"/>
        </w:rPr>
      </w:pPr>
      <w:r w:rsidRPr="0020318D">
        <w:rPr>
          <w:rFonts w:ascii="Arial" w:hAnsi="Arial" w:cs="Arial"/>
          <w:kern w:val="0"/>
          <w:sz w:val="20"/>
          <w:szCs w:val="20"/>
          <w:lang w:val="es-CO"/>
        </w:rPr>
        <w:t>https://procesojudicial.ramajudicial.gov.co/FirmaElectronica</w:t>
      </w:r>
    </w:p>
    <w:sectPr w:rsidR="004219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A"/>
    <w:rsid w:val="00155ED7"/>
    <w:rsid w:val="0020318D"/>
    <w:rsid w:val="0023255E"/>
    <w:rsid w:val="004219B0"/>
    <w:rsid w:val="005D34AA"/>
    <w:rsid w:val="00737460"/>
    <w:rsid w:val="00B9243D"/>
    <w:rsid w:val="00BA5939"/>
    <w:rsid w:val="00C83C6A"/>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D44C"/>
  <w15:chartTrackingRefBased/>
  <w15:docId w15:val="{C25A3821-0A05-42B6-816D-754BFC8C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83C6A"/>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905</Words>
  <Characters>4980</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8</cp:revision>
  <dcterms:created xsi:type="dcterms:W3CDTF">2024-02-12T15:55:00Z</dcterms:created>
  <dcterms:modified xsi:type="dcterms:W3CDTF">2024-02-12T16:02:00Z</dcterms:modified>
</cp:coreProperties>
</file>