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5A36" w14:textId="56C3C3A6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98163928"/>
      <w:bookmarkStart w:id="1" w:name="_Hlk105137159"/>
      <w:bookmarkStart w:id="2" w:name="_Hlk71874287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AD771C">
        <w:rPr>
          <w:rFonts w:ascii="Arial" w:hAnsi="Arial" w:cs="Arial"/>
        </w:rPr>
        <w:t xml:space="preserve"> </w:t>
      </w:r>
      <w:r w:rsidR="00A638DD">
        <w:rPr>
          <w:rFonts w:ascii="Arial" w:hAnsi="Arial" w:cs="Arial"/>
        </w:rPr>
        <w:t>11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B646D1">
        <w:rPr>
          <w:rFonts w:ascii="Arial" w:hAnsi="Arial" w:cs="Arial"/>
        </w:rPr>
        <w:t>septiembre</w:t>
      </w:r>
      <w:r w:rsidRPr="00A96B9B">
        <w:rPr>
          <w:rFonts w:ascii="Arial" w:hAnsi="Arial" w:cs="Arial"/>
        </w:rPr>
        <w:t xml:space="preserve"> de </w:t>
      </w:r>
      <w:r w:rsidR="00532E0C">
        <w:rPr>
          <w:rFonts w:ascii="Arial" w:hAnsi="Arial" w:cs="Arial"/>
        </w:rPr>
        <w:t>202</w:t>
      </w:r>
      <w:r w:rsidR="00785B93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3D0B4385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  <w:r w:rsidR="007D04EA">
        <w:rPr>
          <w:rFonts w:ascii="Arial" w:hAnsi="Arial" w:cs="Arial"/>
        </w:rPr>
        <w:t>.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6BF6542B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CC3049">
        <w:rPr>
          <w:rFonts w:ascii="Arial" w:hAnsi="Arial" w:cs="Arial"/>
        </w:rPr>
        <w:t>Claudia Jimena Lastra Fernández</w:t>
      </w:r>
      <w:r w:rsidR="0039644B">
        <w:rPr>
          <w:rFonts w:ascii="Arial" w:hAnsi="Arial" w:cs="Arial"/>
        </w:rPr>
        <w:t xml:space="preserve">. </w:t>
      </w:r>
    </w:p>
    <w:p w14:paraId="7CE13DF4" w14:textId="498D35AF" w:rsidR="00F61E16" w:rsidRDefault="00CC3049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Abogada Dirección Legal Judicial Distrito VII</w:t>
      </w:r>
      <w:r w:rsidR="00322A36">
        <w:rPr>
          <w:rFonts w:ascii="Arial" w:hAnsi="Arial" w:cs="Arial"/>
        </w:rPr>
        <w:t xml:space="preserve">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35447A3C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5AD51845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</w:t>
      </w:r>
      <w:r w:rsidR="008F6D99">
        <w:rPr>
          <w:rFonts w:ascii="Arial" w:hAnsi="Arial" w:cs="Arial"/>
        </w:rPr>
        <w:t>Claudia</w:t>
      </w:r>
      <w:r w:rsidRPr="00D63F05">
        <w:rPr>
          <w:rFonts w:ascii="Arial" w:hAnsi="Arial" w:cs="Arial"/>
        </w:rPr>
        <w:t>:</w:t>
      </w:r>
      <w:bookmarkEnd w:id="0"/>
      <w:r w:rsidRPr="00D63F05">
        <w:rPr>
          <w:rFonts w:ascii="Arial" w:hAnsi="Arial" w:cs="Arial"/>
        </w:rPr>
        <w:t xml:space="preserve"> </w:t>
      </w:r>
      <w:r w:rsidR="001D22B0">
        <w:rPr>
          <w:rFonts w:ascii="Arial" w:hAnsi="Arial" w:cs="Arial"/>
        </w:rPr>
        <w:t xml:space="preserve"> </w:t>
      </w:r>
      <w:bookmarkEnd w:id="1"/>
    </w:p>
    <w:bookmarkEnd w:id="2"/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4105C1E0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3" w:name="_Hlk99109377"/>
      <w:bookmarkStart w:id="4" w:name="_Hlk71874315"/>
      <w:bookmarkStart w:id="5" w:name="_Hlk144880885"/>
      <w:r w:rsidRPr="00D63F05">
        <w:rPr>
          <w:rFonts w:ascii="Arial" w:hAnsi="Arial" w:cs="Arial"/>
        </w:rPr>
        <w:t xml:space="preserve">la </w:t>
      </w:r>
      <w:bookmarkStart w:id="6" w:name="_Hlk84485118"/>
      <w:bookmarkStart w:id="7" w:name="_Hlk101421238"/>
      <w:bookmarkStart w:id="8" w:name="_Hlk74994328"/>
      <w:bookmarkStart w:id="9" w:name="_Hlk98163942"/>
      <w:r w:rsidRPr="00D63F05">
        <w:rPr>
          <w:rFonts w:ascii="Arial" w:hAnsi="Arial" w:cs="Arial"/>
        </w:rPr>
        <w:t xml:space="preserve">propuesta de 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10" w:name="_Hlk63150502"/>
      <w:bookmarkStart w:id="11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A638DD">
        <w:rPr>
          <w:rFonts w:ascii="Arial" w:hAnsi="Arial" w:cs="Arial"/>
          <w:color w:val="000000"/>
          <w:shd w:val="clear" w:color="auto" w:fill="FFFFFF"/>
        </w:rPr>
        <w:t>Veintiuno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A638DD">
        <w:rPr>
          <w:rFonts w:ascii="Arial" w:hAnsi="Arial" w:cs="Arial"/>
          <w:color w:val="000000"/>
          <w:shd w:val="clear" w:color="auto" w:fill="FFFFFF"/>
        </w:rPr>
        <w:t>21</w:t>
      </w:r>
      <w:r w:rsidR="00171A43">
        <w:rPr>
          <w:rFonts w:ascii="Arial" w:hAnsi="Arial" w:cs="Arial"/>
          <w:color w:val="000000"/>
          <w:shd w:val="clear" w:color="auto" w:fill="FFFFFF"/>
        </w:rPr>
        <w:t>)</w:t>
      </w:r>
      <w:r w:rsidR="00532E0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D3C62">
        <w:rPr>
          <w:rFonts w:ascii="Arial" w:hAnsi="Arial" w:cs="Arial"/>
          <w:color w:val="000000"/>
          <w:shd w:val="clear" w:color="auto" w:fill="FFFFFF"/>
        </w:rPr>
        <w:t>Civil del Circuito</w:t>
      </w:r>
      <w:r w:rsidR="008F6D99">
        <w:rPr>
          <w:rFonts w:ascii="Arial" w:hAnsi="Arial" w:cs="Arial"/>
          <w:color w:val="000000"/>
          <w:shd w:val="clear" w:color="auto" w:fill="FFFFFF"/>
        </w:rPr>
        <w:t xml:space="preserve"> de </w:t>
      </w:r>
      <w:r w:rsidR="00A638DD">
        <w:rPr>
          <w:rFonts w:ascii="Arial" w:hAnsi="Arial" w:cs="Arial"/>
          <w:color w:val="000000"/>
          <w:shd w:val="clear" w:color="auto" w:fill="FFFFFF"/>
        </w:rPr>
        <w:t>Bogotá</w:t>
      </w:r>
      <w:r w:rsidR="00817010">
        <w:rPr>
          <w:rFonts w:ascii="Arial" w:hAnsi="Arial" w:cs="Arial"/>
          <w:color w:val="000000"/>
          <w:shd w:val="clear" w:color="auto" w:fill="FFFFFF"/>
        </w:rPr>
        <w:t>,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785B93">
        <w:rPr>
          <w:rFonts w:ascii="Arial" w:hAnsi="Arial" w:cs="Arial"/>
          <w:color w:val="000000"/>
          <w:shd w:val="clear" w:color="auto" w:fill="FFFFFF"/>
        </w:rPr>
        <w:t>202</w:t>
      </w:r>
      <w:r w:rsidR="000D3C62">
        <w:rPr>
          <w:rFonts w:ascii="Arial" w:hAnsi="Arial" w:cs="Arial"/>
          <w:color w:val="000000"/>
          <w:shd w:val="clear" w:color="auto" w:fill="FFFFFF"/>
        </w:rPr>
        <w:t>3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A638DD">
        <w:rPr>
          <w:rFonts w:ascii="Arial" w:hAnsi="Arial" w:cs="Arial"/>
          <w:color w:val="000000"/>
          <w:shd w:val="clear" w:color="auto" w:fill="FFFFFF"/>
        </w:rPr>
        <w:t>0355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A638DD">
        <w:rPr>
          <w:rFonts w:ascii="Arial" w:hAnsi="Arial" w:cs="Arial"/>
          <w:color w:val="000000"/>
          <w:shd w:val="clear" w:color="auto" w:fill="FFFFFF"/>
        </w:rPr>
        <w:t>Jenny Yamile Caballero</w:t>
      </w:r>
      <w:r w:rsidR="0056671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B4DFE">
        <w:rPr>
          <w:rFonts w:ascii="Arial" w:hAnsi="Arial" w:cs="Arial"/>
          <w:color w:val="000000"/>
          <w:shd w:val="clear" w:color="auto" w:fill="FFFFFF"/>
        </w:rPr>
        <w:t>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0B4DFE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y </w:t>
      </w:r>
      <w:bookmarkEnd w:id="6"/>
      <w:bookmarkEnd w:id="10"/>
      <w:r w:rsidR="00566713">
        <w:rPr>
          <w:rFonts w:ascii="Arial" w:hAnsi="Arial" w:cs="Arial"/>
          <w:color w:val="000000"/>
          <w:shd w:val="clear" w:color="auto" w:fill="FFFFFF"/>
        </w:rPr>
        <w:t xml:space="preserve">la </w:t>
      </w:r>
      <w:r w:rsidR="00A638DD">
        <w:rPr>
          <w:rFonts w:ascii="Arial" w:hAnsi="Arial" w:cs="Arial"/>
          <w:color w:val="000000"/>
          <w:shd w:val="clear" w:color="auto" w:fill="FFFFFF"/>
        </w:rPr>
        <w:t>Equidad Seguros Generales OC</w:t>
      </w:r>
      <w:r w:rsidR="0000045D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D20A03">
        <w:rPr>
          <w:rFonts w:ascii="Arial" w:hAnsi="Arial" w:cs="Arial"/>
          <w:color w:val="000000"/>
          <w:shd w:val="clear" w:color="auto" w:fill="FFFFFF"/>
        </w:rPr>
        <w:t>y otros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quien</w:t>
      </w:r>
      <w:r w:rsidR="00D20A03">
        <w:rPr>
          <w:rFonts w:ascii="Arial" w:hAnsi="Arial" w:cs="Arial"/>
          <w:color w:val="000000"/>
          <w:shd w:val="clear" w:color="auto" w:fill="FFFFFF"/>
        </w:rPr>
        <w:t>es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D20A03">
        <w:rPr>
          <w:rFonts w:ascii="Arial" w:hAnsi="Arial" w:cs="Arial"/>
          <w:color w:val="000000"/>
          <w:shd w:val="clear" w:color="auto" w:fill="FFFFFF"/>
        </w:rPr>
        <w:t>n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como demandado</w:t>
      </w:r>
      <w:r w:rsidR="00D20A03">
        <w:rPr>
          <w:rFonts w:ascii="Arial" w:hAnsi="Arial" w:cs="Arial"/>
          <w:color w:val="000000"/>
          <w:shd w:val="clear" w:color="auto" w:fill="FFFFFF"/>
        </w:rPr>
        <w:t>s</w:t>
      </w:r>
      <w:bookmarkEnd w:id="3"/>
      <w:bookmarkEnd w:id="7"/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4"/>
      <w:bookmarkEnd w:id="8"/>
      <w:bookmarkEnd w:id="11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bookmarkEnd w:id="5"/>
      <w:bookmarkEnd w:id="9"/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0CA0239D" w:rsidR="003C2D6D" w:rsidRPr="002614B7" w:rsidRDefault="00EC3C0A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85C7" w14:textId="77777777" w:rsidR="0025745E" w:rsidRDefault="0025745E">
      <w:pPr>
        <w:spacing w:after="0" w:line="240" w:lineRule="auto"/>
      </w:pPr>
      <w:r>
        <w:separator/>
      </w:r>
    </w:p>
  </w:endnote>
  <w:endnote w:type="continuationSeparator" w:id="0">
    <w:p w14:paraId="2669C788" w14:textId="77777777" w:rsidR="0025745E" w:rsidRDefault="0025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3495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63275B" w14:textId="77777777" w:rsidR="0016488E" w:rsidRDefault="0016488E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16488E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(+57)(2) 659 40 75</w:t>
            </w:r>
          </w:p>
          <w:p w14:paraId="3F379E21" w14:textId="77777777" w:rsidR="0016488E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of.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(+57)(1) 743 65 92</w:t>
            </w:r>
          </w:p>
          <w:p w14:paraId="53BA2A09" w14:textId="77777777" w:rsidR="0016488E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16488E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16488E" w:rsidRPr="006F13AD" w:rsidRDefault="001648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F049" w14:textId="77777777" w:rsidR="0025745E" w:rsidRDefault="0025745E">
      <w:pPr>
        <w:spacing w:after="0" w:line="240" w:lineRule="auto"/>
      </w:pPr>
      <w:r>
        <w:separator/>
      </w:r>
    </w:p>
  </w:footnote>
  <w:footnote w:type="continuationSeparator" w:id="0">
    <w:p w14:paraId="274CE642" w14:textId="77777777" w:rsidR="0025745E" w:rsidRDefault="0025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515" w14:textId="77777777" w:rsidR="0016488E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045D"/>
    <w:rsid w:val="0000171D"/>
    <w:rsid w:val="000239AF"/>
    <w:rsid w:val="0003349D"/>
    <w:rsid w:val="0008246B"/>
    <w:rsid w:val="000B4DCC"/>
    <w:rsid w:val="000B4DFE"/>
    <w:rsid w:val="000D1FC6"/>
    <w:rsid w:val="000D3C62"/>
    <w:rsid w:val="000F4AEA"/>
    <w:rsid w:val="001024BC"/>
    <w:rsid w:val="00103D24"/>
    <w:rsid w:val="0011384D"/>
    <w:rsid w:val="0011458C"/>
    <w:rsid w:val="00141542"/>
    <w:rsid w:val="00147E7A"/>
    <w:rsid w:val="0016488E"/>
    <w:rsid w:val="00166273"/>
    <w:rsid w:val="00171A43"/>
    <w:rsid w:val="0017312C"/>
    <w:rsid w:val="00177E22"/>
    <w:rsid w:val="001842A1"/>
    <w:rsid w:val="001C0E59"/>
    <w:rsid w:val="001C3F08"/>
    <w:rsid w:val="001C7A8E"/>
    <w:rsid w:val="001D22B0"/>
    <w:rsid w:val="001D4B17"/>
    <w:rsid w:val="001E5DAB"/>
    <w:rsid w:val="001F16E0"/>
    <w:rsid w:val="002042C1"/>
    <w:rsid w:val="0021686C"/>
    <w:rsid w:val="00255F22"/>
    <w:rsid w:val="00256BCE"/>
    <w:rsid w:val="0025745E"/>
    <w:rsid w:val="0027413F"/>
    <w:rsid w:val="002863F6"/>
    <w:rsid w:val="0028665B"/>
    <w:rsid w:val="002867A1"/>
    <w:rsid w:val="002913FD"/>
    <w:rsid w:val="00296F85"/>
    <w:rsid w:val="002B6107"/>
    <w:rsid w:val="002D574D"/>
    <w:rsid w:val="002E28C2"/>
    <w:rsid w:val="00301FB4"/>
    <w:rsid w:val="00315B9B"/>
    <w:rsid w:val="00322A36"/>
    <w:rsid w:val="00340D26"/>
    <w:rsid w:val="003465DB"/>
    <w:rsid w:val="0035500C"/>
    <w:rsid w:val="003574A2"/>
    <w:rsid w:val="0039423D"/>
    <w:rsid w:val="0039644B"/>
    <w:rsid w:val="003A56C6"/>
    <w:rsid w:val="003C0879"/>
    <w:rsid w:val="003C2D6D"/>
    <w:rsid w:val="003D129C"/>
    <w:rsid w:val="003F61EF"/>
    <w:rsid w:val="003F7C6D"/>
    <w:rsid w:val="004637E3"/>
    <w:rsid w:val="00463EA3"/>
    <w:rsid w:val="0046663D"/>
    <w:rsid w:val="00475107"/>
    <w:rsid w:val="00481B0A"/>
    <w:rsid w:val="004872AC"/>
    <w:rsid w:val="004C70E7"/>
    <w:rsid w:val="004F0891"/>
    <w:rsid w:val="00503D95"/>
    <w:rsid w:val="005051AB"/>
    <w:rsid w:val="005246D2"/>
    <w:rsid w:val="0052553D"/>
    <w:rsid w:val="00532E0C"/>
    <w:rsid w:val="005404AE"/>
    <w:rsid w:val="0055756E"/>
    <w:rsid w:val="005627B2"/>
    <w:rsid w:val="005664F8"/>
    <w:rsid w:val="00566713"/>
    <w:rsid w:val="0059437D"/>
    <w:rsid w:val="005A1016"/>
    <w:rsid w:val="005A5FF8"/>
    <w:rsid w:val="005B0C31"/>
    <w:rsid w:val="005B1D84"/>
    <w:rsid w:val="005D0EFC"/>
    <w:rsid w:val="005E051D"/>
    <w:rsid w:val="006029BF"/>
    <w:rsid w:val="006063EF"/>
    <w:rsid w:val="006113F7"/>
    <w:rsid w:val="00630664"/>
    <w:rsid w:val="00666081"/>
    <w:rsid w:val="0069023F"/>
    <w:rsid w:val="006C1685"/>
    <w:rsid w:val="006E2EAF"/>
    <w:rsid w:val="006F00A5"/>
    <w:rsid w:val="006F30A9"/>
    <w:rsid w:val="00742F9B"/>
    <w:rsid w:val="00753FBD"/>
    <w:rsid w:val="00783AFF"/>
    <w:rsid w:val="00785B93"/>
    <w:rsid w:val="00791EB0"/>
    <w:rsid w:val="007B0733"/>
    <w:rsid w:val="007D044E"/>
    <w:rsid w:val="007D04EA"/>
    <w:rsid w:val="007D7554"/>
    <w:rsid w:val="007E324F"/>
    <w:rsid w:val="007E3399"/>
    <w:rsid w:val="007F5A87"/>
    <w:rsid w:val="00817010"/>
    <w:rsid w:val="00825175"/>
    <w:rsid w:val="00841F71"/>
    <w:rsid w:val="00850E27"/>
    <w:rsid w:val="00860B6C"/>
    <w:rsid w:val="00874F7A"/>
    <w:rsid w:val="00893C36"/>
    <w:rsid w:val="008C0A25"/>
    <w:rsid w:val="008C6C5A"/>
    <w:rsid w:val="008D2445"/>
    <w:rsid w:val="008D7B34"/>
    <w:rsid w:val="008E44FC"/>
    <w:rsid w:val="008E63CF"/>
    <w:rsid w:val="008F2A2B"/>
    <w:rsid w:val="008F6D99"/>
    <w:rsid w:val="00906391"/>
    <w:rsid w:val="009225BD"/>
    <w:rsid w:val="0092603F"/>
    <w:rsid w:val="0092616D"/>
    <w:rsid w:val="00946B66"/>
    <w:rsid w:val="00967943"/>
    <w:rsid w:val="00976980"/>
    <w:rsid w:val="0099469C"/>
    <w:rsid w:val="009C5D28"/>
    <w:rsid w:val="00A07446"/>
    <w:rsid w:val="00A12634"/>
    <w:rsid w:val="00A172E5"/>
    <w:rsid w:val="00A25B70"/>
    <w:rsid w:val="00A31F03"/>
    <w:rsid w:val="00A328B8"/>
    <w:rsid w:val="00A638DD"/>
    <w:rsid w:val="00A9120E"/>
    <w:rsid w:val="00A930F0"/>
    <w:rsid w:val="00AB2314"/>
    <w:rsid w:val="00AB27AE"/>
    <w:rsid w:val="00AB5957"/>
    <w:rsid w:val="00AC39E3"/>
    <w:rsid w:val="00AD2261"/>
    <w:rsid w:val="00AD5C19"/>
    <w:rsid w:val="00AD771C"/>
    <w:rsid w:val="00AE4470"/>
    <w:rsid w:val="00AE57C7"/>
    <w:rsid w:val="00B007B6"/>
    <w:rsid w:val="00B00C29"/>
    <w:rsid w:val="00B35BC3"/>
    <w:rsid w:val="00B45291"/>
    <w:rsid w:val="00B646D1"/>
    <w:rsid w:val="00B726EC"/>
    <w:rsid w:val="00B80363"/>
    <w:rsid w:val="00B8299C"/>
    <w:rsid w:val="00B84EF3"/>
    <w:rsid w:val="00BA0EFB"/>
    <w:rsid w:val="00BB1D78"/>
    <w:rsid w:val="00BC00A4"/>
    <w:rsid w:val="00BC58E3"/>
    <w:rsid w:val="00BD09B7"/>
    <w:rsid w:val="00BD2D7D"/>
    <w:rsid w:val="00C04DDF"/>
    <w:rsid w:val="00C056C8"/>
    <w:rsid w:val="00C24C17"/>
    <w:rsid w:val="00C308C2"/>
    <w:rsid w:val="00C316E3"/>
    <w:rsid w:val="00C33A83"/>
    <w:rsid w:val="00C343E2"/>
    <w:rsid w:val="00C461A9"/>
    <w:rsid w:val="00C4633C"/>
    <w:rsid w:val="00C56C26"/>
    <w:rsid w:val="00C819F2"/>
    <w:rsid w:val="00C912F1"/>
    <w:rsid w:val="00CC3049"/>
    <w:rsid w:val="00CD5BA1"/>
    <w:rsid w:val="00CF5324"/>
    <w:rsid w:val="00D071FB"/>
    <w:rsid w:val="00D20A03"/>
    <w:rsid w:val="00D51D84"/>
    <w:rsid w:val="00D55D5F"/>
    <w:rsid w:val="00D57DE8"/>
    <w:rsid w:val="00D63F05"/>
    <w:rsid w:val="00D773D7"/>
    <w:rsid w:val="00D84B10"/>
    <w:rsid w:val="00D962C2"/>
    <w:rsid w:val="00DA3657"/>
    <w:rsid w:val="00DA557F"/>
    <w:rsid w:val="00DC5B48"/>
    <w:rsid w:val="00DC71F1"/>
    <w:rsid w:val="00DE7964"/>
    <w:rsid w:val="00DF1E2B"/>
    <w:rsid w:val="00E13687"/>
    <w:rsid w:val="00E451A7"/>
    <w:rsid w:val="00E462E7"/>
    <w:rsid w:val="00E5052A"/>
    <w:rsid w:val="00E56E3C"/>
    <w:rsid w:val="00E72318"/>
    <w:rsid w:val="00E756E2"/>
    <w:rsid w:val="00EA642F"/>
    <w:rsid w:val="00EB2A66"/>
    <w:rsid w:val="00EC3C0A"/>
    <w:rsid w:val="00ED1F21"/>
    <w:rsid w:val="00EE5966"/>
    <w:rsid w:val="00F17991"/>
    <w:rsid w:val="00F25A8D"/>
    <w:rsid w:val="00F31754"/>
    <w:rsid w:val="00F35442"/>
    <w:rsid w:val="00F36C69"/>
    <w:rsid w:val="00F374AF"/>
    <w:rsid w:val="00F61E16"/>
    <w:rsid w:val="00F700AB"/>
    <w:rsid w:val="00F9735C"/>
    <w:rsid w:val="00FA089F"/>
    <w:rsid w:val="00FB10A4"/>
    <w:rsid w:val="00FC00C7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52</cp:revision>
  <cp:lastPrinted>2023-09-11T13:12:00Z</cp:lastPrinted>
  <dcterms:created xsi:type="dcterms:W3CDTF">2021-10-16T12:54:00Z</dcterms:created>
  <dcterms:modified xsi:type="dcterms:W3CDTF">2023-09-11T13:40:00Z</dcterms:modified>
</cp:coreProperties>
</file>