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BB61" w14:textId="77777777" w:rsidR="00C81EF3" w:rsidRPr="00C25CD8" w:rsidRDefault="00C81EF3" w:rsidP="00C81EF3">
      <w:pPr>
        <w:spacing w:after="0" w:line="288" w:lineRule="auto"/>
        <w:jc w:val="both"/>
        <w:rPr>
          <w:rFonts w:ascii="Arial" w:hAnsi="Arial" w:cs="Arial"/>
        </w:rPr>
      </w:pPr>
      <w:r w:rsidRPr="00C25CD8">
        <w:rPr>
          <w:rFonts w:ascii="Arial" w:hAnsi="Arial" w:cs="Arial"/>
        </w:rPr>
        <w:t>Señores</w:t>
      </w:r>
    </w:p>
    <w:p w14:paraId="6B7661A9" w14:textId="77777777" w:rsidR="00C81EF3" w:rsidRPr="00DE6524" w:rsidRDefault="00C81EF3" w:rsidP="00C81EF3">
      <w:pPr>
        <w:spacing w:after="0" w:line="288" w:lineRule="auto"/>
        <w:jc w:val="both"/>
        <w:rPr>
          <w:rFonts w:ascii="Arial" w:hAnsi="Arial" w:cs="Arial"/>
          <w:b/>
        </w:rPr>
      </w:pPr>
      <w:r>
        <w:rPr>
          <w:rFonts w:ascii="Arial" w:hAnsi="Arial" w:cs="Arial"/>
          <w:b/>
        </w:rPr>
        <w:t xml:space="preserve">CONTRALORÍA GENERAL DE LA REPÚBLICA. </w:t>
      </w:r>
    </w:p>
    <w:p w14:paraId="378D801D" w14:textId="77777777" w:rsidR="00C81EF3" w:rsidRDefault="00C81EF3" w:rsidP="00C81EF3">
      <w:pPr>
        <w:spacing w:after="0" w:line="288" w:lineRule="auto"/>
        <w:jc w:val="both"/>
        <w:rPr>
          <w:rFonts w:ascii="Arial" w:hAnsi="Arial" w:cs="Arial"/>
          <w:b/>
        </w:rPr>
      </w:pPr>
      <w:r>
        <w:rPr>
          <w:rFonts w:ascii="Arial" w:hAnsi="Arial" w:cs="Arial"/>
          <w:b/>
        </w:rPr>
        <w:t xml:space="preserve">GERENCIA DEPARTAMENTAL COLEGIADA DEL VALLE DEL CAUCA. </w:t>
      </w:r>
    </w:p>
    <w:p w14:paraId="4A78ABC8" w14:textId="116FCBC4" w:rsidR="00C81EF3" w:rsidRPr="0006653B" w:rsidRDefault="00C81EF3" w:rsidP="00C81EF3">
      <w:pPr>
        <w:spacing w:after="0" w:line="288" w:lineRule="auto"/>
        <w:jc w:val="both"/>
        <w:rPr>
          <w:rFonts w:ascii="Arial" w:hAnsi="Arial" w:cs="Arial"/>
        </w:rPr>
      </w:pPr>
      <w:proofErr w:type="spellStart"/>
      <w:r w:rsidRPr="0006653B">
        <w:rPr>
          <w:rFonts w:ascii="Arial" w:hAnsi="Arial" w:cs="Arial"/>
        </w:rPr>
        <w:t>Atn</w:t>
      </w:r>
      <w:proofErr w:type="spellEnd"/>
      <w:r w:rsidRPr="0006653B">
        <w:rPr>
          <w:rFonts w:ascii="Arial" w:hAnsi="Arial" w:cs="Arial"/>
        </w:rPr>
        <w:t xml:space="preserve">: Dr. </w:t>
      </w:r>
      <w:proofErr w:type="spellStart"/>
      <w:r w:rsidRPr="0006653B">
        <w:rPr>
          <w:rFonts w:ascii="Arial" w:hAnsi="Arial" w:cs="Arial"/>
        </w:rPr>
        <w:t>Argenides</w:t>
      </w:r>
      <w:proofErr w:type="spellEnd"/>
      <w:r w:rsidRPr="0006653B">
        <w:rPr>
          <w:rFonts w:ascii="Arial" w:hAnsi="Arial" w:cs="Arial"/>
        </w:rPr>
        <w:t xml:space="preserve"> Mendoza Ossa</w:t>
      </w:r>
      <w:r w:rsidRPr="0006653B">
        <w:rPr>
          <w:rFonts w:ascii="Arial" w:hAnsi="Arial" w:cs="Arial"/>
        </w:rPr>
        <w:t>.</w:t>
      </w:r>
    </w:p>
    <w:p w14:paraId="1262E9EE" w14:textId="08E8E923" w:rsidR="00C81EF3" w:rsidRPr="004C7A6F" w:rsidRDefault="00C81EF3" w:rsidP="00C81EF3">
      <w:pPr>
        <w:spacing w:after="0" w:line="288" w:lineRule="auto"/>
        <w:jc w:val="both"/>
        <w:rPr>
          <w:rFonts w:ascii="Arial" w:hAnsi="Arial" w:cs="Arial"/>
        </w:rPr>
      </w:pPr>
      <w:r w:rsidRPr="0006653B">
        <w:rPr>
          <w:rFonts w:ascii="Arial" w:hAnsi="Arial" w:cs="Arial"/>
        </w:rPr>
        <w:t>Profesional Sustanciador</w:t>
      </w:r>
    </w:p>
    <w:p w14:paraId="77B513DE" w14:textId="77777777" w:rsidR="00C81EF3" w:rsidRPr="004C7A6F" w:rsidRDefault="00C81EF3" w:rsidP="00C81EF3">
      <w:pPr>
        <w:spacing w:after="0" w:line="288" w:lineRule="auto"/>
        <w:jc w:val="both"/>
        <w:rPr>
          <w:rFonts w:ascii="Arial" w:hAnsi="Arial" w:cs="Arial"/>
        </w:rPr>
      </w:pPr>
      <w:r w:rsidRPr="004C7A6F">
        <w:rPr>
          <w:rFonts w:ascii="Arial" w:hAnsi="Arial" w:cs="Arial"/>
        </w:rPr>
        <w:t>E.</w:t>
      </w:r>
      <w:r w:rsidRPr="004C7A6F">
        <w:rPr>
          <w:rFonts w:ascii="Arial" w:hAnsi="Arial" w:cs="Arial"/>
        </w:rPr>
        <w:tab/>
        <w:t>S.</w:t>
      </w:r>
      <w:r w:rsidRPr="004C7A6F">
        <w:rPr>
          <w:rFonts w:ascii="Arial" w:hAnsi="Arial" w:cs="Arial"/>
        </w:rPr>
        <w:tab/>
        <w:t>D.</w:t>
      </w:r>
    </w:p>
    <w:p w14:paraId="78C825A1" w14:textId="77777777" w:rsidR="00C81EF3" w:rsidRPr="004C7A6F" w:rsidRDefault="00C81EF3" w:rsidP="00C81EF3">
      <w:pPr>
        <w:spacing w:after="0" w:line="288" w:lineRule="auto"/>
        <w:jc w:val="both"/>
        <w:rPr>
          <w:rFonts w:ascii="Arial" w:hAnsi="Arial" w:cs="Arial"/>
          <w:b/>
        </w:rPr>
      </w:pPr>
    </w:p>
    <w:p w14:paraId="3158869A" w14:textId="77777777" w:rsidR="00C81EF3" w:rsidRDefault="00C81EF3" w:rsidP="00C81EF3">
      <w:pPr>
        <w:spacing w:after="0" w:line="288" w:lineRule="auto"/>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66"/>
      </w:tblGrid>
      <w:tr w:rsidR="00C81EF3" w14:paraId="65C567F0" w14:textId="77777777" w:rsidTr="00373229">
        <w:tc>
          <w:tcPr>
            <w:tcW w:w="2830" w:type="dxa"/>
          </w:tcPr>
          <w:p w14:paraId="2C309830" w14:textId="77777777" w:rsidR="00C81EF3" w:rsidRDefault="00C81EF3" w:rsidP="00373229">
            <w:pPr>
              <w:spacing w:after="0" w:line="288" w:lineRule="auto"/>
              <w:jc w:val="both"/>
              <w:rPr>
                <w:rFonts w:ascii="Arial" w:hAnsi="Arial" w:cs="Arial"/>
                <w:b/>
              </w:rPr>
            </w:pPr>
            <w:r>
              <w:rPr>
                <w:rFonts w:ascii="Arial" w:hAnsi="Arial" w:cs="Arial"/>
                <w:b/>
              </w:rPr>
              <w:t>REFERENCIA:</w:t>
            </w:r>
          </w:p>
        </w:tc>
        <w:tc>
          <w:tcPr>
            <w:tcW w:w="6566" w:type="dxa"/>
          </w:tcPr>
          <w:p w14:paraId="5F4B45E6" w14:textId="77777777" w:rsidR="00C81EF3" w:rsidRPr="004C7A6F" w:rsidRDefault="00C81EF3" w:rsidP="00373229">
            <w:pPr>
              <w:spacing w:after="0" w:line="288" w:lineRule="auto"/>
              <w:jc w:val="both"/>
              <w:rPr>
                <w:rFonts w:ascii="Arial" w:hAnsi="Arial" w:cs="Arial"/>
              </w:rPr>
            </w:pPr>
            <w:r>
              <w:rPr>
                <w:rFonts w:ascii="Arial" w:hAnsi="Arial" w:cs="Arial"/>
              </w:rPr>
              <w:t>PROCESO DE RESPONSABILIDAD FISCAL.</w:t>
            </w:r>
          </w:p>
        </w:tc>
      </w:tr>
      <w:tr w:rsidR="00C81EF3" w14:paraId="51353E94" w14:textId="77777777" w:rsidTr="00373229">
        <w:tc>
          <w:tcPr>
            <w:tcW w:w="2830" w:type="dxa"/>
          </w:tcPr>
          <w:p w14:paraId="613144CB" w14:textId="77777777" w:rsidR="00C81EF3" w:rsidRDefault="00C81EF3" w:rsidP="00373229">
            <w:pPr>
              <w:spacing w:after="0" w:line="288" w:lineRule="auto"/>
              <w:jc w:val="both"/>
              <w:rPr>
                <w:rFonts w:ascii="Arial" w:hAnsi="Arial" w:cs="Arial"/>
                <w:b/>
              </w:rPr>
            </w:pPr>
            <w:r>
              <w:rPr>
                <w:rFonts w:ascii="Arial" w:hAnsi="Arial" w:cs="Arial"/>
                <w:b/>
              </w:rPr>
              <w:t>EXPEDIENTE</w:t>
            </w:r>
            <w:r w:rsidRPr="00DE6524">
              <w:rPr>
                <w:rFonts w:ascii="Arial" w:hAnsi="Arial" w:cs="Arial"/>
                <w:b/>
              </w:rPr>
              <w:t>:</w:t>
            </w:r>
          </w:p>
        </w:tc>
        <w:tc>
          <w:tcPr>
            <w:tcW w:w="6566" w:type="dxa"/>
          </w:tcPr>
          <w:p w14:paraId="3A28FB16" w14:textId="4A1CCF38" w:rsidR="00C81EF3" w:rsidRPr="004C7A6F" w:rsidRDefault="00C81EF3" w:rsidP="00373229">
            <w:pPr>
              <w:spacing w:after="0" w:line="288" w:lineRule="auto"/>
              <w:jc w:val="both"/>
              <w:rPr>
                <w:rFonts w:ascii="Arial" w:hAnsi="Arial" w:cs="Arial"/>
                <w:bCs/>
              </w:rPr>
            </w:pPr>
            <w:r w:rsidRPr="004C7A6F">
              <w:rPr>
                <w:rFonts w:ascii="Arial" w:hAnsi="Arial" w:cs="Arial"/>
                <w:bCs/>
              </w:rPr>
              <w:t>PRF</w:t>
            </w:r>
            <w:r>
              <w:rPr>
                <w:rFonts w:ascii="Arial" w:hAnsi="Arial" w:cs="Arial"/>
                <w:bCs/>
              </w:rPr>
              <w:t>_ 2019-00131</w:t>
            </w:r>
            <w:r>
              <w:rPr>
                <w:rFonts w:ascii="Arial" w:hAnsi="Arial" w:cs="Arial"/>
                <w:bCs/>
              </w:rPr>
              <w:t>.</w:t>
            </w:r>
          </w:p>
        </w:tc>
      </w:tr>
      <w:tr w:rsidR="00C81EF3" w14:paraId="2A843F8B" w14:textId="77777777" w:rsidTr="00373229">
        <w:tc>
          <w:tcPr>
            <w:tcW w:w="2830" w:type="dxa"/>
          </w:tcPr>
          <w:p w14:paraId="02AE8777" w14:textId="77777777" w:rsidR="00C81EF3" w:rsidRDefault="00C81EF3" w:rsidP="00373229">
            <w:pPr>
              <w:spacing w:after="0" w:line="288" w:lineRule="auto"/>
              <w:jc w:val="both"/>
              <w:rPr>
                <w:rFonts w:ascii="Arial" w:hAnsi="Arial" w:cs="Arial"/>
                <w:b/>
              </w:rPr>
            </w:pPr>
            <w:r w:rsidRPr="00DA51BC">
              <w:rPr>
                <w:rFonts w:ascii="Arial" w:hAnsi="Arial" w:cs="Arial"/>
                <w:b/>
              </w:rPr>
              <w:t>ENTIDAD AFECTADA:</w:t>
            </w:r>
          </w:p>
        </w:tc>
        <w:tc>
          <w:tcPr>
            <w:tcW w:w="6566" w:type="dxa"/>
          </w:tcPr>
          <w:p w14:paraId="7C8F8F95" w14:textId="53B61451" w:rsidR="00C81EF3" w:rsidRPr="004C7A6F" w:rsidRDefault="001D1B60" w:rsidP="00C81EF3">
            <w:pPr>
              <w:spacing w:after="0" w:line="288" w:lineRule="auto"/>
              <w:jc w:val="both"/>
              <w:rPr>
                <w:rFonts w:ascii="Arial" w:hAnsi="Arial" w:cs="Arial"/>
              </w:rPr>
            </w:pPr>
            <w:r>
              <w:rPr>
                <w:rFonts w:ascii="Arial" w:hAnsi="Arial" w:cs="Arial"/>
              </w:rPr>
              <w:t>DISTRITO ESPECIAL</w:t>
            </w:r>
            <w:r w:rsidR="00C81EF3">
              <w:rPr>
                <w:rFonts w:ascii="Arial" w:hAnsi="Arial" w:cs="Arial"/>
              </w:rPr>
              <w:t xml:space="preserve"> DE CALI – VALLE DEL CAUCA</w:t>
            </w:r>
            <w:r w:rsidR="00C81EF3">
              <w:rPr>
                <w:rFonts w:ascii="Arial" w:hAnsi="Arial" w:cs="Arial"/>
              </w:rPr>
              <w:t>.</w:t>
            </w:r>
          </w:p>
        </w:tc>
      </w:tr>
      <w:tr w:rsidR="00C81EF3" w14:paraId="30FC6F9C" w14:textId="77777777" w:rsidTr="00373229">
        <w:tc>
          <w:tcPr>
            <w:tcW w:w="2830" w:type="dxa"/>
          </w:tcPr>
          <w:p w14:paraId="2E867E01" w14:textId="77777777" w:rsidR="00C81EF3" w:rsidRDefault="00C81EF3" w:rsidP="00373229">
            <w:pPr>
              <w:spacing w:after="0" w:line="288" w:lineRule="auto"/>
              <w:jc w:val="both"/>
              <w:rPr>
                <w:rFonts w:ascii="Arial" w:hAnsi="Arial" w:cs="Arial"/>
                <w:b/>
              </w:rPr>
            </w:pPr>
            <w:r>
              <w:rPr>
                <w:rFonts w:ascii="Arial" w:hAnsi="Arial" w:cs="Arial"/>
                <w:b/>
              </w:rPr>
              <w:t>VINCULADOS</w:t>
            </w:r>
            <w:r w:rsidRPr="00E91043">
              <w:rPr>
                <w:rFonts w:ascii="Arial" w:hAnsi="Arial" w:cs="Arial"/>
                <w:b/>
              </w:rPr>
              <w:t>:</w:t>
            </w:r>
          </w:p>
        </w:tc>
        <w:tc>
          <w:tcPr>
            <w:tcW w:w="6566" w:type="dxa"/>
          </w:tcPr>
          <w:p w14:paraId="789CC347" w14:textId="637E63DE" w:rsidR="00C81EF3" w:rsidRDefault="001B4761" w:rsidP="00373229">
            <w:pPr>
              <w:spacing w:after="0" w:line="288" w:lineRule="auto"/>
              <w:jc w:val="both"/>
              <w:rPr>
                <w:rFonts w:ascii="Arial" w:hAnsi="Arial" w:cs="Arial"/>
                <w:b/>
              </w:rPr>
            </w:pPr>
            <w:r>
              <w:rPr>
                <w:rFonts w:ascii="Arial" w:hAnsi="Arial" w:cs="Arial"/>
              </w:rPr>
              <w:t xml:space="preserve">RAÚL ANTONIO SALAZAR CASTAÑO, EDGAR JOSÉ POLANCO PEREIRA,, ALEJANDRO FRANCO VÉLEZ, GUILLERMO RAMÍREZ </w:t>
            </w:r>
            <w:proofErr w:type="spellStart"/>
            <w:r>
              <w:rPr>
                <w:rFonts w:ascii="Arial" w:hAnsi="Arial" w:cs="Arial"/>
              </w:rPr>
              <w:t>RAMÍREZ</w:t>
            </w:r>
            <w:proofErr w:type="spellEnd"/>
            <w:r>
              <w:rPr>
                <w:rFonts w:ascii="Arial" w:hAnsi="Arial" w:cs="Arial"/>
              </w:rPr>
              <w:t>, JACOBO TORRES AMAYA, LILIANA ARCE GARCÍA, MARISOL OSPINA HINCAPIÉ</w:t>
            </w:r>
            <w:r w:rsidR="00C81EF3">
              <w:rPr>
                <w:rFonts w:ascii="Arial" w:hAnsi="Arial" w:cs="Arial"/>
              </w:rPr>
              <w:t>.</w:t>
            </w:r>
          </w:p>
        </w:tc>
      </w:tr>
      <w:tr w:rsidR="00C81EF3" w14:paraId="5856A5A6" w14:textId="77777777" w:rsidTr="00373229">
        <w:tc>
          <w:tcPr>
            <w:tcW w:w="2830" w:type="dxa"/>
          </w:tcPr>
          <w:p w14:paraId="5F526E0A" w14:textId="77777777" w:rsidR="00C81EF3" w:rsidRDefault="00C81EF3" w:rsidP="00373229">
            <w:pPr>
              <w:spacing w:after="0" w:line="288" w:lineRule="auto"/>
              <w:jc w:val="both"/>
              <w:rPr>
                <w:rFonts w:ascii="Arial" w:hAnsi="Arial" w:cs="Arial"/>
                <w:b/>
              </w:rPr>
            </w:pPr>
            <w:r>
              <w:rPr>
                <w:rFonts w:ascii="Arial" w:hAnsi="Arial" w:cs="Arial"/>
                <w:b/>
              </w:rPr>
              <w:t>TERCERO VINCULADO</w:t>
            </w:r>
            <w:r w:rsidRPr="00DE6524">
              <w:rPr>
                <w:rFonts w:ascii="Arial" w:hAnsi="Arial" w:cs="Arial"/>
              </w:rPr>
              <w:t>:</w:t>
            </w:r>
          </w:p>
        </w:tc>
        <w:tc>
          <w:tcPr>
            <w:tcW w:w="6566" w:type="dxa"/>
          </w:tcPr>
          <w:p w14:paraId="78546293" w14:textId="77777777" w:rsidR="00C81EF3" w:rsidRPr="004C7A6F" w:rsidRDefault="00C81EF3" w:rsidP="00373229">
            <w:pPr>
              <w:spacing w:after="0" w:line="288" w:lineRule="auto"/>
              <w:jc w:val="both"/>
              <w:rPr>
                <w:rFonts w:ascii="Arial" w:hAnsi="Arial" w:cs="Arial"/>
                <w:bCs/>
              </w:rPr>
            </w:pPr>
            <w:r w:rsidRPr="004C7A6F">
              <w:rPr>
                <w:rFonts w:ascii="Arial" w:hAnsi="Arial" w:cs="Arial"/>
                <w:bCs/>
              </w:rPr>
              <w:t>LA PREVISORA S.A. COMPAÑÍA DE SEGUROS</w:t>
            </w:r>
            <w:r>
              <w:rPr>
                <w:rFonts w:ascii="Arial" w:hAnsi="Arial" w:cs="Arial"/>
                <w:bCs/>
              </w:rPr>
              <w:t>.</w:t>
            </w:r>
          </w:p>
        </w:tc>
      </w:tr>
    </w:tbl>
    <w:p w14:paraId="0F1DC213" w14:textId="77777777" w:rsidR="00C81EF3" w:rsidRPr="00DE6524" w:rsidRDefault="00C81EF3" w:rsidP="00C81EF3">
      <w:pPr>
        <w:spacing w:after="0" w:line="288" w:lineRule="auto"/>
        <w:jc w:val="both"/>
        <w:rPr>
          <w:rFonts w:ascii="Arial" w:hAnsi="Arial" w:cs="Arial"/>
        </w:rPr>
      </w:pPr>
    </w:p>
    <w:p w14:paraId="03AB148B" w14:textId="0C30A74F" w:rsidR="00C81EF3" w:rsidRDefault="00C81EF3" w:rsidP="00C81EF3">
      <w:pPr>
        <w:spacing w:after="0" w:line="288" w:lineRule="auto"/>
        <w:jc w:val="both"/>
        <w:rPr>
          <w:rFonts w:ascii="Arial" w:hAnsi="Arial" w:cs="Arial"/>
        </w:rPr>
      </w:pPr>
      <w:r w:rsidRPr="001D1B60">
        <w:rPr>
          <w:rFonts w:ascii="Arial" w:hAnsi="Arial" w:cs="Arial"/>
          <w:b/>
        </w:rPr>
        <w:t>GUSTAVO ALBERTO HERRERA ÁVILA</w:t>
      </w:r>
      <w:r w:rsidRPr="001D1B60">
        <w:rPr>
          <w:rFonts w:ascii="Arial" w:hAnsi="Arial" w:cs="Arial"/>
          <w:lang w:val="es-ES_tradnl"/>
        </w:rPr>
        <w:t xml:space="preserve">, mayor de edad, domiciliado en Bogotá D.C., identificado con cédula de ciudadanía No. </w:t>
      </w:r>
      <w:r w:rsidRPr="001D1B60">
        <w:rPr>
          <w:rFonts w:ascii="Arial" w:hAnsi="Arial" w:cs="Arial"/>
        </w:rPr>
        <w:t xml:space="preserve">19.395.114 </w:t>
      </w:r>
      <w:r w:rsidRPr="001D1B60">
        <w:rPr>
          <w:rFonts w:ascii="Arial" w:hAnsi="Arial" w:cs="Arial"/>
          <w:lang w:val="es-ES_tradnl"/>
        </w:rPr>
        <w:t xml:space="preserve">de Bogotá, abogado en ejercicio, portador de la Tarjeta Profesional No. </w:t>
      </w:r>
      <w:r w:rsidRPr="001D1B60">
        <w:rPr>
          <w:rFonts w:ascii="Arial" w:hAnsi="Arial" w:cs="Arial"/>
        </w:rPr>
        <w:t xml:space="preserve">39.116 </w:t>
      </w:r>
      <w:r w:rsidRPr="001D1B60">
        <w:rPr>
          <w:rFonts w:ascii="Arial" w:hAnsi="Arial" w:cs="Arial"/>
          <w:lang w:val="es-ES_tradnl"/>
        </w:rPr>
        <w:t>del Consejo Superior de la Judicatura</w:t>
      </w:r>
      <w:r w:rsidRPr="001D1B60">
        <w:rPr>
          <w:rFonts w:ascii="Arial" w:hAnsi="Arial" w:cs="Arial"/>
        </w:rPr>
        <w:t xml:space="preserve">, actúo en calidad de apoderado de </w:t>
      </w:r>
      <w:r w:rsidRPr="001D1B60">
        <w:rPr>
          <w:rFonts w:ascii="Arial" w:hAnsi="Arial" w:cs="Arial"/>
          <w:b/>
        </w:rPr>
        <w:t>LA PREVISORA S.A. COMPAÑÍA DE SEGUROS</w:t>
      </w:r>
      <w:r w:rsidRPr="001D1B60">
        <w:rPr>
          <w:rFonts w:ascii="Arial" w:hAnsi="Arial" w:cs="Arial"/>
        </w:rPr>
        <w:t xml:space="preserve">, sociedad comercial, legalmente constituida, con domicilio en la ciudad de Bogotá, tal como se acredita con el Certificado de Existencia y Representación Legal que se aporta, comedidamente procedo a </w:t>
      </w:r>
      <w:r w:rsidRPr="001D1B60">
        <w:rPr>
          <w:rFonts w:ascii="Arial" w:hAnsi="Arial" w:cs="Arial"/>
          <w:b/>
          <w:bCs/>
        </w:rPr>
        <w:t>PRESENTAR DESCARGOS</w:t>
      </w:r>
      <w:r w:rsidRPr="001D1B60">
        <w:rPr>
          <w:rFonts w:ascii="Arial" w:hAnsi="Arial" w:cs="Arial"/>
        </w:rPr>
        <w:t xml:space="preserve"> frente al Auto de Imputación de Responsabilidad Fiscal No. </w:t>
      </w:r>
      <w:r w:rsidR="00694680" w:rsidRPr="001D1B60">
        <w:rPr>
          <w:rFonts w:ascii="Arial" w:hAnsi="Arial" w:cs="Arial"/>
        </w:rPr>
        <w:t>227</w:t>
      </w:r>
      <w:r w:rsidRPr="001D1B60">
        <w:rPr>
          <w:rFonts w:ascii="Arial" w:hAnsi="Arial" w:cs="Arial"/>
        </w:rPr>
        <w:t xml:space="preserve"> del </w:t>
      </w:r>
      <w:r w:rsidR="00694680" w:rsidRPr="001D1B60">
        <w:rPr>
          <w:rFonts w:ascii="Arial" w:hAnsi="Arial" w:cs="Arial"/>
        </w:rPr>
        <w:t>2</w:t>
      </w:r>
      <w:r w:rsidRPr="001D1B60">
        <w:rPr>
          <w:rFonts w:ascii="Arial" w:hAnsi="Arial" w:cs="Arial"/>
        </w:rPr>
        <w:t xml:space="preserve">6 de abril de 2024, notificado personalmente a mi representada el </w:t>
      </w:r>
      <w:r w:rsidR="00694680" w:rsidRPr="001D1B60">
        <w:rPr>
          <w:rFonts w:ascii="Arial" w:hAnsi="Arial" w:cs="Arial"/>
        </w:rPr>
        <w:t>28</w:t>
      </w:r>
      <w:r w:rsidRPr="001D1B60">
        <w:rPr>
          <w:rFonts w:ascii="Arial" w:hAnsi="Arial" w:cs="Arial"/>
        </w:rPr>
        <w:t xml:space="preserve"> de mayo del mismo año, solicitando desde ya, que la aseguradora sea exonerada de cualquier tipo de responsabilidad que pretenda endilgársele, y consecuentemente se proceda a resolver su desvinculación. Todo ello conforme a los argumentos fácticos y jurídicos que se expone a continuación:</w:t>
      </w:r>
      <w:r>
        <w:rPr>
          <w:rFonts w:ascii="Arial" w:hAnsi="Arial" w:cs="Arial"/>
        </w:rPr>
        <w:t xml:space="preserve">  </w:t>
      </w:r>
    </w:p>
    <w:p w14:paraId="553FD077" w14:textId="77777777" w:rsidR="00C81EF3" w:rsidRPr="00DE6524" w:rsidRDefault="00C81EF3" w:rsidP="00C81EF3">
      <w:pPr>
        <w:spacing w:after="0" w:line="288" w:lineRule="auto"/>
        <w:jc w:val="both"/>
        <w:rPr>
          <w:rFonts w:ascii="Arial" w:hAnsi="Arial" w:cs="Arial"/>
        </w:rPr>
      </w:pPr>
    </w:p>
    <w:p w14:paraId="0C2D595F" w14:textId="77777777" w:rsidR="00C81EF3" w:rsidRPr="006130C7" w:rsidRDefault="00C81EF3" w:rsidP="00C81EF3">
      <w:pPr>
        <w:spacing w:after="0" w:line="288" w:lineRule="auto"/>
        <w:jc w:val="center"/>
        <w:rPr>
          <w:rFonts w:ascii="Arial" w:hAnsi="Arial" w:cs="Arial"/>
          <w:b/>
          <w:u w:val="single"/>
        </w:rPr>
      </w:pPr>
      <w:r w:rsidRPr="006130C7">
        <w:rPr>
          <w:rFonts w:ascii="Arial" w:hAnsi="Arial" w:cs="Arial"/>
          <w:b/>
          <w:u w:val="single"/>
        </w:rPr>
        <w:t>ANTECEDENTES DEL PROCESO DE RESPONSABILIDAD FISCAL</w:t>
      </w:r>
    </w:p>
    <w:p w14:paraId="42CA59D1" w14:textId="77777777" w:rsidR="00C81EF3" w:rsidRPr="00DE6524" w:rsidRDefault="00C81EF3" w:rsidP="00C81EF3">
      <w:pPr>
        <w:spacing w:after="0" w:line="288" w:lineRule="auto"/>
        <w:jc w:val="center"/>
        <w:rPr>
          <w:rFonts w:ascii="Arial" w:hAnsi="Arial" w:cs="Arial"/>
          <w:b/>
          <w:u w:val="single"/>
        </w:rPr>
      </w:pPr>
    </w:p>
    <w:p w14:paraId="67E48BA1" w14:textId="77777777" w:rsidR="00C81EF3" w:rsidRPr="004D4269" w:rsidRDefault="00C81EF3" w:rsidP="00C81EF3">
      <w:pPr>
        <w:spacing w:after="0" w:line="288" w:lineRule="auto"/>
        <w:jc w:val="both"/>
        <w:rPr>
          <w:rFonts w:ascii="Arial" w:hAnsi="Arial" w:cs="Arial"/>
          <w:i/>
          <w:u w:val="single"/>
        </w:rPr>
      </w:pPr>
      <w:r w:rsidRPr="004D4269">
        <w:rPr>
          <w:rFonts w:ascii="Arial" w:hAnsi="Arial" w:cs="Arial"/>
          <w:i/>
          <w:u w:val="single"/>
        </w:rPr>
        <w:t>Objeto de la Investigación Fiscal:</w:t>
      </w:r>
    </w:p>
    <w:p w14:paraId="45CD7E1F" w14:textId="77777777" w:rsidR="00C81EF3" w:rsidRPr="00AB5E16" w:rsidRDefault="00C81EF3" w:rsidP="00C81EF3">
      <w:pPr>
        <w:spacing w:after="0" w:line="288" w:lineRule="auto"/>
        <w:jc w:val="both"/>
        <w:rPr>
          <w:rFonts w:ascii="Arial" w:hAnsi="Arial" w:cs="Arial"/>
          <w:highlight w:val="cyan"/>
          <w:u w:val="single"/>
        </w:rPr>
      </w:pPr>
    </w:p>
    <w:p w14:paraId="776C54E8" w14:textId="1E0D4FC4" w:rsidR="00C81EF3" w:rsidRDefault="00C81EF3" w:rsidP="00C81EF3">
      <w:pPr>
        <w:spacing w:after="0" w:line="288"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w:t>
      </w:r>
      <w:r w:rsidR="001D1B60">
        <w:rPr>
          <w:rFonts w:ascii="Arial" w:hAnsi="Arial" w:cs="Arial"/>
        </w:rPr>
        <w:t>durante la vigencia 2016, en el Sistema General de Participaciones.</w:t>
      </w:r>
      <w:r>
        <w:rPr>
          <w:rFonts w:ascii="Arial" w:hAnsi="Arial" w:cs="Arial"/>
        </w:rPr>
        <w:t xml:space="preserve"> </w:t>
      </w:r>
    </w:p>
    <w:p w14:paraId="12024CD5" w14:textId="77777777" w:rsidR="00C81EF3" w:rsidRDefault="00C81EF3" w:rsidP="00C81EF3">
      <w:pPr>
        <w:spacing w:after="0" w:line="288" w:lineRule="auto"/>
        <w:jc w:val="both"/>
        <w:rPr>
          <w:rFonts w:ascii="Arial" w:hAnsi="Arial" w:cs="Arial"/>
        </w:rPr>
      </w:pPr>
    </w:p>
    <w:p w14:paraId="1BFD0C77" w14:textId="25422345" w:rsidR="004E1EE8" w:rsidRDefault="00C81EF3" w:rsidP="00C81EF3">
      <w:pPr>
        <w:spacing w:after="0" w:line="288" w:lineRule="auto"/>
        <w:jc w:val="both"/>
        <w:rPr>
          <w:rFonts w:ascii="Arial" w:hAnsi="Arial" w:cs="Arial"/>
          <w:lang w:val="es-ES"/>
        </w:rPr>
      </w:pPr>
      <w:r>
        <w:rPr>
          <w:rFonts w:ascii="Arial" w:hAnsi="Arial" w:cs="Arial"/>
        </w:rPr>
        <w:t>E</w:t>
      </w:r>
      <w:r w:rsidRPr="002125B5">
        <w:rPr>
          <w:rFonts w:ascii="Arial" w:hAnsi="Arial" w:cs="Arial"/>
        </w:rPr>
        <w:t xml:space="preserve">l Auto de </w:t>
      </w:r>
      <w:r>
        <w:rPr>
          <w:rFonts w:ascii="Arial" w:hAnsi="Arial" w:cs="Arial"/>
        </w:rPr>
        <w:t>Imputación</w:t>
      </w:r>
      <w:r w:rsidRPr="002125B5">
        <w:rPr>
          <w:rFonts w:ascii="Arial" w:hAnsi="Arial" w:cs="Arial"/>
        </w:rPr>
        <w:t xml:space="preserve"> </w:t>
      </w:r>
      <w:r>
        <w:rPr>
          <w:rFonts w:ascii="Arial" w:hAnsi="Arial" w:cs="Arial"/>
        </w:rPr>
        <w:t xml:space="preserve">No. </w:t>
      </w:r>
      <w:r w:rsidR="001D1B60">
        <w:rPr>
          <w:rFonts w:ascii="Arial" w:hAnsi="Arial" w:cs="Arial"/>
        </w:rPr>
        <w:t>227</w:t>
      </w:r>
      <w:r>
        <w:rPr>
          <w:rFonts w:ascii="Arial" w:hAnsi="Arial" w:cs="Arial"/>
        </w:rPr>
        <w:t xml:space="preserve"> del </w:t>
      </w:r>
      <w:r w:rsidR="001D1B60">
        <w:rPr>
          <w:rFonts w:ascii="Arial" w:hAnsi="Arial" w:cs="Arial"/>
        </w:rPr>
        <w:t>26</w:t>
      </w:r>
      <w:r>
        <w:rPr>
          <w:rFonts w:ascii="Arial" w:hAnsi="Arial" w:cs="Arial"/>
        </w:rPr>
        <w:t xml:space="preserve"> de abril de 2024</w:t>
      </w:r>
      <w:r w:rsidRPr="002125B5">
        <w:rPr>
          <w:rFonts w:ascii="Arial" w:hAnsi="Arial" w:cs="Arial"/>
        </w:rPr>
        <w:t xml:space="preserve">, </w:t>
      </w:r>
      <w:r>
        <w:rPr>
          <w:rFonts w:ascii="Arial" w:hAnsi="Arial" w:cs="Arial"/>
        </w:rPr>
        <w:t>reprocha que</w:t>
      </w:r>
      <w:r w:rsidR="001D1B60">
        <w:rPr>
          <w:rFonts w:ascii="Arial" w:hAnsi="Arial" w:cs="Arial"/>
        </w:rPr>
        <w:t xml:space="preserve"> el Distrito Especial de Santiago de Cali, </w:t>
      </w:r>
      <w:r w:rsidR="004E1EE8" w:rsidRPr="004E1EE8">
        <w:rPr>
          <w:rFonts w:ascii="Arial" w:hAnsi="Arial" w:cs="Arial"/>
          <w:lang w:val="es-ES"/>
        </w:rPr>
        <w:t xml:space="preserve">no ha realizado de manera oportuna los trámites pertinentes </w:t>
      </w:r>
      <w:r w:rsidR="004E1EE8">
        <w:rPr>
          <w:rFonts w:ascii="Arial" w:hAnsi="Arial" w:cs="Arial"/>
          <w:lang w:val="es-ES"/>
        </w:rPr>
        <w:t xml:space="preserve">ante las EPS y ARL </w:t>
      </w:r>
      <w:r w:rsidR="004E1EE8" w:rsidRPr="004E1EE8">
        <w:rPr>
          <w:rFonts w:ascii="Arial" w:hAnsi="Arial" w:cs="Arial"/>
          <w:lang w:val="es-ES"/>
        </w:rPr>
        <w:t xml:space="preserve">para </w:t>
      </w:r>
      <w:r w:rsidR="004E1EE8">
        <w:rPr>
          <w:rFonts w:ascii="Arial" w:hAnsi="Arial" w:cs="Arial"/>
          <w:lang w:val="es-ES"/>
        </w:rPr>
        <w:t xml:space="preserve">obtener </w:t>
      </w:r>
      <w:r w:rsidR="004E1EE8" w:rsidRPr="004E1EE8">
        <w:rPr>
          <w:rFonts w:ascii="Arial" w:hAnsi="Arial" w:cs="Arial"/>
          <w:lang w:val="es-ES"/>
        </w:rPr>
        <w:t>el reembolso del subsidio económico por las incapacidades del personal administrativo de las instituciones educativas adscritas al ente territorial</w:t>
      </w:r>
      <w:r w:rsidR="004E1EE8">
        <w:rPr>
          <w:rFonts w:ascii="Arial" w:hAnsi="Arial" w:cs="Arial"/>
          <w:lang w:val="es-ES"/>
        </w:rPr>
        <w:t xml:space="preserve">, </w:t>
      </w:r>
      <w:r w:rsidR="004E1EE8" w:rsidRPr="004E1EE8">
        <w:rPr>
          <w:rFonts w:ascii="Arial" w:hAnsi="Arial" w:cs="Arial"/>
          <w:lang w:val="es-ES"/>
        </w:rPr>
        <w:t>de las vigencias 2012 2013 y 2014</w:t>
      </w:r>
      <w:r w:rsidR="004E1EE8">
        <w:rPr>
          <w:rFonts w:ascii="Arial" w:hAnsi="Arial" w:cs="Arial"/>
          <w:lang w:val="es-ES"/>
        </w:rPr>
        <w:t xml:space="preserve">, </w:t>
      </w:r>
      <w:r w:rsidR="004E1EE8" w:rsidRPr="004E1EE8">
        <w:rPr>
          <w:rFonts w:ascii="Arial" w:hAnsi="Arial" w:cs="Arial"/>
          <w:lang w:val="es-ES"/>
        </w:rPr>
        <w:t xml:space="preserve">generando con ello un posible detrimento patrimonial ascendente a </w:t>
      </w:r>
      <w:r w:rsidR="00832751">
        <w:rPr>
          <w:rFonts w:ascii="Arial" w:eastAsia="Times New Roman" w:hAnsi="Arial" w:cs="Arial"/>
          <w:lang w:val="es-ES" w:eastAsia="es-CO"/>
        </w:rPr>
        <w:t>$359.012.411</w:t>
      </w:r>
      <w:r w:rsidR="00832751" w:rsidRPr="00A437DC">
        <w:rPr>
          <w:rFonts w:ascii="Arial" w:eastAsia="Times New Roman" w:hAnsi="Arial" w:cs="Arial"/>
          <w:lang w:val="es-ES" w:eastAsia="es-CO"/>
        </w:rPr>
        <w:t xml:space="preserve"> </w:t>
      </w:r>
      <w:r w:rsidR="004E1EE8" w:rsidRPr="004E1EE8">
        <w:rPr>
          <w:rFonts w:ascii="Arial" w:hAnsi="Arial" w:cs="Arial"/>
          <w:lang w:val="es-ES"/>
        </w:rPr>
        <w:t>ya que las mismas están prescritas y</w:t>
      </w:r>
      <w:r w:rsidR="004E1EE8">
        <w:rPr>
          <w:rFonts w:ascii="Arial" w:hAnsi="Arial" w:cs="Arial"/>
          <w:lang w:val="es-ES"/>
        </w:rPr>
        <w:t xml:space="preserve"> </w:t>
      </w:r>
      <w:r w:rsidR="004E1EE8" w:rsidRPr="004E1EE8">
        <w:rPr>
          <w:rFonts w:ascii="Arial" w:hAnsi="Arial" w:cs="Arial"/>
          <w:lang w:val="es-ES"/>
        </w:rPr>
        <w:t xml:space="preserve">con base en el artículo 28 de la </w:t>
      </w:r>
      <w:r w:rsidR="00832751">
        <w:rPr>
          <w:rFonts w:ascii="Arial" w:hAnsi="Arial" w:cs="Arial"/>
          <w:lang w:val="es-ES"/>
        </w:rPr>
        <w:t>L</w:t>
      </w:r>
      <w:r w:rsidR="004E1EE8" w:rsidRPr="004E1EE8">
        <w:rPr>
          <w:rFonts w:ascii="Arial" w:hAnsi="Arial" w:cs="Arial"/>
          <w:lang w:val="es-ES"/>
        </w:rPr>
        <w:t xml:space="preserve">ey 1438 </w:t>
      </w:r>
      <w:r w:rsidR="00832751">
        <w:rPr>
          <w:rFonts w:ascii="Arial" w:hAnsi="Arial" w:cs="Arial"/>
          <w:lang w:val="es-ES"/>
        </w:rPr>
        <w:t>de 2</w:t>
      </w:r>
      <w:r w:rsidR="004E1EE8" w:rsidRPr="004E1EE8">
        <w:rPr>
          <w:rFonts w:ascii="Arial" w:hAnsi="Arial" w:cs="Arial"/>
          <w:lang w:val="es-ES"/>
        </w:rPr>
        <w:t>011 que dispone un plazo máximo de 3 años para proceder con el recobro</w:t>
      </w:r>
      <w:r w:rsidR="004E1EE8">
        <w:rPr>
          <w:rFonts w:ascii="Arial" w:hAnsi="Arial" w:cs="Arial"/>
          <w:lang w:val="es-ES"/>
        </w:rPr>
        <w:t>,</w:t>
      </w:r>
      <w:r w:rsidR="004E1EE8" w:rsidRPr="004E1EE8">
        <w:rPr>
          <w:rFonts w:ascii="Arial" w:hAnsi="Arial" w:cs="Arial"/>
          <w:lang w:val="es-ES"/>
        </w:rPr>
        <w:t xml:space="preserve"> su recaudo</w:t>
      </w:r>
      <w:r w:rsidR="004E1EE8">
        <w:rPr>
          <w:rFonts w:ascii="Arial" w:hAnsi="Arial" w:cs="Arial"/>
          <w:lang w:val="es-ES"/>
        </w:rPr>
        <w:t xml:space="preserve">, </w:t>
      </w:r>
      <w:r w:rsidR="004E1EE8" w:rsidRPr="004E1EE8">
        <w:rPr>
          <w:rFonts w:ascii="Arial" w:hAnsi="Arial" w:cs="Arial"/>
          <w:lang w:val="es-ES"/>
        </w:rPr>
        <w:t>a la fecha de la auditoría ya no era posible</w:t>
      </w:r>
      <w:r w:rsidR="004E1EE8">
        <w:rPr>
          <w:rFonts w:ascii="Arial" w:hAnsi="Arial" w:cs="Arial"/>
          <w:lang w:val="es-ES"/>
        </w:rPr>
        <w:t>.</w:t>
      </w:r>
    </w:p>
    <w:p w14:paraId="259DDFC4" w14:textId="77777777" w:rsidR="00C81EF3" w:rsidRDefault="00C81EF3" w:rsidP="00C81EF3">
      <w:pPr>
        <w:spacing w:after="0" w:line="288" w:lineRule="auto"/>
        <w:jc w:val="both"/>
        <w:rPr>
          <w:rFonts w:ascii="Arial" w:hAnsi="Arial" w:cs="Arial"/>
        </w:rPr>
      </w:pPr>
    </w:p>
    <w:p w14:paraId="4CFA212D" w14:textId="77777777" w:rsidR="004E1EE8" w:rsidRDefault="00C81EF3" w:rsidP="00C81EF3">
      <w:pPr>
        <w:spacing w:after="0" w:line="288" w:lineRule="auto"/>
        <w:jc w:val="both"/>
        <w:rPr>
          <w:rFonts w:ascii="Arial" w:hAnsi="Arial" w:cs="Arial"/>
        </w:rPr>
      </w:pPr>
      <w:r>
        <w:rPr>
          <w:rFonts w:ascii="Arial" w:hAnsi="Arial" w:cs="Arial"/>
        </w:rPr>
        <w:t>En mérito de lo anterior, la Gerencia Departamental Colegiada del Valle del Cauca,</w:t>
      </w:r>
      <w:r w:rsidRPr="002125B5">
        <w:rPr>
          <w:rFonts w:ascii="Arial" w:hAnsi="Arial" w:cs="Arial"/>
        </w:rPr>
        <w:t xml:space="preserve"> decidió </w:t>
      </w:r>
      <w:r>
        <w:rPr>
          <w:rFonts w:ascii="Arial" w:hAnsi="Arial" w:cs="Arial"/>
        </w:rPr>
        <w:t>formular cargos de responsabilidad fiscal en contra de:</w:t>
      </w:r>
    </w:p>
    <w:p w14:paraId="165D4343" w14:textId="77777777" w:rsidR="004E1EE8" w:rsidRDefault="004E1EE8" w:rsidP="00C81EF3">
      <w:pPr>
        <w:spacing w:after="0" w:line="288" w:lineRule="auto"/>
        <w:jc w:val="both"/>
        <w:rPr>
          <w:rFonts w:ascii="Arial" w:hAnsi="Arial" w:cs="Arial"/>
        </w:rPr>
      </w:pPr>
    </w:p>
    <w:p w14:paraId="5B4D4D8F" w14:textId="052E73C0" w:rsidR="004E1EE8"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 xml:space="preserve">RAÚL ANTONIO SALAZAR CASTAÑO, </w:t>
      </w:r>
      <w:r>
        <w:rPr>
          <w:rFonts w:ascii="Arial" w:hAnsi="Arial" w:cs="Arial"/>
          <w:lang w:val="es-ES"/>
        </w:rPr>
        <w:t>S</w:t>
      </w:r>
      <w:r w:rsidRPr="004E1EE8">
        <w:rPr>
          <w:rFonts w:ascii="Arial" w:hAnsi="Arial" w:cs="Arial"/>
          <w:lang w:val="es-ES"/>
        </w:rPr>
        <w:t xml:space="preserve">ecretario de </w:t>
      </w:r>
      <w:r>
        <w:rPr>
          <w:rFonts w:ascii="Arial" w:hAnsi="Arial" w:cs="Arial"/>
          <w:lang w:val="es-ES"/>
        </w:rPr>
        <w:t>E</w:t>
      </w:r>
      <w:r w:rsidRPr="004E1EE8">
        <w:rPr>
          <w:rFonts w:ascii="Arial" w:hAnsi="Arial" w:cs="Arial"/>
          <w:lang w:val="es-ES"/>
        </w:rPr>
        <w:t xml:space="preserve">ducación </w:t>
      </w:r>
      <w:r>
        <w:rPr>
          <w:rFonts w:ascii="Arial" w:hAnsi="Arial" w:cs="Arial"/>
          <w:lang w:val="es-ES"/>
        </w:rPr>
        <w:t>M</w:t>
      </w:r>
      <w:r w:rsidRPr="004E1EE8">
        <w:rPr>
          <w:rFonts w:ascii="Arial" w:hAnsi="Arial" w:cs="Arial"/>
          <w:lang w:val="es-ES"/>
        </w:rPr>
        <w:t>unicipal desde el primero de enero del 2012 hasta el 14 de noviembre del 2012</w:t>
      </w:r>
      <w:r>
        <w:rPr>
          <w:rFonts w:ascii="Arial" w:hAnsi="Arial" w:cs="Arial"/>
          <w:lang w:val="es-ES"/>
        </w:rPr>
        <w:t>.</w:t>
      </w:r>
    </w:p>
    <w:p w14:paraId="1E37F1F6" w14:textId="47B45A29" w:rsidR="004E1EE8" w:rsidRPr="00F35740"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EDGAR JOSÉ POLANCO PEREIRA</w:t>
      </w:r>
      <w:r>
        <w:rPr>
          <w:rFonts w:ascii="Arial" w:hAnsi="Arial" w:cs="Arial"/>
        </w:rPr>
        <w:t xml:space="preserve">, </w:t>
      </w:r>
      <w:r>
        <w:rPr>
          <w:rFonts w:ascii="Arial" w:hAnsi="Arial" w:cs="Arial"/>
          <w:lang w:val="es-ES"/>
        </w:rPr>
        <w:t>S</w:t>
      </w:r>
      <w:r w:rsidRPr="004E1EE8">
        <w:rPr>
          <w:rFonts w:ascii="Arial" w:hAnsi="Arial" w:cs="Arial"/>
          <w:lang w:val="es-ES"/>
        </w:rPr>
        <w:t xml:space="preserve">ecretario de </w:t>
      </w:r>
      <w:r>
        <w:rPr>
          <w:rFonts w:ascii="Arial" w:hAnsi="Arial" w:cs="Arial"/>
          <w:lang w:val="es-ES"/>
        </w:rPr>
        <w:t>E</w:t>
      </w:r>
      <w:r w:rsidRPr="004E1EE8">
        <w:rPr>
          <w:rFonts w:ascii="Arial" w:hAnsi="Arial" w:cs="Arial"/>
          <w:lang w:val="es-ES"/>
        </w:rPr>
        <w:t xml:space="preserve">ducación </w:t>
      </w:r>
      <w:r>
        <w:rPr>
          <w:rFonts w:ascii="Arial" w:hAnsi="Arial" w:cs="Arial"/>
          <w:lang w:val="es-ES"/>
        </w:rPr>
        <w:t>M</w:t>
      </w:r>
      <w:r w:rsidRPr="004E1EE8">
        <w:rPr>
          <w:rFonts w:ascii="Arial" w:hAnsi="Arial" w:cs="Arial"/>
          <w:lang w:val="es-ES"/>
        </w:rPr>
        <w:t>unicipal desde el 6 de diciembre del 2012 hasta el 30 de diciembre del 2015</w:t>
      </w:r>
      <w:r>
        <w:rPr>
          <w:rFonts w:ascii="Arial" w:hAnsi="Arial" w:cs="Arial"/>
          <w:lang w:val="es-ES"/>
        </w:rPr>
        <w:t>.</w:t>
      </w:r>
    </w:p>
    <w:p w14:paraId="6ECEC1D1" w14:textId="77777777" w:rsidR="00F35740" w:rsidRDefault="00F35740" w:rsidP="00F35740">
      <w:pPr>
        <w:pStyle w:val="Prrafodelista"/>
        <w:spacing w:after="0" w:line="288" w:lineRule="auto"/>
        <w:ind w:left="360"/>
        <w:jc w:val="both"/>
        <w:rPr>
          <w:rFonts w:ascii="Arial" w:hAnsi="Arial" w:cs="Arial"/>
        </w:rPr>
      </w:pPr>
    </w:p>
    <w:p w14:paraId="1298B36E" w14:textId="0CEE6308" w:rsidR="004E1EE8" w:rsidRPr="00F35740"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 xml:space="preserve"> ALEJANDRO FRANCO VÉLEZ, </w:t>
      </w:r>
      <w:r>
        <w:rPr>
          <w:rFonts w:ascii="Arial" w:hAnsi="Arial" w:cs="Arial"/>
          <w:lang w:val="es-ES"/>
        </w:rPr>
        <w:t>S</w:t>
      </w:r>
      <w:r w:rsidRPr="004E1EE8">
        <w:rPr>
          <w:rFonts w:ascii="Arial" w:hAnsi="Arial" w:cs="Arial"/>
          <w:lang w:val="es-ES"/>
        </w:rPr>
        <w:t xml:space="preserve">ubsecretario de despacho de la Secretaría de </w:t>
      </w:r>
      <w:r>
        <w:rPr>
          <w:rFonts w:ascii="Arial" w:hAnsi="Arial" w:cs="Arial"/>
          <w:lang w:val="es-ES"/>
        </w:rPr>
        <w:t>E</w:t>
      </w:r>
      <w:r w:rsidRPr="004E1EE8">
        <w:rPr>
          <w:rFonts w:ascii="Arial" w:hAnsi="Arial" w:cs="Arial"/>
          <w:lang w:val="es-ES"/>
        </w:rPr>
        <w:t xml:space="preserve">ducación </w:t>
      </w:r>
      <w:r>
        <w:rPr>
          <w:rFonts w:ascii="Arial" w:hAnsi="Arial" w:cs="Arial"/>
          <w:lang w:val="es-ES"/>
        </w:rPr>
        <w:t>M</w:t>
      </w:r>
      <w:r w:rsidRPr="004E1EE8">
        <w:rPr>
          <w:rFonts w:ascii="Arial" w:hAnsi="Arial" w:cs="Arial"/>
          <w:lang w:val="es-ES"/>
        </w:rPr>
        <w:t>unicipal desde el 11 de abril del 2012 hasta el 11 de septiembre del 2012</w:t>
      </w:r>
      <w:r w:rsidR="00F35740">
        <w:rPr>
          <w:rFonts w:ascii="Arial" w:hAnsi="Arial" w:cs="Arial"/>
          <w:lang w:val="es-ES"/>
        </w:rPr>
        <w:t>.</w:t>
      </w:r>
    </w:p>
    <w:p w14:paraId="0249CD62" w14:textId="77777777" w:rsidR="00F35740" w:rsidRPr="00F35740" w:rsidRDefault="00F35740" w:rsidP="00F35740">
      <w:pPr>
        <w:spacing w:after="0" w:line="288" w:lineRule="auto"/>
        <w:jc w:val="both"/>
        <w:rPr>
          <w:rFonts w:ascii="Arial" w:hAnsi="Arial" w:cs="Arial"/>
        </w:rPr>
      </w:pPr>
    </w:p>
    <w:p w14:paraId="5DD276D1" w14:textId="0FB470D9" w:rsidR="004E1EE8" w:rsidRPr="00F35740"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 xml:space="preserve">GUILLERMO RAMÍREZ </w:t>
      </w:r>
      <w:proofErr w:type="spellStart"/>
      <w:r w:rsidRPr="004E1EE8">
        <w:rPr>
          <w:rFonts w:ascii="Arial" w:hAnsi="Arial" w:cs="Arial"/>
        </w:rPr>
        <w:t>RAMÍREZ</w:t>
      </w:r>
      <w:proofErr w:type="spellEnd"/>
      <w:r w:rsidRPr="004E1EE8">
        <w:rPr>
          <w:rFonts w:ascii="Arial" w:hAnsi="Arial" w:cs="Arial"/>
        </w:rPr>
        <w:t xml:space="preserve">, </w:t>
      </w:r>
      <w:r>
        <w:rPr>
          <w:rFonts w:ascii="Arial" w:hAnsi="Arial" w:cs="Arial"/>
          <w:lang w:val="es-ES"/>
        </w:rPr>
        <w:t>S</w:t>
      </w:r>
      <w:r w:rsidRPr="004E1EE8">
        <w:rPr>
          <w:rFonts w:ascii="Arial" w:hAnsi="Arial" w:cs="Arial"/>
          <w:lang w:val="es-ES"/>
        </w:rPr>
        <w:t xml:space="preserve">ubsecretario de despacho de la Secretaría de </w:t>
      </w:r>
      <w:r>
        <w:rPr>
          <w:rFonts w:ascii="Arial" w:hAnsi="Arial" w:cs="Arial"/>
          <w:lang w:val="es-ES"/>
        </w:rPr>
        <w:t>E</w:t>
      </w:r>
      <w:r w:rsidRPr="004E1EE8">
        <w:rPr>
          <w:rFonts w:ascii="Arial" w:hAnsi="Arial" w:cs="Arial"/>
          <w:lang w:val="es-ES"/>
        </w:rPr>
        <w:t xml:space="preserve">ducación </w:t>
      </w:r>
      <w:r>
        <w:rPr>
          <w:rFonts w:ascii="Arial" w:hAnsi="Arial" w:cs="Arial"/>
          <w:lang w:val="es-ES"/>
        </w:rPr>
        <w:t>M</w:t>
      </w:r>
      <w:r w:rsidRPr="004E1EE8">
        <w:rPr>
          <w:rFonts w:ascii="Arial" w:hAnsi="Arial" w:cs="Arial"/>
          <w:lang w:val="es-ES"/>
        </w:rPr>
        <w:t>unicipal desde</w:t>
      </w:r>
      <w:r w:rsidRPr="004E1EE8">
        <w:rPr>
          <w:rFonts w:ascii="Arial" w:hAnsi="Arial" w:cs="Arial"/>
          <w:lang w:val="es-ES"/>
        </w:rPr>
        <w:t xml:space="preserve"> el 9 de enero del 2013 hasta el 10 de septiembre del 2014</w:t>
      </w:r>
      <w:r>
        <w:rPr>
          <w:rFonts w:ascii="Arial" w:hAnsi="Arial" w:cs="Arial"/>
          <w:lang w:val="es-ES"/>
        </w:rPr>
        <w:t>.</w:t>
      </w:r>
    </w:p>
    <w:p w14:paraId="5F8C201C" w14:textId="77777777" w:rsidR="00F35740" w:rsidRPr="00F35740" w:rsidRDefault="00F35740" w:rsidP="00F35740">
      <w:pPr>
        <w:spacing w:after="0" w:line="288" w:lineRule="auto"/>
        <w:jc w:val="both"/>
        <w:rPr>
          <w:rFonts w:ascii="Arial" w:hAnsi="Arial" w:cs="Arial"/>
        </w:rPr>
      </w:pPr>
    </w:p>
    <w:p w14:paraId="4E59D78A" w14:textId="482060B0" w:rsidR="004E1EE8" w:rsidRPr="00F35740"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 xml:space="preserve">JACOBO TORRES AMAYA, </w:t>
      </w:r>
      <w:r>
        <w:rPr>
          <w:rFonts w:ascii="Arial" w:hAnsi="Arial" w:cs="Arial"/>
          <w:lang w:val="es-ES"/>
        </w:rPr>
        <w:t>S</w:t>
      </w:r>
      <w:r w:rsidRPr="004E1EE8">
        <w:rPr>
          <w:rFonts w:ascii="Arial" w:hAnsi="Arial" w:cs="Arial"/>
          <w:lang w:val="es-ES"/>
        </w:rPr>
        <w:t xml:space="preserve">ubsecretario de despacho de la Secretaría de </w:t>
      </w:r>
      <w:r>
        <w:rPr>
          <w:rFonts w:ascii="Arial" w:hAnsi="Arial" w:cs="Arial"/>
          <w:lang w:val="es-ES"/>
        </w:rPr>
        <w:t>E</w:t>
      </w:r>
      <w:r w:rsidRPr="004E1EE8">
        <w:rPr>
          <w:rFonts w:ascii="Arial" w:hAnsi="Arial" w:cs="Arial"/>
          <w:lang w:val="es-ES"/>
        </w:rPr>
        <w:t xml:space="preserve">ducación </w:t>
      </w:r>
      <w:r>
        <w:rPr>
          <w:rFonts w:ascii="Arial" w:hAnsi="Arial" w:cs="Arial"/>
          <w:lang w:val="es-ES"/>
        </w:rPr>
        <w:t>M</w:t>
      </w:r>
      <w:r w:rsidRPr="004E1EE8">
        <w:rPr>
          <w:rFonts w:ascii="Arial" w:hAnsi="Arial" w:cs="Arial"/>
          <w:lang w:val="es-ES"/>
        </w:rPr>
        <w:t>unicipal desde</w:t>
      </w:r>
      <w:r w:rsidRPr="004E1EE8">
        <w:rPr>
          <w:rFonts w:ascii="Arial" w:hAnsi="Arial" w:cs="Arial"/>
          <w:lang w:val="es-ES"/>
        </w:rPr>
        <w:t xml:space="preserve"> el 12 de septiembre del 2014 hasta el 7 de abril del 2015</w:t>
      </w:r>
      <w:r w:rsidR="00F35740">
        <w:rPr>
          <w:rFonts w:ascii="Arial" w:hAnsi="Arial" w:cs="Arial"/>
          <w:lang w:val="es-ES"/>
        </w:rPr>
        <w:t>.</w:t>
      </w:r>
    </w:p>
    <w:p w14:paraId="75061AA0" w14:textId="77777777" w:rsidR="00F35740" w:rsidRPr="00F35740" w:rsidRDefault="00F35740" w:rsidP="00F35740">
      <w:pPr>
        <w:spacing w:after="0" w:line="288" w:lineRule="auto"/>
        <w:jc w:val="both"/>
        <w:rPr>
          <w:rFonts w:ascii="Arial" w:hAnsi="Arial" w:cs="Arial"/>
        </w:rPr>
      </w:pPr>
    </w:p>
    <w:p w14:paraId="069653CA" w14:textId="5518FB38" w:rsidR="004E1EE8" w:rsidRPr="00F35740"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LILIANA ARCE GARCÍA,</w:t>
      </w:r>
      <w:r>
        <w:rPr>
          <w:rFonts w:ascii="Arial" w:hAnsi="Arial" w:cs="Arial"/>
        </w:rPr>
        <w:t xml:space="preserve"> </w:t>
      </w:r>
      <w:r w:rsidR="00F35740">
        <w:rPr>
          <w:rFonts w:ascii="Arial" w:hAnsi="Arial" w:cs="Arial"/>
          <w:lang w:val="es-ES"/>
        </w:rPr>
        <w:t>S</w:t>
      </w:r>
      <w:r w:rsidR="00F35740" w:rsidRPr="004E1EE8">
        <w:rPr>
          <w:rFonts w:ascii="Arial" w:hAnsi="Arial" w:cs="Arial"/>
          <w:lang w:val="es-ES"/>
        </w:rPr>
        <w:t xml:space="preserve">ubsecretario de despacho de la Secretaría de </w:t>
      </w:r>
      <w:r w:rsidR="00F35740">
        <w:rPr>
          <w:rFonts w:ascii="Arial" w:hAnsi="Arial" w:cs="Arial"/>
          <w:lang w:val="es-ES"/>
        </w:rPr>
        <w:t>E</w:t>
      </w:r>
      <w:r w:rsidR="00F35740" w:rsidRPr="004E1EE8">
        <w:rPr>
          <w:rFonts w:ascii="Arial" w:hAnsi="Arial" w:cs="Arial"/>
          <w:lang w:val="es-ES"/>
        </w:rPr>
        <w:t xml:space="preserve">ducación </w:t>
      </w:r>
      <w:r w:rsidR="00F35740">
        <w:rPr>
          <w:rFonts w:ascii="Arial" w:hAnsi="Arial" w:cs="Arial"/>
          <w:lang w:val="es-ES"/>
        </w:rPr>
        <w:t>M</w:t>
      </w:r>
      <w:r w:rsidR="00F35740" w:rsidRPr="004E1EE8">
        <w:rPr>
          <w:rFonts w:ascii="Arial" w:hAnsi="Arial" w:cs="Arial"/>
          <w:lang w:val="es-ES"/>
        </w:rPr>
        <w:t>unicipal desde</w:t>
      </w:r>
      <w:r w:rsidR="00F35740" w:rsidRPr="00F35740">
        <w:rPr>
          <w:rFonts w:ascii="Arial" w:hAnsi="Arial" w:cs="Arial"/>
          <w:lang w:val="es-ES"/>
        </w:rPr>
        <w:t xml:space="preserve"> el primero de julio del 2016</w:t>
      </w:r>
      <w:r w:rsidR="00F35740">
        <w:rPr>
          <w:rFonts w:ascii="Arial" w:hAnsi="Arial" w:cs="Arial"/>
          <w:lang w:val="es-ES"/>
        </w:rPr>
        <w:t>.</w:t>
      </w:r>
    </w:p>
    <w:p w14:paraId="1C8AF89B" w14:textId="77777777" w:rsidR="00F35740" w:rsidRPr="00F35740" w:rsidRDefault="00F35740" w:rsidP="00F35740">
      <w:pPr>
        <w:spacing w:after="0" w:line="288" w:lineRule="auto"/>
        <w:jc w:val="both"/>
        <w:rPr>
          <w:rFonts w:ascii="Arial" w:hAnsi="Arial" w:cs="Arial"/>
        </w:rPr>
      </w:pPr>
    </w:p>
    <w:p w14:paraId="3D38390A" w14:textId="60E40BF0" w:rsidR="004E1EE8" w:rsidRPr="00F35740" w:rsidRDefault="004E1EE8" w:rsidP="00C81EF3">
      <w:pPr>
        <w:pStyle w:val="Prrafodelista"/>
        <w:numPr>
          <w:ilvl w:val="0"/>
          <w:numId w:val="32"/>
        </w:numPr>
        <w:spacing w:after="0" w:line="288" w:lineRule="auto"/>
        <w:jc w:val="both"/>
        <w:rPr>
          <w:rFonts w:ascii="Arial" w:hAnsi="Arial" w:cs="Arial"/>
        </w:rPr>
      </w:pPr>
      <w:r w:rsidRPr="004E1EE8">
        <w:rPr>
          <w:rFonts w:ascii="Arial" w:hAnsi="Arial" w:cs="Arial"/>
        </w:rPr>
        <w:t xml:space="preserve"> MARISOL OSPINA HINCAPIÉ</w:t>
      </w:r>
      <w:r w:rsidR="00F35740">
        <w:rPr>
          <w:rFonts w:ascii="Arial" w:hAnsi="Arial" w:cs="Arial"/>
        </w:rPr>
        <w:t xml:space="preserve">, </w:t>
      </w:r>
      <w:r w:rsidR="00F35740" w:rsidRPr="00F35740">
        <w:rPr>
          <w:rFonts w:ascii="Arial" w:hAnsi="Arial" w:cs="Arial"/>
          <w:lang w:val="es-ES"/>
        </w:rPr>
        <w:t>profesional universitaria</w:t>
      </w:r>
      <w:r w:rsidR="00F35740">
        <w:rPr>
          <w:rFonts w:ascii="Arial" w:hAnsi="Arial" w:cs="Arial"/>
          <w:lang w:val="es-ES"/>
        </w:rPr>
        <w:t>,</w:t>
      </w:r>
      <w:r w:rsidR="00F35740" w:rsidRPr="00F35740">
        <w:rPr>
          <w:rFonts w:ascii="Arial" w:hAnsi="Arial" w:cs="Arial"/>
          <w:lang w:val="es-ES"/>
        </w:rPr>
        <w:t xml:space="preserve"> seguridad social</w:t>
      </w:r>
      <w:r w:rsidR="00F35740">
        <w:rPr>
          <w:rFonts w:ascii="Arial" w:hAnsi="Arial" w:cs="Arial"/>
          <w:lang w:val="es-ES"/>
        </w:rPr>
        <w:t xml:space="preserve"> </w:t>
      </w:r>
      <w:r w:rsidR="00F35740" w:rsidRPr="00F35740">
        <w:rPr>
          <w:rFonts w:ascii="Arial" w:hAnsi="Arial" w:cs="Arial"/>
          <w:lang w:val="es-ES"/>
        </w:rPr>
        <w:t xml:space="preserve">de la Secretaría de </w:t>
      </w:r>
      <w:r w:rsidR="00F35740">
        <w:rPr>
          <w:rFonts w:ascii="Arial" w:hAnsi="Arial" w:cs="Arial"/>
          <w:lang w:val="es-ES"/>
        </w:rPr>
        <w:t>E</w:t>
      </w:r>
      <w:r w:rsidR="00F35740" w:rsidRPr="00F35740">
        <w:rPr>
          <w:rFonts w:ascii="Arial" w:hAnsi="Arial" w:cs="Arial"/>
          <w:lang w:val="es-ES"/>
        </w:rPr>
        <w:t xml:space="preserve">ducación </w:t>
      </w:r>
      <w:r w:rsidR="00F35740">
        <w:rPr>
          <w:rFonts w:ascii="Arial" w:hAnsi="Arial" w:cs="Arial"/>
          <w:lang w:val="es-ES"/>
        </w:rPr>
        <w:t>M</w:t>
      </w:r>
      <w:r w:rsidR="006D55FA">
        <w:rPr>
          <w:rFonts w:ascii="Arial" w:hAnsi="Arial" w:cs="Arial"/>
          <w:lang w:val="es-ES"/>
        </w:rPr>
        <w:t>unicipal</w:t>
      </w:r>
      <w:r w:rsidR="00F35740" w:rsidRPr="00F35740">
        <w:rPr>
          <w:rFonts w:ascii="Arial" w:hAnsi="Arial" w:cs="Arial"/>
          <w:lang w:val="es-ES"/>
        </w:rPr>
        <w:t xml:space="preserve"> de Cali desde el 8 de septiembre del 2016 al 8 de diciembre del 2016</w:t>
      </w:r>
      <w:r w:rsidR="00F35740">
        <w:rPr>
          <w:rFonts w:ascii="Arial" w:hAnsi="Arial" w:cs="Arial"/>
          <w:lang w:val="es-ES"/>
        </w:rPr>
        <w:t>.</w:t>
      </w:r>
    </w:p>
    <w:p w14:paraId="69A6064A" w14:textId="77777777" w:rsidR="00F35740" w:rsidRPr="00F35740" w:rsidRDefault="00F35740" w:rsidP="00F35740">
      <w:pPr>
        <w:pStyle w:val="Prrafodelista"/>
        <w:spacing w:after="0" w:line="288" w:lineRule="auto"/>
        <w:ind w:left="360"/>
        <w:jc w:val="both"/>
        <w:rPr>
          <w:rFonts w:ascii="Arial" w:hAnsi="Arial" w:cs="Arial"/>
        </w:rPr>
      </w:pPr>
    </w:p>
    <w:p w14:paraId="64C81FBE" w14:textId="72E020BF" w:rsidR="00C81EF3" w:rsidRPr="006E60F2" w:rsidRDefault="00C81EF3" w:rsidP="00C81EF3">
      <w:pPr>
        <w:spacing w:after="0" w:line="288" w:lineRule="auto"/>
        <w:jc w:val="both"/>
        <w:rPr>
          <w:rFonts w:ascii="Arial" w:hAnsi="Arial" w:cs="Arial"/>
          <w:u w:val="single"/>
        </w:rPr>
      </w:pPr>
      <w:r w:rsidRPr="001020C2">
        <w:rPr>
          <w:rFonts w:ascii="Arial" w:hAnsi="Arial" w:cs="Arial"/>
        </w:rPr>
        <w:t>Así mismo, el ente fiscalizador dispuso mantener la vinculación de LA PREVISORA S.A. COMPAÑÍA DE SEGUROS en calidad de tercero civilmente responsable, c</w:t>
      </w:r>
      <w:r w:rsidRPr="00712808">
        <w:rPr>
          <w:rFonts w:ascii="Arial" w:hAnsi="Arial" w:cs="Arial"/>
        </w:rPr>
        <w:t xml:space="preserve">on </w:t>
      </w:r>
      <w:r>
        <w:rPr>
          <w:rFonts w:ascii="Arial" w:hAnsi="Arial" w:cs="Arial"/>
        </w:rPr>
        <w:t>fundamento</w:t>
      </w:r>
      <w:r w:rsidRPr="00712808">
        <w:rPr>
          <w:rFonts w:ascii="Arial" w:hAnsi="Arial" w:cs="Arial"/>
        </w:rPr>
        <w:t xml:space="preserve"> en </w:t>
      </w:r>
      <w:r>
        <w:rPr>
          <w:rFonts w:ascii="Arial" w:hAnsi="Arial" w:cs="Arial"/>
        </w:rPr>
        <w:t xml:space="preserve">la Póliza </w:t>
      </w:r>
      <w:r w:rsidR="006D55FA">
        <w:rPr>
          <w:rFonts w:ascii="Arial" w:hAnsi="Arial" w:cs="Arial"/>
        </w:rPr>
        <w:t>de Responsabilidad Civil de Servidores Públicos</w:t>
      </w:r>
      <w:r w:rsidR="00860121">
        <w:rPr>
          <w:rFonts w:ascii="Arial" w:hAnsi="Arial" w:cs="Arial"/>
        </w:rPr>
        <w:t xml:space="preserve"> No. 1009683</w:t>
      </w:r>
      <w:r w:rsidRPr="00376DE9">
        <w:rPr>
          <w:rFonts w:ascii="Arial" w:hAnsi="Arial" w:cs="Arial"/>
        </w:rPr>
        <w:t xml:space="preserve">, </w:t>
      </w:r>
      <w:r w:rsidR="006D55FA">
        <w:rPr>
          <w:rFonts w:ascii="Arial" w:hAnsi="Arial" w:cs="Arial"/>
        </w:rPr>
        <w:t>vigente desde el 16 de marzo de 2014 hasta el 01 de enero de 2015, prorrogada desde el 01 de enero de 2015 hasta 28 de marzo de 2015</w:t>
      </w:r>
      <w:r w:rsidR="007B1063">
        <w:rPr>
          <w:rFonts w:ascii="Arial" w:hAnsi="Arial" w:cs="Arial"/>
        </w:rPr>
        <w:t>.</w:t>
      </w:r>
      <w:r>
        <w:rPr>
          <w:rFonts w:ascii="Arial" w:hAnsi="Arial" w:cs="Arial"/>
        </w:rPr>
        <w:t xml:space="preserve"> </w:t>
      </w:r>
    </w:p>
    <w:p w14:paraId="6C76A838" w14:textId="77777777" w:rsidR="00C81EF3" w:rsidRDefault="00C81EF3" w:rsidP="00C81EF3">
      <w:pPr>
        <w:spacing w:after="0" w:line="288" w:lineRule="auto"/>
        <w:jc w:val="both"/>
        <w:rPr>
          <w:rFonts w:ascii="Arial" w:hAnsi="Arial" w:cs="Arial"/>
        </w:rPr>
      </w:pPr>
    </w:p>
    <w:p w14:paraId="1F205146" w14:textId="77777777" w:rsidR="00C81EF3" w:rsidRDefault="00C81EF3" w:rsidP="00C81EF3">
      <w:pPr>
        <w:spacing w:after="0" w:line="288" w:lineRule="auto"/>
        <w:jc w:val="both"/>
        <w:rPr>
          <w:rFonts w:ascii="Arial" w:hAnsi="Arial" w:cs="Arial"/>
          <w:color w:val="000000" w:themeColor="text1"/>
          <w:lang w:val="es-ES"/>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lang w:val="es-ES"/>
        </w:rPr>
        <w:t xml:space="preserve">la </w:t>
      </w:r>
      <w:r w:rsidRPr="00AD31A6">
        <w:rPr>
          <w:rFonts w:ascii="Arial" w:hAnsi="Arial" w:cs="Arial"/>
        </w:rPr>
        <w:t>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Pr="00CF5011">
        <w:rPr>
          <w:rFonts w:ascii="Arial" w:hAnsi="Arial" w:cs="Arial"/>
        </w:rPr>
        <w:t xml:space="preserve"> </w:t>
      </w:r>
      <w:r>
        <w:rPr>
          <w:rFonts w:ascii="Arial" w:hAnsi="Arial" w:cs="Arial"/>
          <w:color w:val="000000" w:themeColor="text1"/>
        </w:rPr>
        <w:t>póliza</w:t>
      </w:r>
      <w:r>
        <w:rPr>
          <w:rFonts w:ascii="Arial" w:hAnsi="Arial" w:cs="Arial"/>
        </w:rPr>
        <w:t xml:space="preserve">, </w:t>
      </w:r>
      <w:r w:rsidRPr="00CF5011">
        <w:rPr>
          <w:rFonts w:ascii="Arial" w:hAnsi="Arial" w:cs="Arial"/>
        </w:rPr>
        <w:t xml:space="preserve">por cuanto, existen una serie de fundamentos fácticos y jurídicos que demuestran indefectiblemente que </w:t>
      </w:r>
      <w:r>
        <w:rPr>
          <w:rFonts w:ascii="Arial" w:hAnsi="Arial" w:cs="Arial"/>
        </w:rPr>
        <w:t>la misma no podrá afectarse</w:t>
      </w:r>
      <w:r w:rsidRPr="00CF5011">
        <w:rPr>
          <w:rFonts w:ascii="Arial" w:hAnsi="Arial" w:cs="Arial"/>
        </w:rPr>
        <w:t xml:space="preserve"> en el caso concreto.</w:t>
      </w:r>
      <w:r w:rsidRPr="009D49A1">
        <w:rPr>
          <w:rFonts w:ascii="Arial" w:hAnsi="Arial" w:cs="Arial"/>
          <w:color w:val="000000" w:themeColor="text1"/>
          <w:lang w:val="es-ES"/>
        </w:rPr>
        <w:t xml:space="preserve"> Es por esto, que </w:t>
      </w:r>
      <w:r>
        <w:rPr>
          <w:rFonts w:ascii="Arial" w:hAnsi="Arial" w:cs="Arial"/>
          <w:color w:val="000000" w:themeColor="text1"/>
          <w:lang w:val="es-ES"/>
        </w:rPr>
        <w:t>resulta</w:t>
      </w:r>
      <w:r w:rsidRPr="009D49A1">
        <w:rPr>
          <w:rFonts w:ascii="Arial" w:hAnsi="Arial" w:cs="Arial"/>
          <w:color w:val="000000" w:themeColor="text1"/>
          <w:lang w:val="es-ES"/>
        </w:rPr>
        <w:t xml:space="preserve"> de suma importancia ponerle de presente al Honorable Juzgador, que actualmente nos encontramos en la etapa procesal pertinente e idónea para desvincular a la Compañía Aseguradora</w:t>
      </w:r>
      <w:r>
        <w:rPr>
          <w:rFonts w:ascii="Arial" w:hAnsi="Arial" w:cs="Arial"/>
          <w:color w:val="000000" w:themeColor="text1"/>
          <w:lang w:val="es-ES"/>
        </w:rPr>
        <w:t xml:space="preserve"> que represento.</w:t>
      </w:r>
    </w:p>
    <w:p w14:paraId="35DAB7AF" w14:textId="77777777" w:rsidR="00C81EF3" w:rsidRDefault="00C81EF3" w:rsidP="00C81EF3">
      <w:pPr>
        <w:spacing w:after="0" w:line="288" w:lineRule="auto"/>
        <w:jc w:val="both"/>
        <w:rPr>
          <w:rFonts w:ascii="Arial" w:hAnsi="Arial" w:cs="Arial"/>
          <w:color w:val="000000" w:themeColor="text1"/>
          <w:lang w:val="es-ES"/>
        </w:rPr>
      </w:pPr>
    </w:p>
    <w:p w14:paraId="22C57278" w14:textId="77777777" w:rsidR="00C81EF3" w:rsidRPr="006130C7" w:rsidRDefault="00C81EF3" w:rsidP="00C81EF3">
      <w:pPr>
        <w:spacing w:after="0" w:line="288" w:lineRule="auto"/>
        <w:jc w:val="center"/>
        <w:rPr>
          <w:rFonts w:ascii="Arial" w:hAnsi="Arial" w:cs="Arial"/>
          <w:b/>
          <w:bCs/>
        </w:rPr>
      </w:pPr>
      <w:r w:rsidRPr="006130C7">
        <w:rPr>
          <w:rFonts w:ascii="Arial" w:hAnsi="Arial" w:cs="Arial"/>
          <w:b/>
          <w:bCs/>
          <w:color w:val="000000" w:themeColor="text1"/>
          <w:lang w:val="es-ES"/>
        </w:rPr>
        <w:t>CAPÍTULO I</w:t>
      </w:r>
    </w:p>
    <w:p w14:paraId="0BC51A6C" w14:textId="77777777" w:rsidR="00C81EF3" w:rsidRPr="00CC2458" w:rsidRDefault="00C81EF3" w:rsidP="00C81EF3">
      <w:pPr>
        <w:pStyle w:val="Sinespaciado"/>
        <w:spacing w:line="288" w:lineRule="auto"/>
        <w:rPr>
          <w:lang w:val="es-ES"/>
        </w:rPr>
      </w:pPr>
    </w:p>
    <w:p w14:paraId="239356E3" w14:textId="77777777" w:rsidR="00C81EF3" w:rsidRPr="006130C7" w:rsidRDefault="00C81EF3" w:rsidP="00C81EF3">
      <w:pPr>
        <w:spacing w:after="0" w:line="288" w:lineRule="auto"/>
        <w:jc w:val="center"/>
        <w:rPr>
          <w:rFonts w:ascii="Arial" w:hAnsi="Arial" w:cs="Arial"/>
          <w:b/>
          <w:u w:val="single"/>
        </w:rPr>
      </w:pPr>
      <w:r w:rsidRPr="006130C7">
        <w:rPr>
          <w:rFonts w:ascii="Arial" w:hAnsi="Arial" w:cs="Arial"/>
          <w:b/>
          <w:u w:val="single"/>
        </w:rPr>
        <w:t>FUNDAMENTOS FÁCTICOS Y JURÍDICOS DE LA DEFENSA FRENTE AL PROCESO DE RESPONSABILIDAD FISCAL</w:t>
      </w:r>
    </w:p>
    <w:p w14:paraId="6678F809" w14:textId="77777777" w:rsidR="00C81EF3" w:rsidRDefault="00C81EF3" w:rsidP="00C81EF3">
      <w:pPr>
        <w:spacing w:after="0" w:line="288" w:lineRule="auto"/>
        <w:rPr>
          <w:rFonts w:ascii="Arial" w:hAnsi="Arial" w:cs="Arial"/>
          <w:b/>
          <w:u w:val="single"/>
        </w:rPr>
      </w:pPr>
    </w:p>
    <w:p w14:paraId="49D06C9A" w14:textId="77777777" w:rsidR="00C81EF3" w:rsidRPr="00A54CEA" w:rsidRDefault="00C81EF3" w:rsidP="00C81EF3">
      <w:pPr>
        <w:spacing w:after="0" w:line="288"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 atribuible al gest</w:t>
      </w:r>
      <w:r>
        <w:rPr>
          <w:rFonts w:ascii="Arial" w:eastAsia="Calibri" w:hAnsi="Arial" w:cs="Arial"/>
        </w:rPr>
        <w:t>or fiscal, un daño patrimonial de</w:t>
      </w:r>
      <w:r w:rsidRPr="00A54CEA">
        <w:rPr>
          <w:rFonts w:ascii="Arial" w:eastAsia="Calibri" w:hAnsi="Arial" w:cs="Arial"/>
        </w:rPr>
        <w:t xml:space="preserve">l Estado y un nexo causal entre los elementos previamente expuestos. En efecto, lo anterior ha sido establecido por la regulación colombiana, específicamente por el artículo 5 de la Ley 610 de 2000, el cual es claro al establecer lo siguiente: </w:t>
      </w:r>
    </w:p>
    <w:p w14:paraId="5BE32909" w14:textId="77777777" w:rsidR="00C81EF3" w:rsidRPr="00A54CEA" w:rsidRDefault="00C81EF3" w:rsidP="00C81EF3">
      <w:pPr>
        <w:spacing w:after="0" w:line="288" w:lineRule="auto"/>
        <w:jc w:val="both"/>
        <w:rPr>
          <w:rFonts w:ascii="Arial" w:eastAsia="Calibri" w:hAnsi="Arial" w:cs="Arial"/>
        </w:rPr>
      </w:pPr>
    </w:p>
    <w:p w14:paraId="34AA16FC" w14:textId="77777777" w:rsidR="00C81EF3" w:rsidRPr="00A54CEA" w:rsidRDefault="00C81EF3" w:rsidP="00C81EF3">
      <w:pPr>
        <w:tabs>
          <w:tab w:val="left" w:pos="8647"/>
        </w:tabs>
        <w:spacing w:after="0" w:line="288" w:lineRule="auto"/>
        <w:ind w:left="850" w:right="617"/>
        <w:jc w:val="both"/>
        <w:rPr>
          <w:rFonts w:ascii="Arial" w:eastAsia="Calibri" w:hAnsi="Arial" w:cs="Arial"/>
          <w:i/>
        </w:rPr>
      </w:pPr>
      <w:r w:rsidRPr="00A54CEA">
        <w:rPr>
          <w:rFonts w:ascii="Arial" w:eastAsia="Calibri" w:hAnsi="Arial" w:cs="Arial"/>
          <w:i/>
        </w:rPr>
        <w:t>“ARTICULO 5o. ELEMENTOS DE LA RESPONSABILIDAD FISCAL. La responsabilidad fiscal estará integrada por los siguientes elementos:</w:t>
      </w:r>
    </w:p>
    <w:p w14:paraId="7C409DC8" w14:textId="77777777" w:rsidR="00C81EF3" w:rsidRPr="00A54CEA" w:rsidRDefault="00C81EF3" w:rsidP="00C81EF3">
      <w:pPr>
        <w:tabs>
          <w:tab w:val="left" w:pos="8647"/>
        </w:tabs>
        <w:spacing w:after="0" w:line="288" w:lineRule="auto"/>
        <w:ind w:left="850" w:right="617"/>
        <w:jc w:val="both"/>
        <w:rPr>
          <w:rFonts w:ascii="Arial" w:eastAsia="Calibri" w:hAnsi="Arial" w:cs="Arial"/>
          <w:i/>
        </w:rPr>
      </w:pPr>
    </w:p>
    <w:p w14:paraId="55F1F27F" w14:textId="77777777" w:rsidR="00C81EF3" w:rsidRPr="00A54CEA" w:rsidRDefault="00C81EF3" w:rsidP="00C81EF3">
      <w:pPr>
        <w:numPr>
          <w:ilvl w:val="1"/>
          <w:numId w:val="20"/>
        </w:numPr>
        <w:tabs>
          <w:tab w:val="left" w:pos="8647"/>
        </w:tabs>
        <w:spacing w:after="0" w:line="288" w:lineRule="auto"/>
        <w:ind w:right="617"/>
        <w:jc w:val="both"/>
        <w:rPr>
          <w:rFonts w:ascii="Arial" w:eastAsia="Calibri" w:hAnsi="Arial" w:cs="Arial"/>
          <w:i/>
        </w:rPr>
      </w:pPr>
      <w:r w:rsidRPr="00A54CEA">
        <w:rPr>
          <w:rFonts w:ascii="Arial" w:eastAsia="Calibri" w:hAnsi="Arial" w:cs="Arial"/>
          <w:i/>
        </w:rPr>
        <w:t>Una conducta dolosa o culposa atribuible a una persona que realiza gestión fiscal.</w:t>
      </w:r>
    </w:p>
    <w:p w14:paraId="3DF0E11B" w14:textId="77777777" w:rsidR="00C81EF3" w:rsidRPr="00A54CEA" w:rsidRDefault="00C81EF3" w:rsidP="00C81EF3">
      <w:pPr>
        <w:numPr>
          <w:ilvl w:val="1"/>
          <w:numId w:val="20"/>
        </w:numPr>
        <w:tabs>
          <w:tab w:val="left" w:pos="8647"/>
        </w:tabs>
        <w:spacing w:after="0" w:line="288" w:lineRule="auto"/>
        <w:ind w:right="617"/>
        <w:jc w:val="both"/>
        <w:rPr>
          <w:rFonts w:ascii="Arial" w:eastAsia="Calibri" w:hAnsi="Arial" w:cs="Arial"/>
          <w:i/>
        </w:rPr>
      </w:pPr>
      <w:r w:rsidRPr="00A54CEA">
        <w:rPr>
          <w:rFonts w:ascii="Arial" w:eastAsia="Calibri" w:hAnsi="Arial" w:cs="Arial"/>
          <w:i/>
        </w:rPr>
        <w:t>Un daño patrimonial al Estado.</w:t>
      </w:r>
    </w:p>
    <w:p w14:paraId="5CF8A305" w14:textId="77777777" w:rsidR="00C81EF3" w:rsidRPr="00A54CEA" w:rsidRDefault="00C81EF3" w:rsidP="00C81EF3">
      <w:pPr>
        <w:numPr>
          <w:ilvl w:val="1"/>
          <w:numId w:val="20"/>
        </w:numPr>
        <w:tabs>
          <w:tab w:val="left" w:pos="8647"/>
        </w:tabs>
        <w:spacing w:after="0" w:line="288" w:lineRule="auto"/>
        <w:ind w:right="617"/>
        <w:jc w:val="both"/>
        <w:rPr>
          <w:rFonts w:ascii="Arial" w:eastAsia="Calibri" w:hAnsi="Arial" w:cs="Arial"/>
        </w:rPr>
      </w:pPr>
      <w:r w:rsidRPr="00A54CEA">
        <w:rPr>
          <w:rFonts w:ascii="Arial" w:eastAsia="Calibri" w:hAnsi="Arial" w:cs="Arial"/>
          <w:i/>
        </w:rPr>
        <w:t>Un nexo causal entre los dos elementos anteriores</w:t>
      </w:r>
      <w:r w:rsidRPr="00A54CEA">
        <w:rPr>
          <w:rFonts w:ascii="Arial" w:eastAsia="Calibri" w:hAnsi="Arial" w:cs="Arial"/>
        </w:rPr>
        <w:t>.”</w:t>
      </w:r>
    </w:p>
    <w:p w14:paraId="4992EB54" w14:textId="77777777" w:rsidR="00C81EF3" w:rsidRPr="00A54CEA" w:rsidRDefault="00C81EF3" w:rsidP="00C81EF3">
      <w:pPr>
        <w:spacing w:after="0" w:line="288" w:lineRule="auto"/>
        <w:rPr>
          <w:rFonts w:ascii="Arial" w:eastAsia="Calibri" w:hAnsi="Arial" w:cs="Arial"/>
          <w:lang w:val="es-ES"/>
        </w:rPr>
      </w:pPr>
    </w:p>
    <w:p w14:paraId="245AE0AA" w14:textId="77777777" w:rsidR="00C81EF3" w:rsidRPr="00CD0B6E" w:rsidRDefault="00C81EF3" w:rsidP="00C81EF3">
      <w:pPr>
        <w:spacing w:after="0" w:line="288" w:lineRule="auto"/>
        <w:jc w:val="both"/>
        <w:rPr>
          <w:rFonts w:ascii="Arial" w:eastAsia="Calibri" w:hAnsi="Arial" w:cs="Arial"/>
          <w:lang w:val="es-ES"/>
        </w:rPr>
      </w:pPr>
      <w:r w:rsidRPr="00CD0B6E">
        <w:rPr>
          <w:rFonts w:ascii="Arial" w:eastAsia="Calibri" w:hAnsi="Arial" w:cs="Arial"/>
          <w:lang w:val="es-ES"/>
        </w:rPr>
        <w:lastRenderedPageBreak/>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4D69A9DB" w14:textId="77777777" w:rsidR="00C81EF3" w:rsidRPr="00612695" w:rsidRDefault="00C81EF3" w:rsidP="00C81EF3">
      <w:pPr>
        <w:spacing w:after="0" w:line="288" w:lineRule="auto"/>
        <w:jc w:val="both"/>
        <w:rPr>
          <w:rFonts w:ascii="Arial" w:eastAsia="Calibri" w:hAnsi="Arial" w:cs="Arial"/>
          <w:highlight w:val="yellow"/>
          <w:lang w:val="es-ES"/>
        </w:rPr>
      </w:pPr>
    </w:p>
    <w:p w14:paraId="69A61710" w14:textId="77777777" w:rsidR="00C81EF3" w:rsidRDefault="00C81EF3" w:rsidP="00C81EF3">
      <w:pPr>
        <w:shd w:val="clear" w:color="auto" w:fill="FFFFFF"/>
        <w:spacing w:after="0" w:line="288" w:lineRule="auto"/>
        <w:ind w:left="850" w:right="850"/>
        <w:jc w:val="both"/>
        <w:textAlignment w:val="baseline"/>
        <w:rPr>
          <w:rFonts w:ascii="Arial" w:hAnsi="Arial" w:cs="Arial"/>
          <w:i/>
          <w:sz w:val="21"/>
          <w:szCs w:val="21"/>
          <w:lang w:val="es-ES_tradnl"/>
        </w:rPr>
      </w:pPr>
      <w:r>
        <w:rPr>
          <w:rFonts w:ascii="Arial" w:hAnsi="Arial" w:cs="Arial"/>
          <w:i/>
          <w:sz w:val="21"/>
          <w:szCs w:val="21"/>
          <w:lang w:val="es-ES_tradnl"/>
        </w:rPr>
        <w:t>“</w:t>
      </w:r>
      <w:r w:rsidRPr="00CD0B6E">
        <w:rPr>
          <w:rFonts w:ascii="Arial" w:hAnsi="Arial" w:cs="Arial"/>
          <w:i/>
          <w:sz w:val="21"/>
          <w:szCs w:val="21"/>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CD0B6E">
        <w:rPr>
          <w:rFonts w:ascii="Arial" w:hAnsi="Arial" w:cs="Arial"/>
          <w:i/>
          <w:sz w:val="21"/>
          <w:szCs w:val="21"/>
          <w:lang w:val="es-ES_tradnl"/>
        </w:rPr>
        <w:t>ii</w:t>
      </w:r>
      <w:proofErr w:type="spellEnd"/>
      <w:r w:rsidRPr="00CD0B6E">
        <w:rPr>
          <w:rFonts w:ascii="Arial" w:hAnsi="Arial" w:cs="Arial"/>
          <w:i/>
          <w:sz w:val="21"/>
          <w:szCs w:val="21"/>
          <w:lang w:val="es-ES_tradnl"/>
        </w:rPr>
        <w:t>) Un elemento subjetivo que evalúa la actuación del gestor fiscal y que implica que aquel haya actuado al menos con culpa. (</w:t>
      </w:r>
      <w:proofErr w:type="spellStart"/>
      <w:r w:rsidRPr="00CD0B6E">
        <w:rPr>
          <w:rFonts w:ascii="Arial" w:hAnsi="Arial" w:cs="Arial"/>
          <w:i/>
          <w:sz w:val="21"/>
          <w:szCs w:val="21"/>
          <w:lang w:val="es-ES_tradnl"/>
        </w:rPr>
        <w:t>iii</w:t>
      </w:r>
      <w:proofErr w:type="spellEnd"/>
      <w:r w:rsidRPr="00CD0B6E">
        <w:rPr>
          <w:rFonts w:ascii="Arial" w:hAnsi="Arial" w:cs="Arial"/>
          <w:i/>
          <w:sz w:val="21"/>
          <w:szCs w:val="21"/>
          <w:lang w:val="es-ES_tradnl"/>
        </w:rPr>
        <w:t>) Un elemento de relación de causalidad, según el cual debe acreditarse que el daño al patrimonio sea consecuencia del actuar del gestor fiscal.</w:t>
      </w:r>
      <w:r>
        <w:rPr>
          <w:rFonts w:ascii="Arial" w:hAnsi="Arial" w:cs="Arial"/>
          <w:i/>
          <w:sz w:val="21"/>
          <w:szCs w:val="21"/>
          <w:lang w:val="es-ES_tradnl"/>
        </w:rPr>
        <w:t>”</w:t>
      </w:r>
    </w:p>
    <w:p w14:paraId="23CFBF38" w14:textId="77777777" w:rsidR="00C81EF3" w:rsidRDefault="00C81EF3" w:rsidP="00C81EF3">
      <w:pPr>
        <w:shd w:val="clear" w:color="auto" w:fill="FFFFFF"/>
        <w:spacing w:after="0" w:line="288" w:lineRule="auto"/>
        <w:ind w:left="850" w:right="850"/>
        <w:jc w:val="both"/>
        <w:textAlignment w:val="baseline"/>
        <w:rPr>
          <w:rFonts w:ascii="Arial" w:hAnsi="Arial" w:cs="Arial"/>
          <w:i/>
          <w:sz w:val="21"/>
          <w:szCs w:val="21"/>
          <w:lang w:val="es-ES_tradnl"/>
        </w:rPr>
      </w:pPr>
    </w:p>
    <w:p w14:paraId="73E78B3A" w14:textId="77777777" w:rsidR="00C81EF3" w:rsidRPr="00CD0B6E" w:rsidRDefault="00C81EF3" w:rsidP="00C81EF3">
      <w:pPr>
        <w:shd w:val="clear" w:color="auto" w:fill="FFFFFF"/>
        <w:spacing w:after="0" w:line="288" w:lineRule="auto"/>
        <w:ind w:left="850" w:right="850"/>
        <w:jc w:val="both"/>
        <w:textAlignment w:val="baseline"/>
        <w:rPr>
          <w:rFonts w:ascii="Arial" w:hAnsi="Arial" w:cs="Arial"/>
          <w:i/>
          <w:sz w:val="21"/>
          <w:szCs w:val="21"/>
          <w:lang w:val="es-ES_tradnl"/>
        </w:rPr>
      </w:pPr>
    </w:p>
    <w:p w14:paraId="14D51FA4" w14:textId="68D34397" w:rsidR="00C81EF3" w:rsidRDefault="00C81EF3" w:rsidP="00C81EF3">
      <w:pPr>
        <w:shd w:val="clear" w:color="auto" w:fill="FFFFFF"/>
        <w:spacing w:after="0" w:line="288" w:lineRule="auto"/>
        <w:ind w:right="49"/>
        <w:jc w:val="both"/>
        <w:textAlignment w:val="baseline"/>
        <w:rPr>
          <w:lang w:val="es-ES"/>
        </w:rPr>
      </w:pPr>
      <w:r w:rsidRPr="00A54CEA">
        <w:rPr>
          <w:rFonts w:ascii="Arial" w:eastAsia="Times New Roman" w:hAnsi="Arial" w:cs="Arial"/>
          <w:lang w:val="es-ES" w:eastAsia="es-ES"/>
        </w:rPr>
        <w:t xml:space="preserve">En este sentido, a </w:t>
      </w:r>
      <w:proofErr w:type="gramStart"/>
      <w:r w:rsidRPr="00A54CEA">
        <w:rPr>
          <w:rFonts w:ascii="Arial" w:eastAsia="Times New Roman" w:hAnsi="Arial" w:cs="Arial"/>
          <w:lang w:val="es-ES" w:eastAsia="es-ES"/>
        </w:rPr>
        <w:t>continuación</w:t>
      </w:r>
      <w:proofErr w:type="gramEnd"/>
      <w:r w:rsidRPr="00A54CEA">
        <w:rPr>
          <w:rFonts w:ascii="Arial" w:eastAsia="Times New Roman" w:hAnsi="Arial" w:cs="Arial"/>
          <w:lang w:val="es-ES" w:eastAsia="es-ES"/>
        </w:rPr>
        <w:t xml:space="preserve">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4C7A6F">
        <w:rPr>
          <w:rFonts w:ascii="Arial" w:hAnsi="Arial" w:cs="Arial"/>
          <w:bCs/>
        </w:rPr>
        <w:t>PRF-</w:t>
      </w:r>
      <w:r w:rsidR="007B1063">
        <w:rPr>
          <w:rFonts w:ascii="Arial" w:hAnsi="Arial" w:cs="Arial"/>
          <w:bCs/>
        </w:rPr>
        <w:t>2019-00131.</w:t>
      </w:r>
    </w:p>
    <w:p w14:paraId="402CD46F" w14:textId="77777777" w:rsidR="00F17B74" w:rsidRDefault="00F17B74" w:rsidP="00F17B74">
      <w:pPr>
        <w:spacing w:after="0" w:line="288" w:lineRule="auto"/>
        <w:jc w:val="both"/>
        <w:rPr>
          <w:rFonts w:ascii="Arial" w:hAnsi="Arial" w:cs="Arial"/>
          <w:b/>
        </w:rPr>
      </w:pPr>
    </w:p>
    <w:p w14:paraId="5B93F27E" w14:textId="77777777" w:rsidR="00F17B74" w:rsidRDefault="00F17B74" w:rsidP="00F17B74">
      <w:pPr>
        <w:pStyle w:val="Prrafodelista"/>
        <w:numPr>
          <w:ilvl w:val="0"/>
          <w:numId w:val="22"/>
        </w:numPr>
        <w:spacing w:after="0" w:line="288" w:lineRule="auto"/>
        <w:jc w:val="both"/>
        <w:rPr>
          <w:rFonts w:ascii="Arial" w:hAnsi="Arial" w:cs="Arial"/>
          <w:b/>
        </w:rPr>
      </w:pPr>
      <w:r>
        <w:rPr>
          <w:rFonts w:ascii="Arial" w:hAnsi="Arial" w:cs="Arial"/>
          <w:b/>
        </w:rPr>
        <w:t>EN EL PROCESO QUE NOS OCUPA SE CONFIGURÓ LA PRESCRIPCIÓN DE LA RESPONSABILIDAD FISCAL.</w:t>
      </w:r>
    </w:p>
    <w:p w14:paraId="55CAA802" w14:textId="77777777" w:rsidR="00F17B74" w:rsidRDefault="00F17B74" w:rsidP="00F17B74">
      <w:pPr>
        <w:spacing w:after="0" w:line="288" w:lineRule="auto"/>
        <w:jc w:val="both"/>
        <w:rPr>
          <w:rFonts w:ascii="Arial" w:hAnsi="Arial" w:cs="Arial"/>
          <w:b/>
        </w:rPr>
      </w:pPr>
    </w:p>
    <w:p w14:paraId="5A9C4591" w14:textId="77777777" w:rsidR="00F17B74" w:rsidRDefault="00F17B74" w:rsidP="00F17B74">
      <w:pPr>
        <w:spacing w:after="0" w:line="312" w:lineRule="auto"/>
        <w:jc w:val="both"/>
        <w:rPr>
          <w:rFonts w:ascii="Arial" w:eastAsia="Times New Roman" w:hAnsi="Arial" w:cs="Arial"/>
          <w:color w:val="000000" w:themeColor="text1"/>
        </w:rPr>
      </w:pPr>
      <w:r>
        <w:rPr>
          <w:rFonts w:ascii="Arial" w:eastAsia="Times New Roman" w:hAnsi="Arial" w:cs="Arial"/>
          <w:color w:val="000000" w:themeColor="text1"/>
        </w:rPr>
        <w:t>Antes de exponer los argumentos jurídicos que desvirtúan la configuración de la responsabilidad que se endilga a los sujetos procesales, es preciso advertir que en este caso configuró el fenómeno jurídico de la prescripción de la responsabilidad fiscal de conformidad con el artículo 9 de la Ley 610 de 2000. La disposición normativa consagra lo siguiente:</w:t>
      </w:r>
    </w:p>
    <w:p w14:paraId="3825BAA5" w14:textId="77777777" w:rsidR="00F17B74" w:rsidRPr="00D32D6A" w:rsidRDefault="00F17B74" w:rsidP="00F17B74">
      <w:pPr>
        <w:spacing w:after="0" w:line="312" w:lineRule="auto"/>
        <w:jc w:val="both"/>
        <w:rPr>
          <w:rFonts w:ascii="Arial" w:eastAsia="Times New Roman" w:hAnsi="Arial" w:cs="Arial"/>
          <w:color w:val="000000" w:themeColor="text1"/>
        </w:rPr>
      </w:pPr>
    </w:p>
    <w:p w14:paraId="1A762628" w14:textId="77777777" w:rsidR="00F17B74" w:rsidRPr="00D32D6A" w:rsidRDefault="00F17B74" w:rsidP="00F17B74">
      <w:pPr>
        <w:pStyle w:val="NormalWeb"/>
        <w:spacing w:before="0" w:beforeAutospacing="0" w:after="0" w:afterAutospacing="0" w:line="288" w:lineRule="auto"/>
        <w:ind w:left="1134" w:right="1134"/>
        <w:jc w:val="both"/>
        <w:rPr>
          <w:rFonts w:ascii="Arial" w:hAnsi="Arial" w:cs="Arial"/>
          <w:i/>
          <w:iCs/>
          <w:color w:val="000000" w:themeColor="text1"/>
          <w:sz w:val="22"/>
          <w:szCs w:val="22"/>
        </w:rPr>
      </w:pPr>
      <w:bookmarkStart w:id="0" w:name="9"/>
      <w:r>
        <w:rPr>
          <w:rFonts w:ascii="Arial" w:hAnsi="Arial" w:cs="Arial"/>
          <w:b/>
          <w:bCs/>
          <w:i/>
          <w:iCs/>
          <w:color w:val="000000" w:themeColor="text1"/>
          <w:sz w:val="22"/>
          <w:szCs w:val="22"/>
        </w:rPr>
        <w:t>“</w:t>
      </w:r>
      <w:r w:rsidRPr="00D32D6A">
        <w:rPr>
          <w:rFonts w:ascii="Arial" w:hAnsi="Arial" w:cs="Arial"/>
          <w:b/>
          <w:bCs/>
          <w:i/>
          <w:iCs/>
          <w:color w:val="000000" w:themeColor="text1"/>
          <w:sz w:val="22"/>
          <w:szCs w:val="22"/>
        </w:rPr>
        <w:t>ARTÍCULO 9o. CADUCIDAD Y PRESCRIPCIÓN.</w:t>
      </w:r>
      <w:bookmarkEnd w:id="0"/>
      <w:r w:rsidRPr="00D32D6A">
        <w:rPr>
          <w:rFonts w:ascii="Arial" w:hAnsi="Arial" w:cs="Arial"/>
          <w:i/>
          <w:iCs/>
          <w:color w:val="000000" w:themeColor="text1"/>
          <w:sz w:val="22"/>
          <w:szCs w:val="22"/>
        </w:rPr>
        <w:t> </w:t>
      </w:r>
      <w:r w:rsidRPr="00D32D6A">
        <w:rPr>
          <w:rFonts w:ascii="Arial" w:hAnsi="Arial" w:cs="Arial"/>
          <w:i/>
          <w:iCs/>
          <w:color w:val="000000" w:themeColor="text1"/>
          <w:sz w:val="22"/>
          <w:szCs w:val="22"/>
          <w:u w:val="single"/>
        </w:rPr>
        <w:t>La acción fiscal caducará si transcurridos cinco (5) años desde la ocurrencia del hecho generador del daño al patrimonio público, no se ha proferido auto de apertura del proceso de responsabilidad fiscal</w:t>
      </w:r>
      <w:r w:rsidRPr="00D32D6A">
        <w:rPr>
          <w:rFonts w:ascii="Arial" w:hAnsi="Arial" w:cs="Arial"/>
          <w:i/>
          <w:iCs/>
          <w:color w:val="000000" w:themeColor="text1"/>
          <w:sz w:val="22"/>
          <w:szCs w:val="22"/>
        </w:rPr>
        <w:t>. Este término empezará a contarse para los hechos o actos instantáneos desde el día de su realización, y para los complejos, de tracto sucesivo, de carácter permanente o continuado desde la del último hecho o acto.</w:t>
      </w:r>
    </w:p>
    <w:p w14:paraId="41A29AAF" w14:textId="77777777" w:rsidR="00F17B74" w:rsidRPr="00D32D6A" w:rsidRDefault="00F17B74" w:rsidP="00F17B74">
      <w:pPr>
        <w:pStyle w:val="NormalWeb"/>
        <w:spacing w:before="0" w:beforeAutospacing="0" w:after="0" w:afterAutospacing="0" w:line="288" w:lineRule="auto"/>
        <w:ind w:left="1134" w:right="1134"/>
        <w:jc w:val="both"/>
        <w:rPr>
          <w:rFonts w:ascii="Arial" w:hAnsi="Arial" w:cs="Arial"/>
          <w:i/>
          <w:iCs/>
          <w:color w:val="000000" w:themeColor="text1"/>
          <w:sz w:val="22"/>
          <w:szCs w:val="22"/>
        </w:rPr>
      </w:pPr>
    </w:p>
    <w:p w14:paraId="1614F05C" w14:textId="77777777" w:rsidR="00F17B74" w:rsidRPr="00F17B74" w:rsidRDefault="00F17B74" w:rsidP="00F17B74">
      <w:pPr>
        <w:pStyle w:val="NormalWeb"/>
        <w:spacing w:before="0" w:beforeAutospacing="0" w:after="0" w:afterAutospacing="0" w:line="288" w:lineRule="auto"/>
        <w:ind w:left="1134" w:right="1134"/>
        <w:jc w:val="both"/>
        <w:rPr>
          <w:rFonts w:ascii="Arial" w:hAnsi="Arial" w:cs="Arial"/>
          <w:b/>
          <w:bCs/>
          <w:i/>
          <w:iCs/>
          <w:color w:val="000000" w:themeColor="text1"/>
          <w:sz w:val="22"/>
          <w:szCs w:val="22"/>
          <w:u w:val="single"/>
        </w:rPr>
      </w:pPr>
      <w:r w:rsidRPr="00F17B74">
        <w:rPr>
          <w:rFonts w:ascii="Arial" w:hAnsi="Arial" w:cs="Arial"/>
          <w:b/>
          <w:bCs/>
          <w:i/>
          <w:iCs/>
          <w:color w:val="000000" w:themeColor="text1"/>
          <w:sz w:val="22"/>
          <w:szCs w:val="22"/>
          <w:u w:val="single"/>
        </w:rPr>
        <w:t>La responsabilidad fiscal prescribirá en cinco (5) años, contados a partir del auto de apertura del proceso de responsabilidad fiscal, si dentro de dicho término no se ha dictado providencia en firme que la declare.</w:t>
      </w:r>
    </w:p>
    <w:p w14:paraId="3C55C985" w14:textId="77777777" w:rsidR="00F17B74" w:rsidRPr="00D32D6A" w:rsidRDefault="00F17B74" w:rsidP="00F17B74">
      <w:pPr>
        <w:pStyle w:val="NormalWeb"/>
        <w:spacing w:before="0" w:beforeAutospacing="0" w:after="0" w:afterAutospacing="0" w:line="288" w:lineRule="auto"/>
        <w:ind w:left="1134" w:right="1134"/>
        <w:jc w:val="both"/>
        <w:rPr>
          <w:rFonts w:ascii="Arial" w:hAnsi="Arial" w:cs="Arial"/>
          <w:i/>
          <w:iCs/>
          <w:color w:val="000000" w:themeColor="text1"/>
          <w:sz w:val="22"/>
          <w:szCs w:val="22"/>
        </w:rPr>
      </w:pPr>
    </w:p>
    <w:p w14:paraId="4220D3D3" w14:textId="77777777" w:rsidR="00F17B74" w:rsidRPr="00D32D6A" w:rsidRDefault="00F17B74" w:rsidP="00F17B74">
      <w:pPr>
        <w:pStyle w:val="NormalWeb"/>
        <w:spacing w:before="0" w:beforeAutospacing="0" w:after="0" w:afterAutospacing="0" w:line="288" w:lineRule="auto"/>
        <w:ind w:left="1134" w:right="1134"/>
        <w:jc w:val="both"/>
        <w:rPr>
          <w:rFonts w:ascii="Arial" w:hAnsi="Arial" w:cs="Arial"/>
          <w:i/>
          <w:iCs/>
          <w:color w:val="000000" w:themeColor="text1"/>
          <w:sz w:val="22"/>
          <w:szCs w:val="22"/>
        </w:rPr>
      </w:pPr>
      <w:r w:rsidRPr="00D32D6A">
        <w:rPr>
          <w:rFonts w:ascii="Arial" w:hAnsi="Arial" w:cs="Arial"/>
          <w:i/>
          <w:iCs/>
          <w:color w:val="000000" w:themeColor="text1"/>
          <w:sz w:val="22"/>
          <w:szCs w:val="22"/>
        </w:rPr>
        <w:t>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w:t>
      </w:r>
      <w:r>
        <w:rPr>
          <w:rFonts w:ascii="Arial" w:hAnsi="Arial" w:cs="Arial"/>
          <w:i/>
          <w:iCs/>
          <w:color w:val="000000" w:themeColor="text1"/>
          <w:sz w:val="22"/>
          <w:szCs w:val="22"/>
        </w:rPr>
        <w:t>” (Énfasis propio)</w:t>
      </w:r>
    </w:p>
    <w:p w14:paraId="006B1DB3" w14:textId="77777777" w:rsidR="00F17B74" w:rsidRPr="00E8197D" w:rsidRDefault="00F17B74" w:rsidP="00F17B74">
      <w:pPr>
        <w:spacing w:after="0" w:line="312" w:lineRule="auto"/>
        <w:ind w:right="850"/>
        <w:jc w:val="both"/>
        <w:rPr>
          <w:rFonts w:ascii="Arial" w:hAnsi="Arial" w:cs="Arial"/>
          <w:i/>
          <w:u w:val="single"/>
        </w:rPr>
      </w:pPr>
    </w:p>
    <w:p w14:paraId="285EF98D" w14:textId="77777777" w:rsidR="00F17B74" w:rsidRPr="009366EF" w:rsidRDefault="00F17B74" w:rsidP="00F17B74">
      <w:pPr>
        <w:spacing w:after="0" w:line="312" w:lineRule="auto"/>
        <w:jc w:val="both"/>
        <w:rPr>
          <w:rFonts w:ascii="Arial" w:hAnsi="Arial" w:cs="Arial"/>
        </w:rPr>
      </w:pPr>
      <w:r>
        <w:rPr>
          <w:rFonts w:ascii="Arial" w:eastAsia="Times New Roman" w:hAnsi="Arial" w:cs="Arial"/>
          <w:color w:val="000000" w:themeColor="text1"/>
        </w:rPr>
        <w:t xml:space="preserve">Teniendo en cuenta lo anterior, se advierte al ente de control que el término quinquenal de que trata el artículo en cita, empezó a correr con la expedición del auto de apertura que en este caso data del 17 de febrero de 2019, de modo que, los 5 años se cumplieron el 17 de febrero de 2024, </w:t>
      </w:r>
      <w:r>
        <w:rPr>
          <w:rFonts w:ascii="Arial" w:eastAsia="Times New Roman" w:hAnsi="Arial" w:cs="Arial"/>
          <w:color w:val="000000" w:themeColor="text1"/>
        </w:rPr>
        <w:lastRenderedPageBreak/>
        <w:t xml:space="preserve">momento en el cual, la Gerencia Departamental del Valle del Cauca ni siquiera había proferido el auto de imputación de cargos en contra de los investigados. Para ese momento, lo correcto era proferir el auto de archivo del proceso con fundamento en la configuración del fenómeno prescriptivo que extingue el juicio fiscal. </w:t>
      </w:r>
    </w:p>
    <w:p w14:paraId="5E985F6D" w14:textId="77777777" w:rsidR="00F17B74" w:rsidRDefault="00F17B74" w:rsidP="00F17B74">
      <w:pPr>
        <w:spacing w:after="0" w:line="288" w:lineRule="auto"/>
        <w:jc w:val="both"/>
        <w:rPr>
          <w:rFonts w:ascii="Arial" w:hAnsi="Arial" w:cs="Arial"/>
          <w:b/>
        </w:rPr>
      </w:pPr>
    </w:p>
    <w:p w14:paraId="1691CFB3" w14:textId="77777777" w:rsidR="00F17B74" w:rsidRPr="00F17B74" w:rsidRDefault="00F17B74" w:rsidP="00F17B74">
      <w:pPr>
        <w:spacing w:after="0" w:line="288" w:lineRule="auto"/>
        <w:jc w:val="both"/>
        <w:rPr>
          <w:rFonts w:ascii="Arial" w:hAnsi="Arial" w:cs="Arial"/>
          <w:bCs/>
        </w:rPr>
      </w:pPr>
      <w:r w:rsidRPr="00F17B74">
        <w:rPr>
          <w:rFonts w:ascii="Arial" w:hAnsi="Arial" w:cs="Arial"/>
          <w:bCs/>
        </w:rPr>
        <w:t xml:space="preserve">Comedidamente solicitamos al ente de control que </w:t>
      </w:r>
      <w:r>
        <w:rPr>
          <w:rFonts w:ascii="Arial" w:hAnsi="Arial" w:cs="Arial"/>
          <w:bCs/>
        </w:rPr>
        <w:t>tenga en cuenta este argumento y proceda a proferir fallo sin responsabilidad fiscal.</w:t>
      </w:r>
    </w:p>
    <w:p w14:paraId="70AA697F" w14:textId="77777777" w:rsidR="00F17B74" w:rsidRDefault="00F17B74" w:rsidP="00F17B74">
      <w:pPr>
        <w:spacing w:after="0" w:line="288" w:lineRule="auto"/>
        <w:jc w:val="both"/>
        <w:rPr>
          <w:rFonts w:ascii="Arial" w:hAnsi="Arial" w:cs="Arial"/>
          <w:b/>
        </w:rPr>
      </w:pPr>
    </w:p>
    <w:p w14:paraId="57082DFA" w14:textId="2E628CDC" w:rsidR="00C81EF3" w:rsidRPr="00F17B74" w:rsidRDefault="00C81EF3" w:rsidP="00F17B74">
      <w:pPr>
        <w:pStyle w:val="Prrafodelista"/>
        <w:numPr>
          <w:ilvl w:val="0"/>
          <w:numId w:val="22"/>
        </w:numPr>
        <w:spacing w:after="0" w:line="288" w:lineRule="auto"/>
        <w:jc w:val="both"/>
        <w:rPr>
          <w:rFonts w:ascii="Arial" w:hAnsi="Arial" w:cs="Arial"/>
          <w:b/>
        </w:rPr>
      </w:pPr>
      <w:r w:rsidRPr="00F17B74">
        <w:rPr>
          <w:rFonts w:ascii="Arial" w:hAnsi="Arial" w:cs="Arial"/>
          <w:b/>
        </w:rPr>
        <w:t>EN EL PRESENTE CASO NO SE REÚNEN LOS ELEMENTOS DE LA RESPONSABILIDAD FISCAL - INEXISTENCIA DE DAÑO PATRIMONIAL AL ESTADO</w:t>
      </w:r>
      <w:r w:rsidR="007B1063" w:rsidRPr="00F17B74">
        <w:rPr>
          <w:rFonts w:ascii="Arial" w:hAnsi="Arial" w:cs="Arial"/>
          <w:b/>
        </w:rPr>
        <w:t>.</w:t>
      </w:r>
    </w:p>
    <w:p w14:paraId="6FD8B9D7" w14:textId="77777777" w:rsidR="00C81EF3" w:rsidRDefault="00C81EF3" w:rsidP="00C81EF3">
      <w:pPr>
        <w:spacing w:after="0" w:line="288" w:lineRule="auto"/>
        <w:ind w:left="360"/>
        <w:jc w:val="both"/>
        <w:rPr>
          <w:rFonts w:ascii="Arial" w:hAnsi="Arial" w:cs="Arial"/>
          <w:b/>
        </w:rPr>
      </w:pPr>
    </w:p>
    <w:p w14:paraId="685E6E21" w14:textId="77777777" w:rsidR="00C81EF3" w:rsidRPr="00F35A6C" w:rsidRDefault="00C81EF3" w:rsidP="00C81EF3">
      <w:pPr>
        <w:spacing w:after="0" w:line="288"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lang w:val="es-ES"/>
        </w:rPr>
        <w:t>C-340 de 2007, en la cual se explic</w:t>
      </w:r>
      <w:r>
        <w:rPr>
          <w:rFonts w:ascii="Arial" w:eastAsia="Calibri" w:hAnsi="Arial" w:cs="Arial"/>
          <w:color w:val="000000" w:themeColor="text1"/>
          <w:lang w:val="es-ES"/>
        </w:rPr>
        <w:t>ó</w:t>
      </w:r>
      <w:r w:rsidRPr="005C2727">
        <w:rPr>
          <w:rFonts w:ascii="Arial" w:eastAsia="Calibri" w:hAnsi="Arial" w:cs="Arial"/>
          <w:color w:val="000000" w:themeColor="text1"/>
          <w:lang w:val="es-ES"/>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09B3DFF4" w14:textId="77777777" w:rsidR="00C81EF3" w:rsidRDefault="00C81EF3" w:rsidP="00C81EF3">
      <w:pPr>
        <w:spacing w:after="0" w:line="288" w:lineRule="auto"/>
        <w:jc w:val="both"/>
        <w:rPr>
          <w:rFonts w:ascii="Arial" w:eastAsia="Times New Roman" w:hAnsi="Arial" w:cs="Arial"/>
          <w:color w:val="000000" w:themeColor="text1"/>
          <w:bdr w:val="none" w:sz="0" w:space="0" w:color="auto" w:frame="1"/>
          <w:lang w:eastAsia="es-ES"/>
        </w:rPr>
      </w:pPr>
    </w:p>
    <w:p w14:paraId="54A33FB3" w14:textId="6CBDC1DA" w:rsidR="00C81EF3" w:rsidRPr="005C2727" w:rsidRDefault="00C81EF3" w:rsidP="00C81EF3">
      <w:pPr>
        <w:shd w:val="clear" w:color="auto" w:fill="FFFFFF"/>
        <w:spacing w:after="0" w:line="288" w:lineRule="auto"/>
        <w:ind w:left="850" w:right="850"/>
        <w:jc w:val="both"/>
        <w:textAlignment w:val="baseline"/>
        <w:rPr>
          <w:rFonts w:ascii="Arial" w:eastAsia="Times New Roman" w:hAnsi="Arial" w:cs="Arial"/>
          <w:i/>
          <w:color w:val="000000" w:themeColor="text1"/>
          <w:lang w:val="es-ES" w:eastAsia="es-ES"/>
        </w:rPr>
      </w:pPr>
      <w:r w:rsidRPr="009B69EA">
        <w:rPr>
          <w:rFonts w:ascii="Arial" w:eastAsia="Times New Roman" w:hAnsi="Arial" w:cs="Arial"/>
          <w:color w:val="000000" w:themeColor="text1"/>
          <w:bdr w:val="none" w:sz="0" w:space="0" w:color="auto" w:frame="1"/>
          <w:lang w:eastAsia="es-ES"/>
        </w:rPr>
        <w:t>“</w:t>
      </w:r>
      <w:proofErr w:type="spellStart"/>
      <w:r w:rsidRPr="005C2727">
        <w:rPr>
          <w:rFonts w:ascii="Arial" w:eastAsia="Times New Roman" w:hAnsi="Arial" w:cs="Arial"/>
          <w:i/>
          <w:color w:val="000000" w:themeColor="text1"/>
          <w:bdr w:val="none" w:sz="0" w:space="0" w:color="auto" w:frame="1"/>
          <w:lang w:eastAsia="es-ES"/>
        </w:rPr>
        <w:t>b.La</w:t>
      </w:r>
      <w:proofErr w:type="spellEnd"/>
      <w:r w:rsidRPr="005C2727">
        <w:rPr>
          <w:rFonts w:ascii="Arial" w:eastAsia="Times New Roman" w:hAnsi="Arial" w:cs="Arial"/>
          <w:i/>
          <w:color w:val="000000" w:themeColor="text1"/>
          <w:bdr w:val="none" w:sz="0" w:space="0" w:color="auto" w:frame="1"/>
          <w:lang w:eastAsia="es-ES"/>
        </w:rPr>
        <w:t xml:space="preserve"> responsabilidad que se declara a través de dicho proceso es esencialmente administrativa, porque juzga la conducta de quienes están a cargo de la gestión fiscal, pero es, también, patrimonial, porque se orienta a</w:t>
      </w:r>
      <w:r w:rsidRPr="005C2727">
        <w:rPr>
          <w:rFonts w:ascii="Arial" w:eastAsia="Times New Roman" w:hAnsi="Arial" w:cs="Arial"/>
          <w:i/>
          <w:color w:val="000000" w:themeColor="text1"/>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15CF8860" w14:textId="77777777" w:rsidR="00C81EF3" w:rsidRPr="005C2727" w:rsidRDefault="00C81EF3" w:rsidP="00C81EF3">
      <w:pPr>
        <w:shd w:val="clear" w:color="auto" w:fill="FFFFFF"/>
        <w:spacing w:after="0" w:line="288" w:lineRule="auto"/>
        <w:ind w:left="850" w:right="850"/>
        <w:jc w:val="both"/>
        <w:textAlignment w:val="baseline"/>
        <w:rPr>
          <w:rFonts w:ascii="Arial" w:eastAsia="Times New Roman" w:hAnsi="Arial" w:cs="Arial"/>
          <w:i/>
          <w:color w:val="000000" w:themeColor="text1"/>
          <w:lang w:val="es-ES" w:eastAsia="es-ES"/>
        </w:rPr>
      </w:pPr>
      <w:r w:rsidRPr="005C2727">
        <w:rPr>
          <w:rFonts w:ascii="Arial" w:eastAsia="Times New Roman" w:hAnsi="Arial" w:cs="Arial"/>
          <w:i/>
          <w:color w:val="000000" w:themeColor="text1"/>
          <w:bdr w:val="none" w:sz="0" w:space="0" w:color="auto" w:frame="1"/>
          <w:lang w:eastAsia="es-ES"/>
        </w:rPr>
        <w:t> </w:t>
      </w:r>
    </w:p>
    <w:p w14:paraId="55AF9640" w14:textId="77777777" w:rsidR="00C81EF3" w:rsidRPr="005C2727" w:rsidRDefault="00C81EF3" w:rsidP="00C81EF3">
      <w:pPr>
        <w:shd w:val="clear" w:color="auto" w:fill="FFFFFF"/>
        <w:spacing w:after="0" w:line="288" w:lineRule="auto"/>
        <w:ind w:left="850" w:right="850"/>
        <w:jc w:val="both"/>
        <w:textAlignment w:val="baseline"/>
        <w:rPr>
          <w:rFonts w:ascii="Arial" w:eastAsia="Times New Roman" w:hAnsi="Arial" w:cs="Arial"/>
          <w:i/>
          <w:color w:val="000000" w:themeColor="text1"/>
          <w:lang w:val="es-ES" w:eastAsia="es-ES"/>
        </w:rPr>
      </w:pPr>
      <w:r w:rsidRPr="005C2727">
        <w:rPr>
          <w:rFonts w:ascii="Arial" w:eastAsia="Times New Roman" w:hAnsi="Arial" w:cs="Arial"/>
          <w:i/>
          <w:color w:val="000000" w:themeColor="text1"/>
          <w:bdr w:val="none" w:sz="0" w:space="0" w:color="auto" w:frame="1"/>
          <w:lang w:eastAsia="es-ES"/>
        </w:rPr>
        <w:t xml:space="preserve">c.    Como consecuencia de lo anterior, </w:t>
      </w:r>
      <w:r w:rsidRPr="005C2727">
        <w:rPr>
          <w:rFonts w:ascii="Arial" w:eastAsia="Times New Roman" w:hAnsi="Arial" w:cs="Arial"/>
          <w:b/>
          <w:i/>
          <w:color w:val="000000" w:themeColor="text1"/>
          <w:u w:val="single"/>
          <w:bdr w:val="none" w:sz="0" w:space="0" w:color="auto" w:frame="1"/>
          <w:lang w:eastAsia="es-ES"/>
        </w:rPr>
        <w:t>la responsabilidad fiscal</w:t>
      </w:r>
      <w:r w:rsidRPr="005C2727">
        <w:rPr>
          <w:rFonts w:ascii="Arial" w:eastAsia="Times New Roman" w:hAnsi="Arial" w:cs="Arial"/>
          <w:i/>
          <w:color w:val="000000" w:themeColor="text1"/>
          <w:bdr w:val="none" w:sz="0" w:space="0" w:color="auto" w:frame="1"/>
          <w:lang w:eastAsia="es-ES"/>
        </w:rPr>
        <w:t xml:space="preserve"> no tiene un carácter sancionatorio -ni penal, ni administrativo-, sino que su naturaleza </w:t>
      </w:r>
      <w:r w:rsidRPr="005C2727">
        <w:rPr>
          <w:rFonts w:ascii="Arial" w:eastAsia="Times New Roman" w:hAnsi="Arial" w:cs="Arial"/>
          <w:b/>
          <w:i/>
          <w:color w:val="000000" w:themeColor="text1"/>
          <w:u w:val="single"/>
          <w:bdr w:val="none" w:sz="0" w:space="0" w:color="auto" w:frame="1"/>
          <w:lang w:eastAsia="es-ES"/>
        </w:rPr>
        <w:t>es</w:t>
      </w:r>
      <w:r>
        <w:rPr>
          <w:rFonts w:ascii="Arial" w:eastAsia="Times New Roman" w:hAnsi="Arial" w:cs="Arial"/>
          <w:b/>
          <w:i/>
          <w:color w:val="000000" w:themeColor="text1"/>
          <w:u w:val="single"/>
          <w:bdr w:val="none" w:sz="0" w:space="0" w:color="auto" w:frame="1"/>
          <w:lang w:eastAsia="es-ES"/>
        </w:rPr>
        <w:t xml:space="preserve"> </w:t>
      </w:r>
      <w:r w:rsidRPr="005C2727">
        <w:rPr>
          <w:rFonts w:ascii="Arial" w:eastAsia="Times New Roman" w:hAnsi="Arial" w:cs="Arial"/>
          <w:b/>
          <w:i/>
          <w:color w:val="000000" w:themeColor="text1"/>
          <w:u w:val="single"/>
          <w:bdr w:val="none" w:sz="0" w:space="0" w:color="auto" w:frame="1"/>
          <w:lang w:eastAsia="es-ES"/>
        </w:rPr>
        <w:t>meramente reparatoria</w:t>
      </w:r>
      <w:r w:rsidRPr="005C2727">
        <w:rPr>
          <w:rFonts w:ascii="Arial" w:eastAsia="Times New Roman" w:hAnsi="Arial" w:cs="Arial"/>
          <w:i/>
          <w:color w:val="000000" w:themeColor="text1"/>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4C240B1D" w14:textId="77777777" w:rsidR="00C81EF3" w:rsidRPr="005C2727" w:rsidRDefault="00C81EF3" w:rsidP="00C81EF3">
      <w:pPr>
        <w:shd w:val="clear" w:color="auto" w:fill="FFFFFF"/>
        <w:spacing w:after="0" w:line="288" w:lineRule="auto"/>
        <w:ind w:left="850" w:right="850"/>
        <w:jc w:val="both"/>
        <w:textAlignment w:val="baseline"/>
        <w:rPr>
          <w:rFonts w:ascii="Arial" w:eastAsia="Times New Roman" w:hAnsi="Arial" w:cs="Arial"/>
          <w:i/>
          <w:color w:val="000000" w:themeColor="text1"/>
          <w:lang w:val="es-ES" w:eastAsia="es-ES"/>
        </w:rPr>
      </w:pPr>
      <w:r w:rsidRPr="005C2727">
        <w:rPr>
          <w:rFonts w:ascii="Arial" w:eastAsia="Times New Roman" w:hAnsi="Arial" w:cs="Arial"/>
          <w:i/>
          <w:color w:val="000000" w:themeColor="text1"/>
          <w:bdr w:val="none" w:sz="0" w:space="0" w:color="auto" w:frame="1"/>
          <w:lang w:eastAsia="es-ES"/>
        </w:rPr>
        <w:t> </w:t>
      </w:r>
    </w:p>
    <w:p w14:paraId="1DCB26A9" w14:textId="77777777" w:rsidR="00C81EF3" w:rsidRPr="005C2727" w:rsidRDefault="00C81EF3" w:rsidP="00C81EF3">
      <w:pPr>
        <w:shd w:val="clear" w:color="auto" w:fill="FFFFFF"/>
        <w:spacing w:after="0" w:line="288" w:lineRule="auto"/>
        <w:ind w:left="850" w:right="850"/>
        <w:jc w:val="both"/>
        <w:textAlignment w:val="baseline"/>
        <w:rPr>
          <w:rFonts w:ascii="Arial" w:eastAsia="Times New Roman" w:hAnsi="Arial" w:cs="Arial"/>
          <w:color w:val="000000" w:themeColor="text1"/>
          <w:lang w:val="es-ES" w:eastAsia="es-ES"/>
        </w:rPr>
      </w:pPr>
      <w:r w:rsidRPr="005C2727">
        <w:rPr>
          <w:rFonts w:ascii="Arial" w:eastAsia="Times New Roman" w:hAnsi="Arial" w:cs="Arial"/>
          <w:i/>
          <w:color w:val="000000" w:themeColor="text1"/>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C2727">
        <w:rPr>
          <w:rFonts w:ascii="Arial" w:eastAsia="Times New Roman" w:hAnsi="Arial" w:cs="Arial"/>
          <w:b/>
          <w:i/>
          <w:color w:val="000000" w:themeColor="text1"/>
          <w:u w:val="single"/>
          <w:bdr w:val="none" w:sz="0" w:space="0" w:color="auto" w:frame="1"/>
          <w:lang w:eastAsia="es-ES"/>
        </w:rPr>
        <w:t>el daño en la responsabilidad fiscal es patrimonial</w:t>
      </w:r>
      <w:r w:rsidRPr="005C2727">
        <w:rPr>
          <w:rFonts w:ascii="Arial" w:eastAsia="Times New Roman" w:hAnsi="Arial" w:cs="Arial"/>
          <w:i/>
          <w:color w:val="000000" w:themeColor="text1"/>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5C2727">
        <w:rPr>
          <w:rFonts w:ascii="Arial" w:eastAsia="Times New Roman" w:hAnsi="Arial" w:cs="Arial"/>
          <w:i/>
          <w:color w:val="000000" w:themeColor="text1"/>
          <w:bdr w:val="none" w:sz="0" w:space="0" w:color="auto" w:frame="1"/>
          <w:lang w:eastAsia="es-ES"/>
        </w:rPr>
        <w:br/>
        <w:t>comportamiento de los servidores públicos ‘frente a normas administrativas de carácter ético destinadas a proteger la eficiencia, eficacia y moralidad de la</w:t>
      </w:r>
      <w:r>
        <w:rPr>
          <w:rFonts w:ascii="Arial" w:eastAsia="Times New Roman" w:hAnsi="Arial" w:cs="Arial"/>
          <w:i/>
          <w:color w:val="000000" w:themeColor="text1"/>
          <w:bdr w:val="none" w:sz="0" w:space="0" w:color="auto" w:frame="1"/>
          <w:lang w:eastAsia="es-ES"/>
        </w:rPr>
        <w:t xml:space="preserve"> </w:t>
      </w:r>
      <w:r w:rsidRPr="005C2727">
        <w:rPr>
          <w:rFonts w:ascii="Arial" w:eastAsia="Times New Roman" w:hAnsi="Arial" w:cs="Arial"/>
          <w:i/>
          <w:color w:val="000000" w:themeColor="text1"/>
          <w:bdr w:val="none" w:sz="0" w:space="0" w:color="auto" w:frame="1"/>
          <w:lang w:eastAsia="es-ES"/>
        </w:rPr>
        <w:t>administración pública’</w:t>
      </w:r>
      <w:r w:rsidRPr="005C2727">
        <w:rPr>
          <w:rFonts w:ascii="Arial" w:eastAsia="Times New Roman" w:hAnsi="Arial" w:cs="Arial"/>
          <w:i/>
          <w:color w:val="000000" w:themeColor="text1"/>
          <w:bdr w:val="none" w:sz="0" w:space="0" w:color="auto" w:frame="1"/>
          <w:vertAlign w:val="superscript"/>
          <w:lang w:eastAsia="es-ES"/>
        </w:rPr>
        <w:t>”</w:t>
      </w:r>
      <w:r w:rsidRPr="005C2727">
        <w:rPr>
          <w:rFonts w:ascii="Arial" w:eastAsia="Times New Roman" w:hAnsi="Arial" w:cs="Arial"/>
          <w:i/>
          <w:color w:val="000000" w:themeColor="text1"/>
          <w:bdr w:val="none" w:sz="0" w:space="0" w:color="auto" w:frame="1"/>
          <w:lang w:eastAsia="es-ES"/>
        </w:rPr>
        <w:t xml:space="preserve">, al paso que “... </w:t>
      </w:r>
      <w:r w:rsidRPr="005C2727">
        <w:rPr>
          <w:rFonts w:ascii="Arial" w:eastAsia="Times New Roman" w:hAnsi="Arial" w:cs="Arial"/>
          <w:b/>
          <w:i/>
          <w:color w:val="000000" w:themeColor="text1"/>
          <w:u w:val="single"/>
          <w:bdr w:val="none" w:sz="0" w:space="0" w:color="auto" w:frame="1"/>
          <w:lang w:eastAsia="es-ES"/>
        </w:rPr>
        <w:t>el proceso fiscal tiene una finalidad resarcitoria, toda vez que ‘el órgano fiscal vigila la administración y el manejo de los fondos o bienes públicos</w:t>
      </w:r>
      <w:r w:rsidRPr="005C2727">
        <w:rPr>
          <w:rFonts w:ascii="Arial" w:eastAsia="Times New Roman" w:hAnsi="Arial" w:cs="Arial"/>
          <w:i/>
          <w:color w:val="000000" w:themeColor="text1"/>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w:t>
      </w:r>
      <w:r w:rsidRPr="005C2727">
        <w:rPr>
          <w:rFonts w:ascii="Arial" w:eastAsia="Times New Roman" w:hAnsi="Arial" w:cs="Arial"/>
          <w:color w:val="000000" w:themeColor="text1"/>
          <w:bdr w:val="none" w:sz="0" w:space="0" w:color="auto" w:frame="1"/>
          <w:lang w:eastAsia="es-ES"/>
        </w:rPr>
        <w:t>”.</w:t>
      </w:r>
      <w:r w:rsidRPr="009B69EA">
        <w:rPr>
          <w:rFonts w:ascii="Arial" w:eastAsia="Times New Roman" w:hAnsi="Arial" w:cs="Arial"/>
          <w:color w:val="000000" w:themeColor="text1"/>
          <w:bdr w:val="none" w:sz="0" w:space="0" w:color="auto" w:frame="1"/>
          <w:lang w:eastAsia="es-ES"/>
        </w:rPr>
        <w:t xml:space="preserve"> (Subrayado y negrilla fuera del texto original)</w:t>
      </w:r>
      <w:r w:rsidRPr="009B69EA">
        <w:rPr>
          <w:rFonts w:ascii="Arial" w:eastAsia="Times New Roman" w:hAnsi="Arial" w:cs="Arial"/>
          <w:i/>
          <w:color w:val="000000" w:themeColor="text1"/>
          <w:bdr w:val="none" w:sz="0" w:space="0" w:color="auto" w:frame="1"/>
          <w:lang w:eastAsia="es-ES"/>
        </w:rPr>
        <w:t>.</w:t>
      </w:r>
      <w:r w:rsidRPr="009B69EA">
        <w:rPr>
          <w:rStyle w:val="Refdenotaalpie"/>
          <w:rFonts w:ascii="Arial" w:eastAsia="Times New Roman" w:hAnsi="Arial" w:cs="Arial"/>
          <w:i/>
          <w:color w:val="000000" w:themeColor="text1"/>
          <w:bdr w:val="none" w:sz="0" w:space="0" w:color="auto" w:frame="1"/>
          <w:lang w:eastAsia="es-ES"/>
        </w:rPr>
        <w:footnoteReference w:id="1"/>
      </w:r>
    </w:p>
    <w:p w14:paraId="1596F40B" w14:textId="77777777" w:rsidR="00C81EF3" w:rsidRPr="005C2727" w:rsidRDefault="00C81EF3" w:rsidP="00C81EF3">
      <w:pPr>
        <w:spacing w:after="0" w:line="288" w:lineRule="auto"/>
        <w:jc w:val="both"/>
        <w:rPr>
          <w:rFonts w:ascii="Arial" w:hAnsi="Arial" w:cs="Arial"/>
          <w:lang w:val="es-ES"/>
        </w:rPr>
      </w:pPr>
    </w:p>
    <w:p w14:paraId="5B1D0AE2" w14:textId="77777777" w:rsidR="00C81EF3" w:rsidRDefault="00C81EF3" w:rsidP="00C81EF3">
      <w:pPr>
        <w:spacing w:after="0" w:line="288"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w:t>
      </w:r>
      <w:r>
        <w:rPr>
          <w:rFonts w:ascii="Arial" w:hAnsi="Arial" w:cs="Arial"/>
        </w:rPr>
        <w:lastRenderedPageBreak/>
        <w:t xml:space="preserve">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0437657C" w14:textId="77777777" w:rsidR="00C81EF3" w:rsidRDefault="00C81EF3" w:rsidP="00C81EF3">
      <w:pPr>
        <w:spacing w:after="0" w:line="288" w:lineRule="auto"/>
        <w:jc w:val="both"/>
        <w:rPr>
          <w:rFonts w:ascii="Arial" w:hAnsi="Arial" w:cs="Arial"/>
        </w:rPr>
      </w:pPr>
    </w:p>
    <w:p w14:paraId="5C3CF04E" w14:textId="77777777" w:rsidR="00C81EF3" w:rsidRPr="00B72274" w:rsidRDefault="00C81EF3" w:rsidP="00C81EF3">
      <w:pPr>
        <w:spacing w:after="0" w:line="288" w:lineRule="auto"/>
        <w:ind w:left="850" w:right="850"/>
        <w:jc w:val="both"/>
        <w:rPr>
          <w:rFonts w:ascii="Arial" w:hAnsi="Arial" w:cs="Arial"/>
        </w:rPr>
      </w:pPr>
      <w:r>
        <w:rPr>
          <w:rFonts w:ascii="Arial" w:hAnsi="Arial" w:cs="Arial"/>
        </w:rPr>
        <w:t>“</w:t>
      </w:r>
      <w:r w:rsidRPr="001C0190">
        <w:rPr>
          <w:rFonts w:ascii="Arial" w:hAnsi="Arial" w:cs="Arial"/>
          <w:i/>
        </w:rPr>
        <w:t xml:space="preserve">La responsabilidad fiscal estará integrada por una conducta dolosa o culposa atribuible a una persona que realiza gestión fiscal, un daño patrimonial al Estado y un nexo entre los dos elementos anteriores. </w:t>
      </w:r>
      <w:r w:rsidRPr="00630B29">
        <w:rPr>
          <w:rFonts w:ascii="Arial" w:hAnsi="Arial" w:cs="Arial"/>
          <w:b/>
          <w:i/>
          <w:color w:val="000000"/>
          <w:u w:val="single"/>
          <w:lang w:val="es-ES"/>
        </w:rPr>
        <w:t>El daño patrimonial es toda disminución de los recursos del estado</w:t>
      </w:r>
      <w:r w:rsidRPr="001C0190">
        <w:rPr>
          <w:rFonts w:ascii="Arial" w:hAnsi="Arial" w:cs="Arial"/>
          <w:i/>
          <w:color w:val="000000"/>
          <w:lang w:val="es-ES"/>
        </w:rPr>
        <w:t>, que cuando es causada por la conducta dolosa o gravemente culposa de un gestor fiscal, genera responsabilidad fiscal. En este orden de ideas, todo</w:t>
      </w:r>
      <w:r w:rsidRPr="001C0190">
        <w:rPr>
          <w:rFonts w:ascii="Arial" w:hAnsi="Arial" w:cs="Arial"/>
          <w:i/>
          <w:color w:val="000000"/>
        </w:rPr>
        <w:t xml:space="preserve"> daño patrimonial, en última instancia, siempre afectará el patrimonio estatal en abstracto</w:t>
      </w:r>
      <w:r w:rsidRPr="001C0190">
        <w:rPr>
          <w:rFonts w:ascii="Arial" w:hAnsi="Arial" w:cs="Arial"/>
          <w:i/>
          <w:color w:val="000000"/>
          <w:lang w:val="es-ES"/>
        </w:rPr>
        <w:t xml:space="preserve">. </w:t>
      </w:r>
      <w:r w:rsidRPr="001C0190">
        <w:rPr>
          <w:rFonts w:ascii="Arial" w:hAnsi="Arial" w:cs="Arial"/>
          <w:i/>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630B29">
        <w:rPr>
          <w:rFonts w:ascii="Arial" w:hAnsi="Arial" w:cs="Arial"/>
          <w:b/>
          <w:i/>
          <w:u w:val="single"/>
        </w:rPr>
        <w:t>. Es decir, que el daño por el cual responde, se contrae al patrimonio de una entidad u organismo particular y concreto</w:t>
      </w:r>
      <w:r>
        <w:rPr>
          <w:rFonts w:ascii="Arial" w:hAnsi="Arial" w:cs="Arial"/>
        </w:rPr>
        <w:t>”</w:t>
      </w:r>
      <w:r w:rsidRPr="00B72274">
        <w:rPr>
          <w:rFonts w:ascii="Arial" w:hAnsi="Arial" w:cs="Arial"/>
        </w:rPr>
        <w:t>.</w:t>
      </w:r>
      <w:r>
        <w:rPr>
          <w:rStyle w:val="Refdenotaalpie"/>
          <w:rFonts w:ascii="Arial" w:hAnsi="Arial" w:cs="Arial"/>
        </w:rPr>
        <w:footnoteReference w:id="2"/>
      </w:r>
      <w:r w:rsidRPr="007F1EA4">
        <w:rPr>
          <w:rFonts w:ascii="Arial" w:hAnsi="Arial" w:cs="Arial"/>
          <w:i/>
        </w:rPr>
        <w:t xml:space="preserve"> </w:t>
      </w:r>
      <w:r w:rsidRPr="002C0FDA">
        <w:rPr>
          <w:rFonts w:ascii="Arial" w:hAnsi="Arial" w:cs="Arial"/>
          <w:i/>
        </w:rPr>
        <w:t>(Subrayado y negrilla fuera del texto</w:t>
      </w:r>
      <w:r w:rsidRPr="007F1EA4">
        <w:rPr>
          <w:rFonts w:ascii="Arial" w:hAnsi="Arial" w:cs="Arial"/>
          <w:i/>
        </w:rPr>
        <w:t xml:space="preserve"> </w:t>
      </w:r>
      <w:r>
        <w:rPr>
          <w:rFonts w:ascii="Arial" w:hAnsi="Arial" w:cs="Arial"/>
          <w:i/>
        </w:rPr>
        <w:t>original</w:t>
      </w:r>
      <w:r w:rsidRPr="002C0FDA">
        <w:rPr>
          <w:rFonts w:ascii="Arial" w:hAnsi="Arial" w:cs="Arial"/>
          <w:i/>
        </w:rPr>
        <w:t>)</w:t>
      </w:r>
    </w:p>
    <w:p w14:paraId="28DBCB43" w14:textId="77777777" w:rsidR="00C81EF3" w:rsidRDefault="00C81EF3" w:rsidP="00C81EF3">
      <w:pPr>
        <w:spacing w:after="0" w:line="288" w:lineRule="auto"/>
        <w:jc w:val="both"/>
        <w:rPr>
          <w:rFonts w:ascii="Arial" w:hAnsi="Arial" w:cs="Arial"/>
        </w:rPr>
      </w:pPr>
    </w:p>
    <w:p w14:paraId="13118489" w14:textId="03A4DD9C" w:rsidR="00C81EF3" w:rsidRDefault="00C81EF3" w:rsidP="00C81EF3">
      <w:pPr>
        <w:spacing w:after="0" w:line="288"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No obstant</w:t>
      </w:r>
      <w:r w:rsidR="00A437DC">
        <w:rPr>
          <w:rFonts w:ascii="Arial" w:eastAsia="Times New Roman" w:hAnsi="Arial" w:cs="Arial"/>
          <w:lang w:eastAsia="es-CO"/>
        </w:rPr>
        <w:t xml:space="preserve">e, </w:t>
      </w:r>
      <w:r w:rsidR="00A437DC" w:rsidRPr="00A437DC">
        <w:rPr>
          <w:rFonts w:ascii="Arial" w:eastAsia="Times New Roman" w:hAnsi="Arial" w:cs="Arial"/>
          <w:lang w:val="es-ES" w:eastAsia="es-CO"/>
        </w:rPr>
        <w:t xml:space="preserve">en el caso que nos ocupa no existe un solo elemento material probatorio que dé cuenta del acaecimiento de un desmedro en las arcas del </w:t>
      </w:r>
      <w:r w:rsidR="00832751">
        <w:rPr>
          <w:rFonts w:ascii="Arial" w:eastAsia="Times New Roman" w:hAnsi="Arial" w:cs="Arial"/>
          <w:lang w:val="es-ES" w:eastAsia="es-CO"/>
        </w:rPr>
        <w:t>D</w:t>
      </w:r>
      <w:r w:rsidR="00A437DC" w:rsidRPr="00A437DC">
        <w:rPr>
          <w:rFonts w:ascii="Arial" w:eastAsia="Times New Roman" w:hAnsi="Arial" w:cs="Arial"/>
          <w:lang w:val="es-ES" w:eastAsia="es-CO"/>
        </w:rPr>
        <w:t>istrito de Cali</w:t>
      </w:r>
      <w:r w:rsidR="00832751">
        <w:rPr>
          <w:rFonts w:ascii="Arial" w:eastAsia="Times New Roman" w:hAnsi="Arial" w:cs="Arial"/>
          <w:lang w:val="es-ES" w:eastAsia="es-CO"/>
        </w:rPr>
        <w:t>, mucho menos</w:t>
      </w:r>
      <w:r w:rsidR="00A437DC" w:rsidRPr="00A437DC">
        <w:rPr>
          <w:rFonts w:ascii="Arial" w:eastAsia="Times New Roman" w:hAnsi="Arial" w:cs="Arial"/>
          <w:lang w:val="es-ES" w:eastAsia="es-CO"/>
        </w:rPr>
        <w:t xml:space="preserve"> en cuantía de</w:t>
      </w:r>
      <w:r w:rsidR="00A437DC">
        <w:rPr>
          <w:rFonts w:ascii="Arial" w:eastAsia="Times New Roman" w:hAnsi="Arial" w:cs="Arial"/>
          <w:lang w:val="es-ES" w:eastAsia="es-CO"/>
        </w:rPr>
        <w:t xml:space="preserve"> </w:t>
      </w:r>
      <w:r w:rsidR="00832751">
        <w:rPr>
          <w:rFonts w:ascii="Arial" w:eastAsia="Times New Roman" w:hAnsi="Arial" w:cs="Arial"/>
          <w:lang w:val="es-ES" w:eastAsia="es-CO"/>
        </w:rPr>
        <w:t xml:space="preserve">$359.012.411 por la supuesta falta de recobro a las EPS y ARL de las prestaciones económicas derivadas de las incapacidad laborales de los funcionarios administrativos </w:t>
      </w:r>
      <w:r w:rsidR="00832751" w:rsidRPr="00832751">
        <w:rPr>
          <w:rFonts w:ascii="Arial" w:eastAsia="Times New Roman" w:hAnsi="Arial" w:cs="Arial"/>
          <w:lang w:val="es-ES" w:eastAsia="es-CO"/>
        </w:rPr>
        <w:t>de los funcionarios adscritos a la entidad territorial presuntamente afectada</w:t>
      </w:r>
      <w:r>
        <w:rPr>
          <w:rFonts w:ascii="Arial" w:eastAsia="Times New Roman" w:hAnsi="Arial" w:cs="Arial"/>
          <w:lang w:eastAsia="es-CO"/>
        </w:rPr>
        <w:t>.</w:t>
      </w:r>
    </w:p>
    <w:p w14:paraId="22164247" w14:textId="77777777" w:rsidR="00C81EF3" w:rsidRDefault="00C81EF3" w:rsidP="00C81EF3">
      <w:pPr>
        <w:spacing w:after="0" w:line="288" w:lineRule="auto"/>
        <w:jc w:val="both"/>
        <w:rPr>
          <w:rFonts w:ascii="Arial" w:hAnsi="Arial" w:cs="Arial"/>
        </w:rPr>
      </w:pPr>
    </w:p>
    <w:p w14:paraId="4AF974B6" w14:textId="047C6124" w:rsidR="00C81EF3" w:rsidRPr="002C0FDA" w:rsidRDefault="00C81EF3" w:rsidP="00C81EF3">
      <w:pPr>
        <w:spacing w:after="0" w:line="288" w:lineRule="auto"/>
        <w:jc w:val="both"/>
        <w:rPr>
          <w:rFonts w:ascii="Arial" w:hAnsi="Arial" w:cs="Arial"/>
        </w:rPr>
      </w:pPr>
      <w:r>
        <w:rPr>
          <w:rFonts w:ascii="Arial" w:hAnsi="Arial" w:cs="Arial"/>
        </w:rPr>
        <w:t>Por esta razón,</w:t>
      </w:r>
      <w:r w:rsidRPr="002C0FDA">
        <w:rPr>
          <w:rFonts w:ascii="Arial" w:hAnsi="Arial" w:cs="Arial"/>
        </w:rPr>
        <w:t xml:space="preserve"> ante la inexi</w:t>
      </w:r>
      <w:r>
        <w:rPr>
          <w:rFonts w:ascii="Arial" w:hAnsi="Arial" w:cs="Arial"/>
        </w:rPr>
        <w:t>stencia de un daño patrimonial causado a</w:t>
      </w:r>
      <w:r w:rsidR="00832751">
        <w:rPr>
          <w:rFonts w:ascii="Arial" w:hAnsi="Arial" w:cs="Arial"/>
        </w:rPr>
        <w:t>l Distrito de Cali</w:t>
      </w:r>
      <w:r w:rsidRPr="002C0FDA">
        <w:rPr>
          <w:rFonts w:ascii="Arial" w:hAnsi="Arial" w:cs="Arial"/>
        </w:rPr>
        <w:t xml:space="preserve">, es jurídicamente improcedente </w:t>
      </w:r>
      <w:r>
        <w:rPr>
          <w:rFonts w:ascii="Arial" w:hAnsi="Arial" w:cs="Arial"/>
        </w:rPr>
        <w:t>la</w:t>
      </w:r>
      <w:r w:rsidRPr="002C0FDA">
        <w:rPr>
          <w:rFonts w:ascii="Arial" w:hAnsi="Arial" w:cs="Arial"/>
        </w:rPr>
        <w:t xml:space="preserve"> declaratoria de responsabilidad fiscal</w:t>
      </w:r>
      <w:r w:rsidR="00832751">
        <w:rPr>
          <w:rFonts w:ascii="Arial" w:hAnsi="Arial" w:cs="Arial"/>
        </w:rPr>
        <w:t>. C</w:t>
      </w:r>
      <w:r>
        <w:rPr>
          <w:rFonts w:ascii="Arial" w:hAnsi="Arial" w:cs="Arial"/>
        </w:rPr>
        <w:t xml:space="preserve">onsecuentemente, </w:t>
      </w:r>
      <w:r w:rsidRPr="002C0FDA">
        <w:rPr>
          <w:rFonts w:ascii="Arial" w:hAnsi="Arial" w:cs="Arial"/>
        </w:rPr>
        <w:t xml:space="preserve">el </w:t>
      </w:r>
      <w:r>
        <w:rPr>
          <w:rFonts w:ascii="Arial" w:hAnsi="Arial" w:cs="Arial"/>
        </w:rPr>
        <w:t>D</w:t>
      </w:r>
      <w:r w:rsidRPr="002C0FDA">
        <w:rPr>
          <w:rFonts w:ascii="Arial" w:hAnsi="Arial" w:cs="Arial"/>
        </w:rPr>
        <w:t xml:space="preserve">espacho imperativamente tendrá que </w:t>
      </w:r>
      <w:r>
        <w:rPr>
          <w:rFonts w:ascii="Arial" w:hAnsi="Arial" w:cs="Arial"/>
        </w:rPr>
        <w:t xml:space="preserve">proferir fallo sin responsabilidad fiscal. Lo anterior, siguiendo lo consagrado en el </w:t>
      </w:r>
      <w:r w:rsidRPr="002C0FDA">
        <w:rPr>
          <w:rFonts w:ascii="Arial" w:hAnsi="Arial" w:cs="Arial"/>
        </w:rPr>
        <w:t xml:space="preserve">artículo </w:t>
      </w:r>
      <w:r>
        <w:rPr>
          <w:rFonts w:ascii="Arial" w:hAnsi="Arial" w:cs="Arial"/>
        </w:rPr>
        <w:t>54</w:t>
      </w:r>
      <w:r w:rsidRPr="002C0FDA">
        <w:rPr>
          <w:rFonts w:ascii="Arial" w:hAnsi="Arial" w:cs="Arial"/>
        </w:rPr>
        <w:t xml:space="preserve"> de la ley 610 de 2000</w:t>
      </w:r>
      <w:r>
        <w:rPr>
          <w:rFonts w:ascii="Arial" w:hAnsi="Arial" w:cs="Arial"/>
        </w:rPr>
        <w:t xml:space="preserve"> el cual explica</w:t>
      </w:r>
      <w:r w:rsidRPr="002C0FDA">
        <w:rPr>
          <w:rFonts w:ascii="Arial" w:hAnsi="Arial" w:cs="Arial"/>
        </w:rPr>
        <w:t>:</w:t>
      </w:r>
    </w:p>
    <w:p w14:paraId="5EFF3891" w14:textId="77777777" w:rsidR="00C81EF3" w:rsidRPr="002C0FDA" w:rsidRDefault="00C81EF3" w:rsidP="00C81EF3">
      <w:pPr>
        <w:spacing w:after="0" w:line="288" w:lineRule="auto"/>
        <w:jc w:val="both"/>
        <w:rPr>
          <w:rFonts w:ascii="Arial" w:hAnsi="Arial" w:cs="Arial"/>
        </w:rPr>
      </w:pPr>
    </w:p>
    <w:p w14:paraId="0029F356" w14:textId="77777777" w:rsidR="00C81EF3" w:rsidRPr="00425005" w:rsidRDefault="00C81EF3" w:rsidP="00C81EF3">
      <w:pPr>
        <w:tabs>
          <w:tab w:val="left" w:pos="7938"/>
        </w:tabs>
        <w:spacing w:after="0" w:line="288" w:lineRule="auto"/>
        <w:ind w:left="708" w:right="900"/>
        <w:jc w:val="both"/>
        <w:rPr>
          <w:rFonts w:ascii="Arial" w:hAnsi="Arial" w:cs="Arial"/>
          <w:i/>
          <w:iCs/>
          <w:color w:val="000000" w:themeColor="text1"/>
        </w:rPr>
      </w:pPr>
      <w:bookmarkStart w:id="1" w:name="54"/>
      <w:r>
        <w:rPr>
          <w:rFonts w:ascii="Arial" w:hAnsi="Arial" w:cs="Arial"/>
          <w:b/>
          <w:bCs/>
          <w:i/>
          <w:iCs/>
          <w:color w:val="000000" w:themeColor="text1"/>
        </w:rPr>
        <w:t>“</w:t>
      </w:r>
      <w:r w:rsidRPr="00425005">
        <w:rPr>
          <w:rFonts w:ascii="Arial" w:hAnsi="Arial" w:cs="Arial"/>
          <w:b/>
          <w:bCs/>
          <w:i/>
          <w:iCs/>
          <w:color w:val="000000" w:themeColor="text1"/>
        </w:rPr>
        <w:t>ARTÍCULO 54. FALLO SIN RESPONSABILIDAD FISCAL.</w:t>
      </w:r>
      <w:bookmarkEnd w:id="1"/>
      <w:r w:rsidRPr="00425005">
        <w:rPr>
          <w:rStyle w:val="apple-converted-space"/>
          <w:rFonts w:ascii="Arial" w:hAnsi="Arial" w:cs="Arial"/>
          <w:i/>
          <w:iCs/>
          <w:color w:val="000000" w:themeColor="text1"/>
        </w:rPr>
        <w:t> </w:t>
      </w:r>
      <w:r w:rsidRPr="00425005">
        <w:rPr>
          <w:rFonts w:ascii="Arial" w:hAnsi="Arial" w:cs="Arial"/>
          <w:i/>
          <w:iCs/>
          <w:color w:val="000000" w:themeColor="text1"/>
        </w:rPr>
        <w:t>El funcionario competente proferirá fallo sin responsabilidad fiscal, cuando en el proceso se desvirtúen las imputaciones formuladas o no exista prueba que conduzca a la certeza de uno o varios de los elementos que estructuran la responsabilidad fiscal.</w:t>
      </w:r>
      <w:r>
        <w:rPr>
          <w:rFonts w:ascii="Arial" w:hAnsi="Arial" w:cs="Arial"/>
          <w:i/>
          <w:iCs/>
          <w:color w:val="000000" w:themeColor="text1"/>
        </w:rPr>
        <w:t>”</w:t>
      </w:r>
    </w:p>
    <w:p w14:paraId="6468E9DB" w14:textId="77777777" w:rsidR="00C81EF3" w:rsidRPr="002C0FDA" w:rsidRDefault="00C81EF3" w:rsidP="00C81EF3">
      <w:pPr>
        <w:tabs>
          <w:tab w:val="left" w:pos="7938"/>
        </w:tabs>
        <w:spacing w:after="0" w:line="288" w:lineRule="auto"/>
        <w:ind w:left="708" w:right="900"/>
        <w:jc w:val="both"/>
        <w:rPr>
          <w:rFonts w:ascii="Arial" w:hAnsi="Arial" w:cs="Arial"/>
          <w:i/>
        </w:rPr>
      </w:pPr>
    </w:p>
    <w:p w14:paraId="27E05891" w14:textId="629FC057" w:rsidR="00C81EF3" w:rsidRPr="00425005" w:rsidRDefault="00C81EF3" w:rsidP="00C81EF3">
      <w:pPr>
        <w:spacing w:after="0" w:line="288" w:lineRule="auto"/>
        <w:ind w:right="49"/>
        <w:jc w:val="both"/>
        <w:rPr>
          <w:rFonts w:ascii="Arial" w:hAnsi="Arial" w:cs="Arial"/>
        </w:rPr>
      </w:pPr>
      <w:r w:rsidRPr="002C0FDA">
        <w:rPr>
          <w:rFonts w:ascii="Arial" w:hAnsi="Arial" w:cs="Arial"/>
        </w:rPr>
        <w:t>De esta forma</w:t>
      </w:r>
      <w:r>
        <w:rPr>
          <w:rFonts w:ascii="Arial" w:hAnsi="Arial" w:cs="Arial"/>
        </w:rPr>
        <w:t>,</w:t>
      </w:r>
      <w:r w:rsidRPr="002C0FDA">
        <w:rPr>
          <w:rFonts w:ascii="Arial" w:hAnsi="Arial" w:cs="Arial"/>
        </w:rPr>
        <w:t xml:space="preserve"> resulta conducente </w:t>
      </w:r>
      <w:r>
        <w:rPr>
          <w:rFonts w:ascii="Arial" w:hAnsi="Arial" w:cs="Arial"/>
        </w:rPr>
        <w:t>que el ente de control profiera una decisión que exonere de responsabilidad a los aquí investigados</w:t>
      </w:r>
      <w:r w:rsidR="0006653B">
        <w:rPr>
          <w:rFonts w:ascii="Arial" w:hAnsi="Arial" w:cs="Arial"/>
        </w:rPr>
        <w:t>.</w:t>
      </w:r>
    </w:p>
    <w:p w14:paraId="64B28B04" w14:textId="77777777" w:rsidR="00C81EF3" w:rsidRPr="0026581F" w:rsidRDefault="00C81EF3" w:rsidP="00C81EF3">
      <w:pPr>
        <w:spacing w:after="0" w:line="288" w:lineRule="auto"/>
        <w:jc w:val="both"/>
        <w:rPr>
          <w:rFonts w:ascii="Arial" w:hAnsi="Arial" w:cs="Arial"/>
          <w:b/>
        </w:rPr>
      </w:pPr>
    </w:p>
    <w:p w14:paraId="308BF836" w14:textId="77777777" w:rsidR="00C81EF3" w:rsidRPr="00EB230F" w:rsidRDefault="00C81EF3" w:rsidP="00F17B74">
      <w:pPr>
        <w:pStyle w:val="Prrafodelista"/>
        <w:numPr>
          <w:ilvl w:val="0"/>
          <w:numId w:val="22"/>
        </w:numPr>
        <w:spacing w:after="0" w:line="288" w:lineRule="auto"/>
        <w:jc w:val="both"/>
        <w:rPr>
          <w:rFonts w:ascii="Arial" w:hAnsi="Arial" w:cs="Arial"/>
          <w:b/>
        </w:rPr>
      </w:pPr>
      <w:r w:rsidRPr="00EB230F">
        <w:rPr>
          <w:rFonts w:ascii="Arial" w:hAnsi="Arial" w:cs="Arial"/>
          <w:b/>
        </w:rPr>
        <w:t>EN EL PRESENTE CASO NO SE REÚNEN LOS ELEMENTO</w:t>
      </w:r>
      <w:r>
        <w:rPr>
          <w:rFonts w:ascii="Arial" w:hAnsi="Arial" w:cs="Arial"/>
          <w:b/>
        </w:rPr>
        <w:t>S DE LA RESPONSABILIDAD FISCAL - POR</w:t>
      </w:r>
      <w:r w:rsidRPr="00EB230F">
        <w:rPr>
          <w:rFonts w:ascii="Arial" w:hAnsi="Arial" w:cs="Arial"/>
          <w:b/>
        </w:rPr>
        <w:t xml:space="preserve"> INEXISTENCIA DE CULPA GRAVE Y/O DOLO EN CABEZA </w:t>
      </w:r>
      <w:r>
        <w:rPr>
          <w:rFonts w:ascii="Arial" w:hAnsi="Arial" w:cs="Arial"/>
          <w:b/>
        </w:rPr>
        <w:t>DE LOS</w:t>
      </w:r>
      <w:r w:rsidRPr="00EB230F">
        <w:rPr>
          <w:rFonts w:ascii="Arial" w:hAnsi="Arial" w:cs="Arial"/>
          <w:b/>
        </w:rPr>
        <w:t xml:space="preserve"> PRESUNTOS RESPONSABLES. </w:t>
      </w:r>
    </w:p>
    <w:p w14:paraId="04BE0EB5" w14:textId="77777777" w:rsidR="00C81EF3" w:rsidRDefault="00C81EF3" w:rsidP="00C81EF3">
      <w:pPr>
        <w:spacing w:after="0" w:line="288" w:lineRule="auto"/>
        <w:rPr>
          <w:rFonts w:ascii="Arial" w:hAnsi="Arial" w:cs="Arial"/>
          <w:b/>
          <w:u w:val="single"/>
        </w:rPr>
      </w:pPr>
    </w:p>
    <w:p w14:paraId="0A46D620" w14:textId="0DAECC7D" w:rsidR="00C81EF3" w:rsidRPr="000216A7" w:rsidRDefault="00C81EF3" w:rsidP="00C81EF3">
      <w:pPr>
        <w:spacing w:after="0" w:line="288" w:lineRule="auto"/>
        <w:jc w:val="both"/>
        <w:rPr>
          <w:rFonts w:ascii="Arial" w:hAnsi="Arial" w:cs="Arial"/>
        </w:rPr>
      </w:pPr>
      <w:r>
        <w:rPr>
          <w:rFonts w:ascii="Arial" w:hAnsi="Arial" w:cs="Arial"/>
          <w:lang w:val="es-ES"/>
        </w:rPr>
        <w:t>E</w:t>
      </w:r>
      <w:r w:rsidRPr="00A30972">
        <w:rPr>
          <w:rFonts w:ascii="Arial" w:hAnsi="Arial" w:cs="Arial"/>
          <w:lang w:val="es-ES"/>
        </w:rPr>
        <w:t xml:space="preserve">s de suma importancia ponerle de presente al Despacho que, en </w:t>
      </w:r>
      <w:r>
        <w:rPr>
          <w:rFonts w:ascii="Arial" w:hAnsi="Arial" w:cs="Arial"/>
          <w:lang w:val="es-ES"/>
        </w:rPr>
        <w:t>cuanto</w:t>
      </w:r>
      <w:r w:rsidRPr="00A30972">
        <w:rPr>
          <w:rFonts w:ascii="Arial" w:hAnsi="Arial" w:cs="Arial"/>
          <w:lang w:val="es-ES"/>
        </w:rPr>
        <w:t xml:space="preserve"> la conducta dolosa o culposa atribuible al gestor fiscal, el grado del elemento culpa no puede ser uno distinto del dolo o de la </w:t>
      </w:r>
      <w:r w:rsidRPr="005B4DCC">
        <w:rPr>
          <w:rFonts w:ascii="Arial" w:hAnsi="Arial" w:cs="Arial"/>
          <w:b/>
          <w:u w:val="single"/>
          <w:lang w:val="es-ES"/>
        </w:rPr>
        <w:t>culpa grave</w:t>
      </w:r>
      <w:r w:rsidRPr="00A30972">
        <w:rPr>
          <w:rFonts w:ascii="Arial" w:hAnsi="Arial" w:cs="Arial"/>
          <w:lang w:val="es-ES"/>
        </w:rPr>
        <w:t xml:space="preserve">. Es decir, para que en un caso se encuentre plenamente acreditado el primero </w:t>
      </w:r>
      <w:r w:rsidRPr="00A30972">
        <w:rPr>
          <w:rFonts w:ascii="Arial" w:hAnsi="Arial" w:cs="Arial"/>
          <w:lang w:val="es-ES"/>
        </w:rPr>
        <w:lastRenderedPageBreak/>
        <w:t xml:space="preserve">de los elementos de la responsabilidad fiscal, </w:t>
      </w:r>
      <w:r>
        <w:rPr>
          <w:rFonts w:ascii="Arial" w:hAnsi="Arial" w:cs="Arial"/>
          <w:lang w:val="es-ES"/>
        </w:rPr>
        <w:t>no es suficiente probar la existencia de culpa leve o levísima en el patrón de conducta del gestor, sino que dicho patrón constituya</w:t>
      </w:r>
      <w:r w:rsidRPr="00A30972">
        <w:rPr>
          <w:rFonts w:ascii="Arial" w:hAnsi="Arial" w:cs="Arial"/>
          <w:lang w:val="es-ES"/>
        </w:rPr>
        <w:t xml:space="preserve"> una actuación dolosa o </w:t>
      </w:r>
      <w:r w:rsidRPr="00A30972">
        <w:rPr>
          <w:rFonts w:ascii="Arial" w:hAnsi="Arial" w:cs="Arial"/>
          <w:b/>
          <w:u w:val="single"/>
          <w:lang w:val="es-ES"/>
        </w:rPr>
        <w:t>gravemente</w:t>
      </w:r>
      <w:r w:rsidRPr="00A30972">
        <w:rPr>
          <w:rFonts w:ascii="Arial" w:hAnsi="Arial" w:cs="Arial"/>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5A914F15" w14:textId="77777777" w:rsidR="00C81EF3" w:rsidRDefault="00C81EF3" w:rsidP="00C81EF3">
      <w:pPr>
        <w:spacing w:after="0" w:line="288" w:lineRule="auto"/>
        <w:rPr>
          <w:rFonts w:ascii="Arial" w:hAnsi="Arial" w:cs="Arial"/>
          <w:lang w:val="es-ES"/>
        </w:rPr>
      </w:pPr>
    </w:p>
    <w:p w14:paraId="1393C115"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r>
        <w:rPr>
          <w:rFonts w:ascii="Arial" w:eastAsiaTheme="minorHAnsi" w:hAnsi="Arial" w:cs="Arial"/>
          <w:sz w:val="22"/>
          <w:szCs w:val="22"/>
          <w:lang w:val="es-CO" w:eastAsia="en-US"/>
        </w:rPr>
        <w:t>“</w:t>
      </w:r>
      <w:r w:rsidRPr="00FB4150">
        <w:rPr>
          <w:rFonts w:ascii="Arial" w:eastAsiaTheme="minorHAnsi" w:hAnsi="Arial" w:cs="Arial"/>
          <w:i/>
          <w:sz w:val="22"/>
          <w:szCs w:val="22"/>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662FE0D"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p>
    <w:p w14:paraId="3EB8EDC6"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r w:rsidRPr="00FB4150">
        <w:rPr>
          <w:rFonts w:ascii="Arial" w:eastAsiaTheme="minorHAnsi" w:hAnsi="Arial" w:cs="Arial"/>
          <w:i/>
          <w:sz w:val="22"/>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7868F7B"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p>
    <w:p w14:paraId="603B579E"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r w:rsidRPr="00FB4150">
        <w:rPr>
          <w:rFonts w:ascii="Arial" w:eastAsiaTheme="minorHAnsi" w:hAnsi="Arial" w:cs="Arial"/>
          <w:i/>
          <w:sz w:val="22"/>
          <w:szCs w:val="22"/>
          <w:lang w:val="es-CO" w:eastAsia="en-US"/>
        </w:rPr>
        <w:t xml:space="preserve">6.6. </w:t>
      </w:r>
      <w:r w:rsidRPr="00B47535">
        <w:rPr>
          <w:rFonts w:ascii="Arial" w:eastAsiaTheme="minorHAnsi" w:hAnsi="Arial" w:cs="Arial"/>
          <w:b/>
          <w:i/>
          <w:sz w:val="22"/>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FB4150">
        <w:rPr>
          <w:rFonts w:ascii="Arial" w:eastAsiaTheme="minorHAnsi" w:hAnsi="Arial" w:cs="Arial"/>
          <w:i/>
          <w:sz w:val="22"/>
          <w:szCs w:val="22"/>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5F9D44DA"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p>
    <w:p w14:paraId="2F675416"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r w:rsidRPr="00FB4150">
        <w:rPr>
          <w:rFonts w:ascii="Arial" w:eastAsiaTheme="minorHAnsi" w:hAnsi="Arial" w:cs="Arial"/>
          <w:i/>
          <w:sz w:val="22"/>
          <w:szCs w:val="22"/>
          <w:lang w:val="es-CO" w:eastAsia="en-US"/>
        </w:rPr>
        <w:lastRenderedPageBreak/>
        <w:t>(…)</w:t>
      </w:r>
    </w:p>
    <w:p w14:paraId="2A119142"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p>
    <w:p w14:paraId="7EFE4C77"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r w:rsidRPr="00FB4150">
        <w:rPr>
          <w:rFonts w:ascii="Arial" w:eastAsiaTheme="minorHAnsi" w:hAnsi="Arial" w:cs="Arial"/>
          <w:i/>
          <w:sz w:val="22"/>
          <w:szCs w:val="22"/>
          <w:lang w:val="es-CO" w:eastAsia="en-US"/>
        </w:rPr>
        <w:t xml:space="preserve">6.10. En relación con esto último, valga destacar que la Corte, primero en la Sentencia C-046 de 1994 (M.P. Eduardo Cifuentes Muñoz) y luego en la Sentencia T-973 de 1999 (M.P. </w:t>
      </w:r>
      <w:proofErr w:type="spellStart"/>
      <w:r w:rsidRPr="00FB4150">
        <w:rPr>
          <w:rFonts w:ascii="Arial" w:eastAsiaTheme="minorHAnsi" w:hAnsi="Arial" w:cs="Arial"/>
          <w:i/>
          <w:sz w:val="22"/>
          <w:szCs w:val="22"/>
          <w:lang w:val="es-CO" w:eastAsia="en-US"/>
        </w:rPr>
        <w:t>Alvaro</w:t>
      </w:r>
      <w:proofErr w:type="spellEnd"/>
      <w:r w:rsidRPr="00FB4150">
        <w:rPr>
          <w:rFonts w:ascii="Arial" w:eastAsiaTheme="minorHAnsi" w:hAnsi="Arial" w:cs="Arial"/>
          <w:i/>
          <w:sz w:val="22"/>
          <w:szCs w:val="22"/>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7CC879F9" w14:textId="77777777" w:rsidR="00C81EF3" w:rsidRPr="00FB4150"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val="es-CO" w:eastAsia="en-US"/>
        </w:rPr>
      </w:pPr>
    </w:p>
    <w:p w14:paraId="31FC3254" w14:textId="77777777" w:rsidR="00C81EF3" w:rsidRPr="00FB4150" w:rsidRDefault="00C81EF3" w:rsidP="00C81EF3">
      <w:pPr>
        <w:pStyle w:val="margenizq0punto5margender0punto5"/>
        <w:spacing w:before="0" w:beforeAutospacing="0" w:after="0" w:afterAutospacing="0" w:line="288" w:lineRule="auto"/>
        <w:ind w:left="850" w:right="850"/>
        <w:jc w:val="both"/>
        <w:rPr>
          <w:rFonts w:ascii="Arial" w:eastAsiaTheme="minorHAnsi" w:hAnsi="Arial" w:cs="Arial"/>
          <w:i/>
          <w:sz w:val="22"/>
          <w:szCs w:val="22"/>
          <w:lang w:val="es-CO" w:eastAsia="en-US"/>
        </w:rPr>
      </w:pPr>
      <w:r w:rsidRPr="00FB4150">
        <w:rPr>
          <w:rFonts w:ascii="Arial" w:eastAsiaTheme="minorHAnsi" w:hAnsi="Arial" w:cs="Arial"/>
          <w:i/>
          <w:sz w:val="22"/>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33239782" w14:textId="77777777" w:rsidR="00C81EF3" w:rsidRPr="00FB4150" w:rsidRDefault="00C81EF3" w:rsidP="00C81EF3">
      <w:pPr>
        <w:pStyle w:val="margenizq0punto5margender0punto5"/>
        <w:spacing w:before="0" w:beforeAutospacing="0" w:after="0" w:afterAutospacing="0" w:line="288" w:lineRule="auto"/>
        <w:ind w:left="850" w:right="850"/>
        <w:jc w:val="both"/>
        <w:rPr>
          <w:rFonts w:ascii="Arial" w:eastAsiaTheme="minorHAnsi" w:hAnsi="Arial" w:cs="Arial"/>
          <w:i/>
          <w:sz w:val="22"/>
          <w:szCs w:val="22"/>
          <w:lang w:val="es-CO" w:eastAsia="en-US"/>
        </w:rPr>
      </w:pPr>
    </w:p>
    <w:p w14:paraId="77782BA4" w14:textId="77777777" w:rsidR="00C81EF3" w:rsidRPr="004579A4" w:rsidRDefault="00C81EF3" w:rsidP="00C81EF3">
      <w:pPr>
        <w:pStyle w:val="NormalWeb"/>
        <w:spacing w:before="0" w:beforeAutospacing="0" w:after="0" w:afterAutospacing="0" w:line="288" w:lineRule="auto"/>
        <w:ind w:left="850" w:right="850"/>
        <w:jc w:val="both"/>
        <w:rPr>
          <w:rFonts w:ascii="Arial" w:eastAsiaTheme="minorHAnsi" w:hAnsi="Arial" w:cs="Arial"/>
          <w:sz w:val="22"/>
          <w:szCs w:val="22"/>
          <w:lang w:val="es-CO" w:eastAsia="en-US"/>
        </w:rPr>
      </w:pPr>
      <w:r w:rsidRPr="00FB4150">
        <w:rPr>
          <w:rFonts w:ascii="Arial" w:eastAsiaTheme="minorHAnsi" w:hAnsi="Arial" w:cs="Arial"/>
          <w:i/>
          <w:sz w:val="22"/>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C93CCB">
        <w:rPr>
          <w:rFonts w:ascii="Arial" w:eastAsiaTheme="minorHAnsi" w:hAnsi="Arial" w:cs="Arial"/>
          <w:b/>
          <w:i/>
          <w:sz w:val="22"/>
          <w:szCs w:val="22"/>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C93CCB">
        <w:rPr>
          <w:rFonts w:ascii="Arial" w:eastAsiaTheme="minorHAnsi" w:hAnsi="Arial" w:cs="Arial"/>
          <w:b/>
          <w:sz w:val="22"/>
          <w:szCs w:val="22"/>
          <w:u w:val="single"/>
          <w:lang w:val="es-CO" w:eastAsia="en-US"/>
        </w:rPr>
        <w:t>.</w:t>
      </w:r>
      <w:r>
        <w:rPr>
          <w:rFonts w:ascii="Arial" w:eastAsiaTheme="minorHAnsi" w:hAnsi="Arial" w:cs="Arial"/>
          <w:sz w:val="22"/>
          <w:szCs w:val="22"/>
          <w:lang w:val="es-CO" w:eastAsia="en-US"/>
        </w:rPr>
        <w:t>”</w:t>
      </w:r>
      <w:r>
        <w:rPr>
          <w:rStyle w:val="Refdenotaalpie"/>
          <w:rFonts w:ascii="Arial" w:eastAsiaTheme="minorHAnsi" w:hAnsi="Arial" w:cs="Arial"/>
          <w:sz w:val="22"/>
          <w:szCs w:val="22"/>
          <w:lang w:val="es-CO" w:eastAsia="en-US"/>
        </w:rPr>
        <w:footnoteReference w:id="3"/>
      </w:r>
      <w:r>
        <w:rPr>
          <w:rFonts w:ascii="Arial" w:eastAsiaTheme="minorHAnsi" w:hAnsi="Arial" w:cs="Arial"/>
          <w:sz w:val="22"/>
          <w:szCs w:val="22"/>
          <w:lang w:val="es-CO" w:eastAsia="en-US"/>
        </w:rPr>
        <w:t xml:space="preserve"> </w:t>
      </w:r>
      <w:r w:rsidRPr="00684EBF">
        <w:rPr>
          <w:rFonts w:ascii="Arial" w:eastAsiaTheme="minorHAnsi" w:hAnsi="Arial" w:cs="Arial"/>
          <w:sz w:val="22"/>
          <w:szCs w:val="22"/>
          <w:lang w:val="es-CO" w:eastAsia="en-US"/>
        </w:rPr>
        <w:t>(Subrayado y negrilla fuera del texto original)</w:t>
      </w:r>
    </w:p>
    <w:p w14:paraId="582F357A" w14:textId="77777777" w:rsidR="00C81EF3" w:rsidRPr="00216146" w:rsidRDefault="00C81EF3" w:rsidP="00C81EF3">
      <w:pPr>
        <w:pStyle w:val="NormalWeb"/>
        <w:spacing w:before="0" w:beforeAutospacing="0" w:after="0" w:afterAutospacing="0" w:line="288" w:lineRule="auto"/>
        <w:jc w:val="both"/>
        <w:rPr>
          <w:rFonts w:ascii="Arial" w:eastAsiaTheme="minorHAnsi" w:hAnsi="Arial" w:cs="Arial"/>
          <w:sz w:val="22"/>
          <w:szCs w:val="22"/>
          <w:lang w:val="es-CO" w:eastAsia="en-US"/>
        </w:rPr>
      </w:pPr>
    </w:p>
    <w:p w14:paraId="26236FC0" w14:textId="77777777" w:rsidR="00C81EF3" w:rsidRDefault="00C81EF3" w:rsidP="00C81EF3">
      <w:pPr>
        <w:spacing w:after="0" w:line="288" w:lineRule="auto"/>
        <w:jc w:val="both"/>
        <w:rPr>
          <w:rFonts w:ascii="Arial" w:hAnsi="Arial" w:cs="Arial"/>
          <w:lang w:val="es-ES"/>
        </w:rPr>
      </w:pPr>
      <w:r>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proofErr w:type="gramStart"/>
      <w:r>
        <w:rPr>
          <w:rFonts w:ascii="Arial" w:hAnsi="Arial" w:cs="Arial"/>
          <w:lang w:val="es-ES"/>
        </w:rPr>
        <w:t>se enmarque dentro del</w:t>
      </w:r>
      <w:proofErr w:type="gramEnd"/>
      <w:r>
        <w:rPr>
          <w:rFonts w:ascii="Arial" w:hAnsi="Arial" w:cs="Arial"/>
          <w:lang w:val="es-ES"/>
        </w:rPr>
        <w:t xml:space="preserve">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3882D7D7" w14:textId="77777777" w:rsidR="00C81EF3" w:rsidRDefault="00C81EF3" w:rsidP="00C81EF3">
      <w:pPr>
        <w:pStyle w:val="Sinespaciado"/>
        <w:spacing w:line="288" w:lineRule="auto"/>
        <w:rPr>
          <w:lang w:val="es-ES"/>
        </w:rPr>
      </w:pPr>
    </w:p>
    <w:p w14:paraId="0E9F2AB3" w14:textId="346B30A8" w:rsidR="00C81EF3" w:rsidRDefault="00C81EF3" w:rsidP="00C81EF3">
      <w:pPr>
        <w:spacing w:after="0" w:line="288" w:lineRule="auto"/>
        <w:jc w:val="both"/>
        <w:rPr>
          <w:rFonts w:ascii="Arial" w:hAnsi="Arial" w:cs="Arial"/>
          <w:lang w:val="es-ES"/>
        </w:rPr>
      </w:pPr>
      <w:r>
        <w:rPr>
          <w:rFonts w:ascii="Arial" w:hAnsi="Arial" w:cs="Arial"/>
          <w:lang w:val="es-ES"/>
        </w:rPr>
        <w:t>Señalado lo anterior, resulta de gran importancia examinar si la actuación de los señores</w:t>
      </w:r>
      <w:r w:rsidR="00832751">
        <w:rPr>
          <w:rFonts w:ascii="Arial" w:hAnsi="Arial" w:cs="Arial"/>
          <w:lang w:val="es-ES"/>
        </w:rPr>
        <w:t xml:space="preserve"> </w:t>
      </w:r>
      <w:r w:rsidR="00832751">
        <w:rPr>
          <w:rFonts w:ascii="Arial" w:hAnsi="Arial" w:cs="Arial"/>
        </w:rPr>
        <w:t xml:space="preserve">RAÚL ANTONIO SALAZAR CASTAÑO, EDGAR JOSÉ POLANCO PEREIRA, ALEJANDRO FRANCO </w:t>
      </w:r>
      <w:r w:rsidR="00832751">
        <w:rPr>
          <w:rFonts w:ascii="Arial" w:hAnsi="Arial" w:cs="Arial"/>
        </w:rPr>
        <w:lastRenderedPageBreak/>
        <w:t xml:space="preserve">VÉLEZ, GUILLERMO RAMÍREZ </w:t>
      </w:r>
      <w:proofErr w:type="spellStart"/>
      <w:r w:rsidR="00832751">
        <w:rPr>
          <w:rFonts w:ascii="Arial" w:hAnsi="Arial" w:cs="Arial"/>
        </w:rPr>
        <w:t>RAMÍREZ</w:t>
      </w:r>
      <w:proofErr w:type="spellEnd"/>
      <w:r w:rsidR="00832751">
        <w:rPr>
          <w:rFonts w:ascii="Arial" w:hAnsi="Arial" w:cs="Arial"/>
        </w:rPr>
        <w:t>, JACOBO TORRES AMAYA, LILIANA ARCE GARCÍA</w:t>
      </w:r>
      <w:r w:rsidR="00832751">
        <w:rPr>
          <w:rFonts w:ascii="Arial" w:hAnsi="Arial" w:cs="Arial"/>
        </w:rPr>
        <w:t xml:space="preserve"> y</w:t>
      </w:r>
      <w:r w:rsidR="00832751">
        <w:rPr>
          <w:rFonts w:ascii="Arial" w:hAnsi="Arial" w:cs="Arial"/>
        </w:rPr>
        <w:t xml:space="preserve"> MARISOL OSPINA HINCAPIÉ</w:t>
      </w:r>
      <w:r w:rsidR="00832751">
        <w:rPr>
          <w:rFonts w:ascii="Arial" w:hAnsi="Arial" w:cs="Arial"/>
        </w:rPr>
        <w:t xml:space="preserve">, </w:t>
      </w:r>
      <w:r>
        <w:rPr>
          <w:rFonts w:ascii="Arial" w:hAnsi="Arial" w:cs="Arial"/>
          <w:lang w:val="es-ES"/>
        </w:rPr>
        <w:t xml:space="preserve">puede ser catalogada como una conducta dolosa o gravemente culposa, a la luz de los elementos probatorios que obran en el plenario. Se deben iniciar abordando los conceptos de culpa grave y dolo, que por mandado del artículo 63 del Código Civil, son conceptos que deben asimilarse cuando se realizan análisis de responsabilidad. </w:t>
      </w:r>
    </w:p>
    <w:p w14:paraId="0B35D578" w14:textId="77777777" w:rsidR="00C81EF3" w:rsidRDefault="00C81EF3" w:rsidP="00C81EF3">
      <w:pPr>
        <w:pStyle w:val="Sinespaciado"/>
        <w:spacing w:line="288" w:lineRule="auto"/>
        <w:rPr>
          <w:lang w:val="es-ES"/>
        </w:rPr>
      </w:pPr>
    </w:p>
    <w:p w14:paraId="2B4B182A" w14:textId="77777777" w:rsidR="00C81EF3" w:rsidRDefault="00C81EF3" w:rsidP="00C81EF3">
      <w:pPr>
        <w:spacing w:after="0" w:line="288" w:lineRule="auto"/>
        <w:jc w:val="both"/>
        <w:rPr>
          <w:rFonts w:ascii="Arial" w:hAnsi="Arial" w:cs="Arial"/>
          <w:lang w:val="es-ES"/>
        </w:rPr>
      </w:pPr>
      <w:r>
        <w:rPr>
          <w:rFonts w:ascii="Arial" w:hAnsi="Arial" w:cs="Arial"/>
          <w:lang w:val="es-ES"/>
        </w:rPr>
        <w:t xml:space="preserve">En este orden de ideas, el artículo 63 del Código Civil define la culpa grave de la siguiente forma: </w:t>
      </w:r>
    </w:p>
    <w:p w14:paraId="7AEAC63E" w14:textId="77777777" w:rsidR="00C81EF3" w:rsidRDefault="00C81EF3" w:rsidP="00C81EF3">
      <w:pPr>
        <w:pStyle w:val="Sinespaciado"/>
        <w:spacing w:line="288" w:lineRule="auto"/>
        <w:rPr>
          <w:lang w:val="es-ES"/>
        </w:rPr>
      </w:pPr>
    </w:p>
    <w:p w14:paraId="1BC42133" w14:textId="77777777" w:rsidR="00C81EF3" w:rsidRPr="001515DE"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eastAsia="en-US"/>
        </w:rPr>
      </w:pPr>
      <w:bookmarkStart w:id="2" w:name="63"/>
      <w:r>
        <w:rPr>
          <w:rFonts w:ascii="Arial" w:eastAsiaTheme="minorHAnsi" w:hAnsi="Arial" w:cs="Arial"/>
          <w:sz w:val="22"/>
          <w:szCs w:val="22"/>
          <w:lang w:eastAsia="en-US"/>
        </w:rPr>
        <w:t>“</w:t>
      </w:r>
      <w:r w:rsidRPr="001515DE">
        <w:rPr>
          <w:rFonts w:ascii="Arial" w:eastAsiaTheme="minorHAnsi" w:hAnsi="Arial" w:cs="Arial"/>
          <w:i/>
          <w:sz w:val="22"/>
          <w:szCs w:val="22"/>
          <w:lang w:eastAsia="en-US"/>
        </w:rPr>
        <w:t>ARTICULO 63. &lt;CULPA Y DOLO&gt;.</w:t>
      </w:r>
      <w:bookmarkEnd w:id="2"/>
      <w:r w:rsidRPr="001515DE">
        <w:rPr>
          <w:rFonts w:eastAsiaTheme="minorHAnsi"/>
          <w:i/>
          <w:sz w:val="22"/>
          <w:szCs w:val="22"/>
          <w:lang w:eastAsia="en-US"/>
        </w:rPr>
        <w:t> </w:t>
      </w:r>
      <w:r w:rsidRPr="001515DE">
        <w:rPr>
          <w:rFonts w:ascii="Arial" w:eastAsiaTheme="minorHAnsi" w:hAnsi="Arial" w:cs="Arial"/>
          <w:i/>
          <w:sz w:val="22"/>
          <w:szCs w:val="22"/>
          <w:lang w:eastAsia="en-US"/>
        </w:rPr>
        <w:t>La ley distingue tres especies de culpa o descuido.</w:t>
      </w:r>
    </w:p>
    <w:p w14:paraId="4E3A71ED" w14:textId="77777777" w:rsidR="00C81EF3" w:rsidRPr="001515DE" w:rsidRDefault="00C81EF3" w:rsidP="00C81EF3">
      <w:pPr>
        <w:pStyle w:val="NormalWeb"/>
        <w:spacing w:before="0" w:beforeAutospacing="0" w:after="0" w:afterAutospacing="0" w:line="288" w:lineRule="auto"/>
        <w:ind w:left="850" w:right="850"/>
        <w:jc w:val="both"/>
        <w:rPr>
          <w:rFonts w:ascii="Arial" w:eastAsiaTheme="minorHAnsi" w:hAnsi="Arial" w:cs="Arial"/>
          <w:i/>
          <w:sz w:val="22"/>
          <w:szCs w:val="22"/>
          <w:lang w:eastAsia="en-US"/>
        </w:rPr>
      </w:pPr>
    </w:p>
    <w:p w14:paraId="3331671E" w14:textId="77777777" w:rsidR="00C81EF3" w:rsidRPr="00B5452E" w:rsidRDefault="00C81EF3" w:rsidP="00C81EF3">
      <w:pPr>
        <w:pStyle w:val="NormalWeb"/>
        <w:spacing w:before="0" w:beforeAutospacing="0" w:after="0" w:afterAutospacing="0" w:line="288" w:lineRule="auto"/>
        <w:ind w:left="850" w:right="850"/>
        <w:jc w:val="both"/>
        <w:rPr>
          <w:rFonts w:ascii="Arial" w:eastAsiaTheme="minorHAnsi" w:hAnsi="Arial" w:cs="Arial"/>
          <w:sz w:val="22"/>
          <w:szCs w:val="22"/>
          <w:lang w:eastAsia="en-US"/>
        </w:rPr>
      </w:pPr>
      <w:r w:rsidRPr="001515DE">
        <w:rPr>
          <w:rFonts w:ascii="Arial" w:eastAsiaTheme="minorHAnsi" w:hAnsi="Arial" w:cs="Arial"/>
          <w:i/>
          <w:sz w:val="22"/>
          <w:szCs w:val="22"/>
          <w:lang w:eastAsia="en-US"/>
        </w:rPr>
        <w:t xml:space="preserve">Culpa grave, negligencia grave, culpa lata, </w:t>
      </w:r>
      <w:r w:rsidRPr="001515DE">
        <w:rPr>
          <w:rFonts w:ascii="Arial" w:eastAsiaTheme="minorHAnsi" w:hAnsi="Arial" w:cs="Arial"/>
          <w:b/>
          <w:i/>
          <w:sz w:val="22"/>
          <w:szCs w:val="22"/>
          <w:u w:val="single"/>
          <w:lang w:eastAsia="en-US"/>
        </w:rPr>
        <w:t>es la que consiste en no manejar los negocios ajenos con aquel cuidado que aun las personas negligentes o de poca prudencia suelen emplear en sus negocios propios</w:t>
      </w:r>
      <w:r w:rsidRPr="001515DE">
        <w:rPr>
          <w:rFonts w:ascii="Arial" w:eastAsiaTheme="minorHAnsi" w:hAnsi="Arial" w:cs="Arial"/>
          <w:i/>
          <w:sz w:val="22"/>
          <w:szCs w:val="22"/>
          <w:lang w:eastAsia="en-US"/>
        </w:rPr>
        <w:t>. Esta culpa en materias civiles equivale al dolo.”</w:t>
      </w:r>
      <w:r>
        <w:rPr>
          <w:rFonts w:ascii="Arial" w:eastAsiaTheme="minorHAnsi" w:hAnsi="Arial" w:cs="Arial"/>
          <w:sz w:val="22"/>
          <w:szCs w:val="22"/>
          <w:lang w:eastAsia="en-US"/>
        </w:rPr>
        <w:t xml:space="preserve"> </w:t>
      </w:r>
      <w:r w:rsidRPr="00684EBF">
        <w:rPr>
          <w:rFonts w:ascii="Arial" w:eastAsiaTheme="minorHAnsi" w:hAnsi="Arial" w:cs="Arial"/>
          <w:sz w:val="22"/>
          <w:szCs w:val="22"/>
          <w:lang w:val="es-CO" w:eastAsia="en-US"/>
        </w:rPr>
        <w:t>(Subrayado y negrilla fuera del texto original)</w:t>
      </w:r>
      <w:r>
        <w:rPr>
          <w:rFonts w:ascii="Arial" w:eastAsiaTheme="minorHAnsi" w:hAnsi="Arial" w:cs="Arial"/>
          <w:sz w:val="22"/>
          <w:szCs w:val="22"/>
          <w:lang w:val="es-CO" w:eastAsia="en-US"/>
        </w:rPr>
        <w:t xml:space="preserve"> </w:t>
      </w:r>
    </w:p>
    <w:p w14:paraId="094DB175" w14:textId="77777777" w:rsidR="00C81EF3" w:rsidRDefault="00C81EF3" w:rsidP="00C81EF3">
      <w:pPr>
        <w:spacing w:after="0" w:line="288" w:lineRule="auto"/>
        <w:jc w:val="both"/>
        <w:rPr>
          <w:rFonts w:ascii="Arial" w:hAnsi="Arial" w:cs="Arial"/>
          <w:lang w:val="es-ES"/>
        </w:rPr>
      </w:pPr>
      <w:r>
        <w:rPr>
          <w:rFonts w:ascii="Arial" w:hAnsi="Arial" w:cs="Arial"/>
          <w:lang w:val="es-ES"/>
        </w:rPr>
        <w:t xml:space="preserve">  </w:t>
      </w:r>
    </w:p>
    <w:p w14:paraId="049D9AE4" w14:textId="77777777" w:rsidR="00C81EF3" w:rsidRDefault="00C81EF3" w:rsidP="00C81EF3">
      <w:pPr>
        <w:spacing w:after="0" w:line="288" w:lineRule="auto"/>
        <w:jc w:val="both"/>
        <w:rPr>
          <w:rFonts w:ascii="Arial" w:hAnsi="Arial" w:cs="Arial"/>
          <w:lang w:val="es-ES"/>
        </w:rPr>
      </w:pPr>
      <w:r>
        <w:rPr>
          <w:rFonts w:ascii="Arial" w:hAnsi="Arial" w:cs="Arial"/>
          <w:lang w:val="es-ES"/>
        </w:rPr>
        <w:t xml:space="preserve">Frente al particular, La Corte Suprema de justicia definió el concepto de culpa grave tal y como se evidencia a continuación: </w:t>
      </w:r>
    </w:p>
    <w:p w14:paraId="2D4BD7F3" w14:textId="77777777" w:rsidR="00C81EF3" w:rsidRDefault="00C81EF3" w:rsidP="00C81EF3">
      <w:pPr>
        <w:spacing w:after="0" w:line="288" w:lineRule="auto"/>
        <w:jc w:val="both"/>
        <w:rPr>
          <w:rFonts w:ascii="Arial" w:hAnsi="Arial" w:cs="Arial"/>
          <w:lang w:val="es-ES"/>
        </w:rPr>
      </w:pPr>
    </w:p>
    <w:p w14:paraId="51A844D1" w14:textId="77777777" w:rsidR="00C81EF3" w:rsidRPr="001B3BAE" w:rsidRDefault="00C81EF3" w:rsidP="00C81EF3">
      <w:pPr>
        <w:spacing w:after="0" w:line="288" w:lineRule="auto"/>
        <w:ind w:left="850" w:right="850"/>
        <w:jc w:val="both"/>
        <w:rPr>
          <w:rFonts w:ascii="Arial" w:hAnsi="Arial" w:cs="Arial"/>
          <w:i/>
          <w:lang w:val="es-ES"/>
        </w:rPr>
      </w:pPr>
      <w:r w:rsidRPr="001B3BAE">
        <w:rPr>
          <w:rFonts w:ascii="Arial" w:hAnsi="Arial" w:cs="Arial"/>
          <w:i/>
          <w:lang w:val="es-ES"/>
        </w:rPr>
        <w:t>“Con esa orientación es que autorizados doctrinantes han precisado que la culpa grave comporta ‘</w:t>
      </w:r>
      <w:r w:rsidRPr="001B3BAE">
        <w:rPr>
          <w:rFonts w:ascii="Arial" w:hAnsi="Arial" w:cs="Arial"/>
          <w:b/>
          <w:i/>
          <w:u w:val="single"/>
          <w:lang w:val="es-ES"/>
        </w:rPr>
        <w:t>una negligencia, imprudencia o impericia extremas, no prever o comprender lo que todos prevén o comprenden, omitir los cuidados más elementales, descuidar la diligencia más pueril, ignorar los conocimientos más comunes’</w:t>
      </w:r>
      <w:r w:rsidRPr="001B3BAE">
        <w:rPr>
          <w:rFonts w:ascii="Arial" w:hAnsi="Arial" w:cs="Arial"/>
          <w:i/>
          <w:lang w:val="es-ES"/>
        </w:rPr>
        <w:t xml:space="preserve"> (</w:t>
      </w:r>
      <w:proofErr w:type="spellStart"/>
      <w:r w:rsidRPr="001B3BAE">
        <w:rPr>
          <w:rFonts w:ascii="Arial" w:hAnsi="Arial" w:cs="Arial"/>
          <w:i/>
          <w:lang w:val="es-ES"/>
        </w:rPr>
        <w:t>Mosset</w:t>
      </w:r>
      <w:proofErr w:type="spellEnd"/>
      <w:r w:rsidRPr="001B3BAE">
        <w:rPr>
          <w:rFonts w:ascii="Arial" w:hAnsi="Arial" w:cs="Arial"/>
          <w:i/>
          <w:lang w:val="es-ES"/>
        </w:rPr>
        <w:t xml:space="preserve"> Iturraspe J., Responsabilidad por daños, T. I., </w:t>
      </w:r>
      <w:proofErr w:type="spellStart"/>
      <w:r w:rsidRPr="001B3BAE">
        <w:rPr>
          <w:rFonts w:ascii="Arial" w:hAnsi="Arial" w:cs="Arial"/>
          <w:i/>
          <w:lang w:val="es-ES"/>
        </w:rPr>
        <w:t>Ediar</w:t>
      </w:r>
      <w:proofErr w:type="spellEnd"/>
      <w:r w:rsidRPr="001B3BAE">
        <w:rPr>
          <w:rFonts w:ascii="Arial" w:hAnsi="Arial" w:cs="Arial"/>
          <w:i/>
          <w:lang w:val="es-ES"/>
        </w:rPr>
        <w:t>, Buenos Aires, 1971, pág.89; citado por Stiglitz Rubén S., Derecho de Seguros, T.I., Abeledo – Perrot, Buenos Aires, 1998, pág.228).</w:t>
      </w:r>
      <w:r>
        <w:rPr>
          <w:rFonts w:ascii="Arial" w:hAnsi="Arial" w:cs="Arial"/>
          <w:i/>
          <w:lang w:val="es-ES"/>
        </w:rPr>
        <w:t>”</w:t>
      </w:r>
      <w:r>
        <w:rPr>
          <w:rStyle w:val="Refdenotaalpie"/>
          <w:rFonts w:ascii="Arial" w:hAnsi="Arial" w:cs="Arial"/>
          <w:i/>
          <w:lang w:val="es-ES"/>
        </w:rPr>
        <w:footnoteReference w:id="4"/>
      </w:r>
      <w:r w:rsidRPr="001B3BAE">
        <w:rPr>
          <w:rFonts w:ascii="Arial" w:hAnsi="Arial" w:cs="Arial"/>
        </w:rPr>
        <w:t xml:space="preserve"> </w:t>
      </w:r>
      <w:r w:rsidRPr="00684EBF">
        <w:rPr>
          <w:rFonts w:ascii="Arial" w:hAnsi="Arial" w:cs="Arial"/>
        </w:rPr>
        <w:t>(Subrayado y negrilla fuera del texto original)</w:t>
      </w:r>
    </w:p>
    <w:p w14:paraId="3F64E0F7" w14:textId="77777777" w:rsidR="00C81EF3" w:rsidRDefault="00C81EF3" w:rsidP="00C81EF3">
      <w:pPr>
        <w:spacing w:after="0" w:line="288" w:lineRule="auto"/>
        <w:jc w:val="both"/>
        <w:rPr>
          <w:rFonts w:ascii="Arial" w:hAnsi="Arial" w:cs="Arial"/>
        </w:rPr>
      </w:pPr>
    </w:p>
    <w:p w14:paraId="1C1731CF" w14:textId="77777777" w:rsidR="00C81EF3" w:rsidRDefault="00C81EF3" w:rsidP="00C81EF3">
      <w:pPr>
        <w:spacing w:after="0" w:line="288"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40DE9004" w14:textId="77777777" w:rsidR="00C81EF3" w:rsidRPr="005C5FD6" w:rsidRDefault="00C81EF3" w:rsidP="00C81EF3">
      <w:pPr>
        <w:spacing w:after="0" w:line="288" w:lineRule="auto"/>
        <w:jc w:val="both"/>
        <w:rPr>
          <w:rFonts w:ascii="Arial" w:hAnsi="Arial" w:cs="Arial"/>
          <w:i/>
          <w:lang w:val="es-ES"/>
        </w:rPr>
      </w:pPr>
    </w:p>
    <w:p w14:paraId="3547BDAC" w14:textId="77777777" w:rsidR="00C81EF3" w:rsidRPr="005C5FD6" w:rsidRDefault="00C81EF3" w:rsidP="00C81EF3">
      <w:pPr>
        <w:spacing w:after="0" w:line="288" w:lineRule="auto"/>
        <w:ind w:left="850" w:right="850"/>
        <w:jc w:val="both"/>
        <w:rPr>
          <w:rFonts w:ascii="Arial" w:hAnsi="Arial" w:cs="Arial"/>
          <w:i/>
          <w:lang w:val="es-ES"/>
        </w:rPr>
      </w:pPr>
      <w:r>
        <w:rPr>
          <w:rFonts w:ascii="Arial" w:hAnsi="Arial" w:cs="Arial"/>
          <w:i/>
          <w:lang w:val="es-ES"/>
        </w:rPr>
        <w:t>“</w:t>
      </w:r>
      <w:r w:rsidRPr="005C5FD6">
        <w:rPr>
          <w:rFonts w:ascii="Arial" w:hAnsi="Arial" w:cs="Arial"/>
          <w:i/>
          <w:lang w:val="es-ES"/>
        </w:rPr>
        <w:t>ARTICULO 63. &lt;CULPA Y DOLO&gt;.</w:t>
      </w:r>
      <w:r w:rsidRPr="005C5FD6">
        <w:rPr>
          <w:i/>
          <w:lang w:val="es-ES"/>
        </w:rPr>
        <w:t> </w:t>
      </w:r>
      <w:r w:rsidRPr="005C5FD6">
        <w:rPr>
          <w:rFonts w:ascii="Arial" w:hAnsi="Arial" w:cs="Arial"/>
          <w:i/>
          <w:lang w:val="es-ES"/>
        </w:rPr>
        <w:t>La ley distingue tres especies de culpa o descuido.</w:t>
      </w:r>
    </w:p>
    <w:p w14:paraId="1C444F9F" w14:textId="77777777" w:rsidR="00C81EF3" w:rsidRPr="005C5FD6" w:rsidRDefault="00C81EF3" w:rsidP="00C81EF3">
      <w:pPr>
        <w:spacing w:after="0" w:line="288" w:lineRule="auto"/>
        <w:ind w:left="850" w:right="850"/>
        <w:jc w:val="both"/>
        <w:rPr>
          <w:rFonts w:ascii="Arial" w:hAnsi="Arial" w:cs="Arial"/>
          <w:i/>
          <w:lang w:val="es-ES"/>
        </w:rPr>
      </w:pPr>
    </w:p>
    <w:p w14:paraId="03AF3BF7" w14:textId="77777777" w:rsidR="00C81EF3" w:rsidRPr="001B3BAE" w:rsidRDefault="00C81EF3" w:rsidP="00C81EF3">
      <w:pPr>
        <w:spacing w:after="0" w:line="288" w:lineRule="auto"/>
        <w:ind w:left="850" w:right="850"/>
        <w:jc w:val="both"/>
        <w:rPr>
          <w:rFonts w:ascii="Arial" w:hAnsi="Arial" w:cs="Arial"/>
          <w:i/>
          <w:lang w:val="es-ES"/>
        </w:rPr>
      </w:pPr>
      <w:r w:rsidRPr="00C840F1">
        <w:rPr>
          <w:rFonts w:ascii="Arial" w:hAnsi="Arial" w:cs="Arial"/>
          <w:b/>
          <w:i/>
          <w:u w:val="single"/>
        </w:rPr>
        <w:t>El dolo consiste en la intención positiva de inferir injuria a la persona o propiedad de otro</w:t>
      </w:r>
      <w:r>
        <w:rPr>
          <w:rFonts w:ascii="Arial" w:hAnsi="Arial" w:cs="Arial"/>
          <w:i/>
        </w:rPr>
        <w:t>”</w:t>
      </w:r>
      <w:r w:rsidRPr="005C5FD6">
        <w:rPr>
          <w:rFonts w:ascii="Arial" w:hAnsi="Arial" w:cs="Arial"/>
          <w:i/>
        </w:rPr>
        <w:t>.</w:t>
      </w:r>
      <w:r w:rsidRPr="005C5FD6">
        <w:rPr>
          <w:rFonts w:ascii="Arial" w:hAnsi="Arial" w:cs="Arial"/>
        </w:rPr>
        <w:t xml:space="preserve"> </w:t>
      </w:r>
      <w:r w:rsidRPr="00684EBF">
        <w:rPr>
          <w:rFonts w:ascii="Arial" w:hAnsi="Arial" w:cs="Arial"/>
        </w:rPr>
        <w:t>(Subrayado y negrilla fuera del texto original)</w:t>
      </w:r>
    </w:p>
    <w:p w14:paraId="749C24DB" w14:textId="77777777" w:rsidR="00C81EF3" w:rsidRPr="005C5FD6" w:rsidRDefault="00C81EF3" w:rsidP="00C81EF3">
      <w:pPr>
        <w:pStyle w:val="NormalWeb"/>
        <w:spacing w:before="0" w:beforeAutospacing="0" w:after="0" w:afterAutospacing="0" w:line="288" w:lineRule="auto"/>
        <w:jc w:val="both"/>
        <w:rPr>
          <w:rFonts w:ascii="Arial" w:eastAsiaTheme="minorHAnsi" w:hAnsi="Arial" w:cs="Arial"/>
          <w:i/>
          <w:sz w:val="22"/>
          <w:szCs w:val="22"/>
          <w:lang w:eastAsia="en-US"/>
        </w:rPr>
      </w:pPr>
    </w:p>
    <w:p w14:paraId="253ED341" w14:textId="77777777" w:rsidR="00C81EF3" w:rsidRDefault="00C81EF3" w:rsidP="00C81EF3">
      <w:pPr>
        <w:spacing w:after="0" w:line="288" w:lineRule="auto"/>
        <w:jc w:val="both"/>
        <w:rPr>
          <w:rFonts w:ascii="Arial" w:hAnsi="Arial" w:cs="Arial"/>
          <w:lang w:val="es-ES"/>
        </w:rPr>
      </w:pPr>
      <w:r>
        <w:rPr>
          <w:rFonts w:ascii="Arial" w:hAnsi="Arial" w:cs="Arial"/>
          <w:lang w:val="es-ES"/>
        </w:rPr>
        <w:t xml:space="preserve">Frente al particular, La Corte Suprema de justicia definió el concepto de dolo tal y como se evidencia a continuación: </w:t>
      </w:r>
    </w:p>
    <w:p w14:paraId="763B3B74" w14:textId="77777777" w:rsidR="00C81EF3" w:rsidRDefault="00C81EF3" w:rsidP="00C81EF3">
      <w:pPr>
        <w:spacing w:after="0" w:line="288" w:lineRule="auto"/>
        <w:ind w:right="851"/>
        <w:jc w:val="both"/>
        <w:rPr>
          <w:rFonts w:ascii="Arial" w:hAnsi="Arial" w:cs="Arial"/>
          <w:lang w:val="es-ES"/>
        </w:rPr>
      </w:pPr>
    </w:p>
    <w:p w14:paraId="5964BEFC" w14:textId="77777777" w:rsidR="00C81EF3" w:rsidRPr="000D37D2" w:rsidRDefault="00C81EF3" w:rsidP="00C81EF3">
      <w:pPr>
        <w:spacing w:after="0" w:line="288" w:lineRule="auto"/>
        <w:ind w:left="850" w:right="851"/>
        <w:jc w:val="both"/>
        <w:rPr>
          <w:rFonts w:ascii="Arial" w:hAnsi="Arial" w:cs="Arial"/>
          <w:lang w:val="es-ES"/>
        </w:rPr>
      </w:pPr>
      <w:r w:rsidRPr="00B4454F">
        <w:rPr>
          <w:rFonts w:ascii="Arial" w:eastAsia="Times New Roman" w:hAnsi="Arial" w:cs="Arial"/>
          <w:i/>
          <w:lang w:eastAsia="es-CO"/>
        </w:rPr>
        <w:t xml:space="preserve">“[l]as voces utilizadas por la ley (Art. 63 C.C.) para definir el dolo concuerdan con la noción doctrinaria que lo sitúa y destaca en cualquier pretensión de alcanzar un resultado contrario al derecho, </w:t>
      </w:r>
      <w:r w:rsidRPr="00CD1ACD">
        <w:rPr>
          <w:rFonts w:ascii="Arial" w:eastAsia="Times New Roman" w:hAnsi="Arial" w:cs="Arial"/>
          <w:b/>
          <w:i/>
          <w:u w:val="single"/>
          <w:lang w:eastAsia="es-CO"/>
        </w:rPr>
        <w:t>caracterizada por la conciencia de quebrantar una obligación o de vulnerar un interés jurídico ajeno</w:t>
      </w:r>
      <w:r w:rsidRPr="00B4454F">
        <w:rPr>
          <w:rFonts w:ascii="Arial" w:eastAsia="Times New Roman" w:hAnsi="Arial" w:cs="Arial"/>
          <w:i/>
          <w:lang w:eastAsia="es-CO"/>
        </w:rPr>
        <w:t xml:space="preserve">; </w:t>
      </w:r>
      <w:r w:rsidRPr="007B479B">
        <w:rPr>
          <w:rFonts w:ascii="Arial" w:eastAsia="Times New Roman" w:hAnsi="Arial" w:cs="Arial"/>
          <w:b/>
          <w:i/>
          <w:u w:val="single"/>
          <w:lang w:eastAsia="es-CO"/>
        </w:rPr>
        <w:t>el dolo se constituye pues, por la intención maliciosa</w:t>
      </w:r>
      <w:r w:rsidRPr="00B4454F">
        <w:rPr>
          <w:rFonts w:ascii="Arial" w:eastAsia="Times New Roman" w:hAnsi="Arial" w:cs="Arial"/>
          <w:i/>
          <w:lang w:eastAsia="es-CO"/>
        </w:rPr>
        <w:t xml:space="preserve"> </w:t>
      </w:r>
      <w:r w:rsidRPr="000D37D2">
        <w:rPr>
          <w:rFonts w:ascii="Arial" w:eastAsia="Times New Roman" w:hAnsi="Arial" w:cs="Arial"/>
          <w:lang w:eastAsia="es-CO"/>
        </w:rPr>
        <w:t xml:space="preserve">(…)” </w:t>
      </w:r>
      <w:r w:rsidRPr="000D37D2">
        <w:rPr>
          <w:rFonts w:ascii="Arial" w:hAnsi="Arial" w:cs="Arial"/>
        </w:rPr>
        <w:t>(subrayado y negrilla fuera del texto original)</w:t>
      </w:r>
      <w:r w:rsidRPr="000D37D2">
        <w:rPr>
          <w:rStyle w:val="Refdenotaalpie"/>
          <w:rFonts w:ascii="Arial" w:eastAsia="Times New Roman" w:hAnsi="Arial" w:cs="Arial"/>
          <w:lang w:eastAsia="es-CO"/>
        </w:rPr>
        <w:footnoteReference w:id="5"/>
      </w:r>
      <w:r w:rsidRPr="000D37D2">
        <w:rPr>
          <w:rFonts w:ascii="Arial" w:eastAsia="Times New Roman" w:hAnsi="Arial" w:cs="Arial"/>
          <w:lang w:eastAsia="es-CO"/>
        </w:rPr>
        <w:t xml:space="preserve"> </w:t>
      </w:r>
    </w:p>
    <w:p w14:paraId="08FFAE54" w14:textId="77777777" w:rsidR="00C81EF3" w:rsidRDefault="00C81EF3" w:rsidP="00C81EF3">
      <w:pPr>
        <w:spacing w:after="0" w:line="288" w:lineRule="auto"/>
        <w:jc w:val="both"/>
        <w:rPr>
          <w:rFonts w:ascii="Arial" w:hAnsi="Arial" w:cs="Arial"/>
        </w:rPr>
      </w:pPr>
      <w:r>
        <w:rPr>
          <w:rFonts w:ascii="Arial" w:hAnsi="Arial" w:cs="Arial"/>
        </w:rPr>
        <w:lastRenderedPageBreak/>
        <w:t xml:space="preserve"> </w:t>
      </w:r>
    </w:p>
    <w:p w14:paraId="53CF8BC1" w14:textId="77777777" w:rsidR="00C81EF3" w:rsidRDefault="00C81EF3" w:rsidP="00C81EF3">
      <w:pPr>
        <w:spacing w:after="0" w:line="288" w:lineRule="auto"/>
        <w:jc w:val="both"/>
        <w:rPr>
          <w:rFonts w:ascii="Arial" w:hAnsi="Arial" w:cs="Arial"/>
        </w:rPr>
      </w:pPr>
      <w:r>
        <w:rPr>
          <w:rFonts w:ascii="Arial" w:hAnsi="Arial" w:cs="Arial"/>
        </w:rPr>
        <w:t>En otras palabras, para endilgarle responsabilidad fiscal a las personas previamente identificadas,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5C3150A4" w14:textId="77777777" w:rsidR="00C81EF3" w:rsidRDefault="00C81EF3" w:rsidP="00C81EF3">
      <w:pPr>
        <w:pStyle w:val="Sinespaciado"/>
        <w:spacing w:line="288" w:lineRule="auto"/>
      </w:pPr>
    </w:p>
    <w:p w14:paraId="6AEF8223" w14:textId="0E700507" w:rsidR="00C81EF3" w:rsidRPr="00800367" w:rsidRDefault="00C81EF3" w:rsidP="00C81EF3">
      <w:pPr>
        <w:spacing w:after="0" w:line="288" w:lineRule="auto"/>
        <w:jc w:val="both"/>
        <w:rPr>
          <w:rFonts w:ascii="Arial" w:hAnsi="Arial" w:cs="Arial"/>
          <w:lang w:val="es-ES"/>
        </w:rPr>
      </w:pPr>
      <w:r w:rsidRPr="005B3AA1">
        <w:rPr>
          <w:rFonts w:ascii="Arial" w:hAnsi="Arial" w:cs="Arial"/>
        </w:rPr>
        <w:t xml:space="preserve">Ahora bien, al analizar el acervo probatorio que obra en el </w:t>
      </w:r>
      <w:r w:rsidR="00832751">
        <w:rPr>
          <w:rFonts w:ascii="Arial" w:hAnsi="Arial" w:cs="Arial"/>
        </w:rPr>
        <w:t>expediente</w:t>
      </w:r>
      <w:r w:rsidRPr="005B3AA1">
        <w:rPr>
          <w:rFonts w:ascii="Arial" w:hAnsi="Arial" w:cs="Arial"/>
        </w:rPr>
        <w:t xml:space="preserve"> resulta fundamental ponerle de presente al Despacho que ninguna de las pruebas que han sido allegadas permiten acreditar una conducta dolosa o gravemente culposa </w:t>
      </w:r>
      <w:r>
        <w:rPr>
          <w:rFonts w:ascii="Arial" w:hAnsi="Arial" w:cs="Arial"/>
        </w:rPr>
        <w:t xml:space="preserve">en cabeza </w:t>
      </w:r>
      <w:r>
        <w:rPr>
          <w:rFonts w:ascii="Arial" w:hAnsi="Arial" w:cs="Arial"/>
          <w:lang w:val="es-ES"/>
        </w:rPr>
        <w:t>de los presuntos responsables</w:t>
      </w:r>
      <w:r w:rsidRPr="005B3AA1">
        <w:rPr>
          <w:rFonts w:ascii="Arial" w:hAnsi="Arial" w:cs="Arial"/>
          <w:lang w:val="es-ES"/>
        </w:rPr>
        <w:t xml:space="preserve">. </w:t>
      </w:r>
      <w:r w:rsidRPr="00800367">
        <w:rPr>
          <w:rFonts w:ascii="Arial" w:hAnsi="Arial" w:cs="Arial"/>
          <w:lang w:val="es-ES"/>
        </w:rPr>
        <w:t xml:space="preserve">Por el contrario, de la totalidad de los elementos probatorios que obran en el expediente, se logra vislumbrar </w:t>
      </w:r>
      <w:r w:rsidR="00800367" w:rsidRPr="00800367">
        <w:rPr>
          <w:rFonts w:ascii="Arial" w:hAnsi="Arial" w:cs="Arial"/>
          <w:lang w:val="es-ES"/>
        </w:rPr>
        <w:t>que el recobro de las prestaciones económicas derivadas de las incapacidades causadas a los funcionarios de las instituciones educativas adscritas al Distrito Especial de Santiago de Cali, no era una función propia ni de la Secretaría de Educación, ni de las Sub-secretarías de Despacho, de manera que, a los sujetos procesales no se les puede endilgar una conducta dolosa o gravemente culposa por la supuesta omisión de una obligación ajena a su cargo.</w:t>
      </w:r>
    </w:p>
    <w:p w14:paraId="01605B66" w14:textId="77777777" w:rsidR="00C81EF3" w:rsidRPr="00800367" w:rsidRDefault="00C81EF3" w:rsidP="00C81EF3">
      <w:pPr>
        <w:spacing w:after="0" w:line="288" w:lineRule="auto"/>
        <w:jc w:val="both"/>
        <w:rPr>
          <w:rFonts w:ascii="Arial" w:hAnsi="Arial" w:cs="Arial"/>
          <w:lang w:val="es-ES"/>
        </w:rPr>
      </w:pPr>
    </w:p>
    <w:p w14:paraId="689F1412" w14:textId="77777777" w:rsidR="00C81EF3" w:rsidRDefault="00C81EF3" w:rsidP="00C81EF3">
      <w:pPr>
        <w:spacing w:after="0" w:line="288" w:lineRule="auto"/>
        <w:jc w:val="both"/>
        <w:rPr>
          <w:rFonts w:ascii="Arial" w:hAnsi="Arial" w:cs="Arial"/>
          <w:lang w:val="es-ES"/>
        </w:rPr>
      </w:pPr>
      <w:r w:rsidRPr="00800367">
        <w:rPr>
          <w:rFonts w:ascii="Arial" w:hAnsi="Arial" w:cs="Arial"/>
          <w:lang w:val="es-ES"/>
        </w:rPr>
        <w:t xml:space="preserve">Así las cosas, en ningún escenario la conducta de estas personas puede ser catalogada como una actuación </w:t>
      </w:r>
      <w:r w:rsidRPr="00800367">
        <w:rPr>
          <w:rFonts w:ascii="Arial" w:hAnsi="Arial" w:cs="Arial"/>
        </w:rPr>
        <w:t>negligente que se asimile al de las personas más descuidadas (gravemente culposa), o con</w:t>
      </w:r>
      <w:r>
        <w:rPr>
          <w:rFonts w:ascii="Arial" w:hAnsi="Arial" w:cs="Arial"/>
        </w:rPr>
        <w:t xml:space="preserve"> una intención positiva y maliciosa de causar un daño al patrimonio público (dolosa), toda vez que existen elementos probatorios, conducentes, pertinentes y útiles que sin duda alguna acreditan una preocupación por cumplir con </w:t>
      </w:r>
      <w:r>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39D1E356" w14:textId="77777777" w:rsidR="00C81EF3" w:rsidRPr="005F15F8" w:rsidRDefault="00C81EF3" w:rsidP="00C81EF3">
      <w:pPr>
        <w:spacing w:after="0" w:line="288" w:lineRule="auto"/>
        <w:jc w:val="both"/>
        <w:rPr>
          <w:rFonts w:ascii="Arial" w:hAnsi="Arial" w:cs="Arial"/>
          <w:lang w:val="es-ES"/>
        </w:rPr>
      </w:pPr>
    </w:p>
    <w:p w14:paraId="440B35A8" w14:textId="5FA94556" w:rsidR="00C81EF3" w:rsidRDefault="00C81EF3" w:rsidP="00C81EF3">
      <w:pPr>
        <w:spacing w:after="0" w:line="288" w:lineRule="auto"/>
        <w:jc w:val="both"/>
        <w:rPr>
          <w:rFonts w:ascii="Arial" w:hAnsi="Arial" w:cs="Arial"/>
        </w:rPr>
      </w:pPr>
      <w:r>
        <w:rPr>
          <w:rFonts w:ascii="Arial" w:hAnsi="Arial" w:cs="Arial"/>
        </w:rPr>
        <w:t>En conclusión, luego de haber analizado la totalidad de las pruebas que obran en el expediente, es claro que de ninguna manera puede endilgarse una actuación dolosa o gravemente culposa los</w:t>
      </w:r>
      <w:r>
        <w:rPr>
          <w:rFonts w:ascii="Arial" w:hAnsi="Arial" w:cs="Arial"/>
          <w:lang w:val="es-ES"/>
        </w:rPr>
        <w:t xml:space="preserve"> señores </w:t>
      </w:r>
      <w:r w:rsidR="00800367">
        <w:rPr>
          <w:rFonts w:ascii="Arial" w:hAnsi="Arial" w:cs="Arial"/>
        </w:rPr>
        <w:t xml:space="preserve">RAÚL ANTONIO SALAZAR CASTAÑO, EDGAR JOSÉ POLANCO PEREIRA, ALEJANDRO FRANCO VÉLEZ, GUILLERMO RAMÍREZ </w:t>
      </w:r>
      <w:proofErr w:type="spellStart"/>
      <w:r w:rsidR="00800367">
        <w:rPr>
          <w:rFonts w:ascii="Arial" w:hAnsi="Arial" w:cs="Arial"/>
        </w:rPr>
        <w:t>RAMÍREZ</w:t>
      </w:r>
      <w:proofErr w:type="spellEnd"/>
      <w:r w:rsidR="00800367">
        <w:rPr>
          <w:rFonts w:ascii="Arial" w:hAnsi="Arial" w:cs="Arial"/>
        </w:rPr>
        <w:t>, JACOBO TORRES AMAYA, LILIANA ARCE GARCÍA y MARISOL OSPINA HINCAPIÉ</w:t>
      </w:r>
      <w:r w:rsidR="00800367">
        <w:rPr>
          <w:rFonts w:ascii="Arial" w:hAnsi="Arial" w:cs="Arial"/>
        </w:rPr>
        <w:t xml:space="preserve">. </w:t>
      </w:r>
      <w:r>
        <w:rPr>
          <w:rFonts w:ascii="Arial" w:hAnsi="Arial" w:cs="Arial"/>
        </w:rPr>
        <w:t xml:space="preserve">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 los implicados, es jurídicamente improcedente una declaratoria de responsabilidad fiscal de esta naturaleza.   </w:t>
      </w:r>
    </w:p>
    <w:p w14:paraId="7D163895" w14:textId="77777777" w:rsidR="00C81EF3" w:rsidRDefault="00C81EF3" w:rsidP="00C81EF3">
      <w:pPr>
        <w:spacing w:after="0" w:line="288" w:lineRule="auto"/>
        <w:jc w:val="both"/>
        <w:rPr>
          <w:rFonts w:ascii="Arial" w:hAnsi="Arial" w:cs="Arial"/>
        </w:rPr>
      </w:pPr>
    </w:p>
    <w:p w14:paraId="5885A211" w14:textId="77777777" w:rsidR="00C81EF3" w:rsidRDefault="00C81EF3" w:rsidP="00C81EF3">
      <w:pPr>
        <w:spacing w:after="0" w:line="288" w:lineRule="auto"/>
        <w:jc w:val="both"/>
        <w:rPr>
          <w:rFonts w:ascii="Arial" w:hAnsi="Arial" w:cs="Arial"/>
        </w:rPr>
      </w:pPr>
      <w:r w:rsidRPr="004B0CEA">
        <w:rPr>
          <w:rFonts w:ascii="Arial" w:hAnsi="Arial" w:cs="Arial"/>
        </w:rPr>
        <w:t>Por esta razón, ante la inexistencia de una conducta dolosa o gravemente culposa en cabeza de</w:t>
      </w:r>
      <w:r>
        <w:rPr>
          <w:rFonts w:ascii="Arial" w:hAnsi="Arial" w:cs="Arial"/>
        </w:rPr>
        <w:t xml:space="preserve"> </w:t>
      </w:r>
      <w:r w:rsidRPr="004B0CEA">
        <w:rPr>
          <w:rFonts w:ascii="Arial" w:hAnsi="Arial" w:cs="Arial"/>
        </w:rPr>
        <w:t xml:space="preserve">los presuntos responsables,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 en cabeza de los investigados</w:t>
      </w:r>
      <w:r>
        <w:rPr>
          <w:rFonts w:ascii="Arial" w:hAnsi="Arial" w:cs="Arial"/>
        </w:rPr>
        <w:t xml:space="preserve"> por lo cual resulta </w:t>
      </w:r>
      <w:r w:rsidRPr="002C0FDA">
        <w:rPr>
          <w:rFonts w:ascii="Arial" w:hAnsi="Arial" w:cs="Arial"/>
        </w:rPr>
        <w:t xml:space="preserve">jurídicamente improcedente </w:t>
      </w:r>
      <w:r>
        <w:rPr>
          <w:rFonts w:ascii="Arial" w:hAnsi="Arial" w:cs="Arial"/>
        </w:rPr>
        <w:t>proferir Auto de imputación en este proceso, no quedando otro camino</w:t>
      </w:r>
      <w:r w:rsidRPr="002C0FDA">
        <w:rPr>
          <w:rFonts w:ascii="Arial" w:hAnsi="Arial" w:cs="Arial"/>
        </w:rPr>
        <w:t xml:space="preserve"> que </w:t>
      </w:r>
      <w:r>
        <w:rPr>
          <w:rFonts w:ascii="Arial" w:hAnsi="Arial" w:cs="Arial"/>
        </w:rPr>
        <w:t>archivarlo.</w:t>
      </w:r>
    </w:p>
    <w:p w14:paraId="19A73C45" w14:textId="77777777" w:rsidR="00C81EF3" w:rsidRPr="006130C7" w:rsidRDefault="00C81EF3" w:rsidP="00C81EF3">
      <w:pPr>
        <w:spacing w:after="0" w:line="288" w:lineRule="auto"/>
        <w:jc w:val="both"/>
        <w:rPr>
          <w:rFonts w:ascii="Arial" w:hAnsi="Arial" w:cs="Arial"/>
          <w:b/>
          <w:bCs/>
        </w:rPr>
      </w:pPr>
    </w:p>
    <w:p w14:paraId="3FBFF197" w14:textId="77777777" w:rsidR="00C81EF3" w:rsidRPr="006130C7" w:rsidRDefault="00C81EF3" w:rsidP="00C81EF3">
      <w:pPr>
        <w:spacing w:after="0" w:line="288" w:lineRule="auto"/>
        <w:jc w:val="center"/>
        <w:rPr>
          <w:rFonts w:ascii="Arial" w:hAnsi="Arial" w:cs="Arial"/>
          <w:b/>
          <w:bCs/>
        </w:rPr>
      </w:pPr>
      <w:r w:rsidRPr="006130C7">
        <w:rPr>
          <w:rFonts w:ascii="Arial" w:hAnsi="Arial" w:cs="Arial"/>
          <w:b/>
          <w:bCs/>
        </w:rPr>
        <w:t>CAPÍTULO II</w:t>
      </w:r>
    </w:p>
    <w:p w14:paraId="41A4157B" w14:textId="77777777" w:rsidR="00C81EF3" w:rsidRPr="00CB13CF" w:rsidRDefault="00C81EF3" w:rsidP="00C81EF3">
      <w:pPr>
        <w:spacing w:after="0" w:line="288" w:lineRule="auto"/>
        <w:jc w:val="both"/>
        <w:rPr>
          <w:rFonts w:ascii="Arial" w:hAnsi="Arial" w:cs="Arial"/>
        </w:rPr>
      </w:pPr>
    </w:p>
    <w:p w14:paraId="4ED8F18A" w14:textId="77777777" w:rsidR="00C81EF3" w:rsidRPr="006130C7" w:rsidRDefault="00C81EF3" w:rsidP="00C81EF3">
      <w:pPr>
        <w:spacing w:after="0" w:line="288" w:lineRule="auto"/>
        <w:jc w:val="center"/>
        <w:rPr>
          <w:rFonts w:ascii="Arial" w:hAnsi="Arial" w:cs="Arial"/>
          <w:b/>
          <w:u w:val="single"/>
        </w:rPr>
      </w:pPr>
      <w:r w:rsidRPr="006130C7">
        <w:rPr>
          <w:rFonts w:ascii="Arial" w:hAnsi="Arial" w:cs="Arial"/>
          <w:b/>
          <w:u w:val="single"/>
        </w:rPr>
        <w:t>FUNDAMENTOS FÁCTICOS Y JURÍDICOS DE LA DEFENSA FRENTE A LA VINCULACIÓN DE LA PREVISORA S.A. COMPAÑÍA DE SEGUROS</w:t>
      </w:r>
    </w:p>
    <w:p w14:paraId="73B71D83" w14:textId="77777777" w:rsidR="00C81EF3" w:rsidRDefault="00C81EF3" w:rsidP="00C81EF3">
      <w:pPr>
        <w:pStyle w:val="Sinespaciado"/>
        <w:spacing w:line="288" w:lineRule="auto"/>
      </w:pPr>
    </w:p>
    <w:p w14:paraId="52F41763" w14:textId="77777777" w:rsidR="00C81EF3" w:rsidRPr="00E078B4" w:rsidRDefault="00C81EF3" w:rsidP="00C81EF3">
      <w:pPr>
        <w:spacing w:after="0" w:line="288" w:lineRule="auto"/>
        <w:jc w:val="both"/>
        <w:rPr>
          <w:rFonts w:ascii="Arial" w:hAnsi="Arial" w:cs="Arial"/>
        </w:rPr>
      </w:pPr>
      <w:r w:rsidRPr="00E078B4">
        <w:rPr>
          <w:rFonts w:ascii="Arial" w:hAnsi="Arial" w:cs="Arial"/>
        </w:rPr>
        <w:t xml:space="preserve">Antes de referirme a las razones por las cuales la Contraloría debe desvincular a </w:t>
      </w:r>
      <w:r w:rsidRPr="00E078B4">
        <w:rPr>
          <w:rFonts w:ascii="Arial" w:hAnsi="Arial" w:cs="Arial"/>
          <w:bCs/>
        </w:rPr>
        <w:t>mi representada</w:t>
      </w:r>
      <w:r w:rsidRPr="00E078B4">
        <w:rPr>
          <w:rFonts w:ascii="Arial" w:hAnsi="Arial" w:cs="Arial"/>
        </w:rPr>
        <w:t xml:space="preserve"> en calidad de tercero civilmente responsable, es pertinente precisar que</w:t>
      </w:r>
      <w:r>
        <w:rPr>
          <w:rFonts w:ascii="Arial" w:hAnsi="Arial" w:cs="Arial"/>
        </w:rPr>
        <w:t>,</w:t>
      </w:r>
      <w:r w:rsidRPr="00E078B4">
        <w:rPr>
          <w:rFonts w:ascii="Arial" w:hAnsi="Arial" w:cs="Arial"/>
        </w:rPr>
        <w:t xml:space="preserve"> al momento de proferirse </w:t>
      </w:r>
      <w:r w:rsidRPr="00E078B4">
        <w:rPr>
          <w:rFonts w:ascii="Arial" w:hAnsi="Arial" w:cs="Arial"/>
        </w:rPr>
        <w:lastRenderedPageBreak/>
        <w:t xml:space="preserve">el auto de apertura </w:t>
      </w:r>
      <w:r>
        <w:rPr>
          <w:rFonts w:ascii="Arial" w:hAnsi="Arial" w:cs="Arial"/>
        </w:rPr>
        <w:t>dentro del</w:t>
      </w:r>
      <w:r w:rsidRPr="00E078B4">
        <w:rPr>
          <w:rFonts w:ascii="Arial" w:hAnsi="Arial" w:cs="Arial"/>
        </w:rPr>
        <w:t xml:space="preserve"> presente trámite</w:t>
      </w:r>
      <w:r>
        <w:rPr>
          <w:rFonts w:ascii="Arial" w:hAnsi="Arial" w:cs="Arial"/>
        </w:rPr>
        <w:t>,</w:t>
      </w:r>
      <w:r w:rsidRPr="00E078B4">
        <w:rPr>
          <w:rFonts w:ascii="Arial" w:hAnsi="Arial" w:cs="Arial"/>
        </w:rPr>
        <w:t xml:space="preserve"> en el cual además se ordenó </w:t>
      </w:r>
      <w:r>
        <w:rPr>
          <w:rFonts w:ascii="Arial" w:hAnsi="Arial" w:cs="Arial"/>
        </w:rPr>
        <w:t xml:space="preserve">la </w:t>
      </w:r>
      <w:r w:rsidRPr="00E078B4">
        <w:rPr>
          <w:rFonts w:ascii="Arial" w:hAnsi="Arial" w:cs="Arial"/>
        </w:rPr>
        <w:t>vinculación</w:t>
      </w:r>
      <w:r>
        <w:rPr>
          <w:rFonts w:ascii="Arial" w:hAnsi="Arial" w:cs="Arial"/>
        </w:rPr>
        <w:t xml:space="preserve"> de la Compañía de Seguros que represento</w:t>
      </w:r>
      <w:r w:rsidRPr="00E078B4">
        <w:rPr>
          <w:rFonts w:ascii="Arial" w:hAnsi="Arial" w:cs="Arial"/>
        </w:rPr>
        <w:t xml:space="preserve">, se omitió efectuar el estudio de las condiciones particulares y generales </w:t>
      </w:r>
      <w:r>
        <w:rPr>
          <w:rFonts w:ascii="Arial" w:hAnsi="Arial" w:cs="Arial"/>
        </w:rPr>
        <w:t xml:space="preserve">del </w:t>
      </w:r>
      <w:r w:rsidRPr="00E078B4">
        <w:rPr>
          <w:rFonts w:ascii="Arial" w:hAnsi="Arial" w:cs="Arial"/>
        </w:rPr>
        <w:t>contrato</w:t>
      </w:r>
      <w:r>
        <w:rPr>
          <w:rFonts w:ascii="Arial" w:hAnsi="Arial" w:cs="Arial"/>
        </w:rPr>
        <w:t xml:space="preserve"> </w:t>
      </w:r>
      <w:r w:rsidRPr="00E078B4">
        <w:rPr>
          <w:rFonts w:ascii="Arial" w:hAnsi="Arial" w:cs="Arial"/>
        </w:rPr>
        <w:t>de seguro</w:t>
      </w:r>
      <w:r>
        <w:rPr>
          <w:rFonts w:ascii="Arial" w:hAnsi="Arial" w:cs="Arial"/>
        </w:rPr>
        <w:t xml:space="preserve"> con fundamento en el cual fue vinculada. En efecto, el Honorable Juzgador no tuvo en cuenta que resulta jurídicamente inviable afectar la Póliza Global Sector Oficial No. 3000136, lo cual indudablemente contraviene </w:t>
      </w:r>
      <w:r w:rsidRPr="00E078B4">
        <w:rPr>
          <w:rFonts w:ascii="Arial" w:hAnsi="Arial" w:cs="Arial"/>
        </w:rPr>
        <w:t xml:space="preserve">el artículo 44 de la Ley 610 de 2000, </w:t>
      </w:r>
      <w:r>
        <w:rPr>
          <w:rFonts w:ascii="Arial" w:hAnsi="Arial" w:cs="Arial"/>
        </w:rPr>
        <w:t>el cual dispone:</w:t>
      </w:r>
      <w:r w:rsidRPr="00E078B4">
        <w:rPr>
          <w:rFonts w:ascii="Arial" w:hAnsi="Arial" w:cs="Arial"/>
        </w:rPr>
        <w:t xml:space="preserve"> </w:t>
      </w:r>
    </w:p>
    <w:p w14:paraId="793200E9" w14:textId="77777777" w:rsidR="00C81EF3" w:rsidRPr="00495EE5" w:rsidRDefault="00C81EF3" w:rsidP="00C81EF3">
      <w:pPr>
        <w:spacing w:after="0" w:line="288" w:lineRule="auto"/>
        <w:jc w:val="both"/>
        <w:rPr>
          <w:rFonts w:ascii="Arial" w:hAnsi="Arial" w:cs="Arial"/>
          <w:sz w:val="20"/>
        </w:rPr>
      </w:pPr>
    </w:p>
    <w:p w14:paraId="0E59E395" w14:textId="77777777" w:rsidR="00C81EF3" w:rsidRPr="006353DA" w:rsidRDefault="00C81EF3" w:rsidP="00C81EF3">
      <w:pPr>
        <w:spacing w:after="0" w:line="288" w:lineRule="auto"/>
        <w:ind w:left="851" w:right="851"/>
        <w:jc w:val="both"/>
        <w:rPr>
          <w:rFonts w:ascii="Arial" w:eastAsia="Times New Roman" w:hAnsi="Arial" w:cs="Arial"/>
          <w:i/>
          <w:lang w:eastAsia="es-CO"/>
        </w:rPr>
      </w:pPr>
      <w:r w:rsidRPr="006353DA">
        <w:rPr>
          <w:rFonts w:ascii="Arial" w:eastAsia="Times New Roman" w:hAnsi="Arial" w:cs="Arial"/>
          <w:i/>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297C850D" w14:textId="77777777" w:rsidR="00C81EF3" w:rsidRPr="00E078B4" w:rsidRDefault="00C81EF3" w:rsidP="00C81EF3">
      <w:pPr>
        <w:spacing w:after="0" w:line="288" w:lineRule="auto"/>
        <w:jc w:val="both"/>
        <w:rPr>
          <w:rFonts w:ascii="Arial" w:hAnsi="Arial" w:cs="Arial"/>
        </w:rPr>
      </w:pPr>
    </w:p>
    <w:p w14:paraId="290906DC" w14:textId="77777777" w:rsidR="00C81EF3" w:rsidRPr="00E078B4" w:rsidRDefault="00C81EF3" w:rsidP="00C81EF3">
      <w:pPr>
        <w:spacing w:after="0" w:line="288"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A58F62B" w14:textId="77777777" w:rsidR="00C81EF3" w:rsidRPr="00E078B4" w:rsidRDefault="00C81EF3" w:rsidP="00C81EF3">
      <w:pPr>
        <w:spacing w:after="0" w:line="288" w:lineRule="auto"/>
        <w:jc w:val="both"/>
        <w:rPr>
          <w:rFonts w:ascii="Arial" w:hAnsi="Arial" w:cs="Arial"/>
        </w:rPr>
      </w:pPr>
    </w:p>
    <w:p w14:paraId="21E8BE11" w14:textId="77777777" w:rsidR="00C81EF3" w:rsidRPr="006353DA" w:rsidRDefault="00C81EF3" w:rsidP="00C81EF3">
      <w:pPr>
        <w:spacing w:after="0" w:line="288" w:lineRule="auto"/>
        <w:ind w:left="850" w:right="851"/>
        <w:jc w:val="both"/>
        <w:rPr>
          <w:rFonts w:ascii="Arial" w:eastAsia="Times New Roman" w:hAnsi="Arial" w:cs="Arial"/>
          <w:i/>
          <w:lang w:eastAsia="es-CO"/>
        </w:rPr>
      </w:pPr>
      <w:r w:rsidRPr="006353DA">
        <w:rPr>
          <w:rFonts w:ascii="Arial" w:eastAsia="Times New Roman" w:hAnsi="Arial" w:cs="Arial"/>
          <w:i/>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7F1EA4">
        <w:rPr>
          <w:rFonts w:ascii="Arial" w:eastAsia="Times New Roman" w:hAnsi="Arial" w:cs="Arial"/>
          <w:b/>
          <w:i/>
          <w:u w:val="single"/>
          <w:lang w:eastAsia="es-CO"/>
        </w:rPr>
        <w:t>Es decir, la vinculación del garante está determinada por el riesgo amparado</w:t>
      </w:r>
      <w:r w:rsidRPr="006353DA">
        <w:rPr>
          <w:rFonts w:ascii="Arial" w:eastAsia="Times New Roman" w:hAnsi="Arial" w:cs="Arial"/>
          <w:i/>
          <w:lang w:eastAsia="es-CO"/>
        </w:rPr>
        <w:t xml:space="preserve">, en estos casos la afectación de patrimonio público por el incumplimiento de las obligaciones del contrato, la conducta de los servidores públicos y los bienes amparados, pues de lo contrario </w:t>
      </w:r>
      <w:r w:rsidRPr="00F97AE3">
        <w:rPr>
          <w:rFonts w:ascii="Arial" w:eastAsia="Times New Roman" w:hAnsi="Arial" w:cs="Arial"/>
          <w:b/>
          <w:i/>
          <w:u w:val="single"/>
          <w:lang w:eastAsia="es-CO"/>
        </w:rPr>
        <w:t>la norma acusada resultaría desproporcionada si comprendiera el deber para las compañías de seguros de garantizar riesgos no amparados por ellas</w:t>
      </w:r>
      <w:r w:rsidRPr="006353DA">
        <w:rPr>
          <w:rFonts w:ascii="Arial" w:eastAsia="Times New Roman" w:hAnsi="Arial" w:cs="Arial"/>
          <w:i/>
          <w:lang w:eastAsia="es-CO"/>
        </w:rPr>
        <w:t xml:space="preserve">.” </w:t>
      </w:r>
      <w:r w:rsidRPr="002C0FDA">
        <w:rPr>
          <w:rFonts w:ascii="Arial" w:hAnsi="Arial" w:cs="Arial"/>
          <w:i/>
        </w:rPr>
        <w:t>(Subrayado y negrilla fuera del texto</w:t>
      </w:r>
      <w:r w:rsidRPr="007F1EA4">
        <w:rPr>
          <w:rFonts w:ascii="Arial" w:hAnsi="Arial" w:cs="Arial"/>
          <w:i/>
        </w:rPr>
        <w:t xml:space="preserve"> </w:t>
      </w:r>
      <w:r>
        <w:rPr>
          <w:rFonts w:ascii="Arial" w:hAnsi="Arial" w:cs="Arial"/>
          <w:i/>
        </w:rPr>
        <w:t>original</w:t>
      </w:r>
      <w:r w:rsidRPr="002C0FDA">
        <w:rPr>
          <w:rFonts w:ascii="Arial" w:hAnsi="Arial" w:cs="Arial"/>
          <w:i/>
        </w:rPr>
        <w:t>)</w:t>
      </w:r>
    </w:p>
    <w:p w14:paraId="78D061F9" w14:textId="77777777" w:rsidR="00C81EF3" w:rsidRPr="00E078B4" w:rsidRDefault="00C81EF3" w:rsidP="00C81EF3">
      <w:pPr>
        <w:spacing w:after="0" w:line="288" w:lineRule="auto"/>
        <w:jc w:val="both"/>
        <w:rPr>
          <w:rFonts w:ascii="Arial" w:hAnsi="Arial" w:cs="Arial"/>
        </w:rPr>
      </w:pPr>
    </w:p>
    <w:p w14:paraId="6D4B7874" w14:textId="77777777" w:rsidR="00C81EF3" w:rsidRPr="00E078B4" w:rsidRDefault="00C81EF3" w:rsidP="00C81EF3">
      <w:pPr>
        <w:spacing w:after="0" w:line="288"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 </w:t>
      </w:r>
    </w:p>
    <w:p w14:paraId="0358E2AB" w14:textId="77777777" w:rsidR="00C81EF3" w:rsidRPr="00E078B4" w:rsidRDefault="00C81EF3" w:rsidP="00C81EF3">
      <w:pPr>
        <w:spacing w:after="0" w:line="288" w:lineRule="auto"/>
        <w:jc w:val="both"/>
        <w:rPr>
          <w:rFonts w:ascii="Arial" w:hAnsi="Arial" w:cs="Arial"/>
        </w:rPr>
      </w:pPr>
    </w:p>
    <w:p w14:paraId="03FC7C96" w14:textId="77777777" w:rsidR="00C81EF3" w:rsidRPr="00E078B4" w:rsidRDefault="00C81EF3" w:rsidP="00C81EF3">
      <w:pPr>
        <w:spacing w:after="0" w:line="288" w:lineRule="auto"/>
        <w:jc w:val="both"/>
        <w:rPr>
          <w:rFonts w:ascii="Arial" w:hAnsi="Arial" w:cs="Arial"/>
        </w:rPr>
      </w:pPr>
      <w:r w:rsidRPr="00E078B4">
        <w:rPr>
          <w:rFonts w:ascii="Arial" w:hAnsi="Arial" w:cs="Arial"/>
        </w:rPr>
        <w:t>Ahora, es importante tener en cuenta que para efectuar la vinculación de una compañía de seguros debe</w:t>
      </w:r>
      <w:r>
        <w:rPr>
          <w:rFonts w:ascii="Arial" w:hAnsi="Arial" w:cs="Arial"/>
        </w:rPr>
        <w:t xml:space="preserve"> </w:t>
      </w:r>
      <w:r w:rsidRPr="00E078B4">
        <w:rPr>
          <w:rFonts w:ascii="Arial" w:hAnsi="Arial" w:cs="Arial"/>
        </w:rPr>
        <w:t>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Artículo 44 de la Ley 610 de 2000</w:t>
      </w:r>
      <w:r>
        <w:rPr>
          <w:rFonts w:ascii="Arial" w:hAnsi="Arial" w:cs="Arial"/>
        </w:rPr>
        <w:t>. En aquel documento se estableció</w:t>
      </w:r>
      <w:r w:rsidRPr="00E078B4">
        <w:rPr>
          <w:rFonts w:ascii="Arial" w:hAnsi="Arial" w:cs="Arial"/>
        </w:rPr>
        <w:t xml:space="preserve"> que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08443E64" w14:textId="77777777" w:rsidR="00C81EF3" w:rsidRPr="00E078B4" w:rsidRDefault="00C81EF3" w:rsidP="00C81EF3">
      <w:pPr>
        <w:spacing w:after="0" w:line="288" w:lineRule="auto"/>
        <w:jc w:val="both"/>
        <w:rPr>
          <w:rFonts w:ascii="Arial" w:hAnsi="Arial" w:cs="Arial"/>
        </w:rPr>
      </w:pPr>
    </w:p>
    <w:p w14:paraId="3D1A4923" w14:textId="77777777" w:rsidR="00C81EF3" w:rsidRPr="00E078B4" w:rsidRDefault="00C81EF3" w:rsidP="00C81EF3">
      <w:pPr>
        <w:spacing w:after="0" w:line="288"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34749025" w14:textId="77777777" w:rsidR="00C81EF3" w:rsidRPr="00E078B4" w:rsidRDefault="00C81EF3" w:rsidP="00C81EF3">
      <w:pPr>
        <w:spacing w:after="0" w:line="288" w:lineRule="auto"/>
        <w:jc w:val="both"/>
        <w:rPr>
          <w:rFonts w:ascii="Arial" w:hAnsi="Arial" w:cs="Arial"/>
          <w:b/>
          <w:i/>
        </w:rPr>
      </w:pPr>
    </w:p>
    <w:p w14:paraId="76CA9967"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r w:rsidRPr="00471BC4">
        <w:rPr>
          <w:rFonts w:ascii="Arial" w:eastAsia="Times New Roman" w:hAnsi="Arial" w:cs="Arial"/>
          <w:i/>
          <w:sz w:val="21"/>
          <w:szCs w:val="21"/>
          <w:lang w:eastAsia="es-CO"/>
        </w:rPr>
        <w:t xml:space="preserve">“(…) 2. Cuando se vinculan…-las aseguradoras- se deben observar las siguientes situaciones: </w:t>
      </w:r>
    </w:p>
    <w:p w14:paraId="556C0CF0"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p>
    <w:p w14:paraId="2D392B14"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r w:rsidRPr="00471BC4">
        <w:rPr>
          <w:rFonts w:ascii="Arial" w:eastAsia="Times New Roman" w:hAnsi="Arial" w:cs="Arial"/>
          <w:i/>
          <w:sz w:val="21"/>
          <w:szCs w:val="21"/>
          <w:lang w:eastAsia="es-CO"/>
        </w:rPr>
        <w:lastRenderedPageBreak/>
        <w:t xml:space="preserve">a) </w:t>
      </w:r>
      <w:r w:rsidRPr="00471BC4">
        <w:rPr>
          <w:rFonts w:ascii="Arial" w:eastAsia="Times New Roman" w:hAnsi="Arial" w:cs="Arial"/>
          <w:b/>
          <w:i/>
          <w:sz w:val="21"/>
          <w:szCs w:val="21"/>
          <w:u w:val="single"/>
          <w:lang w:eastAsia="es-CO"/>
        </w:rPr>
        <w:t>Verificar la correspondencia entre la causa que genera el detrimento de tipo fiscal y el riesgo amparado</w:t>
      </w:r>
      <w:r w:rsidRPr="00471BC4">
        <w:rPr>
          <w:rFonts w:ascii="Arial" w:eastAsia="Times New Roman" w:hAnsi="Arial" w:cs="Arial"/>
          <w:i/>
          <w:sz w:val="21"/>
          <w:szCs w:val="21"/>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05367A95"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p>
    <w:p w14:paraId="16095137"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r w:rsidRPr="00471BC4">
        <w:rPr>
          <w:rFonts w:ascii="Arial" w:eastAsia="Times New Roman" w:hAnsi="Arial" w:cs="Arial"/>
          <w:i/>
          <w:sz w:val="21"/>
          <w:szCs w:val="21"/>
          <w:lang w:eastAsia="es-CO"/>
        </w:rPr>
        <w:t xml:space="preserve">b) </w:t>
      </w:r>
      <w:r w:rsidRPr="00471BC4">
        <w:rPr>
          <w:rFonts w:ascii="Arial" w:eastAsia="Times New Roman" w:hAnsi="Arial" w:cs="Arial"/>
          <w:b/>
          <w:i/>
          <w:sz w:val="21"/>
          <w:szCs w:val="21"/>
          <w:u w:val="single"/>
          <w:lang w:eastAsia="es-CO"/>
        </w:rPr>
        <w:t>Establecer las condiciones particulares pactadas en el contrato de seguro, tales como vigencia de la póliza, valor asegurado, nombre de los afianzados, existencia de un deducible</w:t>
      </w:r>
      <w:r w:rsidRPr="00471BC4">
        <w:rPr>
          <w:rFonts w:ascii="Arial" w:eastAsia="Times New Roman" w:hAnsi="Arial" w:cs="Arial"/>
          <w:i/>
          <w:sz w:val="21"/>
          <w:szCs w:val="21"/>
          <w:lang w:eastAsia="es-CO"/>
        </w:rPr>
        <w:t>, etc., eso para conocer el alcance de la garantía, toda vez que de estas condiciones se desprenderá la viabilidad de la vinculación de la Compañía aseguradora al proceso.</w:t>
      </w:r>
    </w:p>
    <w:p w14:paraId="7E7D6F76"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p>
    <w:p w14:paraId="2D2A02D2" w14:textId="77777777" w:rsidR="00C81EF3" w:rsidRPr="00471BC4" w:rsidRDefault="00C81EF3" w:rsidP="00C81EF3">
      <w:pPr>
        <w:spacing w:after="0" w:line="288" w:lineRule="auto"/>
        <w:ind w:left="850" w:right="851"/>
        <w:jc w:val="both"/>
        <w:rPr>
          <w:rFonts w:ascii="Arial" w:eastAsia="Times New Roman" w:hAnsi="Arial" w:cs="Arial"/>
          <w:i/>
          <w:sz w:val="21"/>
          <w:szCs w:val="21"/>
          <w:lang w:eastAsia="es-CO"/>
        </w:rPr>
      </w:pPr>
      <w:r w:rsidRPr="00471BC4">
        <w:rPr>
          <w:rFonts w:ascii="Arial" w:eastAsia="Times New Roman" w:hAnsi="Arial" w:cs="Arial"/>
          <w:i/>
          <w:sz w:val="21"/>
          <w:szCs w:val="21"/>
          <w:lang w:eastAsia="es-CO"/>
        </w:rPr>
        <w:t xml:space="preserve">c) </w:t>
      </w:r>
      <w:r w:rsidRPr="00471BC4">
        <w:rPr>
          <w:rFonts w:ascii="Arial" w:eastAsia="Times New Roman" w:hAnsi="Arial" w:cs="Arial"/>
          <w:b/>
          <w:i/>
          <w:sz w:val="21"/>
          <w:szCs w:val="21"/>
          <w:u w:val="single"/>
          <w:lang w:eastAsia="es-CO"/>
        </w:rPr>
        <w:t>Examinar el fenómeno de la prescripción</w:t>
      </w:r>
      <w:r w:rsidRPr="00471BC4">
        <w:rPr>
          <w:rFonts w:ascii="Arial" w:eastAsia="Times New Roman" w:hAnsi="Arial" w:cs="Arial"/>
          <w:i/>
          <w:sz w:val="21"/>
          <w:szCs w:val="21"/>
          <w:lang w:eastAsia="es-CO"/>
        </w:rPr>
        <w:t xml:space="preserve">, que si bien es cierto, por vía del art. 1081 del Código de Comercio, es de dos años la ordinaria y de cinco la extraordinaria (…)” </w:t>
      </w:r>
      <w:r w:rsidRPr="00471BC4">
        <w:rPr>
          <w:rFonts w:ascii="Arial" w:hAnsi="Arial" w:cs="Arial"/>
          <w:i/>
          <w:sz w:val="21"/>
          <w:szCs w:val="21"/>
        </w:rPr>
        <w:t>(Subrayado y negrilla fuera del texto original)</w:t>
      </w:r>
    </w:p>
    <w:p w14:paraId="3FBAFCFE" w14:textId="77777777" w:rsidR="00C81EF3" w:rsidRPr="006353DA" w:rsidRDefault="00C81EF3" w:rsidP="00C81EF3">
      <w:pPr>
        <w:spacing w:after="0" w:line="288" w:lineRule="auto"/>
        <w:jc w:val="both"/>
        <w:rPr>
          <w:rFonts w:ascii="Arial" w:hAnsi="Arial" w:cs="Arial"/>
          <w:lang w:val="es-ES_tradnl"/>
        </w:rPr>
      </w:pPr>
    </w:p>
    <w:p w14:paraId="038879CA" w14:textId="77777777" w:rsidR="00C81EF3" w:rsidRDefault="00C81EF3" w:rsidP="00C81EF3">
      <w:pPr>
        <w:spacing w:after="0" w:line="288"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5B4E1DF" w14:textId="77777777" w:rsidR="00C81EF3" w:rsidRDefault="00C81EF3" w:rsidP="00C81EF3">
      <w:pPr>
        <w:spacing w:after="0" w:line="288" w:lineRule="auto"/>
        <w:jc w:val="both"/>
        <w:rPr>
          <w:rFonts w:ascii="Arial" w:hAnsi="Arial" w:cs="Arial"/>
          <w:lang w:val="es-ES_tradnl"/>
        </w:rPr>
      </w:pPr>
    </w:p>
    <w:p w14:paraId="2749F74A" w14:textId="77777777" w:rsidR="00C81EF3" w:rsidRPr="00E078B4" w:rsidRDefault="00C81EF3" w:rsidP="00C81EF3">
      <w:pPr>
        <w:spacing w:after="0" w:line="288"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 xml:space="preserve">lesiva para el </w:t>
      </w:r>
      <w:proofErr w:type="gramStart"/>
      <w:r w:rsidRPr="00E078B4">
        <w:rPr>
          <w:rFonts w:ascii="Arial" w:hAnsi="Arial" w:cs="Arial"/>
          <w:lang w:val="es-ES_tradnl"/>
        </w:rPr>
        <w:t>erario público</w:t>
      </w:r>
      <w:proofErr w:type="gramEnd"/>
      <w:r>
        <w:rPr>
          <w:rFonts w:ascii="Arial" w:hAnsi="Arial" w:cs="Arial"/>
          <w:lang w:val="es-ES_tradnl"/>
        </w:rPr>
        <w:t>. Es por esto,</w:t>
      </w:r>
      <w:r w:rsidRPr="00E078B4">
        <w:rPr>
          <w:rFonts w:ascii="Arial" w:hAnsi="Arial" w:cs="Arial"/>
          <w:lang w:val="es-ES_tradnl"/>
        </w:rPr>
        <w:t xml:space="preserve"> que su responsabilidad se circunscribe a una de tipo civil o contractual, pero no fiscal, debiendo regirse precisamente por lo establecido en el derecho comercial sobre este particular.</w:t>
      </w:r>
    </w:p>
    <w:p w14:paraId="5BA08C1A" w14:textId="77777777" w:rsidR="00C81EF3" w:rsidRPr="00E078B4" w:rsidRDefault="00C81EF3" w:rsidP="00C81EF3">
      <w:pPr>
        <w:spacing w:after="0" w:line="288" w:lineRule="auto"/>
        <w:jc w:val="both"/>
        <w:rPr>
          <w:rFonts w:ascii="Arial" w:hAnsi="Arial" w:cs="Arial"/>
          <w:lang w:val="es-ES_tradnl"/>
        </w:rPr>
      </w:pPr>
    </w:p>
    <w:p w14:paraId="392BA075" w14:textId="0FFE36CD" w:rsidR="00C81EF3" w:rsidRDefault="00C81EF3" w:rsidP="00C81EF3">
      <w:pPr>
        <w:spacing w:after="0" w:line="288" w:lineRule="auto"/>
        <w:jc w:val="both"/>
        <w:rPr>
          <w:rFonts w:ascii="Arial" w:hAnsi="Arial" w:cs="Arial"/>
          <w:lang w:val="es-ES_tradnl"/>
        </w:rPr>
      </w:pPr>
      <w:r w:rsidRPr="00E078B4">
        <w:rPr>
          <w:rFonts w:ascii="Arial" w:hAnsi="Arial" w:cs="Arial"/>
          <w:lang w:val="es-ES_tradnl"/>
        </w:rPr>
        <w:t xml:space="preserve">En el caso particular, es evidente que el ente de control no efectuó el análisis y estudio de las condiciones </w:t>
      </w:r>
      <w:r>
        <w:rPr>
          <w:rFonts w:ascii="Arial" w:hAnsi="Arial" w:cs="Arial"/>
          <w:lang w:val="es-ES_tradnl"/>
        </w:rPr>
        <w:t>pactadas en</w:t>
      </w:r>
      <w:r w:rsidRPr="00E078B4">
        <w:rPr>
          <w:rFonts w:ascii="Arial" w:hAnsi="Arial" w:cs="Arial"/>
          <w:lang w:val="es-ES_tradnl"/>
        </w:rPr>
        <w:t xml:space="preserve"> la </w:t>
      </w:r>
      <w:r>
        <w:rPr>
          <w:rFonts w:ascii="Arial" w:hAnsi="Arial" w:cs="Arial"/>
        </w:rPr>
        <w:t xml:space="preserve">Póliza </w:t>
      </w:r>
      <w:r w:rsidR="00FB3C13">
        <w:rPr>
          <w:rFonts w:ascii="Arial" w:hAnsi="Arial" w:cs="Arial"/>
        </w:rPr>
        <w:t>de Responsabilidad de Servidores Públicos</w:t>
      </w:r>
      <w:r>
        <w:rPr>
          <w:rFonts w:ascii="Arial" w:hAnsi="Arial" w:cs="Arial"/>
        </w:rPr>
        <w:t xml:space="preserve"> No. </w:t>
      </w:r>
      <w:r w:rsidR="00FB3C13">
        <w:rPr>
          <w:rFonts w:ascii="Arial" w:hAnsi="Arial" w:cs="Arial"/>
        </w:rPr>
        <w:t>1009683</w:t>
      </w:r>
      <w:r w:rsidRPr="00E078B4">
        <w:rPr>
          <w:rFonts w:ascii="Arial" w:hAnsi="Arial" w:cs="Arial"/>
          <w:lang w:val="es-ES_tradnl"/>
        </w:rPr>
        <w:t xml:space="preserve">, limitándose exclusivamente a enunciar la existencia de </w:t>
      </w:r>
      <w:proofErr w:type="gramStart"/>
      <w:r w:rsidRPr="00E078B4">
        <w:rPr>
          <w:rFonts w:ascii="Arial" w:hAnsi="Arial" w:cs="Arial"/>
          <w:lang w:val="es-ES_tradnl"/>
        </w:rPr>
        <w:t>la misma</w:t>
      </w:r>
      <w:proofErr w:type="gramEnd"/>
      <w:r>
        <w:rPr>
          <w:rFonts w:ascii="Arial" w:hAnsi="Arial" w:cs="Arial"/>
          <w:lang w:val="es-ES_tradnl"/>
        </w:rPr>
        <w:t>. Es evidente que,</w:t>
      </w:r>
      <w:r w:rsidRPr="00E078B4">
        <w:rPr>
          <w:rFonts w:ascii="Arial" w:hAnsi="Arial" w:cs="Arial"/>
          <w:lang w:val="es-ES_tradnl"/>
        </w:rPr>
        <w:t xml:space="preserve"> de haberse realizado</w:t>
      </w:r>
      <w:r>
        <w:rPr>
          <w:rFonts w:ascii="Arial" w:hAnsi="Arial" w:cs="Arial"/>
          <w:lang w:val="es-ES_tradnl"/>
        </w:rPr>
        <w:t xml:space="preserve"> el respectivo examen</w:t>
      </w:r>
      <w:r w:rsidRPr="00E078B4">
        <w:rPr>
          <w:rFonts w:ascii="Arial" w:hAnsi="Arial" w:cs="Arial"/>
          <w:lang w:val="es-ES_tradnl"/>
        </w:rPr>
        <w:t xml:space="preserve">, definitivamente la conclusión sería que los hechos objeto de la acción fiscal no se encuentran cubiertos bajo </w:t>
      </w:r>
      <w:r>
        <w:rPr>
          <w:rFonts w:ascii="Arial" w:hAnsi="Arial" w:cs="Arial"/>
          <w:lang w:val="es-ES_tradnl"/>
        </w:rPr>
        <w:t>el c</w:t>
      </w:r>
      <w:r w:rsidRPr="00E078B4">
        <w:rPr>
          <w:rFonts w:ascii="Arial" w:hAnsi="Arial" w:cs="Arial"/>
          <w:lang w:val="es-ES_tradnl"/>
        </w:rPr>
        <w:t>ontrato de seguro documentado en la póliza antes referida</w:t>
      </w:r>
      <w:r>
        <w:rPr>
          <w:rFonts w:ascii="Arial" w:hAnsi="Arial" w:cs="Arial"/>
          <w:lang w:val="es-ES_tradnl"/>
        </w:rPr>
        <w:t>.</w:t>
      </w:r>
    </w:p>
    <w:p w14:paraId="59B76844" w14:textId="77777777" w:rsidR="00C81EF3" w:rsidRPr="00E078B4" w:rsidRDefault="00C81EF3" w:rsidP="00C81EF3">
      <w:pPr>
        <w:spacing w:after="0" w:line="288" w:lineRule="auto"/>
        <w:jc w:val="both"/>
        <w:rPr>
          <w:rFonts w:ascii="Arial" w:hAnsi="Arial" w:cs="Arial"/>
          <w:lang w:val="es-ES_tradnl"/>
        </w:rPr>
      </w:pPr>
    </w:p>
    <w:p w14:paraId="6C27E8A5" w14:textId="77777777" w:rsidR="00C81EF3" w:rsidRDefault="00C81EF3" w:rsidP="00C81EF3">
      <w:pPr>
        <w:spacing w:after="0" w:line="288" w:lineRule="auto"/>
        <w:jc w:val="both"/>
        <w:rPr>
          <w:rFonts w:ascii="Arial" w:hAnsi="Arial" w:cs="Arial"/>
        </w:rPr>
      </w:pPr>
      <w:r w:rsidRPr="00E078B4">
        <w:rPr>
          <w:rFonts w:ascii="Arial" w:hAnsi="Arial" w:cs="Arial"/>
        </w:rPr>
        <w:t xml:space="preserve">Dicho lo anterior, se presentarán los argumentos por los cuales se solicita la desvinculación de </w:t>
      </w:r>
      <w:r>
        <w:rPr>
          <w:rFonts w:ascii="Arial" w:hAnsi="Arial" w:cs="Arial"/>
        </w:rPr>
        <w:t>LA PREVISORA S.A. COMPAÑÍA DE SEGUROS</w:t>
      </w:r>
      <w:r w:rsidRPr="00E078B4">
        <w:rPr>
          <w:rFonts w:ascii="Arial" w:hAnsi="Arial" w:cs="Arial"/>
          <w:bCs/>
        </w:rPr>
        <w:t xml:space="preserve"> así:</w:t>
      </w:r>
    </w:p>
    <w:p w14:paraId="5BB1C565" w14:textId="77777777" w:rsidR="00800367" w:rsidRPr="0026406C" w:rsidRDefault="00800367" w:rsidP="00FB3C13">
      <w:pPr>
        <w:spacing w:after="0" w:line="288" w:lineRule="auto"/>
        <w:jc w:val="both"/>
        <w:rPr>
          <w:rFonts w:ascii="Arial" w:hAnsi="Arial" w:cs="Arial"/>
          <w:b/>
          <w:lang w:val="es-ES"/>
        </w:rPr>
      </w:pPr>
    </w:p>
    <w:p w14:paraId="0490B333" w14:textId="3448170D" w:rsidR="00FB3C13" w:rsidRPr="00FB3C13" w:rsidRDefault="00FB3C13" w:rsidP="00FB3C13">
      <w:pPr>
        <w:pStyle w:val="Prrafodelista"/>
        <w:numPr>
          <w:ilvl w:val="0"/>
          <w:numId w:val="33"/>
        </w:numPr>
        <w:spacing w:after="0" w:line="288" w:lineRule="auto"/>
        <w:jc w:val="both"/>
        <w:rPr>
          <w:rFonts w:ascii="Arial" w:hAnsi="Arial" w:cs="Arial"/>
          <w:b/>
        </w:rPr>
      </w:pPr>
      <w:r>
        <w:rPr>
          <w:rFonts w:ascii="Arial" w:hAnsi="Arial" w:cs="Arial"/>
          <w:b/>
        </w:rPr>
        <w:t>LA PÓLIZA CON FUNDAMENTO EN LA CUAL FUE VINCULADA A ESTE ASUNTO LA PREVISORA S.A. COMPAÑÍA DE SEGUROS OPERA BAJO LA</w:t>
      </w:r>
      <w:r w:rsidRPr="00FB3C13">
        <w:rPr>
          <w:rFonts w:ascii="Arial" w:hAnsi="Arial" w:cs="Arial"/>
          <w:b/>
        </w:rPr>
        <w:t xml:space="preserve"> MODALIDAD </w:t>
      </w:r>
      <w:r w:rsidRPr="00FB3C13">
        <w:rPr>
          <w:rFonts w:ascii="Arial" w:hAnsi="Arial" w:cs="Arial"/>
          <w:b/>
          <w:i/>
        </w:rPr>
        <w:t xml:space="preserve">CLAIMS MADE </w:t>
      </w:r>
      <w:r w:rsidRPr="00FB3C13">
        <w:rPr>
          <w:rFonts w:ascii="Arial" w:hAnsi="Arial" w:cs="Arial"/>
          <w:b/>
        </w:rPr>
        <w:t>O POR RECLAMACIÓN</w:t>
      </w:r>
      <w:r>
        <w:rPr>
          <w:rFonts w:ascii="Arial" w:hAnsi="Arial" w:cs="Arial"/>
          <w:b/>
        </w:rPr>
        <w:t xml:space="preserve">. ÉSTA </w:t>
      </w:r>
      <w:r w:rsidRPr="00FB3C13">
        <w:rPr>
          <w:rFonts w:ascii="Arial" w:hAnsi="Arial" w:cs="Arial"/>
          <w:b/>
        </w:rPr>
        <w:t>NO OFRECE COBERTURA</w:t>
      </w:r>
      <w:r>
        <w:rPr>
          <w:rFonts w:ascii="Arial" w:hAnsi="Arial" w:cs="Arial"/>
          <w:b/>
        </w:rPr>
        <w:t>.</w:t>
      </w:r>
    </w:p>
    <w:p w14:paraId="3E3754E3" w14:textId="77777777" w:rsidR="00FB3C13" w:rsidRDefault="00FB3C13" w:rsidP="00FB3C13">
      <w:pPr>
        <w:spacing w:after="0" w:line="360" w:lineRule="auto"/>
        <w:jc w:val="both"/>
        <w:rPr>
          <w:rFonts w:ascii="Arial" w:eastAsia="Calibri" w:hAnsi="Arial" w:cs="Arial"/>
        </w:rPr>
      </w:pPr>
    </w:p>
    <w:p w14:paraId="6BC06C7E" w14:textId="77777777" w:rsidR="00FB3C13" w:rsidRDefault="00FB3C13" w:rsidP="00FB3C13">
      <w:pPr>
        <w:spacing w:after="0" w:line="288" w:lineRule="auto"/>
        <w:jc w:val="both"/>
        <w:rPr>
          <w:rFonts w:ascii="Arial" w:eastAsia="Calibri" w:hAnsi="Arial" w:cs="Arial"/>
        </w:rPr>
      </w:pPr>
      <w:r>
        <w:rPr>
          <w:rFonts w:ascii="Arial" w:eastAsia="Calibri" w:hAnsi="Arial" w:cs="Arial"/>
        </w:rPr>
        <w:t xml:space="preserve">Es imperativo recordar que existen diferentes modalidades de cobertura en los contratos de seguro. Las más comunes en la actividad </w:t>
      </w:r>
      <w:proofErr w:type="spellStart"/>
      <w:r>
        <w:rPr>
          <w:rFonts w:ascii="Arial" w:eastAsia="Calibri" w:hAnsi="Arial" w:cs="Arial"/>
        </w:rPr>
        <w:t>aseguraticia</w:t>
      </w:r>
      <w:proofErr w:type="spellEnd"/>
      <w:r>
        <w:rPr>
          <w:rFonts w:ascii="Arial" w:eastAsia="Calibri" w:hAnsi="Arial" w:cs="Arial"/>
        </w:rPr>
        <w:t xml:space="preserve"> son las siguientes: ocurrencia, descubrimiento y reclamación o </w:t>
      </w:r>
      <w:proofErr w:type="spellStart"/>
      <w:r>
        <w:rPr>
          <w:rFonts w:ascii="Arial" w:eastAsia="Calibri" w:hAnsi="Arial" w:cs="Arial"/>
          <w:i/>
        </w:rPr>
        <w:t>claims</w:t>
      </w:r>
      <w:proofErr w:type="spellEnd"/>
      <w:r>
        <w:rPr>
          <w:rFonts w:ascii="Arial" w:eastAsia="Calibri" w:hAnsi="Arial" w:cs="Arial"/>
          <w:i/>
        </w:rPr>
        <w:t xml:space="preserve"> </w:t>
      </w:r>
      <w:proofErr w:type="spellStart"/>
      <w:r>
        <w:rPr>
          <w:rFonts w:ascii="Arial" w:eastAsia="Calibri" w:hAnsi="Arial" w:cs="Arial"/>
          <w:i/>
        </w:rPr>
        <w:t>made</w:t>
      </w:r>
      <w:proofErr w:type="spellEnd"/>
      <w:r>
        <w:rPr>
          <w:rFonts w:ascii="Arial" w:eastAsia="Calibri" w:hAnsi="Arial" w:cs="Arial"/>
          <w:i/>
        </w:rPr>
        <w:t>.</w:t>
      </w:r>
      <w:r>
        <w:rPr>
          <w:rFonts w:ascii="Arial" w:eastAsia="Calibri" w:hAnsi="Arial" w:cs="Arial"/>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se tiene que el seguro pactado bajo la modalidad de reclamación o </w:t>
      </w:r>
      <w:proofErr w:type="spellStart"/>
      <w:r>
        <w:rPr>
          <w:rFonts w:ascii="Arial" w:eastAsia="Calibri" w:hAnsi="Arial" w:cs="Arial"/>
          <w:i/>
        </w:rPr>
        <w:t>claims</w:t>
      </w:r>
      <w:proofErr w:type="spellEnd"/>
      <w:r>
        <w:rPr>
          <w:rFonts w:ascii="Arial" w:eastAsia="Calibri" w:hAnsi="Arial" w:cs="Arial"/>
          <w:i/>
        </w:rPr>
        <w:t xml:space="preserve"> </w:t>
      </w:r>
      <w:proofErr w:type="spellStart"/>
      <w:r>
        <w:rPr>
          <w:rFonts w:ascii="Arial" w:eastAsia="Calibri" w:hAnsi="Arial" w:cs="Arial"/>
          <w:i/>
        </w:rPr>
        <w:t>made</w:t>
      </w:r>
      <w:proofErr w:type="spellEnd"/>
      <w:r>
        <w:rPr>
          <w:rFonts w:ascii="Arial" w:eastAsia="Calibri" w:hAnsi="Arial" w:cs="Arial"/>
          <w:iCs/>
        </w:rPr>
        <w:t xml:space="preserve"> opera, de un lado, si</w:t>
      </w:r>
      <w:r>
        <w:rPr>
          <w:rFonts w:ascii="Arial" w:eastAsia="Calibri" w:hAnsi="Arial" w:cs="Arial"/>
        </w:rPr>
        <w:t xml:space="preserve"> el interesado </w:t>
      </w:r>
      <w:r>
        <w:rPr>
          <w:rFonts w:ascii="Arial" w:eastAsia="Calibri" w:hAnsi="Arial" w:cs="Arial"/>
        </w:rPr>
        <w:lastRenderedPageBreak/>
        <w:t>presentó su reclamación dentro de la vigencia de la póliza y, de otro, si los hechos por los que se reclama ocurrieron dentro del período de retroactividad pactado.</w:t>
      </w:r>
    </w:p>
    <w:p w14:paraId="500F0A6B" w14:textId="77777777" w:rsidR="00FB3C13" w:rsidRDefault="00FB3C13" w:rsidP="00FB3C13">
      <w:pPr>
        <w:spacing w:after="0" w:line="288" w:lineRule="auto"/>
        <w:jc w:val="both"/>
        <w:rPr>
          <w:rFonts w:ascii="Arial" w:eastAsia="Calibri" w:hAnsi="Arial" w:cs="Arial"/>
        </w:rPr>
      </w:pPr>
    </w:p>
    <w:p w14:paraId="6C0F933E" w14:textId="77777777" w:rsidR="00FB3C13" w:rsidRDefault="00FB3C13" w:rsidP="00FB3C13">
      <w:pPr>
        <w:spacing w:after="0" w:line="288" w:lineRule="auto"/>
        <w:jc w:val="both"/>
        <w:rPr>
          <w:rFonts w:ascii="Arial" w:eastAsia="Calibri" w:hAnsi="Arial" w:cs="Arial"/>
        </w:rPr>
      </w:pPr>
      <w:r>
        <w:rPr>
          <w:rFonts w:ascii="Arial" w:eastAsia="Calibri" w:hAnsi="Arial" w:cs="Arial"/>
        </w:rPr>
        <w:t xml:space="preserve">Específicamente la modalidad de cobertura por reclamación o </w:t>
      </w:r>
      <w:proofErr w:type="spellStart"/>
      <w:r>
        <w:rPr>
          <w:rFonts w:ascii="Arial" w:eastAsia="Calibri" w:hAnsi="Arial" w:cs="Arial"/>
          <w:i/>
        </w:rPr>
        <w:t>claims</w:t>
      </w:r>
      <w:proofErr w:type="spellEnd"/>
      <w:r>
        <w:rPr>
          <w:rFonts w:ascii="Arial" w:eastAsia="Calibri" w:hAnsi="Arial" w:cs="Arial"/>
          <w:i/>
        </w:rPr>
        <w:t xml:space="preserve"> </w:t>
      </w:r>
      <w:proofErr w:type="spellStart"/>
      <w:r>
        <w:rPr>
          <w:rFonts w:ascii="Arial" w:eastAsia="Calibri" w:hAnsi="Arial" w:cs="Arial"/>
          <w:i/>
        </w:rPr>
        <w:t>made</w:t>
      </w:r>
      <w:proofErr w:type="spellEnd"/>
      <w:r>
        <w:rPr>
          <w:rFonts w:ascii="Arial" w:eastAsia="Calibri" w:hAnsi="Arial" w:cs="Arial"/>
          <w:i/>
        </w:rPr>
        <w:t xml:space="preserve"> </w:t>
      </w:r>
      <w:r>
        <w:rPr>
          <w:rFonts w:ascii="Arial" w:eastAsia="Calibri" w:hAnsi="Arial" w:cs="Arial"/>
        </w:rPr>
        <w:t xml:space="preserve">tiene su fundamento en el artículo 4 de la Ley 389 de 1997. Con la nombrada norma se introdujo esta nueva figura, cuya finalidad es que la aseguradora indemnice los perjuicios causados a terceros por hechos pretéritos a la vigencia del contrato de seguro, siempre y cuando, la reclamación, al asegurado o a la aseguradora, se realice dentro de dicha vigencia. La respectiva norma establece lo siguiente: </w:t>
      </w:r>
    </w:p>
    <w:p w14:paraId="2C90B2B4" w14:textId="77777777" w:rsidR="00FB3C13" w:rsidRDefault="00FB3C13" w:rsidP="00FB3C13">
      <w:pPr>
        <w:spacing w:after="0" w:line="288" w:lineRule="auto"/>
        <w:jc w:val="both"/>
        <w:rPr>
          <w:rFonts w:ascii="Arial" w:eastAsia="Calibri" w:hAnsi="Arial" w:cs="Arial"/>
        </w:rPr>
      </w:pPr>
    </w:p>
    <w:p w14:paraId="46245C90" w14:textId="77777777" w:rsidR="00FB3C13" w:rsidRDefault="00FB3C13" w:rsidP="00FB3C13">
      <w:pPr>
        <w:spacing w:after="0" w:line="288" w:lineRule="auto"/>
        <w:ind w:left="708" w:right="709"/>
        <w:jc w:val="both"/>
        <w:rPr>
          <w:rFonts w:ascii="Arial" w:hAnsi="Arial" w:cs="Arial"/>
          <w:b/>
          <w:bCs/>
          <w:i/>
        </w:rPr>
      </w:pPr>
      <w:r>
        <w:rPr>
          <w:rFonts w:ascii="Arial" w:hAnsi="Arial" w:cs="Arial"/>
          <w:i/>
        </w:rPr>
        <w:t>“</w:t>
      </w:r>
      <w:r w:rsidRPr="00040C6A">
        <w:rPr>
          <w:rFonts w:ascii="Arial" w:hAnsi="Arial" w:cs="Arial"/>
          <w:i/>
        </w:rPr>
        <w:t>En el seguro de manejo y riesgos financieros y en el de responsabilidad la cobertura podrá circunscribirse al descubrimiento de pérdidas durante la vigencia, en el primero,</w:t>
      </w:r>
      <w:r w:rsidRPr="007A2E81">
        <w:rPr>
          <w:rFonts w:ascii="Arial" w:hAnsi="Arial" w:cs="Arial"/>
          <w:b/>
          <w:bCs/>
          <w:i/>
        </w:rPr>
        <w:t xml:space="preserve"> y a las reclamaciones formuladas por el damnificado al asegurado o a la compañía durante la vigencia, en el segundo, así se trate de hechos ocurridos con anterioridad a su iniciación.</w:t>
      </w:r>
    </w:p>
    <w:p w14:paraId="7BFFCA7D" w14:textId="77777777" w:rsidR="00FB3C13" w:rsidRPr="00040C6A" w:rsidRDefault="00FB3C13" w:rsidP="00FB3C13">
      <w:pPr>
        <w:spacing w:after="0" w:line="288" w:lineRule="auto"/>
        <w:ind w:left="708" w:right="709"/>
        <w:jc w:val="both"/>
        <w:rPr>
          <w:rFonts w:ascii="Arial" w:hAnsi="Arial" w:cs="Arial"/>
          <w:i/>
        </w:rPr>
      </w:pPr>
    </w:p>
    <w:p w14:paraId="1F0816DF" w14:textId="77777777" w:rsidR="00FB3C13" w:rsidRDefault="00FB3C13" w:rsidP="00FB3C13">
      <w:pPr>
        <w:spacing w:after="0" w:line="288" w:lineRule="auto"/>
        <w:ind w:left="708" w:right="709"/>
        <w:jc w:val="both"/>
        <w:rPr>
          <w:rFonts w:ascii="Arial" w:hAnsi="Arial" w:cs="Arial"/>
        </w:rPr>
      </w:pPr>
      <w:r w:rsidRPr="00040C6A">
        <w:rPr>
          <w:rFonts w:ascii="Arial" w:hAnsi="Arial" w:cs="Arial"/>
          <w:i/>
        </w:rPr>
        <w:t xml:space="preserve">Así mismo, se podrá definir como cubiertos los hechos que acaezcan durante la vigencia del seguro de responsabilidad </w:t>
      </w:r>
      <w:r w:rsidRPr="007A2E81">
        <w:rPr>
          <w:rFonts w:ascii="Arial" w:hAnsi="Arial" w:cs="Arial"/>
          <w:bCs/>
          <w:i/>
        </w:rPr>
        <w:t>siempre que la reclamación del damnificado al asegurado o al asegurador se efectúe dentro del término estipulado en el contrato, el cual no será inferior a dos años</w:t>
      </w:r>
      <w:r>
        <w:rPr>
          <w:rFonts w:ascii="Arial" w:hAnsi="Arial" w:cs="Arial"/>
          <w:i/>
        </w:rPr>
        <w:t>”</w:t>
      </w:r>
      <w:r w:rsidRPr="00040C6A">
        <w:rPr>
          <w:rFonts w:ascii="Arial" w:hAnsi="Arial" w:cs="Arial"/>
          <w:i/>
        </w:rPr>
        <w:t>.</w:t>
      </w:r>
      <w:r>
        <w:rPr>
          <w:rFonts w:ascii="Arial" w:hAnsi="Arial" w:cs="Arial"/>
          <w:i/>
        </w:rPr>
        <w:t xml:space="preserve"> </w:t>
      </w:r>
      <w:r>
        <w:rPr>
          <w:rFonts w:ascii="Arial" w:hAnsi="Arial" w:cs="Arial"/>
        </w:rPr>
        <w:t>(negrita adrede)</w:t>
      </w:r>
    </w:p>
    <w:p w14:paraId="14622D6D" w14:textId="77777777" w:rsidR="00FB3C13" w:rsidRDefault="00FB3C13" w:rsidP="00FB3C13">
      <w:pPr>
        <w:spacing w:after="0" w:line="288" w:lineRule="auto"/>
        <w:ind w:left="708" w:right="709"/>
        <w:jc w:val="both"/>
        <w:rPr>
          <w:rFonts w:ascii="Arial" w:hAnsi="Arial" w:cs="Arial"/>
        </w:rPr>
      </w:pPr>
    </w:p>
    <w:p w14:paraId="15755BDB" w14:textId="77777777" w:rsidR="00FB3C13" w:rsidRDefault="00FB3C13" w:rsidP="00FB3C13">
      <w:pPr>
        <w:spacing w:after="0" w:line="288" w:lineRule="auto"/>
        <w:jc w:val="both"/>
        <w:rPr>
          <w:rFonts w:ascii="Arial" w:hAnsi="Arial" w:cs="Arial"/>
        </w:rPr>
      </w:pPr>
      <w:r>
        <w:rPr>
          <w:rFonts w:ascii="Arial" w:hAnsi="Arial" w:cs="Arial"/>
        </w:rPr>
        <w:t>Si bien el artículo 1131 del Código de Comercio estipula que el siniestro se entiende ocurrido “</w:t>
      </w:r>
      <w:r w:rsidRPr="00357ED6">
        <w:rPr>
          <w:rFonts w:ascii="Arial" w:hAnsi="Arial" w:cs="Arial"/>
          <w:i/>
        </w:rPr>
        <w:t>en el momento de acaecimiento del hecho externo imputable al asegurado</w:t>
      </w:r>
      <w:r>
        <w:rPr>
          <w:rFonts w:ascii="Arial" w:hAnsi="Arial" w:cs="Arial"/>
        </w:rPr>
        <w:t xml:space="preserve">”, con la precitada norma se permitió, a través del pacto expreso entre contratantes, que se amparen hechos anteriores a la vigencia del seguro (retroactividad), bajo la condición de que la reclamación se realice dentro de la referida vigencia. Esto no quiere decir que el requerimiento sea requisito para que se configure la responsabilidad, sino que la obligación de pago de la aseguradora se sujeta al reclamo en el curso de la póliza. </w:t>
      </w:r>
    </w:p>
    <w:p w14:paraId="5251AF4F" w14:textId="77777777" w:rsidR="00FB3C13" w:rsidRDefault="00FB3C13" w:rsidP="00FB3C13">
      <w:pPr>
        <w:spacing w:after="0" w:line="288" w:lineRule="auto"/>
        <w:jc w:val="both"/>
        <w:rPr>
          <w:rFonts w:ascii="Arial" w:hAnsi="Arial" w:cs="Arial"/>
        </w:rPr>
      </w:pPr>
    </w:p>
    <w:p w14:paraId="22BF3FDE" w14:textId="77777777" w:rsidR="00FB3C13" w:rsidRDefault="00FB3C13" w:rsidP="00FB3C13">
      <w:pPr>
        <w:spacing w:after="0" w:line="288" w:lineRule="auto"/>
        <w:jc w:val="both"/>
        <w:rPr>
          <w:rFonts w:ascii="Arial" w:hAnsi="Arial" w:cs="Arial"/>
        </w:rPr>
      </w:pPr>
      <w:r>
        <w:rPr>
          <w:rFonts w:ascii="Arial" w:hAnsi="Arial" w:cs="Arial"/>
        </w:rPr>
        <w:t xml:space="preserve">La Sala Civil de la Corte Suprema de Justicia ha reconocido la modalidad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r>
        <w:rPr>
          <w:rFonts w:ascii="Arial" w:hAnsi="Arial" w:cs="Arial"/>
        </w:rPr>
        <w:t xml:space="preserve">y su posibilidad de coexistir con las demás disposiciones que se encuentran en el Código de Comercio: </w:t>
      </w:r>
    </w:p>
    <w:p w14:paraId="1E01FD25" w14:textId="77777777" w:rsidR="00FB3C13" w:rsidRDefault="00FB3C13" w:rsidP="00FB3C13">
      <w:pPr>
        <w:spacing w:after="0" w:line="288" w:lineRule="auto"/>
        <w:jc w:val="both"/>
        <w:rPr>
          <w:rFonts w:ascii="Arial" w:hAnsi="Arial" w:cs="Arial"/>
        </w:rPr>
      </w:pPr>
    </w:p>
    <w:p w14:paraId="4D593195" w14:textId="77777777" w:rsidR="00FB3C13" w:rsidRDefault="00FB3C13" w:rsidP="00FB3C13">
      <w:pPr>
        <w:spacing w:after="0" w:line="288" w:lineRule="auto"/>
        <w:ind w:left="708" w:right="709"/>
        <w:jc w:val="both"/>
        <w:rPr>
          <w:rFonts w:ascii="Arial" w:hAnsi="Arial" w:cs="Arial"/>
        </w:rPr>
      </w:pPr>
      <w:r>
        <w:rPr>
          <w:rFonts w:ascii="Arial" w:hAnsi="Arial" w:cs="Arial"/>
          <w:i/>
        </w:rPr>
        <w:t>“</w:t>
      </w:r>
      <w:r w:rsidRPr="00633DCE">
        <w:rPr>
          <w:rFonts w:ascii="Arial" w:hAnsi="Arial" w:cs="Arial"/>
          <w:i/>
        </w:rPr>
        <w:t xml:space="preserve">Entonces, la ocurrencia del suceso perjudicial que consagra el artículo 1131 </w:t>
      </w:r>
      <w:proofErr w:type="spellStart"/>
      <w:r w:rsidRPr="00633DCE">
        <w:rPr>
          <w:rFonts w:ascii="Arial" w:hAnsi="Arial" w:cs="Arial"/>
          <w:i/>
        </w:rPr>
        <w:t>ejusdem</w:t>
      </w:r>
      <w:proofErr w:type="spellEnd"/>
      <w:r w:rsidRPr="00633DCE">
        <w:rPr>
          <w:rFonts w:ascii="Arial" w:hAnsi="Arial" w:cs="Arial"/>
          <w:i/>
        </w:rPr>
        <w:t xml:space="preserve"> es suficiente para la configuración del siniestro, empero, </w:t>
      </w:r>
      <w:r w:rsidRPr="00633DCE">
        <w:rPr>
          <w:rFonts w:ascii="Arial" w:hAnsi="Arial" w:cs="Arial"/>
          <w:b/>
          <w:i/>
        </w:rPr>
        <w:t>si se ha pactado la modalidad de reclamación hecha (</w:t>
      </w:r>
      <w:proofErr w:type="spellStart"/>
      <w:r w:rsidRPr="00633DCE">
        <w:rPr>
          <w:rFonts w:ascii="Arial" w:hAnsi="Arial" w:cs="Arial"/>
          <w:b/>
          <w:i/>
        </w:rPr>
        <w:t>claims</w:t>
      </w:r>
      <w:proofErr w:type="spellEnd"/>
      <w:r w:rsidRPr="00633DCE">
        <w:rPr>
          <w:rFonts w:ascii="Arial" w:hAnsi="Arial" w:cs="Arial"/>
          <w:b/>
          <w:i/>
        </w:rPr>
        <w:t xml:space="preserve"> </w:t>
      </w:r>
      <w:proofErr w:type="spellStart"/>
      <w:r w:rsidRPr="00633DCE">
        <w:rPr>
          <w:rFonts w:ascii="Arial" w:hAnsi="Arial" w:cs="Arial"/>
          <w:b/>
          <w:i/>
        </w:rPr>
        <w:t>made</w:t>
      </w:r>
      <w:proofErr w:type="spellEnd"/>
      <w:r w:rsidRPr="00633DCE">
        <w:rPr>
          <w:rFonts w:ascii="Arial" w:hAnsi="Arial" w:cs="Arial"/>
          <w:b/>
          <w:i/>
        </w:rPr>
        <w:t>), también se exige el reclamo judicial o extrajudicial en el término de vigencia pactado o en el plazo ulterior convenido</w:t>
      </w:r>
      <w:r w:rsidRPr="00633DCE">
        <w:rPr>
          <w:rFonts w:ascii="Arial" w:hAnsi="Arial" w:cs="Arial"/>
          <w:i/>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Pr>
          <w:rFonts w:ascii="Arial" w:hAnsi="Arial" w:cs="Arial"/>
          <w:i/>
        </w:rPr>
        <w:t>”</w:t>
      </w:r>
      <w:r>
        <w:rPr>
          <w:rStyle w:val="Refdenotaalpie"/>
          <w:rFonts w:ascii="Arial" w:hAnsi="Arial" w:cs="Arial"/>
          <w:i/>
        </w:rPr>
        <w:footnoteReference w:id="6"/>
      </w:r>
      <w:r w:rsidRPr="00633DCE">
        <w:rPr>
          <w:rFonts w:ascii="Arial" w:hAnsi="Arial" w:cs="Arial"/>
          <w:i/>
        </w:rPr>
        <w:t>.</w:t>
      </w:r>
      <w:r>
        <w:rPr>
          <w:rFonts w:ascii="Arial" w:hAnsi="Arial" w:cs="Arial"/>
          <w:i/>
        </w:rPr>
        <w:t xml:space="preserve"> </w:t>
      </w:r>
      <w:r>
        <w:rPr>
          <w:rFonts w:ascii="Arial" w:hAnsi="Arial" w:cs="Arial"/>
        </w:rPr>
        <w:t>(negrita fuera del texto original)</w:t>
      </w:r>
    </w:p>
    <w:p w14:paraId="71D0035B" w14:textId="77777777" w:rsidR="00FB3C13" w:rsidRPr="00633DCE" w:rsidRDefault="00FB3C13" w:rsidP="00FB3C13">
      <w:pPr>
        <w:spacing w:after="0" w:line="288" w:lineRule="auto"/>
        <w:ind w:left="708"/>
        <w:jc w:val="both"/>
        <w:rPr>
          <w:rFonts w:ascii="Arial" w:hAnsi="Arial" w:cs="Arial"/>
        </w:rPr>
      </w:pPr>
    </w:p>
    <w:p w14:paraId="541DBF48" w14:textId="77777777" w:rsidR="00FB3C13" w:rsidRDefault="00FB3C13" w:rsidP="00FB3C13">
      <w:pPr>
        <w:spacing w:after="0" w:line="288" w:lineRule="auto"/>
        <w:jc w:val="both"/>
        <w:rPr>
          <w:rFonts w:ascii="Arial" w:hAnsi="Arial" w:cs="Arial"/>
        </w:rPr>
      </w:pPr>
      <w:r>
        <w:rPr>
          <w:rFonts w:ascii="Arial" w:hAnsi="Arial" w:cs="Arial"/>
        </w:rPr>
        <w:t xml:space="preserve">Con la Ley 389 de 1997 y lo estipulado en materia del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sobre la modalidad descrita la corte recientemente concluyó lo siguiente: </w:t>
      </w:r>
    </w:p>
    <w:p w14:paraId="1440055A" w14:textId="77777777" w:rsidR="00FB3C13" w:rsidRDefault="00FB3C13" w:rsidP="00FB3C13">
      <w:pPr>
        <w:spacing w:after="0" w:line="288" w:lineRule="auto"/>
        <w:jc w:val="both"/>
        <w:rPr>
          <w:rFonts w:ascii="Arial" w:hAnsi="Arial" w:cs="Arial"/>
        </w:rPr>
      </w:pPr>
    </w:p>
    <w:p w14:paraId="7719F927" w14:textId="77777777" w:rsidR="00FB3C13" w:rsidRDefault="00FB3C13" w:rsidP="00FB3C13">
      <w:pPr>
        <w:spacing w:after="0" w:line="288" w:lineRule="auto"/>
        <w:ind w:left="708" w:right="709"/>
        <w:jc w:val="both"/>
        <w:rPr>
          <w:rFonts w:ascii="Arial" w:hAnsi="Arial" w:cs="Arial"/>
        </w:rPr>
      </w:pPr>
      <w:r>
        <w:rPr>
          <w:rFonts w:ascii="Arial" w:hAnsi="Arial" w:cs="Arial"/>
          <w:i/>
        </w:rPr>
        <w:lastRenderedPageBreak/>
        <w:t>“</w:t>
      </w:r>
      <w:r w:rsidRPr="00F6443B">
        <w:rPr>
          <w:rFonts w:ascii="Arial" w:hAnsi="Arial" w:cs="Arial"/>
          <w:i/>
        </w:rPr>
        <w:t>Por su parte, las cláusulas «</w:t>
      </w:r>
      <w:proofErr w:type="spellStart"/>
      <w:r w:rsidRPr="00F6443B">
        <w:rPr>
          <w:rFonts w:ascii="Arial" w:hAnsi="Arial" w:cs="Arial"/>
          <w:i/>
        </w:rPr>
        <w:t>claims</w:t>
      </w:r>
      <w:proofErr w:type="spellEnd"/>
      <w:r w:rsidRPr="00F6443B">
        <w:rPr>
          <w:rFonts w:ascii="Arial" w:hAnsi="Arial" w:cs="Arial"/>
          <w:i/>
        </w:rPr>
        <w:t xml:space="preserve"> </w:t>
      </w:r>
      <w:proofErr w:type="spellStart"/>
      <w:r w:rsidRPr="00F6443B">
        <w:rPr>
          <w:rFonts w:ascii="Arial" w:hAnsi="Arial" w:cs="Arial"/>
          <w:i/>
        </w:rPr>
        <w:t>made</w:t>
      </w:r>
      <w:proofErr w:type="spellEnd"/>
      <w:r w:rsidRPr="00F6443B">
        <w:rPr>
          <w:rFonts w:ascii="Arial" w:hAnsi="Arial" w:cs="Arial"/>
          <w:i/>
        </w:rPr>
        <w:t xml:space="preserve">» o «reclamo hecho» constituyen una limitación temporal al cubrimiento, </w:t>
      </w:r>
      <w:r w:rsidRPr="00D13CB0">
        <w:rPr>
          <w:rFonts w:ascii="Arial" w:hAnsi="Arial" w:cs="Arial"/>
          <w:b/>
          <w:i/>
        </w:rPr>
        <w:t>porque no basta que los sucesos generadores de responsabilidad civil ocurran, sino que también es menester que la reclamación por parte del damnificado se materialice durante la vigencia de la póliza o en el periodo adicional y específico estipulado</w:t>
      </w:r>
      <w:r w:rsidRPr="00F6443B">
        <w:rPr>
          <w:rFonts w:ascii="Arial" w:hAnsi="Arial" w:cs="Arial"/>
          <w:i/>
        </w:rPr>
        <w:t>, de tal suerte que si esta no se presenta oportunamente, se excluye el referido débito a cargo del asegurador, a pesar de presentarse el hecho dañoso</w:t>
      </w:r>
      <w:r>
        <w:rPr>
          <w:rFonts w:ascii="Arial" w:hAnsi="Arial" w:cs="Arial"/>
          <w:i/>
        </w:rPr>
        <w:t>”</w:t>
      </w:r>
      <w:r>
        <w:rPr>
          <w:rStyle w:val="Refdenotaalpie"/>
          <w:rFonts w:ascii="Arial" w:hAnsi="Arial" w:cs="Arial"/>
          <w:i/>
        </w:rPr>
        <w:footnoteReference w:id="7"/>
      </w:r>
      <w:r w:rsidRPr="00F6443B">
        <w:rPr>
          <w:rFonts w:ascii="Arial" w:hAnsi="Arial" w:cs="Arial"/>
        </w:rPr>
        <w:t>.</w:t>
      </w:r>
      <w:r>
        <w:rPr>
          <w:rFonts w:ascii="Arial" w:hAnsi="Arial" w:cs="Arial"/>
        </w:rPr>
        <w:t xml:space="preserve"> (negrita adrede)</w:t>
      </w:r>
    </w:p>
    <w:p w14:paraId="3A78347F" w14:textId="77777777" w:rsidR="00FB3C13" w:rsidRDefault="00FB3C13" w:rsidP="00FB3C13">
      <w:pPr>
        <w:spacing w:after="0" w:line="288" w:lineRule="auto"/>
        <w:jc w:val="both"/>
        <w:rPr>
          <w:rFonts w:ascii="Arial" w:hAnsi="Arial" w:cs="Arial"/>
          <w:i/>
        </w:rPr>
      </w:pPr>
    </w:p>
    <w:p w14:paraId="3082B232" w14:textId="77777777" w:rsidR="00FB3C13" w:rsidRDefault="00FB3C13" w:rsidP="00FB3C13">
      <w:pPr>
        <w:tabs>
          <w:tab w:val="left" w:pos="3015"/>
        </w:tabs>
        <w:spacing w:after="0" w:line="288" w:lineRule="auto"/>
        <w:jc w:val="both"/>
        <w:rPr>
          <w:rFonts w:ascii="Times New Roman" w:hAnsi="Times New Roman" w:cs="Times New Roman"/>
        </w:rPr>
      </w:pPr>
      <w:r>
        <w:rPr>
          <w:rFonts w:ascii="Arial" w:hAnsi="Arial" w:cs="Arial"/>
        </w:rPr>
        <w:t xml:space="preserve">En materia de responsabilidad fiscal esta modalidad no es ajena. En Auto No. ORD-80112-0737-2019 del 18 de noviembre de 2019 por el cual se revocaron los Autos Nos. 580 del 12 de junio de 2019 y 0161 del 15 de agosto de 2019 proferidos en el PRF 2014-05388 adelantado por la Contraloría Delegada Intersectorial No. 09 de Bogotá D.C., se reconoció la modalidad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r>
        <w:rPr>
          <w:rFonts w:ascii="Arial" w:hAnsi="Arial" w:cs="Arial"/>
        </w:rPr>
        <w:t xml:space="preserve">como una forma de cobertura valida en el amparo de la gestión de los responsables fiscales. Al resolver el recurso de apelación se decidió que la modalidad de cobertura por reclamo era ineficaz al atentar contra el interés público. No obstante, la Contraloría General de la República revocó los mencionados autos por encontrar probado el agravio injustificado de las compañías de seguros vinculadas como terceros civilmente responsables, por lo que concluyó que: </w:t>
      </w:r>
      <w:r w:rsidRPr="00C742C9">
        <w:rPr>
          <w:rFonts w:ascii="Arial" w:hAnsi="Arial" w:cs="Arial"/>
          <w:i/>
        </w:rPr>
        <w:t>“</w:t>
      </w:r>
      <w:r>
        <w:rPr>
          <w:rFonts w:ascii="Arial" w:hAnsi="Arial" w:cs="Arial"/>
          <w:i/>
        </w:rPr>
        <w:t>…a</w:t>
      </w:r>
      <w:r w:rsidRPr="00C742C9">
        <w:rPr>
          <w:rFonts w:ascii="Arial" w:hAnsi="Arial" w:cs="Arial"/>
          <w:i/>
        </w:rPr>
        <w:t>l haber</w:t>
      </w:r>
      <w:r>
        <w:rPr>
          <w:rFonts w:ascii="Arial" w:hAnsi="Arial" w:cs="Arial"/>
          <w:i/>
        </w:rPr>
        <w:t>se</w:t>
      </w:r>
      <w:r w:rsidRPr="00C742C9">
        <w:rPr>
          <w:rFonts w:ascii="Arial" w:hAnsi="Arial" w:cs="Arial"/>
          <w:i/>
        </w:rPr>
        <w:t xml:space="preserve"> pactado las pólizas bajo la modalidad por reclamación o </w:t>
      </w:r>
      <w:proofErr w:type="spellStart"/>
      <w:r w:rsidRPr="00C742C9">
        <w:rPr>
          <w:rFonts w:ascii="Arial" w:hAnsi="Arial" w:cs="Arial"/>
          <w:i/>
        </w:rPr>
        <w:t>claims</w:t>
      </w:r>
      <w:proofErr w:type="spellEnd"/>
      <w:r w:rsidRPr="00C742C9">
        <w:rPr>
          <w:rFonts w:ascii="Arial" w:hAnsi="Arial" w:cs="Arial"/>
          <w:i/>
        </w:rPr>
        <w:t xml:space="preserve"> </w:t>
      </w:r>
      <w:proofErr w:type="spellStart"/>
      <w:r w:rsidRPr="00C742C9">
        <w:rPr>
          <w:rFonts w:ascii="Arial" w:hAnsi="Arial" w:cs="Arial"/>
          <w:i/>
        </w:rPr>
        <w:t>made</w:t>
      </w:r>
      <w:proofErr w:type="spellEnd"/>
      <w:r w:rsidRPr="00C742C9">
        <w:rPr>
          <w:rFonts w:ascii="Arial" w:hAnsi="Arial" w:cs="Arial"/>
          <w:i/>
        </w:rPr>
        <w:t>, con una vigencia anterior a la apertura del proceso, solo era dable que se hicieran efectivas si la reclamación se hubiera hecho dentro del término de esa vigencia</w:t>
      </w:r>
      <w:r>
        <w:rPr>
          <w:rFonts w:ascii="Arial" w:hAnsi="Arial" w:cs="Arial"/>
          <w:i/>
        </w:rPr>
        <w:t>…</w:t>
      </w:r>
      <w:r w:rsidRPr="00C742C9">
        <w:rPr>
          <w:rFonts w:ascii="Arial" w:hAnsi="Arial" w:cs="Arial"/>
          <w:i/>
        </w:rPr>
        <w:t>”</w:t>
      </w:r>
      <w:r>
        <w:rPr>
          <w:rStyle w:val="Refdenotaalpie"/>
          <w:rFonts w:ascii="Arial" w:hAnsi="Arial" w:cs="Arial"/>
          <w:i/>
        </w:rPr>
        <w:footnoteReference w:id="8"/>
      </w:r>
      <w:r w:rsidRPr="00C742C9">
        <w:rPr>
          <w:rFonts w:ascii="Arial" w:hAnsi="Arial" w:cs="Arial"/>
          <w:i/>
        </w:rPr>
        <w:t>.</w:t>
      </w:r>
      <w:r>
        <w:rPr>
          <w:rFonts w:ascii="Times New Roman" w:hAnsi="Times New Roman" w:cs="Times New Roman"/>
        </w:rPr>
        <w:t xml:space="preserve"> </w:t>
      </w:r>
    </w:p>
    <w:p w14:paraId="20FAFBA3" w14:textId="77777777" w:rsidR="00FB3C13" w:rsidRDefault="00FB3C13" w:rsidP="00FB3C13">
      <w:pPr>
        <w:tabs>
          <w:tab w:val="left" w:pos="3015"/>
        </w:tabs>
        <w:spacing w:after="0" w:line="288" w:lineRule="auto"/>
        <w:jc w:val="both"/>
        <w:rPr>
          <w:rFonts w:ascii="Times New Roman" w:hAnsi="Times New Roman" w:cs="Times New Roman"/>
        </w:rPr>
      </w:pPr>
    </w:p>
    <w:p w14:paraId="57945D07" w14:textId="77777777" w:rsidR="00FB3C13" w:rsidRDefault="00FB3C13" w:rsidP="00FB3C13">
      <w:pPr>
        <w:spacing w:after="0" w:line="288" w:lineRule="auto"/>
        <w:jc w:val="both"/>
        <w:rPr>
          <w:rFonts w:ascii="Arial" w:hAnsi="Arial" w:cs="Arial"/>
          <w:i/>
        </w:rPr>
      </w:pPr>
      <w:r>
        <w:rPr>
          <w:rFonts w:ascii="Arial" w:hAnsi="Arial" w:cs="Arial"/>
        </w:rPr>
        <w:t xml:space="preserve">Además, a partir de la Circular No. 005 del 16 de marzo de 2020 la Contraloría General de la República dio directrices a las distintas unidades de investigación en todo el país, para que estas se tuvieran en cuenta cuando se vincularan las compañías de seguros dentro de los procesos de responsabilidad fiscal. Entre estas, se resaltan aquellas relacionadas con la cobertura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p>
    <w:p w14:paraId="71C1B3F3" w14:textId="77777777" w:rsidR="00FB3C13" w:rsidRDefault="00FB3C13" w:rsidP="00FB3C13">
      <w:pPr>
        <w:spacing w:after="0" w:line="288" w:lineRule="auto"/>
        <w:jc w:val="both"/>
        <w:rPr>
          <w:rFonts w:ascii="Arial" w:hAnsi="Arial" w:cs="Arial"/>
          <w:i/>
        </w:rPr>
      </w:pPr>
    </w:p>
    <w:p w14:paraId="2F216C63" w14:textId="77777777" w:rsidR="00FB3C13" w:rsidRDefault="00FB3C13" w:rsidP="00FB3C13">
      <w:pPr>
        <w:pStyle w:val="Prrafodelista"/>
        <w:spacing w:after="0" w:line="288" w:lineRule="auto"/>
        <w:jc w:val="both"/>
        <w:rPr>
          <w:rFonts w:ascii="Arial" w:hAnsi="Arial" w:cs="Arial"/>
          <w:i/>
        </w:rPr>
      </w:pPr>
      <w:r>
        <w:rPr>
          <w:rFonts w:ascii="Arial" w:hAnsi="Arial" w:cs="Arial"/>
          <w:i/>
        </w:rPr>
        <w:t>“(…)</w:t>
      </w:r>
    </w:p>
    <w:p w14:paraId="3047D63A" w14:textId="77777777" w:rsidR="00FB3C13" w:rsidRDefault="00FB3C13" w:rsidP="00FB3C13">
      <w:pPr>
        <w:pStyle w:val="Prrafodelista"/>
        <w:numPr>
          <w:ilvl w:val="0"/>
          <w:numId w:val="31"/>
        </w:numPr>
        <w:spacing w:after="0" w:line="288" w:lineRule="auto"/>
        <w:ind w:left="1134" w:right="709"/>
        <w:jc w:val="both"/>
        <w:rPr>
          <w:rFonts w:ascii="Arial" w:hAnsi="Arial" w:cs="Arial"/>
          <w:i/>
        </w:rPr>
      </w:pPr>
      <w:r>
        <w:rPr>
          <w:rFonts w:ascii="Arial" w:hAnsi="Arial" w:cs="Arial"/>
          <w:i/>
        </w:rPr>
        <w:t xml:space="preserve">Habiéndose identificado claramente el hecho investigado, el operador fiscal en cualquier momento de la indagación preliminar o simultáneamente con el auto de apertura y, en todo caso de manera oportuna dentro del trámite del PRF, debe solicitar a la entidad afectada copia íntegra de las pólizas que garantizaban el cumplimiento del contrato, aseguraban el bien, garantizaban el correcto manejo de fondo o valores, o de responsabilidad civil para servidores públicos, según sea el caso, </w:t>
      </w:r>
      <w:r w:rsidRPr="00215B80">
        <w:rPr>
          <w:rFonts w:ascii="Arial" w:hAnsi="Arial" w:cs="Arial"/>
          <w:b/>
          <w:i/>
        </w:rPr>
        <w:t>que hayan estado vigentes desde la ocurrencia del hecho dañoso hasta el auto de apertura o el día en que son solicitadas</w:t>
      </w:r>
      <w:r>
        <w:rPr>
          <w:rFonts w:ascii="Arial" w:hAnsi="Arial" w:cs="Arial"/>
          <w:i/>
        </w:rPr>
        <w:t>…</w:t>
      </w:r>
    </w:p>
    <w:p w14:paraId="604C51D3" w14:textId="77777777" w:rsidR="00FB3C13" w:rsidRDefault="00FB3C13" w:rsidP="00FB3C13">
      <w:pPr>
        <w:pStyle w:val="Prrafodelista"/>
        <w:spacing w:after="0" w:line="288" w:lineRule="auto"/>
        <w:ind w:left="1134" w:right="709"/>
        <w:jc w:val="both"/>
        <w:rPr>
          <w:rFonts w:ascii="Arial" w:hAnsi="Arial" w:cs="Arial"/>
          <w:i/>
        </w:rPr>
      </w:pPr>
    </w:p>
    <w:p w14:paraId="4EF234C1" w14:textId="77777777" w:rsidR="00FB3C13" w:rsidRPr="000D55AC" w:rsidRDefault="00FB3C13" w:rsidP="00FB3C13">
      <w:pPr>
        <w:pStyle w:val="Prrafodelista"/>
        <w:numPr>
          <w:ilvl w:val="0"/>
          <w:numId w:val="31"/>
        </w:numPr>
        <w:spacing w:after="0" w:line="288" w:lineRule="auto"/>
        <w:ind w:left="1134" w:right="709"/>
        <w:jc w:val="both"/>
        <w:rPr>
          <w:rFonts w:ascii="Arial" w:hAnsi="Arial" w:cs="Arial"/>
          <w:i/>
        </w:rPr>
      </w:pPr>
      <w:r>
        <w:rPr>
          <w:rFonts w:ascii="Arial" w:hAnsi="Arial" w:cs="Arial"/>
          <w:i/>
        </w:rPr>
        <w:t>Teniendo en cuenta el hecho generador sobre el que recae el proceso de responsabilidad fiscal, el mismo debe contrastarse con los siniestros cubiertos por las pólizas de seguros que potencialmente se afectaran y a partir de allí, analizar las condiciones generales y particulares del contrato de seguros</w:t>
      </w:r>
      <w:r w:rsidRPr="000D55AC">
        <w:rPr>
          <w:rFonts w:ascii="Arial" w:hAnsi="Arial" w:cs="Arial"/>
          <w:b/>
          <w:i/>
        </w:rPr>
        <w:t>, la base o modalidad (ocurrencia, descubrimiento, reclamación o “</w:t>
      </w:r>
      <w:proofErr w:type="spellStart"/>
      <w:r w:rsidRPr="000D55AC">
        <w:rPr>
          <w:rFonts w:ascii="Arial" w:hAnsi="Arial" w:cs="Arial"/>
          <w:b/>
        </w:rPr>
        <w:t>claims</w:t>
      </w:r>
      <w:proofErr w:type="spellEnd"/>
      <w:r w:rsidRPr="000D55AC">
        <w:rPr>
          <w:rFonts w:ascii="Arial" w:hAnsi="Arial" w:cs="Arial"/>
          <w:b/>
        </w:rPr>
        <w:t xml:space="preserve"> </w:t>
      </w:r>
      <w:proofErr w:type="spellStart"/>
      <w:r w:rsidRPr="000D55AC">
        <w:rPr>
          <w:rFonts w:ascii="Arial" w:hAnsi="Arial" w:cs="Arial"/>
          <w:b/>
        </w:rPr>
        <w:t>made</w:t>
      </w:r>
      <w:proofErr w:type="spellEnd"/>
      <w:r w:rsidRPr="000D55AC">
        <w:rPr>
          <w:rFonts w:ascii="Arial" w:hAnsi="Arial" w:cs="Arial"/>
          <w:b/>
        </w:rPr>
        <w:t>”, etc.) de la cobertura del seguro que se pretende afectar</w:t>
      </w:r>
      <w:r>
        <w:rPr>
          <w:rFonts w:ascii="Arial" w:hAnsi="Arial" w:cs="Arial"/>
        </w:rPr>
        <w:t xml:space="preserve"> y las demás condiciones del contrato, con miras a determinar tempranamente y con absoluta claridad cuál es la póliza llamada a responder… (negrita fuera del texto original)</w:t>
      </w:r>
    </w:p>
    <w:p w14:paraId="3CDEA71B" w14:textId="77777777" w:rsidR="00FB3C13" w:rsidRDefault="00FB3C13" w:rsidP="00FB3C13">
      <w:pPr>
        <w:pStyle w:val="Prrafodelista"/>
        <w:spacing w:after="0" w:line="288" w:lineRule="auto"/>
        <w:ind w:left="1440"/>
        <w:jc w:val="both"/>
        <w:rPr>
          <w:rFonts w:ascii="Arial" w:hAnsi="Arial" w:cs="Arial"/>
          <w:i/>
        </w:rPr>
      </w:pPr>
    </w:p>
    <w:p w14:paraId="08ABC67C" w14:textId="77777777" w:rsidR="00FB3C13" w:rsidRDefault="00FB3C13" w:rsidP="00FB3C13">
      <w:pPr>
        <w:spacing w:after="0" w:line="288" w:lineRule="auto"/>
        <w:jc w:val="both"/>
        <w:rPr>
          <w:rFonts w:ascii="Arial" w:hAnsi="Arial" w:cs="Arial"/>
        </w:rPr>
      </w:pPr>
      <w:r>
        <w:rPr>
          <w:rFonts w:ascii="Arial" w:hAnsi="Arial" w:cs="Arial"/>
        </w:rPr>
        <w:lastRenderedPageBreak/>
        <w:t xml:space="preserve">En el caso de marras, </w:t>
      </w:r>
      <w:r w:rsidRPr="00E078B4">
        <w:rPr>
          <w:rFonts w:ascii="Arial" w:hAnsi="Arial" w:cs="Arial"/>
          <w:lang w:val="es-ES_tradnl"/>
        </w:rPr>
        <w:t xml:space="preserve">la </w:t>
      </w:r>
      <w:r>
        <w:rPr>
          <w:rFonts w:ascii="Arial" w:hAnsi="Arial" w:cs="Arial"/>
        </w:rPr>
        <w:t>Póliza de Responsabilidad de Servidores Públicos No. 1009683</w:t>
      </w:r>
      <w:r>
        <w:rPr>
          <w:rFonts w:ascii="Arial" w:hAnsi="Arial" w:cs="Arial"/>
        </w:rPr>
        <w:t xml:space="preserve"> </w:t>
      </w:r>
      <w:r>
        <w:rPr>
          <w:rFonts w:ascii="Arial" w:hAnsi="Arial" w:cs="Arial"/>
        </w:rPr>
        <w:t xml:space="preserve">no ofrece cobertura debido a que se pactó una modalidad de cobertura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r>
        <w:rPr>
          <w:rFonts w:ascii="Arial" w:hAnsi="Arial" w:cs="Arial"/>
        </w:rPr>
        <w:t>y</w:t>
      </w:r>
      <w:r>
        <w:rPr>
          <w:rFonts w:ascii="Arial" w:hAnsi="Arial" w:cs="Arial"/>
          <w:i/>
        </w:rPr>
        <w:t xml:space="preserve"> </w:t>
      </w:r>
      <w:r>
        <w:rPr>
          <w:rFonts w:ascii="Arial" w:hAnsi="Arial" w:cs="Arial"/>
        </w:rPr>
        <w:t xml:space="preserve">la reclamación concretada con la comunicación del Auto de Apertura a mi representada fue posterior a </w:t>
      </w:r>
      <w:r>
        <w:rPr>
          <w:rFonts w:ascii="Arial" w:hAnsi="Arial" w:cs="Arial"/>
        </w:rPr>
        <w:t>que finalizara la</w:t>
      </w:r>
      <w:r>
        <w:rPr>
          <w:rFonts w:ascii="Arial" w:hAnsi="Arial" w:cs="Arial"/>
        </w:rPr>
        <w:t xml:space="preserve"> vigencia de la misma. De manera expresa las partes acordaron dicha particularidad de cobertura</w:t>
      </w:r>
      <w:r>
        <w:rPr>
          <w:rFonts w:ascii="Arial" w:hAnsi="Arial" w:cs="Arial"/>
        </w:rPr>
        <w:t xml:space="preserve"> así</w:t>
      </w:r>
      <w:r>
        <w:rPr>
          <w:rFonts w:ascii="Arial" w:hAnsi="Arial" w:cs="Arial"/>
        </w:rPr>
        <w:t>:</w:t>
      </w:r>
    </w:p>
    <w:p w14:paraId="74A4DF90" w14:textId="77777777" w:rsidR="00FB3C13" w:rsidRDefault="00FB3C13" w:rsidP="00FB3C13">
      <w:pPr>
        <w:spacing w:after="0" w:line="288" w:lineRule="auto"/>
        <w:jc w:val="both"/>
        <w:rPr>
          <w:rFonts w:ascii="Arial" w:hAnsi="Arial" w:cs="Arial"/>
        </w:rPr>
      </w:pPr>
    </w:p>
    <w:p w14:paraId="3EC014BB" w14:textId="77777777" w:rsidR="00FB3C13" w:rsidRDefault="00FB3C13" w:rsidP="00FB3C13">
      <w:pPr>
        <w:pStyle w:val="NormalWeb"/>
        <w:spacing w:before="0" w:beforeAutospacing="0" w:after="0" w:afterAutospacing="0"/>
        <w:ind w:left="850" w:right="850"/>
        <w:jc w:val="both"/>
        <w:rPr>
          <w:rFonts w:ascii="Courier" w:hAnsi="Courier"/>
          <w:sz w:val="18"/>
          <w:szCs w:val="18"/>
        </w:rPr>
      </w:pPr>
      <w:r>
        <w:rPr>
          <w:rFonts w:ascii="Courier" w:hAnsi="Courier"/>
          <w:sz w:val="18"/>
          <w:szCs w:val="18"/>
        </w:rPr>
        <w:t>3. MODALIDAD DE COBERTURA</w:t>
      </w:r>
    </w:p>
    <w:p w14:paraId="598E4A2A" w14:textId="10238C0A" w:rsidR="00FB3C13" w:rsidRDefault="00FB3C13" w:rsidP="00FB3C13">
      <w:pPr>
        <w:pStyle w:val="NormalWeb"/>
        <w:spacing w:before="0" w:beforeAutospacing="0" w:after="0" w:afterAutospacing="0"/>
        <w:ind w:left="850" w:right="850"/>
        <w:jc w:val="both"/>
      </w:pPr>
      <w:r>
        <w:rPr>
          <w:rFonts w:ascii="Courier" w:hAnsi="Courier"/>
          <w:sz w:val="18"/>
          <w:szCs w:val="18"/>
        </w:rPr>
        <w:br/>
      </w:r>
      <w:proofErr w:type="spellStart"/>
      <w:r>
        <w:rPr>
          <w:rFonts w:ascii="Courier" w:hAnsi="Courier"/>
          <w:sz w:val="18"/>
          <w:szCs w:val="18"/>
        </w:rPr>
        <w:t>Claims</w:t>
      </w:r>
      <w:proofErr w:type="spellEnd"/>
      <w:r>
        <w:rPr>
          <w:rFonts w:ascii="Courier" w:hAnsi="Courier"/>
          <w:sz w:val="18"/>
          <w:szCs w:val="18"/>
        </w:rPr>
        <w:t xml:space="preserve"> </w:t>
      </w:r>
      <w:proofErr w:type="spellStart"/>
      <w:r>
        <w:rPr>
          <w:rFonts w:ascii="Courier" w:hAnsi="Courier"/>
          <w:sz w:val="18"/>
          <w:szCs w:val="18"/>
        </w:rPr>
        <w:t>made</w:t>
      </w:r>
      <w:proofErr w:type="spellEnd"/>
      <w:r>
        <w:rPr>
          <w:rFonts w:ascii="Courier" w:hAnsi="Courier"/>
          <w:sz w:val="18"/>
          <w:szCs w:val="18"/>
        </w:rPr>
        <w:t xml:space="preserve">. </w:t>
      </w:r>
      <w:proofErr w:type="spellStart"/>
      <w:r>
        <w:rPr>
          <w:rFonts w:ascii="Courier" w:hAnsi="Courier"/>
          <w:sz w:val="18"/>
          <w:szCs w:val="18"/>
        </w:rPr>
        <w:t>Notificación</w:t>
      </w:r>
      <w:proofErr w:type="spellEnd"/>
      <w:r>
        <w:rPr>
          <w:rFonts w:ascii="Courier" w:hAnsi="Courier"/>
          <w:sz w:val="18"/>
          <w:szCs w:val="18"/>
        </w:rPr>
        <w:t xml:space="preserve"> de investigaciones y/o procesos (excepto para los gastos preliminares en procesos penales bajo los sistemas inquisitivo o acusatorio en los cuales no necesariamente procede la </w:t>
      </w:r>
      <w:proofErr w:type="spellStart"/>
      <w:r>
        <w:rPr>
          <w:rFonts w:ascii="Courier" w:hAnsi="Courier"/>
          <w:sz w:val="18"/>
          <w:szCs w:val="18"/>
        </w:rPr>
        <w:t>notificación</w:t>
      </w:r>
      <w:proofErr w:type="spellEnd"/>
      <w:r>
        <w:rPr>
          <w:rFonts w:ascii="Courier" w:hAnsi="Courier"/>
          <w:sz w:val="18"/>
          <w:szCs w:val="18"/>
        </w:rPr>
        <w:t xml:space="preserve">) durante la vigencia comunicados en tal </w:t>
      </w:r>
      <w:proofErr w:type="spellStart"/>
      <w:r>
        <w:rPr>
          <w:rFonts w:ascii="Courier" w:hAnsi="Courier"/>
          <w:sz w:val="18"/>
          <w:szCs w:val="18"/>
        </w:rPr>
        <w:t>período</w:t>
      </w:r>
      <w:proofErr w:type="spellEnd"/>
      <w:r>
        <w:rPr>
          <w:rFonts w:ascii="Courier" w:hAnsi="Courier"/>
          <w:sz w:val="18"/>
          <w:szCs w:val="18"/>
        </w:rPr>
        <w:t xml:space="preserve"> a la aseguradora y derivados de hechos ocurridos desde el </w:t>
      </w:r>
      <w:proofErr w:type="spellStart"/>
      <w:r>
        <w:rPr>
          <w:rFonts w:ascii="Courier" w:hAnsi="Courier"/>
          <w:sz w:val="18"/>
          <w:szCs w:val="18"/>
        </w:rPr>
        <w:t>período</w:t>
      </w:r>
      <w:proofErr w:type="spellEnd"/>
      <w:r>
        <w:rPr>
          <w:rFonts w:ascii="Courier" w:hAnsi="Courier"/>
          <w:sz w:val="18"/>
          <w:szCs w:val="18"/>
        </w:rPr>
        <w:t xml:space="preserve"> de retroactividad otorgado para la primera vigencia.</w:t>
      </w:r>
    </w:p>
    <w:p w14:paraId="47D293B8" w14:textId="77777777" w:rsidR="00FB3C13" w:rsidRPr="00FB3C13" w:rsidRDefault="00FB3C13" w:rsidP="00FB3C13">
      <w:pPr>
        <w:spacing w:after="0" w:line="288" w:lineRule="auto"/>
        <w:jc w:val="both"/>
        <w:rPr>
          <w:rFonts w:ascii="Arial" w:hAnsi="Arial" w:cs="Arial"/>
          <w:lang w:val="es-ES"/>
        </w:rPr>
      </w:pPr>
    </w:p>
    <w:p w14:paraId="7D4C9632" w14:textId="77777777" w:rsidR="00860121" w:rsidRDefault="00860121" w:rsidP="00FB3C13">
      <w:pPr>
        <w:spacing w:after="0" w:line="288" w:lineRule="auto"/>
        <w:jc w:val="both"/>
        <w:rPr>
          <w:rFonts w:ascii="Arial" w:hAnsi="Arial" w:cs="Arial"/>
        </w:rPr>
      </w:pPr>
      <w:r>
        <w:rPr>
          <w:rFonts w:ascii="Arial" w:hAnsi="Arial" w:cs="Arial"/>
        </w:rPr>
        <w:t xml:space="preserve">En primer lugar es necesario precisar la vigencia del seguro que fundamenta la vinculación de mi representada a este proceso. La </w:t>
      </w:r>
      <w:r>
        <w:rPr>
          <w:rFonts w:ascii="Arial" w:hAnsi="Arial" w:cs="Arial"/>
        </w:rPr>
        <w:t>Póliza de Responsabilidad Civil de Servidores Públicos No. 1009683</w:t>
      </w:r>
      <w:r w:rsidRPr="00376DE9">
        <w:rPr>
          <w:rFonts w:ascii="Arial" w:hAnsi="Arial" w:cs="Arial"/>
        </w:rPr>
        <w:t xml:space="preserve">, </w:t>
      </w:r>
      <w:r>
        <w:rPr>
          <w:rFonts w:ascii="Arial" w:hAnsi="Arial" w:cs="Arial"/>
        </w:rPr>
        <w:t xml:space="preserve">estuvo </w:t>
      </w:r>
      <w:r>
        <w:rPr>
          <w:rFonts w:ascii="Arial" w:hAnsi="Arial" w:cs="Arial"/>
        </w:rPr>
        <w:t xml:space="preserve">vigente desde el 16 de marzo de 2014 hasta el 01 de enero de 2015, </w:t>
      </w:r>
      <w:r>
        <w:rPr>
          <w:rFonts w:ascii="Arial" w:hAnsi="Arial" w:cs="Arial"/>
        </w:rPr>
        <w:t xml:space="preserve">y fue </w:t>
      </w:r>
      <w:r>
        <w:rPr>
          <w:rFonts w:ascii="Arial" w:hAnsi="Arial" w:cs="Arial"/>
        </w:rPr>
        <w:t xml:space="preserve">prorrogada desde el 01 de enero de 2015 hasta 28 de marzo de 2015. </w:t>
      </w:r>
      <w:r w:rsidR="00FB3C13">
        <w:rPr>
          <w:rFonts w:ascii="Arial" w:hAnsi="Arial" w:cs="Arial"/>
        </w:rPr>
        <w:t xml:space="preserve">Por otro lado, </w:t>
      </w:r>
      <w:r>
        <w:rPr>
          <w:rFonts w:ascii="Arial" w:hAnsi="Arial" w:cs="Arial"/>
        </w:rPr>
        <w:t xml:space="preserve">se advierte que </w:t>
      </w:r>
      <w:r w:rsidR="00FB3C13">
        <w:rPr>
          <w:rFonts w:ascii="Arial" w:hAnsi="Arial" w:cs="Arial"/>
        </w:rPr>
        <w:t xml:space="preserve">el reclamo se realizó con la comunicación del Auto de Apertura No. </w:t>
      </w:r>
      <w:r>
        <w:rPr>
          <w:rFonts w:ascii="Arial" w:hAnsi="Arial" w:cs="Arial"/>
        </w:rPr>
        <w:t xml:space="preserve">108 del 17 de febrero de 2019, de manera que tal comunicación, necesariamente se materializó fuera de la vigencia del seguro por lo cual éste no ofrece cobertura a los hechos que son materia de investigación. </w:t>
      </w:r>
    </w:p>
    <w:p w14:paraId="021545AA" w14:textId="77777777" w:rsidR="00FB3C13" w:rsidRDefault="00FB3C13" w:rsidP="00FB3C13">
      <w:pPr>
        <w:spacing w:after="0" w:line="288" w:lineRule="auto"/>
        <w:jc w:val="both"/>
        <w:rPr>
          <w:rFonts w:ascii="Arial" w:hAnsi="Arial" w:cs="Arial"/>
        </w:rPr>
      </w:pPr>
    </w:p>
    <w:p w14:paraId="051E42E2" w14:textId="1F18EFE2" w:rsidR="00FB3C13" w:rsidRPr="00E04ADA" w:rsidRDefault="00FB3C13" w:rsidP="00FB3C13">
      <w:pPr>
        <w:spacing w:after="0" w:line="288" w:lineRule="auto"/>
        <w:jc w:val="both"/>
        <w:rPr>
          <w:rFonts w:ascii="Arial" w:hAnsi="Arial" w:cs="Arial"/>
        </w:rPr>
      </w:pPr>
      <w:r>
        <w:rPr>
          <w:rFonts w:ascii="Arial" w:hAnsi="Arial" w:cs="Arial"/>
        </w:rPr>
        <w:t xml:space="preserve">En mérito de lo expuesto, de manera anticipada se solicita </w:t>
      </w:r>
      <w:r w:rsidR="00860121">
        <w:rPr>
          <w:rFonts w:ascii="Arial" w:hAnsi="Arial" w:cs="Arial"/>
        </w:rPr>
        <w:t>exonerar de cualquier responsabilidad a LA PREVISORA S.A. COMPAÑÍA DE SEGUROS.</w:t>
      </w:r>
    </w:p>
    <w:p w14:paraId="0915EDE1" w14:textId="77777777" w:rsidR="00860121" w:rsidRPr="00FB3C13" w:rsidRDefault="00860121" w:rsidP="00FB3C13">
      <w:pPr>
        <w:spacing w:after="0" w:line="288" w:lineRule="auto"/>
        <w:jc w:val="both"/>
        <w:rPr>
          <w:rFonts w:ascii="Arial" w:hAnsi="Arial" w:cs="Arial"/>
          <w:b/>
        </w:rPr>
      </w:pPr>
    </w:p>
    <w:p w14:paraId="076280D6" w14:textId="7BD5CDC7" w:rsidR="00C81EF3" w:rsidRPr="000F784B" w:rsidRDefault="00C81EF3" w:rsidP="00FB3C13">
      <w:pPr>
        <w:pStyle w:val="Prrafodelista"/>
        <w:numPr>
          <w:ilvl w:val="0"/>
          <w:numId w:val="33"/>
        </w:numPr>
        <w:spacing w:after="0" w:line="288" w:lineRule="auto"/>
        <w:jc w:val="both"/>
        <w:rPr>
          <w:rFonts w:ascii="Arial" w:hAnsi="Arial" w:cs="Arial"/>
          <w:b/>
        </w:rPr>
      </w:pPr>
      <w:r w:rsidRPr="000F784B">
        <w:rPr>
          <w:rFonts w:ascii="Arial" w:hAnsi="Arial" w:cs="Arial"/>
          <w:b/>
        </w:rPr>
        <w:t xml:space="preserve">INEXISTENCIA DE OBLIGACIÓN A CARGO DE LA COMPAÑÍA ASEGURADORA POR CUANTO NO SE </w:t>
      </w:r>
      <w:r>
        <w:rPr>
          <w:rFonts w:ascii="Arial" w:hAnsi="Arial" w:cs="Arial"/>
          <w:b/>
        </w:rPr>
        <w:t>REALIZÓ</w:t>
      </w:r>
      <w:r w:rsidRPr="000F784B">
        <w:rPr>
          <w:rFonts w:ascii="Arial" w:hAnsi="Arial" w:cs="Arial"/>
          <w:b/>
        </w:rPr>
        <w:t xml:space="preserve"> EL RIESGO ASEGURADO. </w:t>
      </w:r>
    </w:p>
    <w:p w14:paraId="68F53C00" w14:textId="77777777" w:rsidR="00C81EF3" w:rsidRPr="00471BC4" w:rsidRDefault="00C81EF3" w:rsidP="00C81EF3">
      <w:pPr>
        <w:pStyle w:val="Sinespaciado"/>
        <w:spacing w:line="288" w:lineRule="auto"/>
      </w:pPr>
    </w:p>
    <w:p w14:paraId="230BB6ED" w14:textId="77777777" w:rsidR="00C81EF3" w:rsidRDefault="00C81EF3" w:rsidP="00C81EF3">
      <w:pPr>
        <w:shd w:val="clear" w:color="auto" w:fill="FFFFFF"/>
        <w:spacing w:after="0" w:line="288" w:lineRule="auto"/>
        <w:jc w:val="both"/>
        <w:rPr>
          <w:rFonts w:ascii="Arial" w:eastAsia="Times New Roman" w:hAnsi="Arial" w:cs="Arial"/>
          <w:color w:val="222222"/>
          <w:lang w:val="es-ES" w:eastAsia="es-ES"/>
        </w:rPr>
      </w:pPr>
      <w:r w:rsidRPr="00FA2417">
        <w:rPr>
          <w:rFonts w:ascii="Arial" w:eastAsia="Times New Roman" w:hAnsi="Arial" w:cs="Arial"/>
          <w:color w:val="222222"/>
          <w:lang w:val="es-ES" w:eastAsia="es-ES"/>
        </w:rPr>
        <w:t xml:space="preserve">Es fundamental que </w:t>
      </w:r>
      <w:r>
        <w:rPr>
          <w:rFonts w:ascii="Arial" w:eastAsia="Times New Roman" w:hAnsi="Arial" w:cs="Arial"/>
          <w:color w:val="222222"/>
          <w:lang w:val="es-ES" w:eastAsia="es-ES"/>
        </w:rPr>
        <w:t>el</w:t>
      </w:r>
      <w:r w:rsidRPr="00FA2417">
        <w:rPr>
          <w:rFonts w:ascii="Arial" w:eastAsia="Times New Roman" w:hAnsi="Arial" w:cs="Arial"/>
          <w:color w:val="222222"/>
          <w:lang w:val="es-ES" w:eastAsia="es-ES"/>
        </w:rPr>
        <w:t xml:space="preserve"> Honorable </w:t>
      </w:r>
      <w:r>
        <w:rPr>
          <w:rFonts w:ascii="Arial" w:eastAsia="Times New Roman" w:hAnsi="Arial" w:cs="Arial"/>
          <w:color w:val="222222"/>
          <w:lang w:val="es-ES" w:eastAsia="es-ES"/>
        </w:rPr>
        <w:t>Despacho</w:t>
      </w:r>
      <w:r w:rsidRPr="00FA2417">
        <w:rPr>
          <w:rFonts w:ascii="Arial" w:eastAsia="Times New Roman" w:hAnsi="Arial" w:cs="Arial"/>
          <w:color w:val="222222"/>
          <w:lang w:val="es-ES" w:eastAsia="es-ES"/>
        </w:rPr>
        <w:t xml:space="preserve"> tome en consideración que</w:t>
      </w:r>
      <w:r>
        <w:rPr>
          <w:rFonts w:ascii="Arial" w:eastAsia="Times New Roman" w:hAnsi="Arial" w:cs="Arial"/>
          <w:color w:val="222222"/>
          <w:lang w:val="es-ES" w:eastAsia="es-ES"/>
        </w:rPr>
        <w:t>,</w:t>
      </w:r>
      <w:r w:rsidRPr="00FA2417">
        <w:rPr>
          <w:rFonts w:ascii="Arial" w:eastAsia="Times New Roman" w:hAnsi="Arial" w:cs="Arial"/>
          <w:color w:val="222222"/>
          <w:lang w:val="es-ES" w:eastAsia="es-ES"/>
        </w:rPr>
        <w:t xml:space="preserve"> en el ámbito de libertad contractual que les asiste a las partes en el contrato de seguro, la Compañía Aseguradora</w:t>
      </w:r>
      <w:r>
        <w:rPr>
          <w:rFonts w:ascii="Arial" w:eastAsia="Times New Roman" w:hAnsi="Arial" w:cs="Arial"/>
          <w:color w:val="222222"/>
          <w:lang w:val="es-ES" w:eastAsia="es-ES"/>
        </w:rPr>
        <w:t xml:space="preserve"> que represento</w:t>
      </w:r>
      <w:r w:rsidRPr="00FA2417">
        <w:rPr>
          <w:rFonts w:ascii="Arial" w:eastAsia="Times New Roman" w:hAnsi="Arial" w:cs="Arial"/>
          <w:color w:val="222222"/>
          <w:lang w:val="es-ES" w:eastAsia="es-ES"/>
        </w:rPr>
        <w:t xml:space="preserve"> en virtud de la facultad que se consagra en el artículo 1056 del Código de Comercio</w:t>
      </w:r>
      <w:r>
        <w:rPr>
          <w:rFonts w:ascii="Arial" w:eastAsia="Times New Roman" w:hAnsi="Arial" w:cs="Arial"/>
          <w:color w:val="222222"/>
          <w:lang w:val="es-ES" w:eastAsia="es-ES"/>
        </w:rPr>
        <w:t>,</w:t>
      </w:r>
      <w:r w:rsidRPr="00FA2417">
        <w:rPr>
          <w:rFonts w:ascii="Arial" w:eastAsia="Times New Roman" w:hAnsi="Arial" w:cs="Arial"/>
          <w:color w:val="222222"/>
          <w:lang w:val="es-ES" w:eastAsia="es-ES"/>
        </w:rPr>
        <w:t xml:space="preserve"> </w:t>
      </w:r>
      <w:r>
        <w:rPr>
          <w:rFonts w:ascii="Arial" w:eastAsia="Times New Roman" w:hAnsi="Arial" w:cs="Arial"/>
          <w:color w:val="222222"/>
          <w:lang w:val="es-ES" w:eastAsia="es-ES"/>
        </w:rPr>
        <w:t>asumió</w:t>
      </w:r>
      <w:r w:rsidRPr="00FA2417">
        <w:rPr>
          <w:rFonts w:ascii="Arial" w:eastAsia="Times New Roman" w:hAnsi="Arial" w:cs="Arial"/>
          <w:color w:val="222222"/>
          <w:lang w:val="es-ES" w:eastAsia="es-ES"/>
        </w:rPr>
        <w:t xml:space="preserve"> a su arbitrio algunos de los riesgos a que están expuestos el interés asegurado. Es de esta forma</w:t>
      </w:r>
      <w:r>
        <w:rPr>
          <w:rFonts w:ascii="Arial" w:eastAsia="Times New Roman" w:hAnsi="Arial" w:cs="Arial"/>
          <w:color w:val="222222"/>
          <w:lang w:val="es-ES" w:eastAsia="es-ES"/>
        </w:rPr>
        <w:t>,</w:t>
      </w:r>
      <w:r w:rsidRPr="00FA2417">
        <w:rPr>
          <w:rFonts w:ascii="Arial" w:eastAsia="Times New Roman" w:hAnsi="Arial" w:cs="Arial"/>
          <w:color w:val="222222"/>
          <w:lang w:val="es-ES" w:eastAsia="es-ES"/>
        </w:rPr>
        <w:t xml:space="preserve"> como se explica que al suscribir el contrato </w:t>
      </w:r>
      <w:proofErr w:type="spellStart"/>
      <w:r w:rsidRPr="00FA2417">
        <w:rPr>
          <w:rFonts w:ascii="Arial" w:eastAsia="Times New Roman" w:hAnsi="Arial" w:cs="Arial"/>
          <w:color w:val="222222"/>
          <w:lang w:val="es-ES" w:eastAsia="es-ES"/>
        </w:rPr>
        <w:t>aseguraticio</w:t>
      </w:r>
      <w:proofErr w:type="spellEnd"/>
      <w:r w:rsidRPr="00FA2417">
        <w:rPr>
          <w:rFonts w:ascii="Arial" w:eastAsia="Times New Roman" w:hAnsi="Arial" w:cs="Arial"/>
          <w:color w:val="222222"/>
          <w:lang w:val="es-ES" w:eastAsia="es-ES"/>
        </w:rPr>
        <w:t>, la aseguradora decid</w:t>
      </w:r>
      <w:r>
        <w:rPr>
          <w:rFonts w:ascii="Arial" w:eastAsia="Times New Roman" w:hAnsi="Arial" w:cs="Arial"/>
          <w:color w:val="222222"/>
          <w:lang w:val="es-ES" w:eastAsia="es-ES"/>
        </w:rPr>
        <w:t>ió</w:t>
      </w:r>
      <w:r w:rsidRPr="00FA2417">
        <w:rPr>
          <w:rFonts w:ascii="Arial" w:eastAsia="Times New Roman" w:hAnsi="Arial" w:cs="Arial"/>
          <w:color w:val="222222"/>
          <w:lang w:val="es-ES" w:eastAsia="es-ES"/>
        </w:rPr>
        <w:t xml:space="preserv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13755D4B" w14:textId="77777777" w:rsidR="00C81EF3" w:rsidRPr="00FA2417" w:rsidRDefault="00C81EF3" w:rsidP="00C81EF3">
      <w:pPr>
        <w:shd w:val="clear" w:color="auto" w:fill="FFFFFF"/>
        <w:spacing w:after="0" w:line="288" w:lineRule="auto"/>
        <w:jc w:val="both"/>
        <w:rPr>
          <w:rFonts w:ascii="Calibri" w:eastAsia="Times New Roman" w:hAnsi="Calibri" w:cs="Calibri"/>
          <w:color w:val="222222"/>
          <w:lang w:val="es-ES" w:eastAsia="es-ES"/>
        </w:rPr>
      </w:pPr>
    </w:p>
    <w:p w14:paraId="1888CCC2" w14:textId="77777777" w:rsidR="00C81EF3" w:rsidRDefault="00C81EF3" w:rsidP="00C81EF3">
      <w:pPr>
        <w:shd w:val="clear" w:color="auto" w:fill="FFFFFF"/>
        <w:spacing w:after="0" w:line="288" w:lineRule="auto"/>
        <w:jc w:val="both"/>
        <w:rPr>
          <w:rFonts w:ascii="Arial" w:eastAsia="Times New Roman" w:hAnsi="Arial" w:cs="Arial"/>
          <w:color w:val="222222"/>
          <w:lang w:val="es-ES" w:eastAsia="es-ES"/>
        </w:rPr>
      </w:pPr>
      <w:r w:rsidRPr="00FA2417">
        <w:rPr>
          <w:rFonts w:ascii="Arial" w:eastAsia="Times New Roman" w:hAnsi="Arial" w:cs="Arial"/>
          <w:color w:val="222222"/>
          <w:lang w:val="es-ES" w:eastAsia="es-ES"/>
        </w:rPr>
        <w:t>En otras palabras, las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5323DF07" w14:textId="77777777" w:rsidR="00C81EF3" w:rsidRDefault="00C81EF3" w:rsidP="00C81EF3">
      <w:pPr>
        <w:shd w:val="clear" w:color="auto" w:fill="FFFFFF"/>
        <w:spacing w:after="0" w:line="288" w:lineRule="auto"/>
        <w:jc w:val="both"/>
        <w:rPr>
          <w:rFonts w:ascii="Arial" w:eastAsia="Times New Roman" w:hAnsi="Arial" w:cs="Arial"/>
          <w:color w:val="222222"/>
          <w:lang w:val="es-ES" w:eastAsia="es-ES"/>
        </w:rPr>
      </w:pPr>
    </w:p>
    <w:p w14:paraId="2230045C" w14:textId="77777777" w:rsidR="00C81EF3" w:rsidRPr="00FA2417" w:rsidRDefault="00C81EF3" w:rsidP="00C81EF3">
      <w:pPr>
        <w:shd w:val="clear" w:color="auto" w:fill="FFFFFF"/>
        <w:spacing w:after="0" w:line="288" w:lineRule="auto"/>
        <w:ind w:left="851" w:right="851"/>
        <w:jc w:val="both"/>
        <w:rPr>
          <w:rFonts w:ascii="Times New Roman" w:eastAsia="Times New Roman" w:hAnsi="Times New Roman" w:cs="Times New Roman"/>
          <w:color w:val="222222"/>
          <w:sz w:val="24"/>
          <w:szCs w:val="24"/>
          <w:lang w:val="es-ES" w:eastAsia="es-ES"/>
        </w:rPr>
      </w:pPr>
      <w:r w:rsidRPr="00FA2417">
        <w:rPr>
          <w:rFonts w:ascii="Arial" w:eastAsia="Times New Roman" w:hAnsi="Arial" w:cs="Arial"/>
          <w:i/>
          <w:iCs/>
          <w:color w:val="222222"/>
          <w:lang w:val="es-ES"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A2417">
        <w:rPr>
          <w:rFonts w:ascii="Arial" w:eastAsia="Times New Roman" w:hAnsi="Arial" w:cs="Arial"/>
          <w:b/>
          <w:bCs/>
          <w:i/>
          <w:iCs/>
          <w:color w:val="222222"/>
          <w:u w:val="single"/>
          <w:lang w:val="es-ES" w:eastAsia="es-ES"/>
        </w:rPr>
        <w:t>se otorga al asegurador la facultad de asumir, a su arbitrio pero teniendo en cuenta las restricciones legales, todos o algunos de los riesgos a que están expuestos el interés o la cosa asegurados, el patrimonio o la persona del asegurado”</w:t>
      </w:r>
      <w:r w:rsidRPr="00FA2417">
        <w:rPr>
          <w:rFonts w:ascii="Arial" w:eastAsia="Times New Roman" w:hAnsi="Arial" w:cs="Arial"/>
          <w:i/>
          <w:iCs/>
          <w:color w:val="222222"/>
          <w:lang w:val="es-ES" w:eastAsia="es-ES"/>
        </w:rPr>
        <w:t>.</w:t>
      </w:r>
    </w:p>
    <w:p w14:paraId="2723F7B8" w14:textId="77777777" w:rsidR="00C81EF3" w:rsidRPr="00FA2417" w:rsidRDefault="00C81EF3" w:rsidP="00C81EF3">
      <w:pPr>
        <w:shd w:val="clear" w:color="auto" w:fill="FFFFFF"/>
        <w:spacing w:after="0" w:line="288" w:lineRule="auto"/>
        <w:ind w:left="851" w:right="851"/>
        <w:jc w:val="both"/>
        <w:rPr>
          <w:rFonts w:ascii="Times New Roman" w:eastAsia="Times New Roman" w:hAnsi="Times New Roman" w:cs="Times New Roman"/>
          <w:color w:val="222222"/>
          <w:sz w:val="24"/>
          <w:szCs w:val="24"/>
          <w:lang w:val="es-ES" w:eastAsia="es-ES"/>
        </w:rPr>
      </w:pPr>
      <w:r w:rsidRPr="00FA2417">
        <w:rPr>
          <w:rFonts w:ascii="Arial" w:eastAsia="Times New Roman" w:hAnsi="Arial" w:cs="Arial"/>
          <w:i/>
          <w:iCs/>
          <w:color w:val="222222"/>
          <w:lang w:val="es-ES" w:eastAsia="es-ES"/>
        </w:rPr>
        <w:t> </w:t>
      </w:r>
    </w:p>
    <w:p w14:paraId="29E30D76" w14:textId="77777777" w:rsidR="00C81EF3" w:rsidRPr="00FA2417" w:rsidRDefault="00C81EF3" w:rsidP="00C81EF3">
      <w:pPr>
        <w:shd w:val="clear" w:color="auto" w:fill="FFFFFF"/>
        <w:spacing w:after="0" w:line="288" w:lineRule="auto"/>
        <w:ind w:left="851" w:right="851"/>
        <w:jc w:val="both"/>
        <w:rPr>
          <w:rFonts w:ascii="Calibri" w:eastAsia="Times New Roman" w:hAnsi="Calibri" w:cs="Calibri"/>
          <w:color w:val="222222"/>
          <w:lang w:val="es-ES" w:eastAsia="es-ES"/>
        </w:rPr>
      </w:pPr>
      <w:r w:rsidRPr="00FA2417">
        <w:rPr>
          <w:rFonts w:ascii="Arial" w:eastAsia="Times New Roman" w:hAnsi="Arial" w:cs="Arial"/>
          <w:i/>
          <w:iCs/>
          <w:color w:val="222222"/>
          <w:lang w:val="es-ES" w:eastAsia="es-ES"/>
        </w:rPr>
        <w:lastRenderedPageBreak/>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FA2417">
        <w:rPr>
          <w:rFonts w:ascii="Arial" w:eastAsia="Times New Roman" w:hAnsi="Arial" w:cs="Arial"/>
          <w:i/>
          <w:iCs/>
          <w:color w:val="222222"/>
          <w:lang w:val="es-ES" w:eastAsia="es-ES"/>
        </w:rPr>
        <w:t>aseguraticio</w:t>
      </w:r>
      <w:proofErr w:type="spellEnd"/>
      <w:r w:rsidRPr="00FA2417">
        <w:rPr>
          <w:rFonts w:ascii="Arial" w:eastAsia="Times New Roman" w:hAnsi="Arial" w:cs="Arial"/>
          <w:i/>
          <w:iCs/>
          <w:color w:val="222222"/>
          <w:lang w:val="es-ES" w:eastAsia="es-ES"/>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FA2417">
        <w:rPr>
          <w:rFonts w:ascii="Arial" w:eastAsia="Times New Roman" w:hAnsi="Arial" w:cs="Arial"/>
          <w:i/>
          <w:iCs/>
          <w:color w:val="222222"/>
          <w:lang w:val="es-ES" w:eastAsia="es-ES"/>
        </w:rPr>
        <w:t>en razón de</w:t>
      </w:r>
      <w:proofErr w:type="gramEnd"/>
      <w:r w:rsidRPr="00FA2417">
        <w:rPr>
          <w:rFonts w:ascii="Arial" w:eastAsia="Times New Roman" w:hAnsi="Arial" w:cs="Arial"/>
          <w:i/>
          <w:iCs/>
          <w:color w:val="222222"/>
          <w:lang w:val="es-ES" w:eastAsia="es-ES"/>
        </w:rPr>
        <w:t xml:space="preserve"> la mención específica que de ellos se haga (sistema de los riesgos nombrados) (…)”. </w:t>
      </w:r>
      <w:r w:rsidRPr="00FA2417">
        <w:rPr>
          <w:rFonts w:ascii="Arial" w:eastAsia="Times New Roman" w:hAnsi="Arial" w:cs="Arial"/>
          <w:color w:val="222222"/>
          <w:lang w:val="es-ES" w:eastAsia="es-ES"/>
        </w:rPr>
        <w:t>(Subrayado y negrilla fuera del texto original)</w:t>
      </w:r>
      <w:r>
        <w:rPr>
          <w:rStyle w:val="Refdenotaalpie"/>
          <w:rFonts w:ascii="Arial" w:eastAsia="Times New Roman" w:hAnsi="Arial" w:cs="Arial"/>
          <w:color w:val="222222"/>
          <w:lang w:val="es-ES" w:eastAsia="es-ES"/>
        </w:rPr>
        <w:footnoteReference w:id="9"/>
      </w:r>
    </w:p>
    <w:p w14:paraId="06882384" w14:textId="77777777" w:rsidR="00C81EF3" w:rsidRDefault="00C81EF3" w:rsidP="00C81EF3">
      <w:pPr>
        <w:spacing w:after="0" w:line="288" w:lineRule="auto"/>
        <w:jc w:val="both"/>
        <w:rPr>
          <w:rFonts w:ascii="Arial" w:hAnsi="Arial" w:cs="Arial"/>
        </w:rPr>
      </w:pPr>
    </w:p>
    <w:p w14:paraId="2FC7228C" w14:textId="77777777" w:rsidR="00C81EF3" w:rsidRPr="00D65715" w:rsidRDefault="00C81EF3" w:rsidP="00C81EF3">
      <w:pPr>
        <w:shd w:val="clear" w:color="auto" w:fill="FFFFFF"/>
        <w:spacing w:after="0" w:line="288" w:lineRule="auto"/>
        <w:jc w:val="both"/>
        <w:rPr>
          <w:rFonts w:ascii="Calibri" w:eastAsia="Times New Roman" w:hAnsi="Calibri" w:cs="Calibri"/>
          <w:color w:val="222222"/>
          <w:lang w:val="es-ES" w:eastAsia="es-ES"/>
        </w:rPr>
      </w:pPr>
      <w:r w:rsidRPr="000A6DAA">
        <w:rPr>
          <w:rFonts w:ascii="Arial" w:eastAsia="Times New Roman" w:hAnsi="Arial" w:cs="Arial"/>
          <w:color w:val="222222"/>
          <w:lang w:val="es-ES" w:eastAsia="es-ES"/>
        </w:rPr>
        <w:t>Lo anterior debe ser interpretado armónicamente con</w:t>
      </w:r>
      <w:r w:rsidRPr="00D65715">
        <w:rPr>
          <w:rFonts w:ascii="Arial" w:eastAsia="Times New Roman" w:hAnsi="Arial" w:cs="Arial"/>
          <w:color w:val="222222"/>
          <w:lang w:val="es-ES" w:eastAsia="es-ES"/>
        </w:rPr>
        <w:t xml:space="preserve"> los principios generales del Derecho Comercial denominados “autonomía de la voluntad” y “buena fe”, tal como </w:t>
      </w:r>
      <w:r w:rsidRPr="000A6DAA">
        <w:rPr>
          <w:rFonts w:ascii="Arial" w:eastAsia="Times New Roman" w:hAnsi="Arial" w:cs="Arial"/>
          <w:color w:val="222222"/>
          <w:lang w:val="es-ES" w:eastAsia="es-ES"/>
        </w:rPr>
        <w:t>lo explica</w:t>
      </w:r>
      <w:r w:rsidRPr="00D65715">
        <w:rPr>
          <w:rFonts w:ascii="Arial" w:eastAsia="Times New Roman" w:hAnsi="Arial" w:cs="Arial"/>
          <w:color w:val="222222"/>
          <w:lang w:val="es-ES" w:eastAsia="es-ES"/>
        </w:rPr>
        <w:t xml:space="preserve"> la Corte Constitucional en sentencia T-065 de 2015</w:t>
      </w:r>
      <w:r w:rsidRPr="000A6DAA">
        <w:rPr>
          <w:rFonts w:ascii="Arial" w:eastAsia="Times New Roman" w:hAnsi="Arial" w:cs="Arial"/>
          <w:color w:val="222222"/>
          <w:lang w:val="es-ES" w:eastAsia="es-ES"/>
        </w:rPr>
        <w:t>,</w:t>
      </w:r>
      <w:r w:rsidRPr="00D65715">
        <w:rPr>
          <w:rFonts w:ascii="Arial" w:eastAsia="Times New Roman" w:hAnsi="Arial" w:cs="Arial"/>
          <w:color w:val="222222"/>
          <w:lang w:val="es-ES" w:eastAsia="es-ES"/>
        </w:rPr>
        <w:t xml:space="preserve"> de la siguiente manera:</w:t>
      </w:r>
    </w:p>
    <w:p w14:paraId="0585130E" w14:textId="77777777" w:rsidR="00C81EF3" w:rsidRPr="00D65715" w:rsidRDefault="00C81EF3" w:rsidP="00C81EF3">
      <w:pPr>
        <w:shd w:val="clear" w:color="auto" w:fill="FFFFFF"/>
        <w:spacing w:after="0" w:line="288" w:lineRule="auto"/>
        <w:jc w:val="both"/>
        <w:rPr>
          <w:rFonts w:ascii="Calibri" w:eastAsia="Times New Roman" w:hAnsi="Calibri" w:cs="Calibri"/>
          <w:color w:val="222222"/>
          <w:lang w:val="es-ES" w:eastAsia="es-ES"/>
        </w:rPr>
      </w:pPr>
      <w:r w:rsidRPr="00D65715">
        <w:rPr>
          <w:rFonts w:ascii="Arial" w:eastAsia="Times New Roman" w:hAnsi="Arial" w:cs="Arial"/>
          <w:b/>
          <w:bCs/>
          <w:color w:val="222222"/>
          <w:lang w:val="es-ES" w:eastAsia="es-ES"/>
        </w:rPr>
        <w:t> </w:t>
      </w:r>
    </w:p>
    <w:p w14:paraId="5D38AA6B" w14:textId="77777777" w:rsidR="00C81EF3" w:rsidRPr="00D65715" w:rsidRDefault="00C81EF3" w:rsidP="00C81EF3">
      <w:pPr>
        <w:shd w:val="clear" w:color="auto" w:fill="FFFFFF"/>
        <w:spacing w:after="0" w:line="288" w:lineRule="auto"/>
        <w:ind w:left="708" w:right="851"/>
        <w:jc w:val="both"/>
        <w:rPr>
          <w:rFonts w:ascii="Arial" w:eastAsia="Times New Roman" w:hAnsi="Arial" w:cs="Arial"/>
          <w:color w:val="222222"/>
          <w:lang w:val="es-ES" w:eastAsia="es-ES"/>
        </w:rPr>
      </w:pPr>
      <w:r w:rsidRPr="00D65715">
        <w:rPr>
          <w:rFonts w:ascii="Arial" w:eastAsia="Times New Roman" w:hAnsi="Arial" w:cs="Arial"/>
          <w:i/>
          <w:iCs/>
          <w:color w:val="222222"/>
          <w:lang w:val="es-ES" w:eastAsia="es-ES"/>
        </w:rPr>
        <w:t>“</w:t>
      </w:r>
      <w:r w:rsidRPr="00D65715">
        <w:rPr>
          <w:rFonts w:ascii="Arial" w:eastAsia="Times New Roman" w:hAnsi="Arial" w:cs="Arial"/>
          <w:b/>
          <w:i/>
          <w:iCs/>
          <w:color w:val="222222"/>
          <w:u w:val="single"/>
          <w:lang w:val="es-ES" w:eastAsia="es-ES"/>
        </w:rPr>
        <w:t>La celebración y ejecución de los contratos civiles y comerciales debe desarrollarse de acuerdo con los principios de la autonomía de la voluntad y la buena fe</w:t>
      </w:r>
      <w:r w:rsidRPr="00D65715">
        <w:rPr>
          <w:rFonts w:ascii="Arial" w:eastAsia="Times New Roman" w:hAnsi="Arial" w:cs="Arial"/>
          <w:i/>
          <w:iCs/>
          <w:color w:val="222222"/>
          <w:lang w:val="es-ES" w:eastAsia="es-ES"/>
        </w:rPr>
        <w:t xml:space="preserve">. Así lo señala el Código Civil en sus artículos 1602 y 1603, y la Constitución Política en su artículo 83. El primero de estos principios, también conocido como pacta sunt </w:t>
      </w:r>
      <w:proofErr w:type="spellStart"/>
      <w:r w:rsidRPr="00D65715">
        <w:rPr>
          <w:rFonts w:ascii="Arial" w:eastAsia="Times New Roman" w:hAnsi="Arial" w:cs="Arial"/>
          <w:i/>
          <w:iCs/>
          <w:color w:val="222222"/>
          <w:lang w:val="es-ES" w:eastAsia="es-ES"/>
        </w:rPr>
        <w:t>servanda</w:t>
      </w:r>
      <w:proofErr w:type="spellEnd"/>
      <w:r w:rsidRPr="00D65715">
        <w:rPr>
          <w:rFonts w:ascii="Arial" w:eastAsia="Times New Roman" w:hAnsi="Arial" w:cs="Arial"/>
          <w:i/>
          <w:iCs/>
          <w:color w:val="222222"/>
          <w:lang w:val="es-ES"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1EEBCC3" w14:textId="77777777" w:rsidR="00C81EF3" w:rsidRPr="00D65715" w:rsidRDefault="00C81EF3" w:rsidP="00C81EF3">
      <w:pPr>
        <w:shd w:val="clear" w:color="auto" w:fill="FFFFFF"/>
        <w:spacing w:after="0" w:line="288" w:lineRule="auto"/>
        <w:ind w:left="708" w:right="851"/>
        <w:jc w:val="both"/>
        <w:rPr>
          <w:rFonts w:ascii="Arial" w:eastAsia="Times New Roman" w:hAnsi="Arial" w:cs="Arial"/>
          <w:color w:val="222222"/>
          <w:lang w:val="es-ES" w:eastAsia="es-ES"/>
        </w:rPr>
      </w:pPr>
      <w:r w:rsidRPr="00D65715">
        <w:rPr>
          <w:rFonts w:ascii="Arial" w:eastAsia="Times New Roman" w:hAnsi="Arial" w:cs="Arial"/>
          <w:i/>
          <w:iCs/>
          <w:color w:val="222222"/>
          <w:lang w:val="es-ES" w:eastAsia="es-ES"/>
        </w:rPr>
        <w:t> […] </w:t>
      </w:r>
    </w:p>
    <w:p w14:paraId="1ECC6247" w14:textId="77777777" w:rsidR="00C81EF3" w:rsidRPr="00D65715" w:rsidRDefault="00C81EF3" w:rsidP="00C81EF3">
      <w:pPr>
        <w:shd w:val="clear" w:color="auto" w:fill="FFFFFF"/>
        <w:spacing w:after="0" w:line="288" w:lineRule="auto"/>
        <w:ind w:left="708" w:right="851"/>
        <w:jc w:val="both"/>
        <w:rPr>
          <w:rFonts w:ascii="Arial" w:eastAsia="Times New Roman" w:hAnsi="Arial" w:cs="Arial"/>
          <w:color w:val="222222"/>
          <w:lang w:val="es-ES" w:eastAsia="es-ES"/>
        </w:rPr>
      </w:pPr>
      <w:r w:rsidRPr="00D65715">
        <w:rPr>
          <w:rFonts w:ascii="Arial" w:eastAsia="Times New Roman" w:hAnsi="Arial" w:cs="Arial"/>
          <w:i/>
          <w:iCs/>
          <w:color w:val="222222"/>
          <w:lang w:val="es-ES" w:eastAsia="es-ES"/>
        </w:rPr>
        <w:t xml:space="preserve">5.3. Según lo ha puesto de presente la jurisprudencia de la Corte, </w:t>
      </w:r>
      <w:r w:rsidRPr="00D65715">
        <w:rPr>
          <w:rFonts w:ascii="Arial" w:eastAsia="Times New Roman" w:hAnsi="Arial" w:cs="Arial"/>
          <w:b/>
          <w:i/>
          <w:iCs/>
          <w:color w:val="222222"/>
          <w:u w:val="single"/>
          <w:lang w:val="es-ES" w:eastAsia="es-ES"/>
        </w:rPr>
        <w:t>tratándose específicamente de un contrato de seguro, la buena fe que se espera de las partes es cualificada</w:t>
      </w:r>
      <w:r w:rsidRPr="00D65715">
        <w:rPr>
          <w:rFonts w:ascii="Arial" w:eastAsia="Times New Roman" w:hAnsi="Arial" w:cs="Arial"/>
          <w:i/>
          <w:iCs/>
          <w:color w:val="222222"/>
          <w:lang w:val="es-ES"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21E304AD" w14:textId="77777777" w:rsidR="00C81EF3" w:rsidRPr="00D65715" w:rsidRDefault="00C81EF3" w:rsidP="00C81EF3">
      <w:pPr>
        <w:shd w:val="clear" w:color="auto" w:fill="FFFFFF"/>
        <w:spacing w:after="0" w:line="288" w:lineRule="auto"/>
        <w:ind w:left="708" w:right="851"/>
        <w:jc w:val="both"/>
        <w:rPr>
          <w:rFonts w:ascii="Arial" w:eastAsia="Times New Roman" w:hAnsi="Arial" w:cs="Arial"/>
          <w:color w:val="222222"/>
          <w:lang w:val="es-ES" w:eastAsia="es-ES"/>
        </w:rPr>
      </w:pPr>
      <w:r w:rsidRPr="00D65715">
        <w:rPr>
          <w:rFonts w:ascii="Arial" w:eastAsia="Times New Roman" w:hAnsi="Arial" w:cs="Arial"/>
          <w:i/>
          <w:iCs/>
          <w:color w:val="222222"/>
          <w:lang w:val="es-ES" w:eastAsia="es-ES"/>
        </w:rPr>
        <w:t> </w:t>
      </w:r>
    </w:p>
    <w:p w14:paraId="1D37343F" w14:textId="77777777" w:rsidR="00C81EF3" w:rsidRPr="00D65715" w:rsidRDefault="00C81EF3" w:rsidP="00C81EF3">
      <w:pPr>
        <w:shd w:val="clear" w:color="auto" w:fill="FFFFFF"/>
        <w:spacing w:after="0" w:line="288" w:lineRule="auto"/>
        <w:ind w:left="708" w:right="851"/>
        <w:jc w:val="both"/>
        <w:rPr>
          <w:rFonts w:ascii="Arial" w:eastAsia="Times New Roman" w:hAnsi="Arial" w:cs="Arial"/>
          <w:color w:val="222222"/>
          <w:lang w:val="es-ES" w:eastAsia="es-ES"/>
        </w:rPr>
      </w:pPr>
      <w:r w:rsidRPr="00D65715">
        <w:rPr>
          <w:rFonts w:ascii="Arial" w:eastAsia="Times New Roman" w:hAnsi="Arial" w:cs="Arial"/>
          <w:i/>
          <w:iCs/>
          <w:color w:val="222222"/>
          <w:lang w:val="es-ES" w:eastAsia="es-ES"/>
        </w:rPr>
        <w:t xml:space="preserve">5.4. </w:t>
      </w:r>
      <w:r w:rsidRPr="00D65715">
        <w:rPr>
          <w:rFonts w:ascii="Arial" w:eastAsia="Times New Roman" w:hAnsi="Arial" w:cs="Arial"/>
          <w:b/>
          <w:i/>
          <w:iCs/>
          <w:color w:val="222222"/>
          <w:u w:val="single"/>
          <w:lang w:val="es-ES"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D65715">
        <w:rPr>
          <w:rFonts w:ascii="Arial" w:eastAsia="Times New Roman" w:hAnsi="Arial" w:cs="Arial"/>
          <w:i/>
          <w:iCs/>
          <w:color w:val="222222"/>
          <w:lang w:val="es-ES" w:eastAsia="es-ES"/>
        </w:rPr>
        <w:t>. De esta manera, la alteración unilateral de alguno de los términos contractuales, o su lectura literal y maliciosa, se traducirían en un acto sorpresivo que traicionaría la confianza depositada.”</w:t>
      </w:r>
      <w:r w:rsidRPr="000A6DAA">
        <w:rPr>
          <w:rFonts w:ascii="Arial" w:eastAsia="Times New Roman" w:hAnsi="Arial" w:cs="Arial"/>
          <w:color w:val="222222"/>
          <w:lang w:val="es-ES" w:eastAsia="es-ES"/>
        </w:rPr>
        <w:t xml:space="preserve"> </w:t>
      </w:r>
      <w:r w:rsidRPr="00FA2417">
        <w:rPr>
          <w:rFonts w:ascii="Arial" w:eastAsia="Times New Roman" w:hAnsi="Arial" w:cs="Arial"/>
          <w:color w:val="222222"/>
          <w:lang w:val="es-ES" w:eastAsia="es-ES"/>
        </w:rPr>
        <w:t>(Subrayado y negrilla fuera del texto original)</w:t>
      </w:r>
    </w:p>
    <w:p w14:paraId="69DC0EBB" w14:textId="77777777" w:rsidR="00C81EF3" w:rsidRPr="00D65715" w:rsidRDefault="00C81EF3" w:rsidP="00C81EF3">
      <w:pPr>
        <w:shd w:val="clear" w:color="auto" w:fill="FFFFFF"/>
        <w:spacing w:after="0" w:line="288" w:lineRule="auto"/>
        <w:jc w:val="both"/>
        <w:rPr>
          <w:rFonts w:ascii="Calibri" w:eastAsia="Times New Roman" w:hAnsi="Calibri" w:cs="Calibri"/>
          <w:color w:val="222222"/>
          <w:lang w:val="es-ES" w:eastAsia="es-ES"/>
        </w:rPr>
      </w:pPr>
      <w:r w:rsidRPr="00D65715">
        <w:rPr>
          <w:rFonts w:ascii="Arial" w:eastAsia="Times New Roman" w:hAnsi="Arial" w:cs="Arial"/>
          <w:b/>
          <w:bCs/>
          <w:color w:val="222222"/>
          <w:lang w:val="es-ES" w:eastAsia="es-ES"/>
        </w:rPr>
        <w:lastRenderedPageBreak/>
        <w:t> </w:t>
      </w:r>
    </w:p>
    <w:p w14:paraId="3A2DFE77" w14:textId="77777777" w:rsidR="00C81EF3" w:rsidRPr="007E3D77" w:rsidRDefault="00C81EF3" w:rsidP="00C81EF3">
      <w:pPr>
        <w:shd w:val="clear" w:color="auto" w:fill="FFFFFF"/>
        <w:spacing w:after="0" w:line="288" w:lineRule="auto"/>
        <w:jc w:val="both"/>
        <w:rPr>
          <w:rFonts w:ascii="Calibri" w:eastAsia="Times New Roman" w:hAnsi="Calibri" w:cs="Calibri"/>
          <w:color w:val="222222"/>
          <w:lang w:val="es-ES" w:eastAsia="es-ES"/>
        </w:rPr>
      </w:pPr>
      <w:r w:rsidRPr="00D65715">
        <w:rPr>
          <w:rFonts w:ascii="Arial" w:eastAsia="Times New Roman" w:hAnsi="Arial" w:cs="Arial"/>
          <w:color w:val="222222"/>
          <w:lang w:val="es-ES" w:eastAsia="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Pr>
          <w:rFonts w:ascii="Arial" w:eastAsia="Times New Roman" w:hAnsi="Arial" w:cs="Arial"/>
          <w:color w:val="222222"/>
          <w:lang w:val="es-ES"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 xml:space="preserve">no resulta jurídicamente admisible declarar la responsabilidad fiscal en el caso concreto, como quiera que no se ha realizado el riesgo asegurado, esto es, no se encuentran acreditados los requisitos listados en el </w:t>
      </w:r>
      <w:r w:rsidRPr="009E769D">
        <w:rPr>
          <w:rFonts w:ascii="Arial" w:hAnsi="Arial" w:cs="Arial"/>
        </w:rPr>
        <w:t>5 de la Ley 610 de 2000</w:t>
      </w:r>
      <w:r>
        <w:rPr>
          <w:rFonts w:ascii="Arial" w:hAnsi="Arial" w:cs="Arial"/>
        </w:rPr>
        <w:t xml:space="preserve"> en cabeza de los presuntos responsables</w:t>
      </w:r>
      <w:r w:rsidRPr="009E769D">
        <w:rPr>
          <w:rFonts w:ascii="Arial" w:hAnsi="Arial" w:cs="Arial"/>
        </w:rPr>
        <w:t>.</w:t>
      </w:r>
      <w:r>
        <w:rPr>
          <w:rFonts w:ascii="Arial" w:hAnsi="Arial" w:cs="Arial"/>
        </w:rPr>
        <w:t xml:space="preserve"> </w:t>
      </w:r>
    </w:p>
    <w:p w14:paraId="1187EF9A" w14:textId="77777777" w:rsidR="00C81EF3" w:rsidRDefault="00C81EF3" w:rsidP="00C81EF3">
      <w:pPr>
        <w:spacing w:after="0" w:line="288" w:lineRule="auto"/>
        <w:jc w:val="both"/>
        <w:rPr>
          <w:rFonts w:ascii="Arial" w:hAnsi="Arial" w:cs="Arial"/>
        </w:rPr>
      </w:pPr>
    </w:p>
    <w:p w14:paraId="26FFAEA7" w14:textId="76EB5A35" w:rsidR="00C81EF3" w:rsidRPr="009E769D" w:rsidRDefault="00C81EF3" w:rsidP="00C81EF3">
      <w:pPr>
        <w:spacing w:after="0" w:line="288" w:lineRule="auto"/>
        <w:jc w:val="both"/>
        <w:rPr>
          <w:rFonts w:ascii="Arial" w:hAnsi="Arial" w:cs="Arial"/>
        </w:rPr>
      </w:pPr>
      <w:r>
        <w:rPr>
          <w:rFonts w:ascii="Arial" w:hAnsi="Arial" w:cs="Arial"/>
        </w:rPr>
        <w:t>En otras palabras</w:t>
      </w:r>
      <w:r w:rsidRPr="009E769D">
        <w:rPr>
          <w:rFonts w:ascii="Arial" w:hAnsi="Arial" w:cs="Arial"/>
        </w:rPr>
        <w:t xml:space="preserve"> y </w:t>
      </w:r>
      <w:r w:rsidR="00860121">
        <w:rPr>
          <w:rFonts w:ascii="Arial" w:hAnsi="Arial" w:cs="Arial"/>
        </w:rPr>
        <w:t>retomando</w:t>
      </w:r>
      <w:r w:rsidRPr="009E769D">
        <w:rPr>
          <w:rFonts w:ascii="Arial" w:hAnsi="Arial" w:cs="Arial"/>
        </w:rPr>
        <w:t xml:space="preserve"> las conclusiones a las que se llegó </w:t>
      </w:r>
      <w:r>
        <w:rPr>
          <w:rFonts w:ascii="Arial" w:hAnsi="Arial" w:cs="Arial"/>
        </w:rPr>
        <w:t>en el primer capítulo de este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 los</w:t>
      </w:r>
      <w:r>
        <w:rPr>
          <w:rFonts w:ascii="Arial" w:hAnsi="Arial" w:cs="Arial"/>
          <w:lang w:val="es-ES"/>
        </w:rPr>
        <w:t xml:space="preserve"> presuntos responsables</w:t>
      </w:r>
      <w:r w:rsidRPr="009E769D">
        <w:rPr>
          <w:rFonts w:ascii="Arial" w:hAnsi="Arial" w:cs="Arial"/>
        </w:rPr>
        <w:t xml:space="preserve">, ni la existencia de un daño patrimonial causado a la administración pública. </w:t>
      </w:r>
    </w:p>
    <w:p w14:paraId="39DC0FFD" w14:textId="77777777" w:rsidR="00C81EF3" w:rsidRDefault="00C81EF3" w:rsidP="00C81EF3">
      <w:pPr>
        <w:spacing w:after="0" w:line="288" w:lineRule="auto"/>
        <w:jc w:val="both"/>
        <w:rPr>
          <w:rFonts w:ascii="Arial" w:hAnsi="Arial" w:cs="Arial"/>
        </w:rPr>
      </w:pPr>
    </w:p>
    <w:p w14:paraId="4A5E3626" w14:textId="160AB116" w:rsidR="00C81EF3" w:rsidRPr="00AD12E8" w:rsidRDefault="00C81EF3" w:rsidP="00C81EF3">
      <w:pPr>
        <w:spacing w:after="0" w:line="288" w:lineRule="auto"/>
        <w:jc w:val="both"/>
        <w:rPr>
          <w:rFonts w:ascii="Arial" w:hAnsi="Arial" w:cs="Arial"/>
        </w:rPr>
      </w:pPr>
      <w:r>
        <w:rPr>
          <w:rFonts w:ascii="Arial" w:hAnsi="Arial" w:cs="Arial"/>
        </w:rPr>
        <w:t xml:space="preserve">De esta manera, al ser jurídicamente improcedente la declaratoria de responsabilidad fiscal en contra de los señores </w:t>
      </w:r>
      <w:r w:rsidR="00860121">
        <w:rPr>
          <w:rFonts w:ascii="Arial" w:hAnsi="Arial" w:cs="Arial"/>
        </w:rPr>
        <w:t xml:space="preserve">RAÚL ANTONIO SALAZAR CASTAÑO, EDGAR JOSÉ POLANCO PEREIRA, ALEJANDRO FRANCO VÉLEZ, GUILLERMO RAMÍREZ </w:t>
      </w:r>
      <w:proofErr w:type="spellStart"/>
      <w:r w:rsidR="00860121">
        <w:rPr>
          <w:rFonts w:ascii="Arial" w:hAnsi="Arial" w:cs="Arial"/>
        </w:rPr>
        <w:t>RAMÍREZ</w:t>
      </w:r>
      <w:proofErr w:type="spellEnd"/>
      <w:r w:rsidR="00860121">
        <w:rPr>
          <w:rFonts w:ascii="Arial" w:hAnsi="Arial" w:cs="Arial"/>
        </w:rPr>
        <w:t>, JACOBO TORRES AMAYA, LILIANA ARCE GARCÍA</w:t>
      </w:r>
      <w:r w:rsidR="00860121">
        <w:rPr>
          <w:rFonts w:ascii="Arial" w:hAnsi="Arial" w:cs="Arial"/>
        </w:rPr>
        <w:t xml:space="preserve"> y</w:t>
      </w:r>
      <w:r w:rsidR="00860121">
        <w:rPr>
          <w:rFonts w:ascii="Arial" w:hAnsi="Arial" w:cs="Arial"/>
        </w:rPr>
        <w:t xml:space="preserve"> MARISOL OSPINA HINCAPIÉ</w:t>
      </w:r>
      <w:r>
        <w:rPr>
          <w:rFonts w:ascii="Arial" w:hAnsi="Arial" w:cs="Arial"/>
        </w:rPr>
        <w:t xml:space="preserve">, se debe concluir que tampoco se puede exigir pago alguno a mi procurada, derivado de </w:t>
      </w:r>
      <w:r w:rsidR="00860121">
        <w:rPr>
          <w:rFonts w:ascii="Arial" w:hAnsi="Arial" w:cs="Arial"/>
        </w:rPr>
        <w:t>La Póliza de Responsabilidad Civil de Servidores Públicos No. 1009683</w:t>
      </w:r>
      <w:r>
        <w:rPr>
          <w:rFonts w:ascii="Arial" w:hAnsi="Arial" w:cs="Arial"/>
        </w:rPr>
        <w:t xml:space="preserve">, lo que por sustracción de materia significa, la no realización del riesgo asegurado. En consecuencia, el honorable Despacho no tiene una alternativa diferente que desvincular a La Previsora S.A. Compañía de Seguros </w:t>
      </w:r>
      <w:r w:rsidRPr="00D545FB">
        <w:rPr>
          <w:rFonts w:ascii="Arial" w:hAnsi="Arial" w:cs="Arial"/>
        </w:rPr>
        <w:t>del</w:t>
      </w:r>
      <w:r>
        <w:rPr>
          <w:rFonts w:ascii="Arial" w:hAnsi="Arial" w:cs="Arial"/>
        </w:rPr>
        <w:t xml:space="preserve"> </w:t>
      </w:r>
      <w:r w:rsidRPr="004C7A6F">
        <w:rPr>
          <w:rFonts w:ascii="Arial" w:hAnsi="Arial" w:cs="Arial"/>
          <w:bCs/>
        </w:rPr>
        <w:t>PRF-2019-</w:t>
      </w:r>
      <w:r w:rsidR="00860121">
        <w:rPr>
          <w:rFonts w:ascii="Arial" w:hAnsi="Arial" w:cs="Arial"/>
          <w:bCs/>
        </w:rPr>
        <w:t>00131</w:t>
      </w:r>
      <w:r>
        <w:rPr>
          <w:rFonts w:ascii="Arial" w:hAnsi="Arial" w:cs="Arial"/>
          <w:bCs/>
        </w:rPr>
        <w:t>.</w:t>
      </w:r>
    </w:p>
    <w:p w14:paraId="25013185" w14:textId="77777777" w:rsidR="00C81EF3" w:rsidRPr="00231AD1" w:rsidRDefault="00C81EF3" w:rsidP="00C81EF3">
      <w:pPr>
        <w:spacing w:after="0" w:line="288" w:lineRule="auto"/>
        <w:jc w:val="both"/>
        <w:rPr>
          <w:rFonts w:ascii="Arial" w:hAnsi="Arial" w:cs="Arial"/>
          <w:b/>
        </w:rPr>
      </w:pPr>
    </w:p>
    <w:p w14:paraId="39D5868C" w14:textId="77777777" w:rsidR="00C81EF3" w:rsidRPr="007633F1" w:rsidRDefault="00C81EF3" w:rsidP="00FB3C13">
      <w:pPr>
        <w:pStyle w:val="Prrafodelista"/>
        <w:numPr>
          <w:ilvl w:val="0"/>
          <w:numId w:val="33"/>
        </w:numPr>
        <w:spacing w:after="0" w:line="288" w:lineRule="auto"/>
        <w:jc w:val="both"/>
        <w:rPr>
          <w:rFonts w:ascii="Arial" w:hAnsi="Arial" w:cs="Arial"/>
          <w:b/>
        </w:rPr>
      </w:pPr>
      <w:r w:rsidRPr="007633F1">
        <w:rPr>
          <w:rFonts w:ascii="Arial" w:hAnsi="Arial" w:cs="Arial"/>
          <w:b/>
        </w:rPr>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rPr>
        <w:t xml:space="preserve">ÚNICO </w:t>
      </w:r>
      <w:r>
        <w:rPr>
          <w:rFonts w:ascii="Arial" w:hAnsi="Arial" w:cs="Arial"/>
          <w:b/>
          <w:lang w:val="es-ES"/>
        </w:rPr>
        <w:t>PRESUNTO RESPONSABLE AMPARADO POR EL CONTRATO DE SEGURO</w:t>
      </w:r>
      <w:r w:rsidRPr="007633F1">
        <w:rPr>
          <w:rFonts w:ascii="Arial" w:hAnsi="Arial" w:cs="Arial"/>
          <w:b/>
        </w:rPr>
        <w:t xml:space="preserve">, EL DOLO COMPORTA </w:t>
      </w:r>
      <w:r>
        <w:rPr>
          <w:rFonts w:ascii="Arial" w:hAnsi="Arial" w:cs="Arial"/>
          <w:b/>
        </w:rPr>
        <w:t xml:space="preserve">UN </w:t>
      </w:r>
      <w:r w:rsidRPr="007633F1">
        <w:rPr>
          <w:rFonts w:ascii="Arial" w:hAnsi="Arial" w:cs="Arial"/>
          <w:b/>
        </w:rPr>
        <w:t xml:space="preserve">RIESGO INASEGURABLE. </w:t>
      </w:r>
    </w:p>
    <w:p w14:paraId="4F976A6C" w14:textId="77777777" w:rsidR="00C81EF3" w:rsidRDefault="00C81EF3" w:rsidP="00C81EF3">
      <w:pPr>
        <w:spacing w:after="0" w:line="288" w:lineRule="auto"/>
        <w:jc w:val="both"/>
        <w:rPr>
          <w:rFonts w:ascii="Arial" w:hAnsi="Arial" w:cs="Arial"/>
          <w:b/>
          <w:i/>
        </w:rPr>
      </w:pPr>
    </w:p>
    <w:p w14:paraId="7EDA8899" w14:textId="6FF53755" w:rsidR="00C81EF3" w:rsidRPr="006E1B62" w:rsidRDefault="00C81EF3" w:rsidP="00C81EF3">
      <w:pPr>
        <w:spacing w:after="0" w:line="288" w:lineRule="auto"/>
        <w:jc w:val="both"/>
        <w:rPr>
          <w:rFonts w:ascii="Arial" w:hAnsi="Arial" w:cs="Arial"/>
        </w:rPr>
      </w:pPr>
      <w:r>
        <w:rPr>
          <w:rFonts w:ascii="Arial" w:hAnsi="Arial" w:cs="Arial"/>
        </w:rPr>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de </w:t>
      </w:r>
      <w:r w:rsidR="0006653B">
        <w:rPr>
          <w:rFonts w:ascii="Arial" w:hAnsi="Arial" w:cs="Arial"/>
        </w:rPr>
        <w:t xml:space="preserve">RAÚL ANTONIO SALAZAR CASTAÑO, EDGAR JOSÉ POLANCO PEREIRA, ALEJANDRO FRANCO VÉLEZ, GUILLERMO RAMÍREZ </w:t>
      </w:r>
      <w:proofErr w:type="spellStart"/>
      <w:r w:rsidR="0006653B">
        <w:rPr>
          <w:rFonts w:ascii="Arial" w:hAnsi="Arial" w:cs="Arial"/>
        </w:rPr>
        <w:t>RAMÍREZ</w:t>
      </w:r>
      <w:proofErr w:type="spellEnd"/>
      <w:r w:rsidR="0006653B">
        <w:rPr>
          <w:rFonts w:ascii="Arial" w:hAnsi="Arial" w:cs="Arial"/>
        </w:rPr>
        <w:t>, JACOBO TORRES AMAYA, LILIANA ARCE GARCÍA y MARISOL OSPINA HINCAPIÉ</w:t>
      </w:r>
      <w:r>
        <w:rPr>
          <w:rFonts w:ascii="Arial" w:hAnsi="Arial" w:cs="Arial"/>
        </w:rPr>
        <w:t xml:space="preserve">, la Compañía que represento no está llamada a responder patrimonialmente. Lo anterior encuentra sustento en el artículo 1055 del Código de Comercio cuyo tenor literal reza: </w:t>
      </w:r>
    </w:p>
    <w:p w14:paraId="20B74DD8" w14:textId="77777777" w:rsidR="00C81EF3" w:rsidRPr="0083037E" w:rsidRDefault="00C81EF3" w:rsidP="00C81EF3">
      <w:pPr>
        <w:spacing w:after="0" w:line="288" w:lineRule="auto"/>
        <w:rPr>
          <w:rFonts w:ascii="Arial" w:hAnsi="Arial" w:cs="Arial"/>
        </w:rPr>
      </w:pPr>
    </w:p>
    <w:p w14:paraId="33321F7A" w14:textId="77777777" w:rsidR="00C81EF3" w:rsidRPr="004120A7" w:rsidRDefault="00C81EF3" w:rsidP="00C81EF3">
      <w:pPr>
        <w:pStyle w:val="NormalWeb"/>
        <w:spacing w:before="0" w:beforeAutospacing="0" w:after="0" w:afterAutospacing="0" w:line="288" w:lineRule="auto"/>
        <w:ind w:left="850" w:right="850"/>
        <w:jc w:val="both"/>
        <w:rPr>
          <w:rFonts w:ascii="Arial" w:eastAsiaTheme="minorHAnsi" w:hAnsi="Arial" w:cs="Arial"/>
          <w:sz w:val="22"/>
          <w:szCs w:val="22"/>
          <w:lang w:val="es-CO" w:eastAsia="en-US"/>
        </w:rPr>
      </w:pPr>
      <w:r>
        <w:rPr>
          <w:rFonts w:ascii="Arial" w:eastAsiaTheme="minorHAnsi" w:hAnsi="Arial" w:cs="Arial"/>
          <w:i/>
          <w:sz w:val="22"/>
          <w:szCs w:val="22"/>
          <w:lang w:val="es-CO" w:eastAsia="en-US"/>
        </w:rPr>
        <w:t>“</w:t>
      </w:r>
      <w:r w:rsidRPr="001D68D7">
        <w:rPr>
          <w:rFonts w:ascii="Arial" w:eastAsiaTheme="minorHAnsi" w:hAnsi="Arial" w:cs="Arial"/>
          <w:i/>
          <w:sz w:val="22"/>
          <w:szCs w:val="22"/>
          <w:lang w:val="es-CO" w:eastAsia="en-US"/>
        </w:rPr>
        <w:t>ARTÍCULO 1055. &lt;RIESGOS INASEGURABLES&gt;.</w:t>
      </w:r>
      <w:r w:rsidRPr="001D68D7">
        <w:rPr>
          <w:rFonts w:eastAsiaTheme="minorHAnsi"/>
          <w:i/>
          <w:sz w:val="22"/>
          <w:szCs w:val="22"/>
          <w:lang w:val="es-CO" w:eastAsia="en-US"/>
        </w:rPr>
        <w:t> </w:t>
      </w:r>
      <w:r w:rsidRPr="004120A7">
        <w:rPr>
          <w:rFonts w:ascii="Arial" w:eastAsiaTheme="minorHAnsi" w:hAnsi="Arial" w:cs="Arial"/>
          <w:b/>
          <w:i/>
          <w:sz w:val="22"/>
          <w:szCs w:val="22"/>
          <w:u w:val="single"/>
          <w:lang w:val="es-CO" w:eastAsia="en-US"/>
        </w:rPr>
        <w:t>El dolo, la culpa grave</w:t>
      </w:r>
      <w:r w:rsidRPr="001D68D7">
        <w:rPr>
          <w:rFonts w:ascii="Arial" w:eastAsiaTheme="minorHAnsi" w:hAnsi="Arial" w:cs="Arial"/>
          <w:i/>
          <w:sz w:val="22"/>
          <w:szCs w:val="22"/>
          <w:lang w:val="es-CO" w:eastAsia="en-US"/>
        </w:rPr>
        <w:t xml:space="preserve"> y los actos meramente potestativos del tomador, asegurado o beneficiario </w:t>
      </w:r>
      <w:r w:rsidRPr="004120A7">
        <w:rPr>
          <w:rFonts w:ascii="Arial" w:eastAsiaTheme="minorHAnsi" w:hAnsi="Arial" w:cs="Arial"/>
          <w:b/>
          <w:i/>
          <w:sz w:val="22"/>
          <w:szCs w:val="22"/>
          <w:u w:val="single"/>
          <w:lang w:val="es-CO" w:eastAsia="en-US"/>
        </w:rPr>
        <w:t xml:space="preserve">son </w:t>
      </w:r>
      <w:proofErr w:type="spellStart"/>
      <w:r w:rsidRPr="004120A7">
        <w:rPr>
          <w:rFonts w:ascii="Arial" w:eastAsiaTheme="minorHAnsi" w:hAnsi="Arial" w:cs="Arial"/>
          <w:b/>
          <w:i/>
          <w:sz w:val="22"/>
          <w:szCs w:val="22"/>
          <w:u w:val="single"/>
          <w:lang w:val="es-CO" w:eastAsia="en-US"/>
        </w:rPr>
        <w:t>inasegurables</w:t>
      </w:r>
      <w:proofErr w:type="spellEnd"/>
      <w:r w:rsidRPr="001D68D7">
        <w:rPr>
          <w:rFonts w:ascii="Arial" w:eastAsiaTheme="minorHAnsi" w:hAnsi="Arial" w:cs="Arial"/>
          <w:i/>
          <w:sz w:val="22"/>
          <w:szCs w:val="22"/>
          <w:lang w:val="es-CO" w:eastAsia="en-US"/>
        </w:rPr>
        <w:t xml:space="preserve">. </w:t>
      </w:r>
      <w:r w:rsidRPr="004120A7">
        <w:rPr>
          <w:rFonts w:ascii="Arial" w:eastAsiaTheme="minorHAnsi" w:hAnsi="Arial" w:cs="Arial"/>
          <w:b/>
          <w:i/>
          <w:sz w:val="22"/>
          <w:szCs w:val="22"/>
          <w:u w:val="single"/>
          <w:lang w:val="es-CO" w:eastAsia="en-US"/>
        </w:rPr>
        <w:t>Cualquier estipulación en contrario no producirá efecto alguno</w:t>
      </w:r>
      <w:r w:rsidRPr="001D68D7">
        <w:rPr>
          <w:rFonts w:ascii="Arial" w:eastAsiaTheme="minorHAnsi" w:hAnsi="Arial" w:cs="Arial"/>
          <w:i/>
          <w:sz w:val="22"/>
          <w:szCs w:val="22"/>
          <w:lang w:val="es-CO" w:eastAsia="en-US"/>
        </w:rPr>
        <w:t>, tampoco lo producirá la que tenga por objeto amparar al asegurado contra las sanciones de carácter penal o policivo.</w:t>
      </w:r>
      <w:r>
        <w:rPr>
          <w:rFonts w:ascii="Arial" w:eastAsiaTheme="minorHAnsi" w:hAnsi="Arial" w:cs="Arial"/>
          <w:i/>
          <w:sz w:val="22"/>
          <w:szCs w:val="22"/>
          <w:lang w:val="es-CO" w:eastAsia="en-US"/>
        </w:rPr>
        <w:t xml:space="preserve">” </w:t>
      </w:r>
      <w:r>
        <w:rPr>
          <w:rFonts w:ascii="Arial" w:eastAsiaTheme="minorHAnsi" w:hAnsi="Arial" w:cs="Arial"/>
          <w:sz w:val="22"/>
          <w:szCs w:val="22"/>
          <w:lang w:val="es-CO" w:eastAsia="en-US"/>
        </w:rPr>
        <w:t>(Subrayado y negrilla fuera del texto original)</w:t>
      </w:r>
    </w:p>
    <w:p w14:paraId="24EE5427" w14:textId="77777777" w:rsidR="00C81EF3" w:rsidRPr="0083037E" w:rsidRDefault="00C81EF3" w:rsidP="00C81EF3">
      <w:pPr>
        <w:spacing w:after="0" w:line="288" w:lineRule="auto"/>
        <w:rPr>
          <w:rFonts w:ascii="Arial" w:hAnsi="Arial" w:cs="Arial"/>
          <w:lang w:val="es-ES"/>
        </w:rPr>
      </w:pPr>
    </w:p>
    <w:p w14:paraId="661F24EC" w14:textId="2BDB03E1" w:rsidR="00C81EF3" w:rsidRPr="006111E0" w:rsidRDefault="00C81EF3" w:rsidP="00C81EF3">
      <w:pPr>
        <w:spacing w:after="0" w:line="288" w:lineRule="auto"/>
        <w:jc w:val="both"/>
        <w:rPr>
          <w:rFonts w:ascii="Arial" w:hAnsi="Arial" w:cs="Arial"/>
        </w:rPr>
      </w:pPr>
      <w:r>
        <w:rPr>
          <w:rFonts w:ascii="Arial" w:hAnsi="Arial" w:cs="Arial"/>
        </w:rPr>
        <w:t>Por esta razón, en el evento en el que se considere que la actuación de</w:t>
      </w:r>
      <w:r w:rsidR="0006653B">
        <w:rPr>
          <w:rFonts w:ascii="Arial" w:hAnsi="Arial" w:cs="Arial"/>
        </w:rPr>
        <w:t xml:space="preserve"> los señores </w:t>
      </w:r>
      <w:r w:rsidR="0006653B">
        <w:rPr>
          <w:rFonts w:ascii="Arial" w:hAnsi="Arial" w:cs="Arial"/>
        </w:rPr>
        <w:t xml:space="preserve">RAÚL ANTONIO SALAZAR CASTAÑO, EDGAR JOSÉ POLANCO PEREIRA, ALEJANDRO FRANCO VÉLEZ, GUILLERMO RAMÍREZ </w:t>
      </w:r>
      <w:proofErr w:type="spellStart"/>
      <w:r w:rsidR="0006653B">
        <w:rPr>
          <w:rFonts w:ascii="Arial" w:hAnsi="Arial" w:cs="Arial"/>
        </w:rPr>
        <w:t>RAMÍREZ</w:t>
      </w:r>
      <w:proofErr w:type="spellEnd"/>
      <w:r w:rsidR="0006653B">
        <w:rPr>
          <w:rFonts w:ascii="Arial" w:hAnsi="Arial" w:cs="Arial"/>
        </w:rPr>
        <w:t>, JACOBO TORRES AMAYA, LILIANA ARCE GARCÍA y MARISOL OSPINA HINCAPIÉ</w:t>
      </w:r>
      <w:r w:rsidR="0006653B">
        <w:rPr>
          <w:rFonts w:ascii="Arial" w:hAnsi="Arial" w:cs="Arial"/>
        </w:rPr>
        <w:t xml:space="preserve"> </w:t>
      </w:r>
      <w:r>
        <w:rPr>
          <w:rFonts w:ascii="Arial" w:hAnsi="Arial" w:cs="Arial"/>
        </w:rPr>
        <w:t xml:space="preserve">sí se enmarca dentro del dolo o la culpa grave, es claro </w:t>
      </w:r>
      <w:r>
        <w:rPr>
          <w:rFonts w:ascii="Arial" w:hAnsi="Arial" w:cs="Arial"/>
        </w:rPr>
        <w:lastRenderedPageBreak/>
        <w:t xml:space="preserve">que no se podrá ordenar hacer efectiva la Póliza </w:t>
      </w:r>
      <w:r w:rsidR="00860121">
        <w:rPr>
          <w:rFonts w:ascii="Arial" w:hAnsi="Arial" w:cs="Arial"/>
        </w:rPr>
        <w:t>de Respon</w:t>
      </w:r>
      <w:r w:rsidR="007900F4">
        <w:rPr>
          <w:rFonts w:ascii="Arial" w:hAnsi="Arial" w:cs="Arial"/>
        </w:rPr>
        <w:t>sabilidad Civil de Servidores Públicos</w:t>
      </w:r>
      <w:r>
        <w:rPr>
          <w:rFonts w:ascii="Arial" w:hAnsi="Arial" w:cs="Arial"/>
        </w:rPr>
        <w:t xml:space="preserve"> No. </w:t>
      </w:r>
      <w:r w:rsidR="007900F4">
        <w:rPr>
          <w:rFonts w:ascii="Arial" w:hAnsi="Arial" w:cs="Arial"/>
        </w:rPr>
        <w:t>1009683</w:t>
      </w:r>
      <w:r>
        <w:rPr>
          <w:rFonts w:ascii="Arial" w:hAnsi="Arial" w:cs="Arial"/>
        </w:rPr>
        <w:t xml:space="preserve">, por cuanto dichos riesgos no son asegurables. En consecuencia, aun ante esta remota circunstancia, el honorable Despacho no tiene una alternativa diferente que desvincular a LA PREVISORA S.A. COMPAÑÍA DE SEGUROS del </w:t>
      </w:r>
      <w:r w:rsidRPr="004C7A6F">
        <w:rPr>
          <w:rFonts w:ascii="Arial" w:hAnsi="Arial" w:cs="Arial"/>
          <w:bCs/>
        </w:rPr>
        <w:t>PRF-</w:t>
      </w:r>
      <w:r w:rsidR="007900F4">
        <w:rPr>
          <w:rFonts w:ascii="Arial" w:hAnsi="Arial" w:cs="Arial"/>
          <w:bCs/>
        </w:rPr>
        <w:t>2019-00131</w:t>
      </w:r>
      <w:r>
        <w:rPr>
          <w:rFonts w:ascii="Arial" w:hAnsi="Arial" w:cs="Arial"/>
          <w:bCs/>
        </w:rPr>
        <w:t xml:space="preserve">, </w:t>
      </w:r>
      <w:r>
        <w:rPr>
          <w:rFonts w:ascii="Arial" w:hAnsi="Arial" w:cs="Arial"/>
        </w:rPr>
        <w:t xml:space="preserve">por cuanto, es claro que el dolo y la culpa grave representan hechos no cubiertos ni amparados. </w:t>
      </w:r>
    </w:p>
    <w:p w14:paraId="53D859E2" w14:textId="77777777" w:rsidR="00C81EF3" w:rsidRPr="000D0D92" w:rsidRDefault="00C81EF3" w:rsidP="00C81EF3">
      <w:pPr>
        <w:spacing w:after="0" w:line="288" w:lineRule="auto"/>
        <w:jc w:val="both"/>
        <w:rPr>
          <w:rFonts w:ascii="Arial" w:eastAsia="Times New Roman" w:hAnsi="Arial" w:cs="Arial"/>
          <w:b/>
          <w:shd w:val="clear" w:color="auto" w:fill="FFFFFF"/>
        </w:rPr>
      </w:pPr>
    </w:p>
    <w:p w14:paraId="2DFD1F60" w14:textId="77777777" w:rsidR="00C81EF3" w:rsidRPr="006111E0" w:rsidRDefault="00C81EF3" w:rsidP="00FB3C13">
      <w:pPr>
        <w:pStyle w:val="Prrafodelista"/>
        <w:numPr>
          <w:ilvl w:val="0"/>
          <w:numId w:val="33"/>
        </w:numPr>
        <w:spacing w:after="0" w:line="288" w:lineRule="auto"/>
        <w:jc w:val="both"/>
        <w:rPr>
          <w:rFonts w:ascii="Arial" w:eastAsia="Times New Roman" w:hAnsi="Arial" w:cs="Arial"/>
          <w:b/>
          <w:shd w:val="clear" w:color="auto" w:fill="FFFFFF"/>
        </w:rPr>
      </w:pPr>
      <w:r w:rsidRPr="006111E0">
        <w:rPr>
          <w:rFonts w:ascii="Arial" w:eastAsia="Times New Roman" w:hAnsi="Arial" w:cs="Arial"/>
          <w:b/>
          <w:shd w:val="clear" w:color="auto" w:fill="FFFFFF"/>
        </w:rPr>
        <w:t xml:space="preserve">EN CUALQUIER CASO, DE NINGUNA FORMA SE PODRÁ EXCEDER EL LÍMITE DEL VALOR ASEGURADO. </w:t>
      </w:r>
    </w:p>
    <w:p w14:paraId="62A96B68" w14:textId="77777777" w:rsidR="00C81EF3" w:rsidRDefault="00C81EF3" w:rsidP="00C81EF3">
      <w:pPr>
        <w:spacing w:after="0" w:line="288" w:lineRule="auto"/>
        <w:rPr>
          <w:rFonts w:ascii="Arial" w:hAnsi="Arial" w:cs="Arial"/>
          <w:bCs/>
          <w:iCs/>
          <w:u w:val="single"/>
        </w:rPr>
      </w:pPr>
    </w:p>
    <w:p w14:paraId="188A6434" w14:textId="102F0ABB" w:rsidR="00C81EF3" w:rsidRPr="00A54F15" w:rsidRDefault="00C81EF3" w:rsidP="00C81EF3">
      <w:pPr>
        <w:spacing w:after="0" w:line="288"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que el Despacho </w:t>
      </w:r>
      <w:r w:rsidR="007900F4">
        <w:rPr>
          <w:rFonts w:ascii="Arial" w:eastAsiaTheme="minorEastAsia" w:hAnsi="Arial" w:cs="Arial"/>
          <w:bCs/>
          <w:lang w:val="es-ES_tradnl" w:eastAsia="es-ES"/>
        </w:rPr>
        <w:t xml:space="preserve">equivocadamente </w:t>
      </w:r>
      <w:r w:rsidRPr="00A54F15">
        <w:rPr>
          <w:rFonts w:ascii="Arial" w:eastAsiaTheme="minorEastAsia" w:hAnsi="Arial" w:cs="Arial"/>
          <w:bCs/>
          <w:lang w:val="es-ES_tradnl" w:eastAsia="es-ES"/>
        </w:rPr>
        <w:t xml:space="preserve">considere que la </w:t>
      </w:r>
      <w:r w:rsidRPr="00A54F15">
        <w:rPr>
          <w:rFonts w:ascii="Arial" w:eastAsia="Times New Roman" w:hAnsi="Arial" w:cs="Arial"/>
          <w:lang w:val="es-ES" w:eastAsia="es-ES"/>
        </w:rPr>
        <w:t xml:space="preserve">Póliza que hoy nos ocupa, sí presta cobertura para los hechos objeto de este litigio, que sí se realizó el riesgo asegurado y que, en este sentido, sí ha nacido a la vida jurídica la obligación condicional de </w:t>
      </w:r>
      <w:r>
        <w:rPr>
          <w:rFonts w:ascii="Arial" w:hAnsi="Arial" w:cs="Arial"/>
        </w:rPr>
        <w:t>LA PREVISORA S.A. COMPAÑÍA DE SEGUROS,</w:t>
      </w:r>
      <w:r w:rsidRPr="00A54F15">
        <w:rPr>
          <w:rFonts w:ascii="Arial" w:hAnsi="Arial" w:cs="Arial"/>
        </w:rPr>
        <w:t xml:space="preserve"> </w:t>
      </w:r>
      <w:r w:rsidRPr="00A54F15">
        <w:rPr>
          <w:rFonts w:ascii="Arial" w:eastAsia="Times New Roman" w:hAnsi="Arial" w:cs="Arial"/>
          <w:lang w:val="es-ES"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1032D631" w14:textId="77777777" w:rsidR="00C81EF3" w:rsidRDefault="00C81EF3" w:rsidP="00C81EF3">
      <w:pPr>
        <w:spacing w:after="0" w:line="288" w:lineRule="auto"/>
        <w:jc w:val="both"/>
        <w:rPr>
          <w:rFonts w:ascii="Arial" w:eastAsia="Times New Roman" w:hAnsi="Arial" w:cs="Arial"/>
          <w:bCs/>
          <w:sz w:val="24"/>
          <w:szCs w:val="24"/>
          <w:shd w:val="clear" w:color="auto" w:fill="FFFFFF"/>
          <w:lang w:val="es-ES_tradnl" w:eastAsia="es-ES"/>
        </w:rPr>
      </w:pPr>
    </w:p>
    <w:p w14:paraId="094FCB3A" w14:textId="77777777" w:rsidR="00C81EF3" w:rsidRPr="00A54F15" w:rsidRDefault="00C81EF3" w:rsidP="00C81EF3">
      <w:pPr>
        <w:spacing w:after="0" w:line="288"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val="es-ES"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 la limitación de responsabilidad hasta la concurrencia de la suma asegurada</w:t>
      </w:r>
      <w:r>
        <w:rPr>
          <w:rFonts w:ascii="Arial" w:eastAsia="Times New Roman" w:hAnsi="Arial" w:cs="Arial"/>
          <w:bCs/>
          <w:shd w:val="clear" w:color="auto" w:fill="FFFFFF"/>
          <w:lang w:val="es-ES_tradnl" w:eastAsia="es-ES"/>
        </w:rPr>
        <w:t>:</w:t>
      </w:r>
    </w:p>
    <w:p w14:paraId="5534371A" w14:textId="77777777" w:rsidR="00C81EF3" w:rsidRDefault="00C81EF3" w:rsidP="00C81EF3">
      <w:pPr>
        <w:spacing w:after="0" w:line="288" w:lineRule="auto"/>
        <w:jc w:val="both"/>
        <w:rPr>
          <w:rFonts w:ascii="Arial" w:eastAsia="Times New Roman" w:hAnsi="Arial" w:cs="Arial"/>
          <w:bCs/>
          <w:i/>
          <w:sz w:val="24"/>
          <w:szCs w:val="24"/>
          <w:shd w:val="clear" w:color="auto" w:fill="FFFFFF"/>
          <w:lang w:val="es-ES_tradnl" w:eastAsia="es-ES"/>
        </w:rPr>
      </w:pPr>
    </w:p>
    <w:p w14:paraId="4F32C1C7" w14:textId="77777777" w:rsidR="00C81EF3" w:rsidRPr="00A54F15" w:rsidRDefault="00C81EF3" w:rsidP="00C81EF3">
      <w:pPr>
        <w:spacing w:after="0" w:line="288" w:lineRule="auto"/>
        <w:ind w:left="567" w:right="567"/>
        <w:jc w:val="both"/>
        <w:rPr>
          <w:rFonts w:ascii="Arial" w:eastAsia="Times New Roman" w:hAnsi="Arial" w:cs="Arial"/>
          <w:i/>
        </w:rPr>
      </w:pPr>
      <w:r w:rsidRPr="00A54F15">
        <w:rPr>
          <w:rFonts w:ascii="Arial" w:eastAsia="Times New Roman" w:hAnsi="Arial" w:cs="Arial"/>
          <w:b/>
          <w:bCs/>
          <w:i/>
        </w:rPr>
        <w:t>“ARTÍCULO 1079. RESPONSABILIDAD HASTA LA CONCURRENCIA DE LA SUMA ASEGURADA</w:t>
      </w:r>
      <w:r w:rsidRPr="00A54F15">
        <w:rPr>
          <w:rFonts w:ascii="Arial" w:eastAsia="Times New Roman" w:hAnsi="Arial" w:cs="Arial"/>
          <w:i/>
        </w:rPr>
        <w:t>. El asegurador no estará obligado a responder si no hasta concurrencia de la suma asegurada, sin perjuicio de lo dispuesto en el inciso segundo del artículo 1074”.</w:t>
      </w:r>
    </w:p>
    <w:p w14:paraId="6940C742" w14:textId="77777777" w:rsidR="00C81EF3" w:rsidRPr="007202E4" w:rsidRDefault="00C81EF3" w:rsidP="00C81EF3">
      <w:pPr>
        <w:spacing w:after="0" w:line="288" w:lineRule="auto"/>
        <w:rPr>
          <w:rFonts w:ascii="Arial" w:eastAsia="Times New Roman" w:hAnsi="Arial" w:cs="Arial"/>
          <w:i/>
          <w:sz w:val="24"/>
          <w:szCs w:val="24"/>
        </w:rPr>
      </w:pPr>
    </w:p>
    <w:p w14:paraId="75291241" w14:textId="77777777" w:rsidR="00C81EF3" w:rsidRDefault="00C81EF3" w:rsidP="00C81EF3">
      <w:pPr>
        <w:spacing w:after="0" w:line="288"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43AE3B4D" w14:textId="77777777" w:rsidR="00C81EF3" w:rsidRDefault="00C81EF3" w:rsidP="00C81EF3">
      <w:pPr>
        <w:spacing w:after="0" w:line="288" w:lineRule="auto"/>
        <w:jc w:val="both"/>
        <w:rPr>
          <w:rFonts w:ascii="Arial" w:eastAsia="Times New Roman" w:hAnsi="Arial" w:cs="Arial"/>
          <w:bCs/>
          <w:shd w:val="clear" w:color="auto" w:fill="FFFFFF"/>
          <w:lang w:val="es-ES_tradnl" w:eastAsia="es-ES"/>
        </w:rPr>
      </w:pPr>
    </w:p>
    <w:p w14:paraId="0E25E433" w14:textId="77777777" w:rsidR="00C81EF3" w:rsidRDefault="00C81EF3" w:rsidP="00C81EF3">
      <w:pPr>
        <w:spacing w:after="0" w:line="288" w:lineRule="auto"/>
        <w:ind w:left="850" w:right="850"/>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w:t>
      </w:r>
      <w:r w:rsidRPr="00B36DB6">
        <w:rPr>
          <w:rFonts w:ascii="Arial" w:eastAsia="Times New Roman" w:hAnsi="Arial" w:cs="Arial"/>
          <w:bCs/>
          <w:i/>
          <w:shd w:val="clear" w:color="auto" w:fill="FFFFFF"/>
          <w:lang w:val="es-ES_tradnl" w:eastAsia="es-ES"/>
        </w:rPr>
        <w:t xml:space="preserve">Al respecto es necesario destacar que, como lo ha puntualizado esta Corporación, </w:t>
      </w:r>
      <w:r w:rsidRPr="00B36DB6">
        <w:rPr>
          <w:rFonts w:ascii="Arial" w:eastAsia="Times New Roman" w:hAnsi="Arial" w:cs="Arial"/>
          <w:b/>
          <w:bCs/>
          <w:i/>
          <w:u w:val="single"/>
          <w:shd w:val="clear" w:color="auto" w:fill="FFFFFF"/>
          <w:lang w:val="es-ES_tradnl" w:eastAsia="es-ES"/>
        </w:rPr>
        <w:t>el valor de la prestación a cargo de la aseguradora</w:t>
      </w:r>
      <w:r w:rsidRPr="00B36DB6">
        <w:rPr>
          <w:rFonts w:ascii="Arial" w:eastAsia="Times New Roman" w:hAnsi="Arial" w:cs="Arial"/>
          <w:bCs/>
          <w:i/>
          <w:shd w:val="clear" w:color="auto" w:fill="FFFFFF"/>
          <w:lang w:val="es-ES_tradnl" w:eastAsia="es-ES"/>
        </w:rPr>
        <w:t xml:space="preserve">, en lo que tiene que ver con los seguros contra daños, </w:t>
      </w:r>
      <w:r w:rsidRPr="00B36DB6">
        <w:rPr>
          <w:rFonts w:ascii="Arial" w:eastAsia="Times New Roman" w:hAnsi="Arial" w:cs="Arial"/>
          <w:b/>
          <w:bCs/>
          <w:i/>
          <w:u w:val="single"/>
          <w:shd w:val="clear" w:color="auto" w:fill="FFFFFF"/>
          <w:lang w:val="es-ES_tradnl" w:eastAsia="es-ES"/>
        </w:rPr>
        <w:t>se encuentra delimitado, tanto por el valor asegurado</w:t>
      </w:r>
      <w:r w:rsidRPr="00B36DB6">
        <w:rPr>
          <w:rFonts w:ascii="Arial" w:eastAsia="Times New Roman" w:hAnsi="Arial" w:cs="Arial"/>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Pr>
          <w:rFonts w:ascii="Arial" w:eastAsia="Times New Roman" w:hAnsi="Arial" w:cs="Arial"/>
          <w:bCs/>
          <w:shd w:val="clear" w:color="auto" w:fill="FFFFFF"/>
          <w:lang w:val="es-ES_tradnl" w:eastAsia="es-ES"/>
        </w:rPr>
        <w:t>”</w:t>
      </w:r>
      <w:r>
        <w:rPr>
          <w:rStyle w:val="Refdenotaalpie"/>
          <w:rFonts w:ascii="Arial" w:eastAsia="Times New Roman" w:hAnsi="Arial" w:cs="Arial"/>
          <w:bCs/>
          <w:shd w:val="clear" w:color="auto" w:fill="FFFFFF"/>
          <w:lang w:val="es-ES_tradnl" w:eastAsia="es-ES"/>
        </w:rPr>
        <w:footnoteReference w:id="10"/>
      </w:r>
      <w:r w:rsidRPr="00B36DB6">
        <w:rPr>
          <w:rFonts w:ascii="Arial" w:hAnsi="Arial" w:cs="Arial"/>
          <w:i/>
        </w:rPr>
        <w:t xml:space="preserve"> </w:t>
      </w:r>
      <w:r w:rsidRPr="000861B7">
        <w:rPr>
          <w:rFonts w:ascii="Arial" w:hAnsi="Arial" w:cs="Arial"/>
          <w:i/>
        </w:rPr>
        <w:t>(Subrayado y negrilla fuera de texto</w:t>
      </w:r>
      <w:r>
        <w:rPr>
          <w:rFonts w:ascii="Arial" w:hAnsi="Arial" w:cs="Arial"/>
          <w:i/>
        </w:rPr>
        <w:t xml:space="preserve"> original</w:t>
      </w:r>
      <w:r w:rsidRPr="000861B7">
        <w:rPr>
          <w:rFonts w:ascii="Arial" w:hAnsi="Arial" w:cs="Arial"/>
          <w:i/>
        </w:rPr>
        <w:t>)</w:t>
      </w:r>
    </w:p>
    <w:p w14:paraId="5EB0293B" w14:textId="77777777" w:rsidR="00C81EF3" w:rsidRDefault="00C81EF3" w:rsidP="00C81EF3">
      <w:pPr>
        <w:spacing w:after="0" w:line="288" w:lineRule="auto"/>
        <w:jc w:val="both"/>
        <w:rPr>
          <w:rFonts w:ascii="Arial" w:eastAsia="Times New Roman" w:hAnsi="Arial" w:cs="Arial"/>
          <w:bCs/>
          <w:shd w:val="clear" w:color="auto" w:fill="FFFFFF"/>
          <w:lang w:val="es-ES_tradnl" w:eastAsia="es-ES"/>
        </w:rPr>
      </w:pPr>
    </w:p>
    <w:p w14:paraId="272A98D2" w14:textId="77777777" w:rsidR="00C81EF3" w:rsidRDefault="00C81EF3" w:rsidP="00C81EF3">
      <w:pPr>
        <w:spacing w:after="0" w:line="288" w:lineRule="auto"/>
        <w:jc w:val="both"/>
        <w:rPr>
          <w:rFonts w:ascii="Arial" w:eastAsia="Times New Roman" w:hAnsi="Arial" w:cs="Arial"/>
          <w:lang w:val="es-ES" w:eastAsia="es-ES"/>
        </w:rPr>
      </w:pPr>
      <w:r w:rsidRPr="007900F4">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w:t>
      </w:r>
      <w:r w:rsidRPr="007900F4">
        <w:rPr>
          <w:rFonts w:ascii="Arial" w:eastAsia="Times New Roman" w:hAnsi="Arial" w:cs="Arial"/>
          <w:bCs/>
          <w:shd w:val="clear" w:color="auto" w:fill="FFFFFF"/>
          <w:lang w:val="es-ES_tradnl" w:eastAsia="es-ES"/>
        </w:rPr>
        <w:lastRenderedPageBreak/>
        <w:t xml:space="preserve">corresponda </w:t>
      </w:r>
      <w:proofErr w:type="gramStart"/>
      <w:r w:rsidRPr="007900F4">
        <w:rPr>
          <w:rFonts w:ascii="Arial" w:eastAsia="Times New Roman" w:hAnsi="Arial" w:cs="Arial"/>
          <w:bCs/>
          <w:shd w:val="clear" w:color="auto" w:fill="FFFFFF"/>
          <w:lang w:val="es-ES_tradnl" w:eastAsia="es-ES"/>
        </w:rPr>
        <w:t>en razón de</w:t>
      </w:r>
      <w:proofErr w:type="gramEnd"/>
      <w:r w:rsidRPr="007900F4">
        <w:rPr>
          <w:rFonts w:ascii="Arial" w:eastAsia="Times New Roman" w:hAnsi="Arial" w:cs="Arial"/>
          <w:bCs/>
          <w:shd w:val="clear" w:color="auto" w:fill="FFFFFF"/>
          <w:lang w:val="es-ES_tradnl" w:eastAsia="es-ES"/>
        </w:rPr>
        <w:t xml:space="preserve"> la porción de riesgo asumido, que en este caso resulta ser la siguiente, </w:t>
      </w:r>
      <w:r w:rsidRPr="007900F4">
        <w:rPr>
          <w:rFonts w:ascii="Arial" w:eastAsia="Times New Roman" w:hAnsi="Arial" w:cs="Arial"/>
          <w:lang w:val="es-ES" w:eastAsia="es-ES"/>
        </w:rPr>
        <w:t>para los amparos que a continuación se relacionan:</w:t>
      </w:r>
    </w:p>
    <w:p w14:paraId="0B4BEB31" w14:textId="77777777" w:rsidR="007900F4" w:rsidRDefault="007900F4" w:rsidP="00C81EF3">
      <w:pPr>
        <w:spacing w:after="0" w:line="288" w:lineRule="auto"/>
        <w:jc w:val="both"/>
        <w:rPr>
          <w:rFonts w:ascii="Arial" w:eastAsia="Times New Roman" w:hAnsi="Arial" w:cs="Arial"/>
          <w:lang w:val="es-ES" w:eastAsia="es-ES"/>
        </w:rPr>
      </w:pPr>
    </w:p>
    <w:p w14:paraId="28F6F02B" w14:textId="16B9930D" w:rsidR="007900F4" w:rsidRPr="00A54F15" w:rsidRDefault="007900F4" w:rsidP="00C81EF3">
      <w:pPr>
        <w:spacing w:after="0" w:line="288" w:lineRule="auto"/>
        <w:jc w:val="both"/>
        <w:rPr>
          <w:rFonts w:ascii="Arial" w:eastAsia="Times New Roman" w:hAnsi="Arial" w:cs="Arial"/>
          <w:lang w:val="es-ES" w:eastAsia="es-ES"/>
        </w:rPr>
      </w:pPr>
      <w:r>
        <w:rPr>
          <w:rFonts w:ascii="Arial" w:eastAsia="Times New Roman" w:hAnsi="Arial" w:cs="Arial"/>
          <w:noProof/>
          <w:lang w:val="es-ES" w:eastAsia="es-ES"/>
          <w14:ligatures w14:val="standardContextual"/>
        </w:rPr>
        <w:drawing>
          <wp:inline distT="0" distB="0" distL="0" distR="0" wp14:anchorId="684B0CD2" wp14:editId="0A3352B1">
            <wp:extent cx="5972810" cy="1079770"/>
            <wp:effectExtent l="0" t="0" r="0" b="0"/>
            <wp:docPr id="583010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10968" name="Imagen 583010968"/>
                    <pic:cNvPicPr/>
                  </pic:nvPicPr>
                  <pic:blipFill rotWithShape="1">
                    <a:blip r:embed="rId7">
                      <a:extLst>
                        <a:ext uri="{28A0092B-C50C-407E-A947-70E740481C1C}">
                          <a14:useLocalDpi xmlns:a14="http://schemas.microsoft.com/office/drawing/2010/main" val="0"/>
                        </a:ext>
                      </a:extLst>
                    </a:blip>
                    <a:srcRect b="13465"/>
                    <a:stretch/>
                  </pic:blipFill>
                  <pic:spPr bwMode="auto">
                    <a:xfrm>
                      <a:off x="0" y="0"/>
                      <a:ext cx="5972810" cy="1079770"/>
                    </a:xfrm>
                    <a:prstGeom prst="rect">
                      <a:avLst/>
                    </a:prstGeom>
                    <a:ln>
                      <a:noFill/>
                    </a:ln>
                    <a:extLst>
                      <a:ext uri="{53640926-AAD7-44D8-BBD7-CCE9431645EC}">
                        <a14:shadowObscured xmlns:a14="http://schemas.microsoft.com/office/drawing/2010/main"/>
                      </a:ext>
                    </a:extLst>
                  </pic:spPr>
                </pic:pic>
              </a:graphicData>
            </a:graphic>
          </wp:inline>
        </w:drawing>
      </w:r>
    </w:p>
    <w:p w14:paraId="283588B5" w14:textId="77777777" w:rsidR="00C81EF3" w:rsidRDefault="00C81EF3" w:rsidP="00C81EF3">
      <w:pPr>
        <w:spacing w:after="0" w:line="288" w:lineRule="auto"/>
        <w:jc w:val="both"/>
        <w:rPr>
          <w:rFonts w:ascii="Arial" w:eastAsia="Times New Roman" w:hAnsi="Arial" w:cs="Arial"/>
        </w:rPr>
      </w:pPr>
    </w:p>
    <w:p w14:paraId="28CA481E" w14:textId="073639B3" w:rsidR="00C81EF3" w:rsidRPr="0037190F" w:rsidRDefault="00C81EF3" w:rsidP="00C81EF3">
      <w:pPr>
        <w:spacing w:after="0" w:line="288" w:lineRule="auto"/>
        <w:jc w:val="both"/>
        <w:rPr>
          <w:rFonts w:ascii="Arial" w:eastAsia="Times New Roman" w:hAnsi="Arial" w:cs="Arial"/>
        </w:rPr>
      </w:pPr>
      <w:r w:rsidRPr="0037190F">
        <w:rPr>
          <w:rFonts w:ascii="Arial" w:eastAsia="Times New Roman" w:hAnsi="Arial" w:cs="Arial"/>
        </w:rPr>
        <w:t xml:space="preserve">Por todo lo anterior, comedidamente le solicito al Honorable Despacho tomar en consideración que, sin perjuicio que en el caso bajo análisis no se ha realizado el riesgo asegurado, y que </w:t>
      </w:r>
      <w:r w:rsidR="007900F4">
        <w:rPr>
          <w:rFonts w:ascii="Arial" w:eastAsia="Times New Roman" w:hAnsi="Arial" w:cs="Arial"/>
        </w:rPr>
        <w:t xml:space="preserve">el </w:t>
      </w:r>
      <w:r w:rsidRPr="0037190F">
        <w:rPr>
          <w:rFonts w:ascii="Arial" w:eastAsia="Times New Roman" w:hAnsi="Arial" w:cs="Arial"/>
        </w:rPr>
        <w:t>Contrato de Seguro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dicha póliza contiene</w:t>
      </w:r>
      <w:r>
        <w:rPr>
          <w:rFonts w:ascii="Arial" w:eastAsia="Times New Roman" w:hAnsi="Arial" w:cs="Arial"/>
          <w:bCs/>
          <w:lang w:val="es-ES_tradnl" w:eastAsia="es-ES"/>
        </w:rPr>
        <w:t>n</w:t>
      </w:r>
      <w:r w:rsidRPr="0037190F">
        <w:rPr>
          <w:rFonts w:ascii="Arial" w:eastAsia="Times New Roman" w:hAnsi="Arial" w:cs="Arial"/>
          <w:bCs/>
          <w:lang w:val="es-ES_tradnl" w:eastAsia="es-ES"/>
        </w:rPr>
        <w:t xml:space="preserve"> unos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733D81DC" w14:textId="77777777" w:rsidR="00C81EF3" w:rsidRDefault="00C81EF3" w:rsidP="00C81EF3">
      <w:pPr>
        <w:spacing w:after="0" w:line="288" w:lineRule="auto"/>
        <w:jc w:val="both"/>
        <w:rPr>
          <w:rFonts w:ascii="Arial" w:eastAsia="Times New Roman" w:hAnsi="Arial" w:cs="Arial"/>
          <w:b/>
          <w:shd w:val="clear" w:color="auto" w:fill="FFFFFF"/>
        </w:rPr>
      </w:pPr>
    </w:p>
    <w:p w14:paraId="6D22E4D4" w14:textId="37564066" w:rsidR="007900F4" w:rsidRPr="000D0D92" w:rsidRDefault="007900F4" w:rsidP="007900F4">
      <w:pPr>
        <w:pStyle w:val="Prrafodelista"/>
        <w:numPr>
          <w:ilvl w:val="0"/>
          <w:numId w:val="22"/>
        </w:numPr>
        <w:spacing w:after="0" w:line="276" w:lineRule="auto"/>
        <w:jc w:val="both"/>
        <w:rPr>
          <w:rFonts w:ascii="Arial" w:eastAsia="Times New Roman" w:hAnsi="Arial" w:cs="Arial"/>
          <w:b/>
          <w:shd w:val="clear" w:color="auto" w:fill="FFFFFF"/>
        </w:rPr>
      </w:pPr>
      <w:r w:rsidRPr="000D0D92">
        <w:rPr>
          <w:rFonts w:ascii="Arial" w:hAnsi="Arial" w:cs="Arial"/>
          <w:b/>
          <w:bCs/>
        </w:rPr>
        <w:t>EXISTENCIA DE COASEGURO ENTRE</w:t>
      </w:r>
      <w:bookmarkStart w:id="3" w:name="_Hlk532813246"/>
      <w:r>
        <w:rPr>
          <w:rFonts w:ascii="Arial" w:hAnsi="Arial" w:cs="Arial"/>
          <w:b/>
          <w:bCs/>
        </w:rPr>
        <w:t>.</w:t>
      </w:r>
    </w:p>
    <w:bookmarkEnd w:id="3"/>
    <w:p w14:paraId="6EB17EC4" w14:textId="77777777" w:rsidR="007900F4" w:rsidRPr="007202E4" w:rsidRDefault="007900F4" w:rsidP="007900F4">
      <w:pPr>
        <w:pStyle w:val="Prrafodelista"/>
        <w:tabs>
          <w:tab w:val="left" w:pos="284"/>
        </w:tabs>
        <w:spacing w:after="0" w:line="360" w:lineRule="auto"/>
        <w:ind w:left="0" w:right="51"/>
        <w:jc w:val="both"/>
        <w:rPr>
          <w:rFonts w:ascii="Arial" w:hAnsi="Arial" w:cs="Arial"/>
          <w:sz w:val="24"/>
          <w:szCs w:val="24"/>
        </w:rPr>
      </w:pPr>
    </w:p>
    <w:p w14:paraId="2A5918AB" w14:textId="252BAD0B" w:rsidR="007900F4" w:rsidRDefault="007900F4" w:rsidP="007900F4">
      <w:pPr>
        <w:pStyle w:val="Prrafodelista"/>
        <w:tabs>
          <w:tab w:val="left" w:pos="284"/>
        </w:tabs>
        <w:spacing w:after="0" w:line="288" w:lineRule="auto"/>
        <w:ind w:left="0"/>
        <w:jc w:val="both"/>
        <w:rPr>
          <w:rFonts w:ascii="Arial" w:hAnsi="Arial" w:cs="Arial"/>
        </w:rPr>
      </w:pPr>
      <w:r w:rsidRPr="00445A50">
        <w:rPr>
          <w:rFonts w:ascii="Arial" w:hAnsi="Arial" w:cs="Arial"/>
        </w:rPr>
        <w:t>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entre</w:t>
      </w:r>
      <w:r>
        <w:rPr>
          <w:rFonts w:ascii="Arial" w:hAnsi="Arial" w:cs="Arial"/>
        </w:rPr>
        <w:t xml:space="preserve"> LA PREVISORA S.A. COMPAÑÍA DE SEGUROS, MAPFRE SEGUROS GENERALES DE COLOMBIA S.A. y AXA COLPATRIA SEGUROS S.A.</w:t>
      </w:r>
      <w:r w:rsidRPr="00445A50">
        <w:rPr>
          <w:rFonts w:ascii="Arial" w:hAnsi="Arial" w:cs="Arial"/>
        </w:rPr>
        <w:t>, de la siguiente manera:</w:t>
      </w:r>
    </w:p>
    <w:p w14:paraId="6B42CE96" w14:textId="77777777" w:rsidR="007900F4" w:rsidRDefault="007900F4" w:rsidP="007900F4">
      <w:pPr>
        <w:pStyle w:val="Prrafodelista"/>
        <w:tabs>
          <w:tab w:val="left" w:pos="284"/>
        </w:tabs>
        <w:spacing w:after="0" w:line="288" w:lineRule="auto"/>
        <w:ind w:left="0"/>
        <w:jc w:val="both"/>
        <w:rPr>
          <w:rFonts w:ascii="Arial" w:hAnsi="Arial" w:cs="Arial"/>
        </w:rPr>
      </w:pPr>
    </w:p>
    <w:tbl>
      <w:tblPr>
        <w:tblStyle w:val="Tablaconcuadrcula"/>
        <w:tblW w:w="0" w:type="auto"/>
        <w:tblLook w:val="04A0" w:firstRow="1" w:lastRow="0" w:firstColumn="1" w:lastColumn="0" w:noHBand="0" w:noVBand="1"/>
      </w:tblPr>
      <w:tblGrid>
        <w:gridCol w:w="6374"/>
        <w:gridCol w:w="3022"/>
      </w:tblGrid>
      <w:tr w:rsidR="007900F4" w14:paraId="517AF56B" w14:textId="77777777" w:rsidTr="007900F4">
        <w:tc>
          <w:tcPr>
            <w:tcW w:w="6374" w:type="dxa"/>
          </w:tcPr>
          <w:p w14:paraId="74A622EE" w14:textId="254BEEA4" w:rsidR="007900F4" w:rsidRPr="007900F4" w:rsidRDefault="007900F4" w:rsidP="007900F4">
            <w:pPr>
              <w:pStyle w:val="Prrafodelista"/>
              <w:tabs>
                <w:tab w:val="left" w:pos="284"/>
              </w:tabs>
              <w:spacing w:after="0" w:line="288" w:lineRule="auto"/>
              <w:ind w:left="0"/>
              <w:jc w:val="center"/>
              <w:rPr>
                <w:rFonts w:ascii="Arial" w:hAnsi="Arial" w:cs="Arial"/>
                <w:b/>
                <w:bCs/>
              </w:rPr>
            </w:pPr>
            <w:r w:rsidRPr="007900F4">
              <w:rPr>
                <w:rFonts w:ascii="Arial" w:hAnsi="Arial" w:cs="Arial"/>
                <w:b/>
                <w:bCs/>
              </w:rPr>
              <w:t>COASEGURADORA</w:t>
            </w:r>
          </w:p>
        </w:tc>
        <w:tc>
          <w:tcPr>
            <w:tcW w:w="3022" w:type="dxa"/>
          </w:tcPr>
          <w:p w14:paraId="24970A82" w14:textId="51B1CD7E" w:rsidR="007900F4" w:rsidRPr="007900F4" w:rsidRDefault="007900F4" w:rsidP="007900F4">
            <w:pPr>
              <w:pStyle w:val="Prrafodelista"/>
              <w:tabs>
                <w:tab w:val="left" w:pos="284"/>
              </w:tabs>
              <w:spacing w:after="0" w:line="288" w:lineRule="auto"/>
              <w:ind w:left="0"/>
              <w:jc w:val="center"/>
              <w:rPr>
                <w:rFonts w:ascii="Arial" w:hAnsi="Arial" w:cs="Arial"/>
                <w:b/>
                <w:bCs/>
              </w:rPr>
            </w:pPr>
            <w:r w:rsidRPr="007900F4">
              <w:rPr>
                <w:rFonts w:ascii="Arial" w:hAnsi="Arial" w:cs="Arial"/>
                <w:b/>
                <w:bCs/>
              </w:rPr>
              <w:t>PORCENTAJE</w:t>
            </w:r>
          </w:p>
        </w:tc>
      </w:tr>
      <w:tr w:rsidR="007900F4" w14:paraId="250D728C" w14:textId="77777777" w:rsidTr="007900F4">
        <w:tc>
          <w:tcPr>
            <w:tcW w:w="6374" w:type="dxa"/>
          </w:tcPr>
          <w:p w14:paraId="7525DBB1" w14:textId="7FEF3BDB" w:rsidR="007900F4" w:rsidRDefault="007900F4" w:rsidP="007900F4">
            <w:pPr>
              <w:pStyle w:val="Prrafodelista"/>
              <w:tabs>
                <w:tab w:val="left" w:pos="284"/>
              </w:tabs>
              <w:spacing w:after="0" w:line="288" w:lineRule="auto"/>
              <w:ind w:left="0"/>
              <w:jc w:val="both"/>
              <w:rPr>
                <w:rFonts w:ascii="Arial" w:hAnsi="Arial" w:cs="Arial"/>
              </w:rPr>
            </w:pPr>
            <w:r>
              <w:rPr>
                <w:rFonts w:ascii="Arial" w:hAnsi="Arial" w:cs="Arial"/>
              </w:rPr>
              <w:t>LA PREVISORA S.A. COMPAÑÍA DE SEGUROS</w:t>
            </w:r>
          </w:p>
        </w:tc>
        <w:tc>
          <w:tcPr>
            <w:tcW w:w="3022" w:type="dxa"/>
          </w:tcPr>
          <w:p w14:paraId="4869FCA0" w14:textId="32246CCF" w:rsidR="007900F4" w:rsidRDefault="007900F4" w:rsidP="007900F4">
            <w:pPr>
              <w:pStyle w:val="Prrafodelista"/>
              <w:tabs>
                <w:tab w:val="left" w:pos="284"/>
              </w:tabs>
              <w:spacing w:after="0" w:line="288" w:lineRule="auto"/>
              <w:ind w:left="0"/>
              <w:jc w:val="center"/>
              <w:rPr>
                <w:rFonts w:ascii="Arial" w:hAnsi="Arial" w:cs="Arial"/>
              </w:rPr>
            </w:pPr>
            <w:r>
              <w:rPr>
                <w:rFonts w:ascii="Arial" w:hAnsi="Arial" w:cs="Arial"/>
              </w:rPr>
              <w:t>55%</w:t>
            </w:r>
          </w:p>
        </w:tc>
      </w:tr>
      <w:tr w:rsidR="007900F4" w14:paraId="60EBC5B5" w14:textId="77777777" w:rsidTr="007900F4">
        <w:tc>
          <w:tcPr>
            <w:tcW w:w="6374" w:type="dxa"/>
          </w:tcPr>
          <w:p w14:paraId="0FF03855" w14:textId="0E000360" w:rsidR="007900F4" w:rsidRDefault="007900F4" w:rsidP="007900F4">
            <w:pPr>
              <w:pStyle w:val="Prrafodelista"/>
              <w:tabs>
                <w:tab w:val="left" w:pos="284"/>
              </w:tabs>
              <w:spacing w:after="0" w:line="288" w:lineRule="auto"/>
              <w:ind w:left="0"/>
              <w:jc w:val="both"/>
              <w:rPr>
                <w:rFonts w:ascii="Arial" w:hAnsi="Arial" w:cs="Arial"/>
              </w:rPr>
            </w:pPr>
            <w:r>
              <w:rPr>
                <w:rFonts w:ascii="Arial" w:hAnsi="Arial" w:cs="Arial"/>
              </w:rPr>
              <w:t>MAPFRE SEGUROS GENERALES DE COLOMBIA S.A.</w:t>
            </w:r>
          </w:p>
        </w:tc>
        <w:tc>
          <w:tcPr>
            <w:tcW w:w="3022" w:type="dxa"/>
          </w:tcPr>
          <w:p w14:paraId="0DADD5B2" w14:textId="50356D05" w:rsidR="007900F4" w:rsidRDefault="007900F4" w:rsidP="007900F4">
            <w:pPr>
              <w:pStyle w:val="Prrafodelista"/>
              <w:tabs>
                <w:tab w:val="left" w:pos="284"/>
              </w:tabs>
              <w:spacing w:after="0" w:line="288" w:lineRule="auto"/>
              <w:ind w:left="0"/>
              <w:jc w:val="center"/>
              <w:rPr>
                <w:rFonts w:ascii="Arial" w:hAnsi="Arial" w:cs="Arial"/>
              </w:rPr>
            </w:pPr>
            <w:r>
              <w:rPr>
                <w:rFonts w:ascii="Arial" w:hAnsi="Arial" w:cs="Arial"/>
              </w:rPr>
              <w:t>30%</w:t>
            </w:r>
          </w:p>
        </w:tc>
      </w:tr>
      <w:tr w:rsidR="007900F4" w14:paraId="13873DAD" w14:textId="77777777" w:rsidTr="007900F4">
        <w:tc>
          <w:tcPr>
            <w:tcW w:w="6374" w:type="dxa"/>
          </w:tcPr>
          <w:p w14:paraId="500CABDC" w14:textId="1CD7BD72" w:rsidR="007900F4" w:rsidRDefault="007900F4" w:rsidP="007900F4">
            <w:pPr>
              <w:pStyle w:val="Prrafodelista"/>
              <w:tabs>
                <w:tab w:val="left" w:pos="284"/>
              </w:tabs>
              <w:spacing w:after="0" w:line="288" w:lineRule="auto"/>
              <w:ind w:left="0"/>
              <w:jc w:val="both"/>
              <w:rPr>
                <w:rFonts w:ascii="Arial" w:hAnsi="Arial" w:cs="Arial"/>
              </w:rPr>
            </w:pPr>
            <w:r>
              <w:rPr>
                <w:rFonts w:ascii="Arial" w:hAnsi="Arial" w:cs="Arial"/>
              </w:rPr>
              <w:t>AXA COLPATRIA SEGUROS S.A.</w:t>
            </w:r>
          </w:p>
        </w:tc>
        <w:tc>
          <w:tcPr>
            <w:tcW w:w="3022" w:type="dxa"/>
          </w:tcPr>
          <w:p w14:paraId="112A0179" w14:textId="7071CCCF" w:rsidR="007900F4" w:rsidRDefault="007900F4" w:rsidP="007900F4">
            <w:pPr>
              <w:pStyle w:val="Prrafodelista"/>
              <w:tabs>
                <w:tab w:val="left" w:pos="284"/>
              </w:tabs>
              <w:spacing w:after="0" w:line="288" w:lineRule="auto"/>
              <w:ind w:left="0"/>
              <w:jc w:val="center"/>
              <w:rPr>
                <w:rFonts w:ascii="Arial" w:hAnsi="Arial" w:cs="Arial"/>
              </w:rPr>
            </w:pPr>
            <w:r>
              <w:rPr>
                <w:rFonts w:ascii="Arial" w:hAnsi="Arial" w:cs="Arial"/>
              </w:rPr>
              <w:t>15%</w:t>
            </w:r>
          </w:p>
        </w:tc>
      </w:tr>
    </w:tbl>
    <w:p w14:paraId="37142E84" w14:textId="77777777" w:rsidR="007900F4" w:rsidRDefault="007900F4" w:rsidP="007900F4">
      <w:pPr>
        <w:spacing w:after="0" w:line="288" w:lineRule="auto"/>
        <w:jc w:val="both"/>
        <w:rPr>
          <w:rFonts w:ascii="Arial" w:hAnsi="Arial" w:cs="Arial"/>
        </w:rPr>
      </w:pPr>
    </w:p>
    <w:p w14:paraId="1C4941FE" w14:textId="77777777" w:rsidR="007900F4" w:rsidRPr="00445A50" w:rsidRDefault="007900F4" w:rsidP="007900F4">
      <w:pPr>
        <w:spacing w:after="0" w:line="288" w:lineRule="auto"/>
        <w:jc w:val="both"/>
        <w:rPr>
          <w:rFonts w:ascii="Arial" w:hAnsi="Arial" w:cs="Arial"/>
          <w:lang w:val="es-ES_tradnl"/>
        </w:rPr>
      </w:pPr>
      <w:r w:rsidRPr="00445A50">
        <w:rPr>
          <w:rFonts w:ascii="Arial" w:hAnsi="Arial" w:cs="Arial"/>
        </w:rPr>
        <w:t>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w:t>
      </w:r>
      <w:r w:rsidRPr="00445A50">
        <w:rPr>
          <w:rFonts w:ascii="Arial" w:hAnsi="Arial" w:cs="Arial"/>
          <w:lang w:val="es-ES_tradnl"/>
        </w:rPr>
        <w:t xml:space="preserve"> </w:t>
      </w:r>
    </w:p>
    <w:p w14:paraId="41755E0D" w14:textId="77777777" w:rsidR="007900F4" w:rsidRPr="00445A50" w:rsidRDefault="007900F4" w:rsidP="007900F4">
      <w:pPr>
        <w:spacing w:after="0" w:line="288" w:lineRule="auto"/>
        <w:jc w:val="both"/>
        <w:rPr>
          <w:rFonts w:ascii="Arial" w:hAnsi="Arial" w:cs="Arial"/>
          <w:lang w:val="es-ES_tradnl"/>
        </w:rPr>
      </w:pPr>
    </w:p>
    <w:p w14:paraId="4EA5FC14" w14:textId="77777777" w:rsidR="007900F4" w:rsidRPr="00445A50" w:rsidRDefault="007900F4" w:rsidP="007900F4">
      <w:pPr>
        <w:spacing w:after="0" w:line="288" w:lineRule="auto"/>
        <w:jc w:val="both"/>
        <w:rPr>
          <w:rFonts w:ascii="Arial" w:hAnsi="Arial" w:cs="Arial"/>
          <w:lang w:val="es-ES_tradnl"/>
        </w:rPr>
      </w:pPr>
      <w:r w:rsidRPr="00445A50">
        <w:rPr>
          <w:rFonts w:ascii="Arial" w:hAnsi="Arial" w:cs="Arial"/>
        </w:rPr>
        <w:t>Lo anterior, conforme a lo preceptuado en el artículo 1092 del Código de Comercio, el cual sostiene:</w:t>
      </w:r>
    </w:p>
    <w:p w14:paraId="50C45F8F" w14:textId="77777777" w:rsidR="007900F4" w:rsidRPr="00445A50" w:rsidRDefault="007900F4" w:rsidP="007900F4">
      <w:pPr>
        <w:spacing w:after="0" w:line="288" w:lineRule="auto"/>
        <w:jc w:val="both"/>
        <w:rPr>
          <w:rFonts w:ascii="Arial" w:hAnsi="Arial" w:cs="Arial"/>
        </w:rPr>
      </w:pPr>
    </w:p>
    <w:p w14:paraId="1892D80E" w14:textId="77777777" w:rsidR="007900F4" w:rsidRPr="00445A50" w:rsidRDefault="007900F4" w:rsidP="007900F4">
      <w:pPr>
        <w:spacing w:before="20" w:after="20" w:line="288" w:lineRule="auto"/>
        <w:ind w:left="567" w:right="567"/>
        <w:jc w:val="both"/>
        <w:rPr>
          <w:rFonts w:ascii="Arial" w:hAnsi="Arial" w:cs="Arial"/>
          <w:i/>
        </w:rPr>
      </w:pPr>
      <w:r w:rsidRPr="00445A50">
        <w:rPr>
          <w:rFonts w:ascii="Arial" w:hAnsi="Arial" w:cs="Arial"/>
          <w:i/>
          <w:color w:val="000000"/>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445A50">
        <w:rPr>
          <w:rFonts w:ascii="Arial" w:hAnsi="Arial" w:cs="Arial"/>
          <w:i/>
        </w:rPr>
        <w:t>”</w:t>
      </w:r>
    </w:p>
    <w:p w14:paraId="5477422A" w14:textId="77777777" w:rsidR="007900F4" w:rsidRPr="00445A50" w:rsidRDefault="007900F4" w:rsidP="007900F4">
      <w:pPr>
        <w:spacing w:after="0" w:line="288" w:lineRule="auto"/>
        <w:jc w:val="both"/>
        <w:rPr>
          <w:rFonts w:ascii="Arial" w:hAnsi="Arial" w:cs="Arial"/>
        </w:rPr>
      </w:pPr>
    </w:p>
    <w:p w14:paraId="7E321E1F" w14:textId="77777777" w:rsidR="007900F4" w:rsidRPr="00445A50" w:rsidRDefault="007900F4" w:rsidP="007900F4">
      <w:pPr>
        <w:spacing w:after="0" w:line="288" w:lineRule="auto"/>
        <w:jc w:val="both"/>
        <w:rPr>
          <w:rFonts w:ascii="Arial" w:hAnsi="Arial" w:cs="Arial"/>
        </w:rPr>
      </w:pPr>
      <w:r w:rsidRPr="00445A50">
        <w:rPr>
          <w:rFonts w:ascii="Arial" w:hAnsi="Arial" w:cs="Arial"/>
        </w:rPr>
        <w:t xml:space="preserve">Lo estipulado en la norma en cita, se aplica al coaseguro por estipulación expresa del Art. 1095 </w:t>
      </w:r>
      <w:proofErr w:type="spellStart"/>
      <w:r w:rsidRPr="00445A50">
        <w:rPr>
          <w:rFonts w:ascii="Arial" w:hAnsi="Arial" w:cs="Arial"/>
        </w:rPr>
        <w:t>Ibídem</w:t>
      </w:r>
      <w:proofErr w:type="spellEnd"/>
      <w:r w:rsidRPr="00445A50">
        <w:rPr>
          <w:rFonts w:ascii="Arial" w:hAnsi="Arial" w:cs="Arial"/>
        </w:rPr>
        <w:t xml:space="preserve">, que establece lo siguiente: </w:t>
      </w:r>
    </w:p>
    <w:p w14:paraId="63BA756F" w14:textId="77777777" w:rsidR="007900F4" w:rsidRPr="00445A50" w:rsidRDefault="007900F4" w:rsidP="007900F4">
      <w:pPr>
        <w:spacing w:after="0" w:line="288" w:lineRule="auto"/>
        <w:ind w:leftChars="567" w:left="1247" w:rightChars="567" w:right="1247"/>
        <w:jc w:val="both"/>
        <w:rPr>
          <w:rFonts w:ascii="Arial" w:hAnsi="Arial" w:cs="Arial"/>
        </w:rPr>
      </w:pPr>
    </w:p>
    <w:p w14:paraId="03380C01" w14:textId="77777777" w:rsidR="007900F4" w:rsidRPr="00445A50" w:rsidRDefault="007900F4" w:rsidP="007900F4">
      <w:pPr>
        <w:spacing w:after="0" w:line="288" w:lineRule="auto"/>
        <w:ind w:left="567" w:right="567"/>
        <w:jc w:val="both"/>
        <w:rPr>
          <w:rFonts w:ascii="Arial" w:hAnsi="Arial" w:cs="Arial"/>
          <w:i/>
        </w:rPr>
      </w:pPr>
      <w:r w:rsidRPr="00445A50">
        <w:rPr>
          <w:rStyle w:val="textonavy"/>
          <w:rFonts w:ascii="Arial" w:hAnsi="Arial" w:cs="Arial"/>
          <w:i/>
        </w:rPr>
        <w:t xml:space="preserve">“(…) </w:t>
      </w:r>
      <w:r w:rsidRPr="00445A50">
        <w:rPr>
          <w:rFonts w:ascii="Arial" w:hAnsi="Arial" w:cs="Arial"/>
          <w:i/>
        </w:rPr>
        <w:t>Las normas que anteceden se aplicarán igualmente al coaseguro, en virtud del cual dos o más aseguradores, a petición del asegurado o con su aquiescencia previa, acuerdan distribuirse entre ellos determinado seguro. (…)”</w:t>
      </w:r>
    </w:p>
    <w:p w14:paraId="18312C53" w14:textId="77777777" w:rsidR="007900F4" w:rsidRPr="00445A50" w:rsidRDefault="007900F4" w:rsidP="007900F4">
      <w:pPr>
        <w:spacing w:after="0" w:line="288" w:lineRule="auto"/>
        <w:jc w:val="both"/>
        <w:rPr>
          <w:rFonts w:ascii="Arial" w:hAnsi="Arial" w:cs="Arial"/>
        </w:rPr>
      </w:pPr>
    </w:p>
    <w:p w14:paraId="317E3B35" w14:textId="173C6BF2" w:rsidR="007900F4" w:rsidRDefault="007900F4" w:rsidP="007900F4">
      <w:pPr>
        <w:spacing w:after="0" w:line="288" w:lineRule="auto"/>
        <w:jc w:val="both"/>
        <w:rPr>
          <w:rFonts w:ascii="Arial" w:hAnsi="Arial" w:cs="Arial"/>
        </w:rPr>
      </w:pPr>
      <w:r w:rsidRPr="00445A50">
        <w:rPr>
          <w:rFonts w:ascii="Arial" w:hAnsi="Arial" w:cs="Arial"/>
        </w:rPr>
        <w:lastRenderedPageBreak/>
        <w:t>Por consiguiente, al momento de resolver lo concerniente a mi procurada, en el hipotético caso en que se demuestr</w:t>
      </w:r>
      <w:r>
        <w:rPr>
          <w:rFonts w:ascii="Arial" w:hAnsi="Arial" w:cs="Arial"/>
        </w:rPr>
        <w:t>e</w:t>
      </w:r>
      <w:r w:rsidRPr="00445A50">
        <w:rPr>
          <w:rFonts w:ascii="Arial" w:hAnsi="Arial" w:cs="Arial"/>
        </w:rPr>
        <w:t xml:space="preserve"> una obligación de indemnizar a su cargo, deberá tenerse en cuenta que la</w:t>
      </w:r>
      <w:r>
        <w:rPr>
          <w:rFonts w:ascii="Arial" w:hAnsi="Arial" w:cs="Arial"/>
        </w:rPr>
        <w:t xml:space="preserve"> </w:t>
      </w:r>
      <w:r w:rsidRPr="00445A50">
        <w:rPr>
          <w:rFonts w:ascii="Arial" w:hAnsi="Arial" w:cs="Arial"/>
        </w:rPr>
        <w:t>póliza de seguro antes referida fue tomada en coaseguro</w:t>
      </w:r>
      <w:r>
        <w:rPr>
          <w:rFonts w:ascii="Arial" w:hAnsi="Arial" w:cs="Arial"/>
        </w:rPr>
        <w:t xml:space="preserve">. En virtud de lo anterior, es claro que </w:t>
      </w:r>
      <w:r w:rsidRPr="00445A50">
        <w:rPr>
          <w:rFonts w:ascii="Arial" w:hAnsi="Arial" w:cs="Arial"/>
        </w:rPr>
        <w:t xml:space="preserve">mí procurada y las aseguradoras citadas, acordaron distribuirse el riesgo según los porcentajes señalados, sin que pueda predicarse una solidaridad entre ellas, y limitándose la responsabilidad de las mismas en proporción con el porcentaje del riesgo asumido. </w:t>
      </w:r>
    </w:p>
    <w:p w14:paraId="6849B3A5" w14:textId="77777777" w:rsidR="00C81EF3" w:rsidRPr="00D84819" w:rsidRDefault="00C81EF3" w:rsidP="00C81EF3">
      <w:pPr>
        <w:spacing w:after="0" w:line="288" w:lineRule="auto"/>
        <w:rPr>
          <w:rFonts w:ascii="Arial" w:hAnsi="Arial" w:cs="Arial"/>
          <w:iCs/>
        </w:rPr>
      </w:pPr>
    </w:p>
    <w:p w14:paraId="6E7DAA23" w14:textId="77777777" w:rsidR="00C81EF3" w:rsidRDefault="00C81EF3" w:rsidP="00C81EF3">
      <w:pPr>
        <w:pStyle w:val="Prrafodelista"/>
        <w:numPr>
          <w:ilvl w:val="0"/>
          <w:numId w:val="4"/>
        </w:numPr>
        <w:spacing w:after="0" w:line="288" w:lineRule="auto"/>
        <w:jc w:val="center"/>
        <w:rPr>
          <w:rFonts w:ascii="Arial" w:hAnsi="Arial" w:cs="Arial"/>
          <w:b/>
          <w:bCs/>
          <w:iCs/>
          <w:u w:val="single"/>
        </w:rPr>
      </w:pPr>
      <w:r>
        <w:rPr>
          <w:rFonts w:ascii="Arial" w:hAnsi="Arial" w:cs="Arial"/>
          <w:b/>
          <w:bCs/>
          <w:iCs/>
          <w:u w:val="single"/>
        </w:rPr>
        <w:t>PETICIONES</w:t>
      </w:r>
    </w:p>
    <w:p w14:paraId="65F501D0" w14:textId="77777777" w:rsidR="00C81EF3" w:rsidRDefault="00C81EF3" w:rsidP="00C81EF3">
      <w:pPr>
        <w:pStyle w:val="Prrafodelista"/>
        <w:spacing w:after="0" w:line="288" w:lineRule="auto"/>
        <w:ind w:left="1800"/>
        <w:rPr>
          <w:rFonts w:ascii="Arial" w:hAnsi="Arial" w:cs="Arial"/>
          <w:b/>
          <w:bCs/>
          <w:iCs/>
          <w:u w:val="single"/>
        </w:rPr>
      </w:pPr>
    </w:p>
    <w:p w14:paraId="715D10B6" w14:textId="63073A67" w:rsidR="007900F4" w:rsidRDefault="007900F4" w:rsidP="00C81EF3">
      <w:pPr>
        <w:pStyle w:val="Prrafodelista"/>
        <w:numPr>
          <w:ilvl w:val="0"/>
          <w:numId w:val="14"/>
        </w:numPr>
        <w:spacing w:after="0" w:line="288" w:lineRule="auto"/>
        <w:jc w:val="both"/>
        <w:rPr>
          <w:rFonts w:ascii="Arial" w:hAnsi="Arial" w:cs="Arial"/>
        </w:rPr>
      </w:pPr>
      <w:r>
        <w:rPr>
          <w:rFonts w:ascii="Arial" w:hAnsi="Arial" w:cs="Arial"/>
        </w:rPr>
        <w:t xml:space="preserve">Comedidamente solicito al ente de control se sirva declarar que en el presente asunto ha operado el fenómeno prescriptivo de la responsabilidad fiscal de acuerdo con los postulados del artículo 9 de la ley 610 de 2000. </w:t>
      </w:r>
    </w:p>
    <w:p w14:paraId="3FFA03D0" w14:textId="77777777" w:rsidR="007900F4" w:rsidRDefault="007900F4" w:rsidP="007900F4">
      <w:pPr>
        <w:pStyle w:val="Prrafodelista"/>
        <w:spacing w:after="0" w:line="288" w:lineRule="auto"/>
        <w:ind w:left="360"/>
        <w:jc w:val="both"/>
        <w:rPr>
          <w:rFonts w:ascii="Arial" w:hAnsi="Arial" w:cs="Arial"/>
        </w:rPr>
      </w:pPr>
    </w:p>
    <w:p w14:paraId="03538792" w14:textId="168B098A" w:rsidR="00C81EF3" w:rsidRPr="008607F6" w:rsidRDefault="007900F4" w:rsidP="00C81EF3">
      <w:pPr>
        <w:pStyle w:val="Prrafodelista"/>
        <w:numPr>
          <w:ilvl w:val="0"/>
          <w:numId w:val="14"/>
        </w:numPr>
        <w:spacing w:after="0" w:line="288" w:lineRule="auto"/>
        <w:jc w:val="both"/>
        <w:rPr>
          <w:rFonts w:ascii="Arial" w:hAnsi="Arial" w:cs="Arial"/>
        </w:rPr>
      </w:pPr>
      <w:r>
        <w:rPr>
          <w:rFonts w:ascii="Arial" w:hAnsi="Arial" w:cs="Arial"/>
        </w:rPr>
        <w:t>Si el ente de control encuentra que la prescripción de la responsabilidad fiscal no se ha configurado</w:t>
      </w:r>
      <w:r w:rsidR="00C81EF3" w:rsidRPr="00626AB8">
        <w:rPr>
          <w:rFonts w:ascii="Arial" w:hAnsi="Arial" w:cs="Arial"/>
        </w:rPr>
        <w:t>,</w:t>
      </w:r>
      <w:r>
        <w:rPr>
          <w:rFonts w:ascii="Arial" w:hAnsi="Arial" w:cs="Arial"/>
        </w:rPr>
        <w:t xml:space="preserve"> comedidamente</w:t>
      </w:r>
      <w:r w:rsidR="00C81EF3" w:rsidRPr="00626AB8">
        <w:rPr>
          <w:rFonts w:ascii="Arial" w:hAnsi="Arial" w:cs="Arial"/>
        </w:rPr>
        <w:t xml:space="preserve"> solicito se </w:t>
      </w:r>
      <w:r w:rsidR="00C81EF3" w:rsidRPr="00BD70CE">
        <w:rPr>
          <w:rFonts w:ascii="Arial" w:hAnsi="Arial" w:cs="Arial"/>
          <w:b/>
          <w:u w:val="single"/>
        </w:rPr>
        <w:t>DESESTIME</w:t>
      </w:r>
      <w:r w:rsidR="00C81EF3" w:rsidRPr="00626AB8">
        <w:rPr>
          <w:rFonts w:ascii="Arial" w:hAnsi="Arial" w:cs="Arial"/>
        </w:rPr>
        <w:t xml:space="preserve"> la declaratoria de responsabilidad fiscal en contra </w:t>
      </w:r>
      <w:r w:rsidR="00C81EF3">
        <w:rPr>
          <w:rFonts w:ascii="Arial" w:hAnsi="Arial" w:cs="Arial"/>
        </w:rPr>
        <w:t>de</w:t>
      </w:r>
      <w:r>
        <w:rPr>
          <w:rFonts w:ascii="Arial" w:hAnsi="Arial" w:cs="Arial"/>
        </w:rPr>
        <w:t xml:space="preserve"> l</w:t>
      </w:r>
      <w:r w:rsidR="00C81EF3">
        <w:rPr>
          <w:rFonts w:ascii="Arial" w:hAnsi="Arial" w:cs="Arial"/>
        </w:rPr>
        <w:t xml:space="preserve">os señores </w:t>
      </w:r>
      <w:r>
        <w:rPr>
          <w:rFonts w:ascii="Arial" w:hAnsi="Arial" w:cs="Arial"/>
        </w:rPr>
        <w:t xml:space="preserve">RAÚL ANTONIO SALAZAR CASTAÑO, EDGAR JOSÉ POLANCO PEREIRA, ALEJANDRO FRANCO VÉLEZ, GUILLERMO RAMÍREZ </w:t>
      </w:r>
      <w:proofErr w:type="spellStart"/>
      <w:r>
        <w:rPr>
          <w:rFonts w:ascii="Arial" w:hAnsi="Arial" w:cs="Arial"/>
        </w:rPr>
        <w:t>RAMÍREZ</w:t>
      </w:r>
      <w:proofErr w:type="spellEnd"/>
      <w:r>
        <w:rPr>
          <w:rFonts w:ascii="Arial" w:hAnsi="Arial" w:cs="Arial"/>
        </w:rPr>
        <w:t>, JACOBO TORRES AMAYA, LILIANA ARCE GARCÍA y MARISOL OSPINA HINCAPIÉ</w:t>
      </w:r>
      <w:r w:rsidRPr="008607F6">
        <w:rPr>
          <w:rFonts w:ascii="Arial" w:hAnsi="Arial" w:cs="Arial"/>
          <w:lang w:val="es-ES"/>
        </w:rPr>
        <w:t xml:space="preserve"> </w:t>
      </w:r>
      <w:r w:rsidR="00C81EF3" w:rsidRPr="008607F6">
        <w:rPr>
          <w:rFonts w:ascii="Arial" w:hAnsi="Arial" w:cs="Arial"/>
          <w:lang w:val="es-ES"/>
        </w:rPr>
        <w:t>y consecuentemente se</w:t>
      </w:r>
      <w:r>
        <w:rPr>
          <w:rFonts w:ascii="Arial" w:hAnsi="Arial" w:cs="Arial"/>
          <w:lang w:val="es-ES"/>
        </w:rPr>
        <w:t xml:space="preserve"> profiera</w:t>
      </w:r>
      <w:r w:rsidR="00C81EF3" w:rsidRPr="008607F6">
        <w:rPr>
          <w:rFonts w:ascii="Arial" w:hAnsi="Arial" w:cs="Arial"/>
          <w:lang w:val="es-ES"/>
        </w:rPr>
        <w:t xml:space="preserve"> </w:t>
      </w:r>
      <w:r>
        <w:rPr>
          <w:rFonts w:ascii="Arial" w:hAnsi="Arial" w:cs="Arial"/>
          <w:b/>
          <w:u w:val="single"/>
          <w:lang w:val="es-ES"/>
        </w:rPr>
        <w:t>FALLO SIN RESPONSABILIDAD FISCAL</w:t>
      </w:r>
      <w:r w:rsidR="00C81EF3" w:rsidRPr="008607F6">
        <w:rPr>
          <w:rFonts w:ascii="Arial" w:hAnsi="Arial" w:cs="Arial"/>
          <w:lang w:val="es-ES"/>
        </w:rPr>
        <w:t xml:space="preserve"> por cuanto de los elementos probatorios que obran en el plenario, no se acreditan de ninguna manera los elementos constitutivos de la responsabilidad </w:t>
      </w:r>
      <w:r>
        <w:rPr>
          <w:rFonts w:ascii="Arial" w:hAnsi="Arial" w:cs="Arial"/>
          <w:lang w:val="es-ES"/>
        </w:rPr>
        <w:t>que se les endilga.</w:t>
      </w:r>
      <w:r w:rsidR="00C81EF3" w:rsidRPr="008607F6">
        <w:rPr>
          <w:rFonts w:ascii="Arial" w:hAnsi="Arial" w:cs="Arial"/>
          <w:lang w:val="es-ES"/>
        </w:rPr>
        <w:t xml:space="preserve"> </w:t>
      </w:r>
    </w:p>
    <w:p w14:paraId="36849AF2" w14:textId="77777777" w:rsidR="00C81EF3" w:rsidRDefault="00C81EF3" w:rsidP="00C81EF3">
      <w:pPr>
        <w:pStyle w:val="Sinespaciado"/>
        <w:spacing w:line="288" w:lineRule="auto"/>
      </w:pPr>
    </w:p>
    <w:p w14:paraId="18390485" w14:textId="5176B66B" w:rsidR="00C81EF3" w:rsidRPr="007E6402" w:rsidRDefault="00C81EF3" w:rsidP="00C81EF3">
      <w:pPr>
        <w:pStyle w:val="Prrafodelista"/>
        <w:numPr>
          <w:ilvl w:val="0"/>
          <w:numId w:val="14"/>
        </w:numPr>
        <w:spacing w:after="0" w:line="288" w:lineRule="auto"/>
        <w:ind w:left="357" w:hanging="357"/>
        <w:jc w:val="both"/>
        <w:rPr>
          <w:rFonts w:ascii="Arial" w:hAnsi="Arial" w:cs="Arial"/>
          <w:b/>
        </w:rPr>
      </w:pPr>
      <w:r w:rsidRPr="00AD31A6">
        <w:rPr>
          <w:rFonts w:ascii="Arial" w:hAnsi="Arial" w:cs="Arial"/>
        </w:rPr>
        <w:t xml:space="preserve">Comedidamente, solicito se </w:t>
      </w:r>
      <w:r w:rsidRPr="00AD31A6">
        <w:rPr>
          <w:rFonts w:ascii="Arial" w:hAnsi="Arial" w:cs="Arial"/>
          <w:b/>
          <w:u w:val="single"/>
        </w:rPr>
        <w:t>ORDENE LA</w:t>
      </w:r>
      <w:r w:rsidRPr="00AD31A6">
        <w:rPr>
          <w:rFonts w:ascii="Arial" w:hAnsi="Arial" w:cs="Arial"/>
          <w:u w:val="single"/>
        </w:rPr>
        <w:t xml:space="preserve"> </w:t>
      </w:r>
      <w:r w:rsidRPr="00AD31A6">
        <w:rPr>
          <w:rFonts w:ascii="Arial" w:hAnsi="Arial" w:cs="Arial"/>
          <w:b/>
          <w:u w:val="single"/>
        </w:rPr>
        <w:t>DESVINCULACIÓN</w:t>
      </w:r>
      <w:r w:rsidRPr="00AD31A6">
        <w:rPr>
          <w:rFonts w:ascii="Arial" w:hAnsi="Arial" w:cs="Arial"/>
        </w:rPr>
        <w:t xml:space="preserve"> de </w:t>
      </w:r>
      <w:r w:rsidR="007900F4">
        <w:rPr>
          <w:rFonts w:ascii="Arial" w:hAnsi="Arial" w:cs="Arial"/>
        </w:rPr>
        <w:t xml:space="preserve">LA PREVISORA S.A. COMPAÑÍA DE SEGUROS </w:t>
      </w:r>
      <w:r w:rsidRPr="00AD31A6">
        <w:rPr>
          <w:rFonts w:ascii="Arial" w:hAnsi="Arial" w:cs="Arial"/>
        </w:rPr>
        <w:t xml:space="preserve">como tercero garante, ya que </w:t>
      </w:r>
      <w:r w:rsidRPr="00AD31A6">
        <w:rPr>
          <w:rFonts w:ascii="Arial" w:hAnsi="Arial" w:cs="Arial"/>
          <w:color w:val="000000" w:themeColor="text1"/>
          <w:lang w:val="es-ES"/>
        </w:rPr>
        <w:t>existen una diversidad de argumentos fácticos y jurídicos que demuestran, efectivamente, que l</w:t>
      </w:r>
      <w:r w:rsidR="007900F4">
        <w:rPr>
          <w:rFonts w:ascii="Arial" w:hAnsi="Arial" w:cs="Arial"/>
          <w:color w:val="000000" w:themeColor="text1"/>
          <w:lang w:val="es-ES"/>
        </w:rPr>
        <w:t>a</w:t>
      </w:r>
      <w:r w:rsidR="007900F4" w:rsidRPr="007900F4">
        <w:rPr>
          <w:rFonts w:ascii="Arial" w:hAnsi="Arial" w:cs="Arial"/>
        </w:rPr>
        <w:t xml:space="preserve"> </w:t>
      </w:r>
      <w:r w:rsidR="007900F4">
        <w:rPr>
          <w:rFonts w:ascii="Arial" w:hAnsi="Arial" w:cs="Arial"/>
        </w:rPr>
        <w:t>Póliza de Responsabilidad Civil de Servidores Públicos No. 1009683</w:t>
      </w:r>
      <w:r w:rsidR="007900F4">
        <w:rPr>
          <w:rFonts w:ascii="Arial" w:hAnsi="Arial" w:cs="Arial"/>
        </w:rPr>
        <w:t>,</w:t>
      </w:r>
      <w:r w:rsidRPr="00AD31A6">
        <w:rPr>
          <w:rFonts w:ascii="Arial" w:hAnsi="Arial" w:cs="Arial"/>
        </w:rPr>
        <w:t xml:space="preserve"> </w:t>
      </w:r>
      <w:r w:rsidRPr="00AD31A6">
        <w:rPr>
          <w:rFonts w:ascii="Arial" w:hAnsi="Arial" w:cs="Arial"/>
          <w:color w:val="000000" w:themeColor="text1"/>
          <w:lang w:val="es-ES"/>
        </w:rPr>
        <w:t xml:space="preserve">no presta cobertura para los hechos objeto de investigación </w:t>
      </w:r>
      <w:r>
        <w:rPr>
          <w:rFonts w:ascii="Arial" w:hAnsi="Arial" w:cs="Arial"/>
          <w:color w:val="000000" w:themeColor="text1"/>
          <w:lang w:val="es-ES"/>
        </w:rPr>
        <w:t xml:space="preserve">dentro </w:t>
      </w:r>
      <w:r w:rsidRPr="00AD31A6">
        <w:rPr>
          <w:rFonts w:ascii="Arial" w:hAnsi="Arial" w:cs="Arial"/>
          <w:color w:val="000000" w:themeColor="text1"/>
          <w:lang w:val="es-ES"/>
        </w:rPr>
        <w:t xml:space="preserve">del </w:t>
      </w:r>
      <w:r w:rsidRPr="00AD31A6">
        <w:rPr>
          <w:rFonts w:ascii="Arial" w:hAnsi="Arial" w:cs="Arial"/>
          <w:lang w:val="es-ES"/>
        </w:rPr>
        <w:t xml:space="preserve">proceso identificado con el </w:t>
      </w:r>
      <w:r w:rsidR="007900F4">
        <w:rPr>
          <w:rFonts w:ascii="Arial" w:hAnsi="Arial" w:cs="Arial"/>
          <w:lang w:val="es-ES"/>
        </w:rPr>
        <w:t xml:space="preserve">número 2019-00131 </w:t>
      </w:r>
      <w:commentRangeStart w:id="4"/>
      <w:r>
        <w:rPr>
          <w:rFonts w:ascii="Arial" w:hAnsi="Arial" w:cs="Arial"/>
        </w:rPr>
        <w:t xml:space="preserve"> </w:t>
      </w:r>
      <w:commentRangeEnd w:id="4"/>
      <w:r>
        <w:rPr>
          <w:rStyle w:val="Refdecomentario"/>
        </w:rPr>
        <w:commentReference w:id="4"/>
      </w:r>
      <w:r w:rsidRPr="00AD31A6">
        <w:rPr>
          <w:rFonts w:ascii="Arial" w:hAnsi="Arial" w:cs="Arial"/>
          <w:lang w:val="es-ES"/>
        </w:rPr>
        <w:t xml:space="preserve">que cursa actualmente en </w:t>
      </w:r>
      <w:r w:rsidR="007900F4">
        <w:rPr>
          <w:rFonts w:ascii="Arial" w:hAnsi="Arial" w:cs="Arial"/>
          <w:lang w:val="es-ES"/>
        </w:rPr>
        <w:t xml:space="preserve">la Gerencia Departamental Colegiada del Valle del Cauca ya que la misma fue tomada bajo la modalidad de cobertura </w:t>
      </w:r>
      <w:proofErr w:type="spellStart"/>
      <w:r w:rsidR="007900F4">
        <w:rPr>
          <w:rFonts w:ascii="Arial" w:hAnsi="Arial" w:cs="Arial"/>
          <w:lang w:val="es-ES"/>
        </w:rPr>
        <w:t>Claims</w:t>
      </w:r>
      <w:proofErr w:type="spellEnd"/>
      <w:r w:rsidR="007900F4">
        <w:rPr>
          <w:rFonts w:ascii="Arial" w:hAnsi="Arial" w:cs="Arial"/>
          <w:lang w:val="es-ES"/>
        </w:rPr>
        <w:t xml:space="preserve"> </w:t>
      </w:r>
      <w:proofErr w:type="spellStart"/>
      <w:r w:rsidR="0006653B">
        <w:rPr>
          <w:rFonts w:ascii="Arial" w:hAnsi="Arial" w:cs="Arial"/>
          <w:lang w:val="es-ES"/>
        </w:rPr>
        <w:t>Made</w:t>
      </w:r>
      <w:proofErr w:type="spellEnd"/>
      <w:r w:rsidR="0006653B">
        <w:rPr>
          <w:rFonts w:ascii="Arial" w:hAnsi="Arial" w:cs="Arial"/>
          <w:lang w:val="es-ES"/>
        </w:rPr>
        <w:t>, y como se explicó atrás, en este asunto no se reunieron los presupuestos para que la misma pueda activarse. La reclamación que el ente de control realizó a los sujetos procesales fue posterior a la finalización de la póliza.</w:t>
      </w:r>
      <w:r w:rsidRPr="00AD31A6">
        <w:rPr>
          <w:rFonts w:ascii="Arial" w:hAnsi="Arial" w:cs="Arial"/>
          <w:lang w:val="es-ES"/>
        </w:rPr>
        <w:t xml:space="preserve">    </w:t>
      </w:r>
      <w:r>
        <w:rPr>
          <w:rFonts w:ascii="Arial" w:hAnsi="Arial" w:cs="Arial"/>
          <w:lang w:val="es-ES"/>
        </w:rPr>
        <w:t xml:space="preserve"> </w:t>
      </w:r>
    </w:p>
    <w:p w14:paraId="5E6F1B2F" w14:textId="77777777" w:rsidR="00C81EF3" w:rsidRPr="007E6402" w:rsidRDefault="00C81EF3" w:rsidP="00C81EF3">
      <w:pPr>
        <w:pStyle w:val="Prrafodelista"/>
        <w:spacing w:line="288" w:lineRule="auto"/>
        <w:rPr>
          <w:rFonts w:ascii="Arial" w:hAnsi="Arial" w:cs="Arial"/>
        </w:rPr>
      </w:pPr>
    </w:p>
    <w:p w14:paraId="6772D51B" w14:textId="77777777" w:rsidR="00C81EF3" w:rsidRPr="007E6402" w:rsidRDefault="00C81EF3" w:rsidP="00C81EF3">
      <w:pPr>
        <w:spacing w:after="0" w:line="288" w:lineRule="auto"/>
        <w:jc w:val="both"/>
        <w:rPr>
          <w:rFonts w:ascii="Arial" w:hAnsi="Arial" w:cs="Arial"/>
          <w:b/>
        </w:rPr>
      </w:pPr>
      <w:r w:rsidRPr="007E6402">
        <w:rPr>
          <w:rFonts w:ascii="Arial" w:hAnsi="Arial" w:cs="Arial"/>
        </w:rPr>
        <w:t>Subsidiariamente:</w:t>
      </w:r>
    </w:p>
    <w:p w14:paraId="3B665064" w14:textId="77777777" w:rsidR="00C81EF3" w:rsidRPr="007E6402" w:rsidRDefault="00C81EF3" w:rsidP="00C81EF3">
      <w:pPr>
        <w:pStyle w:val="Prrafodelista"/>
        <w:spacing w:line="288" w:lineRule="auto"/>
        <w:rPr>
          <w:rFonts w:ascii="Arial" w:hAnsi="Arial" w:cs="Arial"/>
        </w:rPr>
      </w:pPr>
    </w:p>
    <w:p w14:paraId="5F26CF2A" w14:textId="72BBE3CD" w:rsidR="00C81EF3" w:rsidRPr="007E6402" w:rsidRDefault="00C81EF3" w:rsidP="00C81EF3">
      <w:pPr>
        <w:pStyle w:val="Prrafodelista"/>
        <w:numPr>
          <w:ilvl w:val="0"/>
          <w:numId w:val="14"/>
        </w:numPr>
        <w:spacing w:after="0" w:line="288" w:lineRule="auto"/>
        <w:ind w:left="357" w:hanging="357"/>
        <w:jc w:val="both"/>
        <w:rPr>
          <w:rFonts w:ascii="Arial" w:hAnsi="Arial" w:cs="Arial"/>
          <w:b/>
        </w:rPr>
      </w:pPr>
      <w:r>
        <w:rPr>
          <w:rFonts w:ascii="Arial" w:hAnsi="Arial" w:cs="Arial"/>
        </w:rPr>
        <w:t>Que e</w:t>
      </w:r>
      <w:r w:rsidRPr="007E6402">
        <w:rPr>
          <w:rFonts w:ascii="Arial" w:hAnsi="Arial" w:cs="Arial"/>
        </w:rPr>
        <w:t>n el improbable y remoto</w:t>
      </w:r>
      <w:r>
        <w:rPr>
          <w:rFonts w:ascii="Arial" w:hAnsi="Arial" w:cs="Arial"/>
        </w:rPr>
        <w:t xml:space="preserve"> evento en el que</w:t>
      </w:r>
      <w:r w:rsidRPr="007E6402">
        <w:rPr>
          <w:rFonts w:ascii="Arial" w:hAnsi="Arial" w:cs="Arial"/>
        </w:rPr>
        <w:t xml:space="preserve"> se declare </w:t>
      </w:r>
      <w:r>
        <w:rPr>
          <w:rFonts w:ascii="Arial" w:hAnsi="Arial" w:cs="Arial"/>
        </w:rPr>
        <w:t xml:space="preserve">como tercero civilmente responsable a mi representada, pese a que es indiscutible que no existen fundamentos fácticos ni jurídicos para ello, comedidamente solicito que se </w:t>
      </w:r>
      <w:r w:rsidR="0006653B">
        <w:rPr>
          <w:rFonts w:ascii="Arial" w:hAnsi="Arial" w:cs="Arial"/>
        </w:rPr>
        <w:t xml:space="preserve">tengan en cuenta todas las condiciones que rigen el negocio </w:t>
      </w:r>
      <w:proofErr w:type="spellStart"/>
      <w:r w:rsidR="0006653B">
        <w:rPr>
          <w:rFonts w:ascii="Arial" w:hAnsi="Arial" w:cs="Arial"/>
        </w:rPr>
        <w:t>aseguraticio</w:t>
      </w:r>
      <w:proofErr w:type="spellEnd"/>
      <w:r w:rsidR="0006653B">
        <w:rPr>
          <w:rFonts w:ascii="Arial" w:hAnsi="Arial" w:cs="Arial"/>
        </w:rPr>
        <w:t>.</w:t>
      </w:r>
    </w:p>
    <w:p w14:paraId="6EE658FE" w14:textId="77777777" w:rsidR="00C81EF3" w:rsidRPr="009C3894" w:rsidRDefault="00C81EF3" w:rsidP="00C81EF3">
      <w:pPr>
        <w:spacing w:after="0" w:line="288" w:lineRule="auto"/>
        <w:jc w:val="both"/>
        <w:rPr>
          <w:rFonts w:ascii="Arial" w:hAnsi="Arial" w:cs="Arial"/>
        </w:rPr>
      </w:pPr>
    </w:p>
    <w:p w14:paraId="15F10734" w14:textId="77777777" w:rsidR="00C81EF3" w:rsidRPr="00CF341A" w:rsidRDefault="00C81EF3" w:rsidP="00C81EF3">
      <w:pPr>
        <w:pStyle w:val="Prrafodelista"/>
        <w:numPr>
          <w:ilvl w:val="0"/>
          <w:numId w:val="4"/>
        </w:numPr>
        <w:spacing w:after="0" w:line="288" w:lineRule="auto"/>
        <w:jc w:val="center"/>
        <w:rPr>
          <w:rFonts w:ascii="Arial" w:hAnsi="Arial" w:cs="Arial"/>
          <w:b/>
          <w:bCs/>
          <w:iCs/>
          <w:u w:val="single"/>
        </w:rPr>
      </w:pPr>
      <w:r w:rsidRPr="00CF341A">
        <w:rPr>
          <w:rFonts w:ascii="Arial" w:hAnsi="Arial" w:cs="Arial"/>
          <w:b/>
          <w:iCs/>
          <w:u w:val="single"/>
        </w:rPr>
        <w:t>MEDIOS DE PRUEBA</w:t>
      </w:r>
    </w:p>
    <w:p w14:paraId="5AAE2430" w14:textId="77777777" w:rsidR="00C81EF3" w:rsidRPr="008242DD" w:rsidRDefault="00C81EF3" w:rsidP="00C81EF3">
      <w:pPr>
        <w:spacing w:after="0" w:line="288" w:lineRule="auto"/>
        <w:rPr>
          <w:rFonts w:ascii="Arial" w:hAnsi="Arial" w:cs="Arial"/>
          <w:b/>
          <w:bCs/>
          <w:iCs/>
        </w:rPr>
      </w:pPr>
    </w:p>
    <w:p w14:paraId="65AF3E85" w14:textId="77777777" w:rsidR="00C81EF3" w:rsidRPr="008242DD" w:rsidRDefault="00C81EF3" w:rsidP="00C81EF3">
      <w:pPr>
        <w:spacing w:after="0" w:line="288" w:lineRule="auto"/>
        <w:jc w:val="both"/>
        <w:rPr>
          <w:rFonts w:ascii="Arial" w:hAnsi="Arial" w:cs="Arial"/>
          <w:b/>
          <w:iCs/>
        </w:rPr>
      </w:pPr>
      <w:r w:rsidRPr="008242DD">
        <w:rPr>
          <w:rFonts w:ascii="Arial" w:hAnsi="Arial" w:cs="Arial"/>
          <w:iCs/>
        </w:rPr>
        <w:t xml:space="preserve">Solicito respetuosamente se decreten como pruebas las siguientes: </w:t>
      </w:r>
    </w:p>
    <w:p w14:paraId="0EFE628A" w14:textId="77777777" w:rsidR="00C81EF3" w:rsidRDefault="00C81EF3" w:rsidP="00C81EF3">
      <w:pPr>
        <w:spacing w:after="0" w:line="288" w:lineRule="auto"/>
        <w:jc w:val="both"/>
        <w:rPr>
          <w:rFonts w:ascii="Arial" w:hAnsi="Arial" w:cs="Arial"/>
          <w:b/>
          <w:bCs/>
          <w:iCs/>
        </w:rPr>
      </w:pPr>
    </w:p>
    <w:p w14:paraId="50170307" w14:textId="77777777" w:rsidR="00C81EF3" w:rsidRPr="00124AF9" w:rsidRDefault="00C81EF3" w:rsidP="00C81EF3">
      <w:pPr>
        <w:pStyle w:val="Prrafodelista"/>
        <w:numPr>
          <w:ilvl w:val="1"/>
          <w:numId w:val="8"/>
        </w:numPr>
        <w:spacing w:after="0" w:line="288" w:lineRule="auto"/>
        <w:jc w:val="both"/>
        <w:rPr>
          <w:rFonts w:ascii="Arial" w:hAnsi="Arial" w:cs="Arial"/>
          <w:b/>
          <w:bCs/>
          <w:iCs/>
          <w:u w:val="single"/>
        </w:rPr>
      </w:pPr>
      <w:r w:rsidRPr="00124AF9">
        <w:rPr>
          <w:rFonts w:ascii="Arial" w:hAnsi="Arial" w:cs="Arial"/>
          <w:b/>
          <w:iCs/>
          <w:u w:val="single"/>
        </w:rPr>
        <w:t>DOCUMENTALES</w:t>
      </w:r>
    </w:p>
    <w:p w14:paraId="1DDBF48B" w14:textId="77777777" w:rsidR="00C81EF3" w:rsidRDefault="00C81EF3" w:rsidP="00C81EF3">
      <w:pPr>
        <w:pStyle w:val="Textoindependiente"/>
        <w:spacing w:after="0" w:line="288" w:lineRule="auto"/>
        <w:jc w:val="both"/>
        <w:rPr>
          <w:rFonts w:ascii="Arial" w:hAnsi="Arial" w:cs="Arial"/>
          <w:iCs/>
        </w:rPr>
      </w:pPr>
    </w:p>
    <w:p w14:paraId="1A413989" w14:textId="404DCE40" w:rsidR="00C81EF3" w:rsidRDefault="00C81EF3" w:rsidP="00C81EF3">
      <w:pPr>
        <w:pStyle w:val="Textoindependiente"/>
        <w:numPr>
          <w:ilvl w:val="1"/>
          <w:numId w:val="10"/>
        </w:numPr>
        <w:spacing w:after="0" w:line="288" w:lineRule="auto"/>
        <w:ind w:left="720"/>
        <w:jc w:val="both"/>
        <w:rPr>
          <w:rFonts w:ascii="Arial" w:hAnsi="Arial" w:cs="Arial"/>
          <w:iCs/>
        </w:rPr>
      </w:pPr>
      <w:r>
        <w:rPr>
          <w:rFonts w:ascii="Arial" w:hAnsi="Arial" w:cs="Arial"/>
          <w:iCs/>
        </w:rPr>
        <w:t xml:space="preserve">Copia de la(s) </w:t>
      </w:r>
      <w:r>
        <w:rPr>
          <w:rFonts w:ascii="Arial" w:hAnsi="Arial" w:cs="Arial"/>
          <w:color w:val="000000" w:themeColor="text1"/>
        </w:rPr>
        <w:t>Póliza(s) de</w:t>
      </w:r>
      <w:r w:rsidRPr="008607F6">
        <w:rPr>
          <w:rFonts w:ascii="Arial" w:hAnsi="Arial" w:cs="Arial"/>
        </w:rPr>
        <w:t xml:space="preserve"> </w:t>
      </w:r>
      <w:r>
        <w:rPr>
          <w:rFonts w:ascii="Arial" w:hAnsi="Arial" w:cs="Arial"/>
        </w:rPr>
        <w:t xml:space="preserve">Seguro No. </w:t>
      </w:r>
      <w:r w:rsidR="0006653B">
        <w:rPr>
          <w:rFonts w:ascii="Arial" w:hAnsi="Arial" w:cs="Arial"/>
        </w:rPr>
        <w:t>Póliza de Responsabilidad Civil de Servidores Públicos No. 1009683</w:t>
      </w:r>
      <w:r w:rsidR="0006653B">
        <w:rPr>
          <w:rFonts w:ascii="Arial" w:hAnsi="Arial" w:cs="Arial"/>
          <w:iCs/>
        </w:rPr>
        <w:t>.</w:t>
      </w:r>
    </w:p>
    <w:p w14:paraId="3406C697" w14:textId="523E07E6" w:rsidR="00C81EF3" w:rsidRDefault="00C81EF3" w:rsidP="00C81EF3">
      <w:pPr>
        <w:pStyle w:val="Textoindependiente"/>
        <w:numPr>
          <w:ilvl w:val="1"/>
          <w:numId w:val="10"/>
        </w:numPr>
        <w:spacing w:after="0" w:line="288" w:lineRule="auto"/>
        <w:ind w:left="720"/>
        <w:jc w:val="both"/>
        <w:rPr>
          <w:rFonts w:ascii="Arial" w:hAnsi="Arial" w:cs="Arial"/>
          <w:iCs/>
        </w:rPr>
      </w:pPr>
      <w:r>
        <w:rPr>
          <w:rFonts w:ascii="Arial" w:hAnsi="Arial" w:cs="Arial"/>
          <w:iCs/>
        </w:rPr>
        <w:t xml:space="preserve">Certificado de Existencia y Representación Legal de </w:t>
      </w:r>
      <w:r w:rsidR="0006653B">
        <w:rPr>
          <w:rFonts w:ascii="Arial" w:hAnsi="Arial" w:cs="Arial"/>
          <w:iCs/>
        </w:rPr>
        <w:t>LA PREVISORA S.A. COMPAÑÍA SE DEGUROS.</w:t>
      </w:r>
    </w:p>
    <w:p w14:paraId="02FD542B" w14:textId="77777777" w:rsidR="00C81EF3" w:rsidRPr="000302DC" w:rsidRDefault="00C81EF3" w:rsidP="00C81EF3">
      <w:pPr>
        <w:spacing w:after="0" w:line="288" w:lineRule="auto"/>
        <w:rPr>
          <w:rFonts w:ascii="Arial" w:hAnsi="Arial" w:cs="Arial"/>
          <w:iCs/>
        </w:rPr>
      </w:pPr>
    </w:p>
    <w:p w14:paraId="4B92A9C5" w14:textId="77777777" w:rsidR="00C81EF3" w:rsidRDefault="00C81EF3" w:rsidP="00C81EF3">
      <w:pPr>
        <w:pStyle w:val="Textoindependiente"/>
        <w:spacing w:after="0" w:line="288" w:lineRule="auto"/>
        <w:jc w:val="both"/>
        <w:rPr>
          <w:rFonts w:ascii="Arial" w:hAnsi="Arial" w:cs="Arial"/>
          <w:iCs/>
        </w:rPr>
      </w:pPr>
    </w:p>
    <w:p w14:paraId="5487D497" w14:textId="77777777" w:rsidR="00C81EF3" w:rsidRDefault="00C81EF3" w:rsidP="00C81EF3">
      <w:pPr>
        <w:pStyle w:val="Textoindependiente"/>
        <w:spacing w:after="0" w:line="288" w:lineRule="auto"/>
        <w:jc w:val="both"/>
        <w:rPr>
          <w:rFonts w:ascii="Arial" w:hAnsi="Arial" w:cs="Arial"/>
          <w:iCs/>
        </w:rPr>
      </w:pPr>
      <w:r w:rsidRPr="00E50B39">
        <w:rPr>
          <w:rFonts w:ascii="Arial" w:hAnsi="Arial" w:cs="Arial"/>
          <w:iCs/>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79F39685" w14:textId="77777777" w:rsidR="00C81EF3" w:rsidRDefault="00C81EF3" w:rsidP="00C81EF3">
      <w:pPr>
        <w:pStyle w:val="m-1432338166989147073gmail-msonormal"/>
        <w:shd w:val="clear" w:color="auto" w:fill="FFFFFF"/>
        <w:spacing w:before="0" w:beforeAutospacing="0" w:after="0" w:afterAutospacing="0" w:line="288" w:lineRule="auto"/>
        <w:jc w:val="both"/>
        <w:rPr>
          <w:rFonts w:ascii="Arial" w:eastAsiaTheme="minorEastAsia" w:hAnsi="Arial" w:cs="Arial"/>
          <w:iCs/>
          <w:sz w:val="22"/>
          <w:szCs w:val="22"/>
          <w:lang w:val="es-ES_tradnl"/>
        </w:rPr>
      </w:pPr>
    </w:p>
    <w:p w14:paraId="10E25B37" w14:textId="77777777" w:rsidR="00C81EF3" w:rsidRPr="00951DDC" w:rsidRDefault="00C81EF3" w:rsidP="00C81EF3">
      <w:pPr>
        <w:pStyle w:val="Prrafodelista"/>
        <w:numPr>
          <w:ilvl w:val="0"/>
          <w:numId w:val="4"/>
        </w:numPr>
        <w:spacing w:after="0" w:line="288" w:lineRule="auto"/>
        <w:jc w:val="center"/>
        <w:rPr>
          <w:rFonts w:ascii="Arial" w:hAnsi="Arial" w:cs="Arial"/>
          <w:b/>
          <w:bCs/>
          <w:u w:val="single"/>
        </w:rPr>
      </w:pPr>
      <w:r w:rsidRPr="000542E5">
        <w:rPr>
          <w:rFonts w:ascii="Arial" w:hAnsi="Arial" w:cs="Arial"/>
          <w:b/>
          <w:u w:val="single"/>
        </w:rPr>
        <w:t>NOTIFICACIONES</w:t>
      </w:r>
    </w:p>
    <w:p w14:paraId="56D1F9DD" w14:textId="77777777" w:rsidR="00C81EF3" w:rsidRPr="00951DDC" w:rsidRDefault="00C81EF3" w:rsidP="00C81EF3">
      <w:pPr>
        <w:pStyle w:val="Prrafodelista"/>
        <w:spacing w:after="0" w:line="288" w:lineRule="auto"/>
        <w:ind w:left="1080"/>
        <w:rPr>
          <w:rFonts w:ascii="Arial" w:hAnsi="Arial" w:cs="Arial"/>
          <w:b/>
          <w:bCs/>
          <w:u w:val="single"/>
        </w:rPr>
      </w:pPr>
    </w:p>
    <w:p w14:paraId="506B658E" w14:textId="0C90B94C" w:rsidR="00C81EF3" w:rsidRPr="007A5EC0" w:rsidRDefault="00C81EF3" w:rsidP="00C81EF3">
      <w:pPr>
        <w:pStyle w:val="Prrafodelista"/>
        <w:numPr>
          <w:ilvl w:val="0"/>
          <w:numId w:val="7"/>
        </w:numPr>
        <w:spacing w:after="0" w:line="288" w:lineRule="auto"/>
        <w:ind w:left="284"/>
        <w:jc w:val="both"/>
        <w:rPr>
          <w:rFonts w:ascii="Arial" w:hAnsi="Arial" w:cs="Arial"/>
          <w:b/>
        </w:rPr>
      </w:pPr>
      <w:r w:rsidRPr="00C37344">
        <w:rPr>
          <w:rFonts w:ascii="Arial" w:hAnsi="Arial" w:cs="Arial"/>
        </w:rPr>
        <w:t>El suscrito</w:t>
      </w:r>
      <w:r w:rsidR="0006653B">
        <w:rPr>
          <w:rFonts w:ascii="Arial" w:hAnsi="Arial" w:cs="Arial"/>
        </w:rPr>
        <w:t xml:space="preserve"> </w:t>
      </w:r>
      <w:r w:rsidRPr="00C37344">
        <w:rPr>
          <w:rFonts w:ascii="Arial" w:hAnsi="Arial" w:cs="Arial"/>
        </w:rPr>
        <w:t xml:space="preserve">en el correo electrónico </w:t>
      </w:r>
      <w:hyperlink r:id="rId11"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52D6140B" w14:textId="77777777" w:rsidR="00C81EF3" w:rsidRDefault="00C81EF3" w:rsidP="00C81EF3">
      <w:pPr>
        <w:pStyle w:val="Prrafodelista"/>
        <w:spacing w:after="0" w:line="288" w:lineRule="auto"/>
        <w:ind w:left="360"/>
        <w:jc w:val="both"/>
        <w:rPr>
          <w:rFonts w:ascii="Arial" w:hAnsi="Arial" w:cs="Arial"/>
        </w:rPr>
      </w:pPr>
    </w:p>
    <w:p w14:paraId="79CBB8BE" w14:textId="77777777" w:rsidR="00C81EF3" w:rsidRPr="000542E5" w:rsidRDefault="00C81EF3" w:rsidP="00C81EF3">
      <w:pPr>
        <w:pStyle w:val="Prrafodelista"/>
        <w:spacing w:after="0" w:line="288" w:lineRule="auto"/>
        <w:ind w:left="284"/>
        <w:jc w:val="both"/>
        <w:rPr>
          <w:rFonts w:ascii="Arial" w:hAnsi="Arial" w:cs="Arial"/>
          <w:b/>
        </w:rPr>
      </w:pPr>
    </w:p>
    <w:p w14:paraId="177B4D8F" w14:textId="77777777" w:rsidR="00C81EF3" w:rsidRPr="008242DD" w:rsidRDefault="00C81EF3" w:rsidP="00C81EF3">
      <w:pPr>
        <w:spacing w:after="0" w:line="288" w:lineRule="auto"/>
        <w:contextualSpacing/>
        <w:jc w:val="both"/>
        <w:rPr>
          <w:rFonts w:ascii="Arial" w:hAnsi="Arial" w:cs="Arial"/>
          <w:b/>
        </w:rPr>
      </w:pPr>
      <w:r>
        <w:rPr>
          <w:rFonts w:ascii="Arial" w:hAnsi="Arial" w:cs="Arial"/>
        </w:rPr>
        <w:t>Del S</w:t>
      </w:r>
      <w:r w:rsidRPr="008242DD">
        <w:rPr>
          <w:rFonts w:ascii="Arial" w:hAnsi="Arial" w:cs="Arial"/>
        </w:rPr>
        <w:t xml:space="preserve">eñor </w:t>
      </w:r>
      <w:r>
        <w:rPr>
          <w:rFonts w:ascii="Arial" w:hAnsi="Arial" w:cs="Arial"/>
        </w:rPr>
        <w:t>Contralor</w:t>
      </w:r>
      <w:r w:rsidRPr="008242DD">
        <w:rPr>
          <w:rFonts w:ascii="Arial" w:hAnsi="Arial" w:cs="Arial"/>
        </w:rPr>
        <w:t>, Atentamente,</w:t>
      </w:r>
    </w:p>
    <w:p w14:paraId="705B1614" w14:textId="77777777" w:rsidR="00C81EF3" w:rsidRDefault="00C81EF3" w:rsidP="00C81EF3">
      <w:pPr>
        <w:spacing w:after="0" w:line="288" w:lineRule="auto"/>
        <w:ind w:right="-113"/>
        <w:jc w:val="both"/>
        <w:rPr>
          <w:rFonts w:ascii="Arial" w:eastAsia="Times New Roman" w:hAnsi="Arial" w:cs="Arial"/>
          <w:b/>
          <w:bCs/>
        </w:rPr>
      </w:pPr>
    </w:p>
    <w:p w14:paraId="716AE0C5" w14:textId="77777777" w:rsidR="00C81EF3" w:rsidRDefault="00C81EF3" w:rsidP="00C81EF3">
      <w:pPr>
        <w:spacing w:after="0" w:line="288" w:lineRule="auto"/>
        <w:ind w:right="-113"/>
        <w:jc w:val="both"/>
        <w:rPr>
          <w:rFonts w:ascii="Arial" w:eastAsia="Times New Roman" w:hAnsi="Arial" w:cs="Arial"/>
          <w:bCs/>
        </w:rPr>
      </w:pPr>
    </w:p>
    <w:p w14:paraId="2C3DC7CD" w14:textId="77777777" w:rsidR="00C81EF3" w:rsidRDefault="00C81EF3" w:rsidP="00C81EF3">
      <w:pPr>
        <w:spacing w:after="0" w:line="288" w:lineRule="auto"/>
        <w:ind w:right="-113"/>
        <w:jc w:val="both"/>
        <w:rPr>
          <w:rFonts w:ascii="Arial" w:eastAsia="Times New Roman" w:hAnsi="Arial" w:cs="Arial"/>
          <w:bCs/>
        </w:rPr>
      </w:pPr>
    </w:p>
    <w:p w14:paraId="5926BC0B" w14:textId="77777777" w:rsidR="00C81EF3" w:rsidRDefault="00C81EF3" w:rsidP="00C81EF3">
      <w:pPr>
        <w:spacing w:after="0" w:line="288" w:lineRule="auto"/>
        <w:ind w:right="-113"/>
        <w:jc w:val="both"/>
        <w:rPr>
          <w:rFonts w:ascii="Arial" w:eastAsia="Times New Roman" w:hAnsi="Arial" w:cs="Arial"/>
          <w:bCs/>
        </w:rPr>
      </w:pPr>
    </w:p>
    <w:p w14:paraId="3E08D128" w14:textId="77777777" w:rsidR="00C81EF3" w:rsidRPr="00541E57" w:rsidRDefault="00C81EF3" w:rsidP="00C81EF3">
      <w:pPr>
        <w:spacing w:after="0" w:line="288" w:lineRule="auto"/>
        <w:ind w:right="-113"/>
        <w:jc w:val="both"/>
        <w:rPr>
          <w:rFonts w:ascii="Arial" w:eastAsia="Times New Roman" w:hAnsi="Arial" w:cs="Arial"/>
          <w:bCs/>
        </w:rPr>
      </w:pPr>
    </w:p>
    <w:p w14:paraId="734CB93B" w14:textId="77777777" w:rsidR="00C81EF3" w:rsidRDefault="00C81EF3" w:rsidP="00C81EF3">
      <w:pPr>
        <w:spacing w:after="0" w:line="288"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616AF422" w14:textId="77777777" w:rsidR="00C81EF3" w:rsidRPr="00541E57" w:rsidRDefault="00C81EF3" w:rsidP="00C81EF3">
      <w:pPr>
        <w:spacing w:after="0" w:line="288"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5F24A52D" w14:textId="77777777" w:rsidR="00C81EF3" w:rsidRPr="00E7227A" w:rsidRDefault="00C81EF3" w:rsidP="00C81EF3">
      <w:pPr>
        <w:spacing w:after="0" w:line="288" w:lineRule="auto"/>
        <w:ind w:right="-113"/>
        <w:jc w:val="both"/>
        <w:rPr>
          <w:rFonts w:ascii="Arial" w:eastAsia="Times New Roman" w:hAnsi="Arial" w:cs="Arial"/>
          <w:b/>
          <w:bCs/>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p w14:paraId="1BE18D9C" w14:textId="77777777" w:rsidR="00C81EF3" w:rsidRDefault="00C81EF3" w:rsidP="00C81EF3">
      <w:pPr>
        <w:spacing w:line="288" w:lineRule="auto"/>
      </w:pPr>
    </w:p>
    <w:p w14:paraId="527B1085" w14:textId="77777777" w:rsidR="006903FF" w:rsidRDefault="006903FF"/>
    <w:sectPr w:rsidR="006903FF" w:rsidSect="00D85B3D">
      <w:footerReference w:type="default" r:id="rId12"/>
      <w:pgSz w:w="12242" w:h="18722" w:code="28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bogado" w:date="2019-05-02T09:22:00Z" w:initials="A">
    <w:p w14:paraId="1B5A1D23" w14:textId="77777777" w:rsidR="00C81EF3" w:rsidRDefault="00C81EF3" w:rsidP="00C81EF3">
      <w:pPr>
        <w:pStyle w:val="Textocomentario"/>
      </w:pPr>
      <w:r>
        <w:rPr>
          <w:rStyle w:val="Refdecomentario"/>
        </w:rPr>
        <w:annotationRef/>
      </w:r>
      <w:r>
        <w:t xml:space="preserve">Identificar el proceso de responsabilidad fiscal. </w:t>
      </w:r>
    </w:p>
    <w:p w14:paraId="6B1C8980" w14:textId="77777777" w:rsidR="00C81EF3" w:rsidRDefault="00C81EF3" w:rsidP="00C81EF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1C89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C8980" w16cid:durableId="231B6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D08C" w14:textId="77777777" w:rsidR="00D85B3D" w:rsidRDefault="00D85B3D" w:rsidP="00C81EF3">
      <w:pPr>
        <w:spacing w:after="0" w:line="240" w:lineRule="auto"/>
      </w:pPr>
      <w:r>
        <w:separator/>
      </w:r>
    </w:p>
  </w:endnote>
  <w:endnote w:type="continuationSeparator" w:id="0">
    <w:p w14:paraId="07807804" w14:textId="77777777" w:rsidR="00D85B3D" w:rsidRDefault="00D85B3D" w:rsidP="00C8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18535941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BD8CE54" w14:textId="77777777" w:rsidR="00000000" w:rsidRPr="00822898" w:rsidRDefault="00000000">
            <w:pPr>
              <w:pStyle w:val="Piedepgina"/>
              <w:jc w:val="right"/>
              <w:rPr>
                <w:rFonts w:ascii="Arial" w:hAnsi="Arial" w:cs="Arial"/>
                <w:sz w:val="16"/>
                <w:szCs w:val="16"/>
              </w:rPr>
            </w:pPr>
            <w:r w:rsidRPr="00822898">
              <w:rPr>
                <w:rFonts w:ascii="Arial" w:hAnsi="Arial" w:cs="Arial"/>
                <w:sz w:val="16"/>
                <w:szCs w:val="16"/>
                <w:lang w:val="es-ES"/>
              </w:rPr>
              <w:t xml:space="preserve">Página </w:t>
            </w:r>
            <w:r w:rsidRPr="00822898">
              <w:rPr>
                <w:rFonts w:ascii="Arial" w:hAnsi="Arial" w:cs="Arial"/>
                <w:b/>
                <w:bCs/>
                <w:sz w:val="16"/>
                <w:szCs w:val="16"/>
              </w:rPr>
              <w:fldChar w:fldCharType="begin"/>
            </w:r>
            <w:r w:rsidRPr="00822898">
              <w:rPr>
                <w:rFonts w:ascii="Arial" w:hAnsi="Arial" w:cs="Arial"/>
                <w:b/>
                <w:bCs/>
                <w:sz w:val="16"/>
                <w:szCs w:val="16"/>
              </w:rPr>
              <w:instrText>PAGE</w:instrText>
            </w:r>
            <w:r w:rsidRPr="00822898">
              <w:rPr>
                <w:rFonts w:ascii="Arial" w:hAnsi="Arial" w:cs="Arial"/>
                <w:b/>
                <w:bCs/>
                <w:sz w:val="16"/>
                <w:szCs w:val="16"/>
              </w:rPr>
              <w:fldChar w:fldCharType="separate"/>
            </w:r>
            <w:r>
              <w:rPr>
                <w:rFonts w:ascii="Arial" w:hAnsi="Arial" w:cs="Arial"/>
                <w:b/>
                <w:bCs/>
                <w:noProof/>
                <w:sz w:val="16"/>
                <w:szCs w:val="16"/>
              </w:rPr>
              <w:t>15</w:t>
            </w:r>
            <w:r w:rsidRPr="00822898">
              <w:rPr>
                <w:rFonts w:ascii="Arial" w:hAnsi="Arial" w:cs="Arial"/>
                <w:b/>
                <w:bCs/>
                <w:sz w:val="16"/>
                <w:szCs w:val="16"/>
              </w:rPr>
              <w:fldChar w:fldCharType="end"/>
            </w:r>
            <w:r w:rsidRPr="00822898">
              <w:rPr>
                <w:rFonts w:ascii="Arial" w:hAnsi="Arial" w:cs="Arial"/>
                <w:sz w:val="16"/>
                <w:szCs w:val="16"/>
                <w:lang w:val="es-ES"/>
              </w:rPr>
              <w:t xml:space="preserve"> de </w:t>
            </w:r>
            <w:r w:rsidRPr="00822898">
              <w:rPr>
                <w:rFonts w:ascii="Arial" w:hAnsi="Arial" w:cs="Arial"/>
                <w:b/>
                <w:bCs/>
                <w:sz w:val="16"/>
                <w:szCs w:val="16"/>
              </w:rPr>
              <w:fldChar w:fldCharType="begin"/>
            </w:r>
            <w:r w:rsidRPr="00822898">
              <w:rPr>
                <w:rFonts w:ascii="Arial" w:hAnsi="Arial" w:cs="Arial"/>
                <w:b/>
                <w:bCs/>
                <w:sz w:val="16"/>
                <w:szCs w:val="16"/>
              </w:rPr>
              <w:instrText>NUMPAGES</w:instrText>
            </w:r>
            <w:r w:rsidRPr="00822898">
              <w:rPr>
                <w:rFonts w:ascii="Arial" w:hAnsi="Arial" w:cs="Arial"/>
                <w:b/>
                <w:bCs/>
                <w:sz w:val="16"/>
                <w:szCs w:val="16"/>
              </w:rPr>
              <w:fldChar w:fldCharType="separate"/>
            </w:r>
            <w:r>
              <w:rPr>
                <w:rFonts w:ascii="Arial" w:hAnsi="Arial" w:cs="Arial"/>
                <w:b/>
                <w:bCs/>
                <w:noProof/>
                <w:sz w:val="16"/>
                <w:szCs w:val="16"/>
              </w:rPr>
              <w:t>25</w:t>
            </w:r>
            <w:r w:rsidRPr="00822898">
              <w:rPr>
                <w:rFonts w:ascii="Arial" w:hAnsi="Arial" w:cs="Arial"/>
                <w:b/>
                <w:bCs/>
                <w:sz w:val="16"/>
                <w:szCs w:val="16"/>
              </w:rPr>
              <w:fldChar w:fldCharType="end"/>
            </w:r>
          </w:p>
        </w:sdtContent>
      </w:sdt>
    </w:sdtContent>
  </w:sdt>
  <w:p w14:paraId="07702EAE" w14:textId="77777777" w:rsidR="00000000" w:rsidRPr="00822898" w:rsidRDefault="0000000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FF10" w14:textId="77777777" w:rsidR="00D85B3D" w:rsidRDefault="00D85B3D" w:rsidP="00C81EF3">
      <w:pPr>
        <w:spacing w:after="0" w:line="240" w:lineRule="auto"/>
      </w:pPr>
      <w:r>
        <w:separator/>
      </w:r>
    </w:p>
  </w:footnote>
  <w:footnote w:type="continuationSeparator" w:id="0">
    <w:p w14:paraId="41FCF17E" w14:textId="77777777" w:rsidR="00D85B3D" w:rsidRDefault="00D85B3D" w:rsidP="00C81EF3">
      <w:pPr>
        <w:spacing w:after="0" w:line="240" w:lineRule="auto"/>
      </w:pPr>
      <w:r>
        <w:continuationSeparator/>
      </w:r>
    </w:p>
  </w:footnote>
  <w:footnote w:id="1">
    <w:p w14:paraId="2D8C35E2" w14:textId="77777777" w:rsidR="00C81EF3" w:rsidRPr="009B69EA" w:rsidRDefault="00C81EF3" w:rsidP="00C81EF3">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76FBEF0C" w14:textId="77777777" w:rsidR="00C81EF3" w:rsidRPr="001C0190" w:rsidRDefault="00C81EF3" w:rsidP="00C81EF3">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w:t>
      </w:r>
      <w:r w:rsidRPr="001C0190">
        <w:rPr>
          <w:rFonts w:ascii="Arial" w:hAnsi="Arial" w:cs="Arial"/>
          <w:sz w:val="16"/>
          <w:szCs w:val="16"/>
        </w:rPr>
        <w:t>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3A0E984B" w14:textId="77777777" w:rsidR="00C81EF3" w:rsidRPr="00EC0EE6" w:rsidRDefault="00C81EF3" w:rsidP="00C81EF3">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w:t>
      </w:r>
      <w:r w:rsidRPr="00EC0EE6">
        <w:rPr>
          <w:rFonts w:ascii="Arial" w:hAnsi="Arial" w:cs="Arial"/>
          <w:sz w:val="16"/>
          <w:szCs w:val="16"/>
        </w:rPr>
        <w:t xml:space="preserve">Corte Constitucional, C-619-2002, MP. Rodrigo Escobar Gil y Jaime Córdoba Triviño. </w:t>
      </w:r>
    </w:p>
  </w:footnote>
  <w:footnote w:id="4">
    <w:p w14:paraId="5CF55587" w14:textId="77777777" w:rsidR="00C81EF3" w:rsidRPr="00EC0EE6" w:rsidRDefault="00C81EF3" w:rsidP="00C81EF3">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w:t>
      </w:r>
      <w:r w:rsidRPr="00EC0EE6">
        <w:rPr>
          <w:rFonts w:ascii="Arial" w:hAnsi="Arial" w:cs="Arial"/>
          <w:sz w:val="16"/>
          <w:szCs w:val="16"/>
        </w:rPr>
        <w:t xml:space="preserve">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Diaz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5">
    <w:p w14:paraId="4ADF058B" w14:textId="77777777" w:rsidR="00C81EF3" w:rsidRPr="0038651C" w:rsidRDefault="00C81EF3" w:rsidP="00C81EF3">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w:t>
      </w:r>
      <w:r w:rsidRPr="0038651C">
        <w:rPr>
          <w:rFonts w:ascii="Arial" w:hAnsi="Arial" w:cs="Arial"/>
          <w:sz w:val="16"/>
          <w:szCs w:val="16"/>
        </w:rPr>
        <w:t xml:space="preserve">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76794E0E" w14:textId="77777777" w:rsidR="00FB3C13" w:rsidRPr="003A1430" w:rsidRDefault="00FB3C13" w:rsidP="00FB3C13">
      <w:pPr>
        <w:pStyle w:val="Textonotapie"/>
        <w:jc w:val="both"/>
        <w:rPr>
          <w:rFonts w:ascii="Arial" w:hAnsi="Arial" w:cs="Arial"/>
          <w:sz w:val="16"/>
          <w:szCs w:val="16"/>
        </w:rPr>
      </w:pPr>
      <w:r w:rsidRPr="003A1430">
        <w:rPr>
          <w:rStyle w:val="Refdenotaalpie"/>
          <w:rFonts w:ascii="Arial" w:hAnsi="Arial" w:cs="Arial"/>
          <w:sz w:val="16"/>
          <w:szCs w:val="16"/>
        </w:rPr>
        <w:footnoteRef/>
      </w:r>
      <w:r w:rsidRPr="003A1430">
        <w:rPr>
          <w:rFonts w:ascii="Arial" w:hAnsi="Arial" w:cs="Arial"/>
          <w:sz w:val="16"/>
          <w:szCs w:val="16"/>
        </w:rPr>
        <w:t xml:space="preserve"> </w:t>
      </w:r>
      <w:r w:rsidRPr="003A1430">
        <w:rPr>
          <w:rFonts w:ascii="Arial" w:hAnsi="Arial" w:cs="Arial"/>
          <w:color w:val="222222"/>
          <w:sz w:val="16"/>
          <w:szCs w:val="16"/>
          <w:shd w:val="clear" w:color="auto" w:fill="FFFFFF"/>
        </w:rPr>
        <w:t xml:space="preserve">Corte Suprema de Justicia, Sala de Casación Civil, sentencia del 18 de julio de 2017, MP. Aroldo Wilson Quiroz Monsalvo, radicado 76001-31-03-001-2001-00192-01. </w:t>
      </w:r>
    </w:p>
  </w:footnote>
  <w:footnote w:id="7">
    <w:p w14:paraId="26B47848" w14:textId="77777777" w:rsidR="00FB3C13" w:rsidRDefault="00FB3C13" w:rsidP="00FB3C13">
      <w:pPr>
        <w:pStyle w:val="Textonotapie"/>
      </w:pPr>
      <w:r>
        <w:rPr>
          <w:rStyle w:val="Refdenotaalpie"/>
        </w:rPr>
        <w:footnoteRef/>
      </w:r>
      <w:r>
        <w:t xml:space="preserve"> </w:t>
      </w:r>
      <w:proofErr w:type="spellStart"/>
      <w:r>
        <w:t>Ibíd</w:t>
      </w:r>
      <w:proofErr w:type="spellEnd"/>
      <w:r>
        <w:t xml:space="preserve">. </w:t>
      </w:r>
    </w:p>
  </w:footnote>
  <w:footnote w:id="8">
    <w:p w14:paraId="74772C1C" w14:textId="77777777" w:rsidR="00FB3C13" w:rsidRPr="00C928A9" w:rsidRDefault="00FB3C13" w:rsidP="00FB3C13">
      <w:pPr>
        <w:pStyle w:val="Textonotapie"/>
        <w:jc w:val="both"/>
        <w:rPr>
          <w:rFonts w:ascii="Arial" w:hAnsi="Arial" w:cs="Arial"/>
          <w:sz w:val="16"/>
          <w:szCs w:val="16"/>
        </w:rPr>
      </w:pPr>
      <w:r w:rsidRPr="00C928A9">
        <w:rPr>
          <w:rStyle w:val="Refdenotaalpie"/>
          <w:rFonts w:ascii="Arial" w:hAnsi="Arial" w:cs="Arial"/>
          <w:sz w:val="16"/>
          <w:szCs w:val="16"/>
        </w:rPr>
        <w:footnoteRef/>
      </w:r>
      <w:r w:rsidRPr="00C928A9">
        <w:rPr>
          <w:rFonts w:ascii="Arial" w:hAnsi="Arial" w:cs="Arial"/>
          <w:sz w:val="16"/>
          <w:szCs w:val="16"/>
        </w:rPr>
        <w:t xml:space="preserve"> </w:t>
      </w:r>
      <w:r w:rsidRPr="00C928A9">
        <w:rPr>
          <w:rFonts w:ascii="Arial" w:hAnsi="Arial" w:cs="Arial"/>
          <w:sz w:val="16"/>
          <w:szCs w:val="16"/>
        </w:rPr>
        <w:t>Auto No. ORD-80112-0737-2019, Contraloría General de la Rep</w:t>
      </w:r>
      <w:r>
        <w:rPr>
          <w:rFonts w:ascii="Arial" w:hAnsi="Arial" w:cs="Arial"/>
          <w:sz w:val="16"/>
          <w:szCs w:val="16"/>
        </w:rPr>
        <w:t>ública, pág.16.</w:t>
      </w:r>
    </w:p>
  </w:footnote>
  <w:footnote w:id="9">
    <w:p w14:paraId="68E475BE" w14:textId="77777777" w:rsidR="00C81EF3" w:rsidRPr="00FA2417" w:rsidRDefault="00C81EF3" w:rsidP="00C81EF3">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10">
    <w:p w14:paraId="1F85E878" w14:textId="77777777" w:rsidR="00C81EF3" w:rsidRDefault="00C81EF3" w:rsidP="00C81EF3">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B7F"/>
    <w:multiLevelType w:val="hybridMultilevel"/>
    <w:tmpl w:val="6714CA46"/>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87017"/>
    <w:multiLevelType w:val="hybridMultilevel"/>
    <w:tmpl w:val="D26025C8"/>
    <w:lvl w:ilvl="0" w:tplc="E5F6A7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A8533C"/>
    <w:multiLevelType w:val="multilevel"/>
    <w:tmpl w:val="9EF6C4C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902400A"/>
    <w:multiLevelType w:val="hybridMultilevel"/>
    <w:tmpl w:val="156C1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260F9"/>
    <w:multiLevelType w:val="hybridMultilevel"/>
    <w:tmpl w:val="0546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CE42F99"/>
    <w:multiLevelType w:val="hybridMultilevel"/>
    <w:tmpl w:val="160ABAE4"/>
    <w:lvl w:ilvl="0" w:tplc="E730CB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67419F"/>
    <w:multiLevelType w:val="hybridMultilevel"/>
    <w:tmpl w:val="5DD4F7A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DE04D6"/>
    <w:multiLevelType w:val="hybridMultilevel"/>
    <w:tmpl w:val="B4081064"/>
    <w:lvl w:ilvl="0" w:tplc="213A244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FC74A72"/>
    <w:multiLevelType w:val="multilevel"/>
    <w:tmpl w:val="00D6927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6662B0"/>
    <w:multiLevelType w:val="hybridMultilevel"/>
    <w:tmpl w:val="C6425372"/>
    <w:lvl w:ilvl="0" w:tplc="9B1AA9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5F552A"/>
    <w:multiLevelType w:val="hybridMultilevel"/>
    <w:tmpl w:val="FC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F7348"/>
    <w:multiLevelType w:val="hybridMultilevel"/>
    <w:tmpl w:val="B48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0E2273"/>
    <w:multiLevelType w:val="hybridMultilevel"/>
    <w:tmpl w:val="22743884"/>
    <w:lvl w:ilvl="0" w:tplc="A9CEB2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1F74F0"/>
    <w:multiLevelType w:val="multilevel"/>
    <w:tmpl w:val="F1ECB3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1933C1"/>
    <w:multiLevelType w:val="hybridMultilevel"/>
    <w:tmpl w:val="98128F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3F6179"/>
    <w:multiLevelType w:val="hybridMultilevel"/>
    <w:tmpl w:val="759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54A47"/>
    <w:multiLevelType w:val="hybridMultilevel"/>
    <w:tmpl w:val="C1C67074"/>
    <w:lvl w:ilvl="0" w:tplc="5C56CA70">
      <w:start w:val="1"/>
      <w:numFmt w:val="decimal"/>
      <w:lvlText w:val="%1."/>
      <w:lvlJc w:val="left"/>
      <w:pPr>
        <w:ind w:left="664" w:hanging="380"/>
      </w:pPr>
      <w:rPr>
        <w:rFonts w:eastAsia="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4E7938FB"/>
    <w:multiLevelType w:val="hybridMultilevel"/>
    <w:tmpl w:val="FB664586"/>
    <w:lvl w:ilvl="0" w:tplc="AE800B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687C91"/>
    <w:multiLevelType w:val="hybridMultilevel"/>
    <w:tmpl w:val="4930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602CE0"/>
    <w:multiLevelType w:val="hybridMultilevel"/>
    <w:tmpl w:val="B60EEB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521F3975"/>
    <w:multiLevelType w:val="hybridMultilevel"/>
    <w:tmpl w:val="FCF6FE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F8116C0"/>
    <w:multiLevelType w:val="hybridMultilevel"/>
    <w:tmpl w:val="DAB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8D1ECD"/>
    <w:multiLevelType w:val="hybridMultilevel"/>
    <w:tmpl w:val="A7B8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9C537E"/>
    <w:multiLevelType w:val="hybridMultilevel"/>
    <w:tmpl w:val="14CC2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4311490">
    <w:abstractNumId w:val="32"/>
  </w:num>
  <w:num w:numId="2" w16cid:durableId="789781065">
    <w:abstractNumId w:val="7"/>
  </w:num>
  <w:num w:numId="3" w16cid:durableId="1296256128">
    <w:abstractNumId w:val="1"/>
  </w:num>
  <w:num w:numId="4" w16cid:durableId="1680161049">
    <w:abstractNumId w:val="2"/>
  </w:num>
  <w:num w:numId="5" w16cid:durableId="1972980557">
    <w:abstractNumId w:val="23"/>
  </w:num>
  <w:num w:numId="6" w16cid:durableId="1832476643">
    <w:abstractNumId w:val="16"/>
  </w:num>
  <w:num w:numId="7" w16cid:durableId="1577276149">
    <w:abstractNumId w:val="28"/>
  </w:num>
  <w:num w:numId="8" w16cid:durableId="565528889">
    <w:abstractNumId w:val="30"/>
  </w:num>
  <w:num w:numId="9" w16cid:durableId="652415829">
    <w:abstractNumId w:val="22"/>
  </w:num>
  <w:num w:numId="10" w16cid:durableId="1444226106">
    <w:abstractNumId w:val="17"/>
  </w:num>
  <w:num w:numId="11" w16cid:durableId="2122331887">
    <w:abstractNumId w:val="18"/>
  </w:num>
  <w:num w:numId="12" w16cid:durableId="1763992906">
    <w:abstractNumId w:val="5"/>
  </w:num>
  <w:num w:numId="13" w16cid:durableId="1404909903">
    <w:abstractNumId w:val="26"/>
  </w:num>
  <w:num w:numId="14" w16cid:durableId="1645621118">
    <w:abstractNumId w:val="3"/>
  </w:num>
  <w:num w:numId="15" w16cid:durableId="233128665">
    <w:abstractNumId w:val="11"/>
  </w:num>
  <w:num w:numId="16" w16cid:durableId="1321890380">
    <w:abstractNumId w:val="4"/>
  </w:num>
  <w:num w:numId="17" w16cid:durableId="1878546600">
    <w:abstractNumId w:val="25"/>
  </w:num>
  <w:num w:numId="18" w16cid:durableId="381251417">
    <w:abstractNumId w:val="24"/>
  </w:num>
  <w:num w:numId="19" w16cid:durableId="1724407863">
    <w:abstractNumId w:val="0"/>
  </w:num>
  <w:num w:numId="20" w16cid:durableId="813915054">
    <w:abstractNumId w:val="21"/>
  </w:num>
  <w:num w:numId="21" w16cid:durableId="1823768031">
    <w:abstractNumId w:val="14"/>
  </w:num>
  <w:num w:numId="22" w16cid:durableId="409738546">
    <w:abstractNumId w:val="8"/>
  </w:num>
  <w:num w:numId="23" w16cid:durableId="27269083">
    <w:abstractNumId w:val="10"/>
  </w:num>
  <w:num w:numId="24" w16cid:durableId="1772970505">
    <w:abstractNumId w:val="6"/>
  </w:num>
  <w:num w:numId="25" w16cid:durableId="1155150193">
    <w:abstractNumId w:val="9"/>
  </w:num>
  <w:num w:numId="26" w16cid:durableId="1948346344">
    <w:abstractNumId w:val="29"/>
  </w:num>
  <w:num w:numId="27" w16cid:durableId="498619123">
    <w:abstractNumId w:val="31"/>
  </w:num>
  <w:num w:numId="28" w16cid:durableId="1139345372">
    <w:abstractNumId w:val="12"/>
  </w:num>
  <w:num w:numId="29" w16cid:durableId="1799686033">
    <w:abstractNumId w:val="13"/>
  </w:num>
  <w:num w:numId="30" w16cid:durableId="746221688">
    <w:abstractNumId w:val="20"/>
  </w:num>
  <w:num w:numId="31" w16cid:durableId="1116942642">
    <w:abstractNumId w:val="15"/>
  </w:num>
  <w:num w:numId="32" w16cid:durableId="2058819133">
    <w:abstractNumId w:val="27"/>
  </w:num>
  <w:num w:numId="33" w16cid:durableId="101562076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ogado">
    <w15:presenceInfo w15:providerId="None" w15:userId="Abog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F3"/>
    <w:rsid w:val="0006653B"/>
    <w:rsid w:val="00096200"/>
    <w:rsid w:val="001A760D"/>
    <w:rsid w:val="001B4761"/>
    <w:rsid w:val="001D1B60"/>
    <w:rsid w:val="002049D1"/>
    <w:rsid w:val="002635B5"/>
    <w:rsid w:val="0026406C"/>
    <w:rsid w:val="00272156"/>
    <w:rsid w:val="00350ACC"/>
    <w:rsid w:val="004E1EE8"/>
    <w:rsid w:val="006903FF"/>
    <w:rsid w:val="00694680"/>
    <w:rsid w:val="006D55FA"/>
    <w:rsid w:val="007900F4"/>
    <w:rsid w:val="007B1063"/>
    <w:rsid w:val="00800367"/>
    <w:rsid w:val="00816273"/>
    <w:rsid w:val="00832751"/>
    <w:rsid w:val="00860121"/>
    <w:rsid w:val="00A437DC"/>
    <w:rsid w:val="00AA56C8"/>
    <w:rsid w:val="00B564A7"/>
    <w:rsid w:val="00C81EF3"/>
    <w:rsid w:val="00D32D6A"/>
    <w:rsid w:val="00D85B3D"/>
    <w:rsid w:val="00ED1A9B"/>
    <w:rsid w:val="00EF1372"/>
    <w:rsid w:val="00F17B74"/>
    <w:rsid w:val="00F35740"/>
    <w:rsid w:val="00FB3C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0AFEE09"/>
  <w15:chartTrackingRefBased/>
  <w15:docId w15:val="{7E07D026-E4BF-174D-B4B7-B302C4A1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F3"/>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C81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1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1E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1E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1E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1EF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1EF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1EF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1EF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1E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1E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1E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1E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1E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1E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1E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1E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1EF3"/>
    <w:rPr>
      <w:rFonts w:eastAsiaTheme="majorEastAsia" w:cstheme="majorBidi"/>
      <w:color w:val="272727" w:themeColor="text1" w:themeTint="D8"/>
    </w:rPr>
  </w:style>
  <w:style w:type="paragraph" w:styleId="Ttulo">
    <w:name w:val="Title"/>
    <w:basedOn w:val="Normal"/>
    <w:next w:val="Normal"/>
    <w:link w:val="TtuloCar"/>
    <w:uiPriority w:val="10"/>
    <w:qFormat/>
    <w:rsid w:val="00C81EF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1E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1E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1E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1EF3"/>
    <w:pPr>
      <w:spacing w:before="160"/>
      <w:jc w:val="center"/>
    </w:pPr>
    <w:rPr>
      <w:i/>
      <w:iCs/>
      <w:color w:val="404040" w:themeColor="text1" w:themeTint="BF"/>
    </w:rPr>
  </w:style>
  <w:style w:type="character" w:customStyle="1" w:styleId="CitaCar">
    <w:name w:val="Cita Car"/>
    <w:basedOn w:val="Fuentedeprrafopredeter"/>
    <w:link w:val="Cita"/>
    <w:uiPriority w:val="29"/>
    <w:rsid w:val="00C81EF3"/>
    <w:rPr>
      <w:i/>
      <w:iCs/>
      <w:color w:val="404040" w:themeColor="text1" w:themeTint="BF"/>
    </w:rPr>
  </w:style>
  <w:style w:type="paragraph" w:styleId="Prrafodelista">
    <w:name w:val="List Paragraph"/>
    <w:basedOn w:val="Normal"/>
    <w:uiPriority w:val="34"/>
    <w:qFormat/>
    <w:rsid w:val="00C81EF3"/>
    <w:pPr>
      <w:ind w:left="720"/>
      <w:contextualSpacing/>
    </w:pPr>
  </w:style>
  <w:style w:type="character" w:styleId="nfasisintenso">
    <w:name w:val="Intense Emphasis"/>
    <w:basedOn w:val="Fuentedeprrafopredeter"/>
    <w:uiPriority w:val="21"/>
    <w:qFormat/>
    <w:rsid w:val="00C81EF3"/>
    <w:rPr>
      <w:i/>
      <w:iCs/>
      <w:color w:val="0F4761" w:themeColor="accent1" w:themeShade="BF"/>
    </w:rPr>
  </w:style>
  <w:style w:type="paragraph" w:styleId="Citadestacada">
    <w:name w:val="Intense Quote"/>
    <w:basedOn w:val="Normal"/>
    <w:next w:val="Normal"/>
    <w:link w:val="CitadestacadaCar"/>
    <w:uiPriority w:val="30"/>
    <w:qFormat/>
    <w:rsid w:val="00C81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1EF3"/>
    <w:rPr>
      <w:i/>
      <w:iCs/>
      <w:color w:val="0F4761" w:themeColor="accent1" w:themeShade="BF"/>
    </w:rPr>
  </w:style>
  <w:style w:type="character" w:styleId="Referenciaintensa">
    <w:name w:val="Intense Reference"/>
    <w:basedOn w:val="Fuentedeprrafopredeter"/>
    <w:uiPriority w:val="32"/>
    <w:qFormat/>
    <w:rsid w:val="00C81EF3"/>
    <w:rPr>
      <w:b/>
      <w:bCs/>
      <w:smallCaps/>
      <w:color w:val="0F4761" w:themeColor="accent1" w:themeShade="BF"/>
      <w:spacing w:val="5"/>
    </w:rPr>
  </w:style>
  <w:style w:type="character" w:styleId="Refdecomentario">
    <w:name w:val="annotation reference"/>
    <w:basedOn w:val="Fuentedeprrafopredeter"/>
    <w:uiPriority w:val="99"/>
    <w:semiHidden/>
    <w:unhideWhenUsed/>
    <w:rsid w:val="00C81EF3"/>
    <w:rPr>
      <w:sz w:val="16"/>
      <w:szCs w:val="16"/>
    </w:rPr>
  </w:style>
  <w:style w:type="paragraph" w:styleId="Textocomentario">
    <w:name w:val="annotation text"/>
    <w:basedOn w:val="Normal"/>
    <w:link w:val="TextocomentarioCar"/>
    <w:uiPriority w:val="99"/>
    <w:semiHidden/>
    <w:unhideWhenUsed/>
    <w:rsid w:val="00C81E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EF3"/>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81EF3"/>
    <w:rPr>
      <w:b/>
      <w:bCs/>
    </w:rPr>
  </w:style>
  <w:style w:type="character" w:customStyle="1" w:styleId="AsuntodelcomentarioCar">
    <w:name w:val="Asunto del comentario Car"/>
    <w:basedOn w:val="TextocomentarioCar"/>
    <w:link w:val="Asuntodelcomentario"/>
    <w:uiPriority w:val="99"/>
    <w:semiHidden/>
    <w:rsid w:val="00C81EF3"/>
    <w:rPr>
      <w:b/>
      <w:bCs/>
      <w:kern w:val="0"/>
      <w:sz w:val="20"/>
      <w:szCs w:val="20"/>
      <w14:ligatures w14:val="none"/>
    </w:rPr>
  </w:style>
  <w:style w:type="paragraph" w:styleId="Textodeglobo">
    <w:name w:val="Balloon Text"/>
    <w:basedOn w:val="Normal"/>
    <w:link w:val="TextodegloboCar"/>
    <w:uiPriority w:val="99"/>
    <w:semiHidden/>
    <w:unhideWhenUsed/>
    <w:rsid w:val="00C81E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EF3"/>
    <w:rPr>
      <w:rFonts w:ascii="Segoe UI" w:hAnsi="Segoe UI" w:cs="Segoe UI"/>
      <w:kern w:val="0"/>
      <w:sz w:val="18"/>
      <w:szCs w:val="18"/>
      <w14:ligatures w14:val="none"/>
    </w:rPr>
  </w:style>
  <w:style w:type="paragraph" w:styleId="Textoindependiente">
    <w:name w:val="Body Text"/>
    <w:basedOn w:val="Normal"/>
    <w:link w:val="TextoindependienteCar"/>
    <w:uiPriority w:val="99"/>
    <w:unhideWhenUsed/>
    <w:rsid w:val="00C81EF3"/>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C81EF3"/>
    <w:rPr>
      <w:rFonts w:ascii="Calibri" w:eastAsia="Calibri" w:hAnsi="Calibri" w:cs="Times New Roman"/>
      <w:kern w:val="0"/>
      <w:sz w:val="22"/>
      <w:szCs w:val="22"/>
      <w:lang w:val="es-ES"/>
      <w14:ligatures w14:val="none"/>
    </w:rPr>
  </w:style>
  <w:style w:type="character" w:styleId="Hipervnculo">
    <w:name w:val="Hyperlink"/>
    <w:basedOn w:val="Fuentedeprrafopredeter"/>
    <w:uiPriority w:val="99"/>
    <w:unhideWhenUsed/>
    <w:rsid w:val="00C81EF3"/>
    <w:rPr>
      <w:color w:val="467886" w:themeColor="hyperlink"/>
      <w:u w:val="single"/>
    </w:rPr>
  </w:style>
  <w:style w:type="paragraph" w:customStyle="1" w:styleId="m-1432338166989147073gmail-msolistparagraph">
    <w:name w:val="m_-1432338166989147073gmail-msolistparagraph"/>
    <w:basedOn w:val="Normal"/>
    <w:rsid w:val="00C81E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1432338166989147073gmail-msonormal">
    <w:name w:val="m_-1432338166989147073gmail-msonormal"/>
    <w:basedOn w:val="Normal"/>
    <w:rsid w:val="00C81E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81E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81EF3"/>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C81EF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rsid w:val="00C81EF3"/>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
    <w:basedOn w:val="Fuentedeprrafopredeter"/>
    <w:unhideWhenUsed/>
    <w:qFormat/>
    <w:rsid w:val="00C81EF3"/>
    <w:rPr>
      <w:vertAlign w:val="superscript"/>
    </w:rPr>
  </w:style>
  <w:style w:type="character" w:customStyle="1" w:styleId="letra14pt">
    <w:name w:val="letra14pt"/>
    <w:basedOn w:val="Fuentedeprrafopredeter"/>
    <w:rsid w:val="00C81EF3"/>
  </w:style>
  <w:style w:type="paragraph" w:customStyle="1" w:styleId="margenizq0punto5margender0punto5">
    <w:name w:val="margen_izq_0punto5_margen_der_0punto5"/>
    <w:basedOn w:val="Normal"/>
    <w:rsid w:val="00C81E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western">
    <w:name w:val="western"/>
    <w:basedOn w:val="Normal"/>
    <w:rsid w:val="00C81E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C81EF3"/>
  </w:style>
  <w:style w:type="table" w:styleId="Tablaconcuadrcula">
    <w:name w:val="Table Grid"/>
    <w:basedOn w:val="Tablanormal"/>
    <w:uiPriority w:val="39"/>
    <w:rsid w:val="00C81E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81EF3"/>
    <w:rPr>
      <w:color w:val="808080"/>
      <w:shd w:val="clear" w:color="auto" w:fill="E6E6E6"/>
    </w:rPr>
  </w:style>
  <w:style w:type="paragraph" w:styleId="Encabezado">
    <w:name w:val="header"/>
    <w:basedOn w:val="Normal"/>
    <w:link w:val="EncabezadoCar"/>
    <w:uiPriority w:val="99"/>
    <w:unhideWhenUsed/>
    <w:rsid w:val="00C81E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EF3"/>
    <w:rPr>
      <w:kern w:val="0"/>
      <w:sz w:val="22"/>
      <w:szCs w:val="22"/>
      <w14:ligatures w14:val="none"/>
    </w:rPr>
  </w:style>
  <w:style w:type="paragraph" w:styleId="Piedepgina">
    <w:name w:val="footer"/>
    <w:basedOn w:val="Normal"/>
    <w:link w:val="PiedepginaCar"/>
    <w:uiPriority w:val="99"/>
    <w:unhideWhenUsed/>
    <w:rsid w:val="00C81E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1EF3"/>
    <w:rPr>
      <w:kern w:val="0"/>
      <w:sz w:val="22"/>
      <w:szCs w:val="22"/>
      <w14:ligatures w14:val="none"/>
    </w:rPr>
  </w:style>
  <w:style w:type="paragraph" w:styleId="Revisin">
    <w:name w:val="Revision"/>
    <w:hidden/>
    <w:uiPriority w:val="99"/>
    <w:semiHidden/>
    <w:rsid w:val="00C81EF3"/>
    <w:rPr>
      <w:kern w:val="0"/>
      <w:sz w:val="22"/>
      <w:szCs w:val="22"/>
      <w14:ligatures w14:val="none"/>
    </w:rPr>
  </w:style>
  <w:style w:type="character" w:customStyle="1" w:styleId="iaj">
    <w:name w:val="i_aj"/>
    <w:basedOn w:val="Fuentedeprrafopredeter"/>
    <w:rsid w:val="00C81EF3"/>
  </w:style>
  <w:style w:type="paragraph" w:customStyle="1" w:styleId="Textodebloque1">
    <w:name w:val="Texto de bloque1"/>
    <w:basedOn w:val="Normal"/>
    <w:rsid w:val="00C81EF3"/>
    <w:pPr>
      <w:widowControl w:val="0"/>
      <w:suppressAutoHyphens/>
      <w:spacing w:after="0" w:line="240" w:lineRule="auto"/>
      <w:ind w:left="400" w:right="373"/>
      <w:jc w:val="both"/>
    </w:pPr>
    <w:rPr>
      <w:rFonts w:ascii="Arial" w:eastAsia="Times New Roman" w:hAnsi="Arial" w:cs="Arial"/>
      <w:color w:val="99CC00"/>
      <w:kern w:val="2"/>
      <w:sz w:val="24"/>
      <w:szCs w:val="24"/>
      <w:lang w:eastAsia="es-ES" w:bidi="hi-IN"/>
    </w:rPr>
  </w:style>
  <w:style w:type="character" w:customStyle="1" w:styleId="m5408787531455525810gmail-msofootnotereference">
    <w:name w:val="m_5408787531455525810gmail-msofootnotereference"/>
    <w:basedOn w:val="Fuentedeprrafopredeter"/>
    <w:rsid w:val="00C81EF3"/>
  </w:style>
  <w:style w:type="paragraph" w:customStyle="1" w:styleId="m5408787531455525810gmail-msonormal">
    <w:name w:val="m_5408787531455525810gmail-msonormal"/>
    <w:basedOn w:val="Normal"/>
    <w:rsid w:val="00C81E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avy">
    <w:name w:val="texto_navy"/>
    <w:basedOn w:val="Fuentedeprrafopredeter"/>
    <w:rsid w:val="00C81EF3"/>
  </w:style>
  <w:style w:type="paragraph" w:styleId="Sinespaciado">
    <w:name w:val="No Spacing"/>
    <w:uiPriority w:val="1"/>
    <w:qFormat/>
    <w:rsid w:val="00C81EF3"/>
    <w:rPr>
      <w:kern w:val="0"/>
      <w:sz w:val="22"/>
      <w:szCs w:val="22"/>
      <w14:ligatures w14:val="none"/>
    </w:rPr>
  </w:style>
  <w:style w:type="paragraph" w:styleId="HTMLconformatoprevio">
    <w:name w:val="HTML Preformatted"/>
    <w:basedOn w:val="Normal"/>
    <w:link w:val="HTMLconformatoprevioCar"/>
    <w:uiPriority w:val="99"/>
    <w:semiHidden/>
    <w:unhideWhenUsed/>
    <w:rsid w:val="00C81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81EF3"/>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3907">
      <w:bodyDiv w:val="1"/>
      <w:marLeft w:val="0"/>
      <w:marRight w:val="0"/>
      <w:marTop w:val="0"/>
      <w:marBottom w:val="0"/>
      <w:divBdr>
        <w:top w:val="none" w:sz="0" w:space="0" w:color="auto"/>
        <w:left w:val="none" w:sz="0" w:space="0" w:color="auto"/>
        <w:bottom w:val="none" w:sz="0" w:space="0" w:color="auto"/>
        <w:right w:val="none" w:sz="0" w:space="0" w:color="auto"/>
      </w:divBdr>
    </w:div>
    <w:div w:id="1473016227">
      <w:bodyDiv w:val="1"/>
      <w:marLeft w:val="0"/>
      <w:marRight w:val="0"/>
      <w:marTop w:val="0"/>
      <w:marBottom w:val="0"/>
      <w:divBdr>
        <w:top w:val="none" w:sz="0" w:space="0" w:color="auto"/>
        <w:left w:val="none" w:sz="0" w:space="0" w:color="auto"/>
        <w:bottom w:val="none" w:sz="0" w:space="0" w:color="auto"/>
        <w:right w:val="none" w:sz="0" w:space="0" w:color="auto"/>
      </w:divBdr>
      <w:divsChild>
        <w:div w:id="1363287922">
          <w:marLeft w:val="0"/>
          <w:marRight w:val="0"/>
          <w:marTop w:val="0"/>
          <w:marBottom w:val="0"/>
          <w:divBdr>
            <w:top w:val="none" w:sz="0" w:space="0" w:color="auto"/>
            <w:left w:val="none" w:sz="0" w:space="0" w:color="auto"/>
            <w:bottom w:val="none" w:sz="0" w:space="0" w:color="auto"/>
            <w:right w:val="none" w:sz="0" w:space="0" w:color="auto"/>
          </w:divBdr>
          <w:divsChild>
            <w:div w:id="1542789310">
              <w:marLeft w:val="0"/>
              <w:marRight w:val="0"/>
              <w:marTop w:val="0"/>
              <w:marBottom w:val="0"/>
              <w:divBdr>
                <w:top w:val="none" w:sz="0" w:space="0" w:color="auto"/>
                <w:left w:val="none" w:sz="0" w:space="0" w:color="auto"/>
                <w:bottom w:val="none" w:sz="0" w:space="0" w:color="auto"/>
                <w:right w:val="none" w:sz="0" w:space="0" w:color="auto"/>
              </w:divBdr>
              <w:divsChild>
                <w:div w:id="4359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ificaciones@gha.com.co"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20</Pages>
  <Words>9532</Words>
  <Characters>52427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Paz C.</dc:creator>
  <cp:keywords/>
  <dc:description/>
  <cp:lastModifiedBy>Kelly Paz C.</cp:lastModifiedBy>
  <cp:revision>3</cp:revision>
  <dcterms:created xsi:type="dcterms:W3CDTF">2024-05-14T21:31:00Z</dcterms:created>
  <dcterms:modified xsi:type="dcterms:W3CDTF">2024-05-15T14:36:00Z</dcterms:modified>
</cp:coreProperties>
</file>