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20D3CF44" w:rsidR="00A06D0B" w:rsidRDefault="0023210D">
            <w:pPr>
              <w:spacing w:after="0" w:line="267" w:lineRule="exact"/>
              <w:ind w:left="59" w:right="-20"/>
              <w:rPr>
                <w:rFonts w:ascii="Calibri" w:eastAsia="Calibri" w:hAnsi="Calibri" w:cs="Calibri"/>
              </w:rPr>
            </w:pPr>
            <w:r w:rsidRPr="0023210D">
              <w:rPr>
                <w:rFonts w:ascii="Calibri" w:eastAsia="Calibri" w:hAnsi="Calibri" w:cs="Calibri"/>
              </w:rPr>
              <w:t>357901</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61CDBA16" w:rsidR="00A06D0B" w:rsidRDefault="0023210D">
            <w:pPr>
              <w:spacing w:after="0" w:line="264" w:lineRule="exact"/>
              <w:ind w:left="59" w:right="-20"/>
              <w:rPr>
                <w:rFonts w:ascii="Calibri" w:eastAsia="Calibri" w:hAnsi="Calibri" w:cs="Calibri"/>
              </w:rPr>
            </w:pPr>
            <w:r w:rsidRPr="0023210D">
              <w:rPr>
                <w:rFonts w:ascii="Calibri" w:eastAsia="Calibri" w:hAnsi="Calibri" w:cs="Calibri"/>
              </w:rPr>
              <w:t>76001333300220200033900</w:t>
            </w:r>
          </w:p>
        </w:tc>
      </w:tr>
      <w:tr w:rsidR="00A06D0B" w:rsidRPr="00C53CC6" w14:paraId="491ADFD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CF4F136" w:rsidR="00A06D0B" w:rsidRPr="00F56E1E" w:rsidRDefault="00C53CC6">
            <w:pPr>
              <w:spacing w:after="0" w:line="264" w:lineRule="exact"/>
              <w:ind w:left="59" w:right="-20"/>
              <w:rPr>
                <w:rFonts w:ascii="Calibri" w:eastAsia="Calibri" w:hAnsi="Calibri" w:cs="Calibri"/>
                <w:lang w:val="es-CO"/>
              </w:rPr>
            </w:pPr>
            <w:r w:rsidRPr="00C53CC6">
              <w:rPr>
                <w:rFonts w:ascii="Calibri" w:eastAsia="Calibri" w:hAnsi="Calibri" w:cs="Calibri"/>
                <w:lang w:val="es-CO"/>
              </w:rPr>
              <w:t>JUZGADO 2 ADMINISTRATIVO DEL CIRCUITO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186A8C94" w:rsidR="00A06D0B" w:rsidRDefault="00AB19D8">
            <w:pPr>
              <w:spacing w:after="0" w:line="267" w:lineRule="exact"/>
              <w:ind w:left="59" w:right="-20"/>
              <w:rPr>
                <w:rFonts w:ascii="Calibri" w:eastAsia="Calibri" w:hAnsi="Calibri" w:cs="Calibri"/>
              </w:rPr>
            </w:pPr>
            <w:r>
              <w:rPr>
                <w:rFonts w:ascii="Calibri" w:eastAsia="Calibri" w:hAnsi="Calibri" w:cs="Calibri"/>
              </w:rPr>
              <w:t>REPARACIÓN DIRECTA</w:t>
            </w:r>
          </w:p>
        </w:tc>
      </w:tr>
      <w:tr w:rsidR="00A06D0B" w:rsidRPr="0023210D"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6CBDFA3" w:rsidR="00A06D0B" w:rsidRPr="002A4A94" w:rsidRDefault="001D6460">
            <w:pPr>
              <w:spacing w:after="0" w:line="264" w:lineRule="exact"/>
              <w:ind w:left="59" w:right="-20"/>
              <w:rPr>
                <w:rFonts w:ascii="Calibri" w:eastAsia="Calibri" w:hAnsi="Calibri" w:cs="Calibri"/>
                <w:lang w:val="es-CO"/>
              </w:rPr>
            </w:pPr>
            <w:r w:rsidRPr="001D6460">
              <w:rPr>
                <w:rFonts w:ascii="Calibri" w:eastAsia="Calibri" w:hAnsi="Calibri" w:cs="Calibri"/>
                <w:lang w:val="es-CO"/>
              </w:rPr>
              <w:t>ITALO RIASCOS BORRERO, MARIA CAMILA RIASCOS AGUDELO, VIVIANA AGUDELO TIMARAN, MARIA CAMILA RIASCOS AGUDELO, ITALO EDGAR RIASCOS RIZO, MARIA MARCELA BORRERO, RAUL BORRRERO HURTADO, DIEGO ALEXANDER RIASCOS VALLEJO, JESSICA ANDREA RIASCOS VALLEJO, ITALO RIASCOS TORIJANO Y BLANCA STELLA RIZO VELASCO</w:t>
            </w:r>
          </w:p>
        </w:tc>
      </w:tr>
      <w:tr w:rsidR="00A06D0B" w:rsidRPr="006D33C6"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0F169681" w:rsidR="00A06D0B" w:rsidRPr="00AB19D8" w:rsidRDefault="00196FDA" w:rsidP="005B597C">
            <w:pPr>
              <w:spacing w:after="0" w:line="264" w:lineRule="exact"/>
              <w:ind w:right="-20"/>
              <w:rPr>
                <w:rFonts w:ascii="Calibri" w:eastAsia="Calibri" w:hAnsi="Calibri" w:cs="Calibri"/>
                <w:lang w:val="es-CO"/>
              </w:rPr>
            </w:pPr>
            <w:r>
              <w:rPr>
                <w:rFonts w:ascii="Calibri" w:eastAsia="Calibri" w:hAnsi="Calibri" w:cs="Calibri"/>
                <w:lang w:val="es-CO"/>
              </w:rPr>
              <w:t>MUNICIPIO SANTIAGO DE CALI</w:t>
            </w:r>
          </w:p>
        </w:tc>
      </w:tr>
      <w:tr w:rsidR="00A06D0B"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A06D0B" w:rsidRPr="00707A19" w:rsidRDefault="00707A19">
            <w:pPr>
              <w:spacing w:after="0" w:line="267" w:lineRule="exact"/>
              <w:ind w:left="109"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F56E1E"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F56E1E" w:rsidRDefault="00707A1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568619EA" w:rsidR="00A06D0B" w:rsidRDefault="001D6460">
            <w:pPr>
              <w:spacing w:after="0" w:line="264" w:lineRule="exact"/>
              <w:ind w:left="59" w:right="-20"/>
              <w:rPr>
                <w:rFonts w:ascii="Calibri" w:eastAsia="Calibri" w:hAnsi="Calibri" w:cs="Calibri"/>
              </w:rPr>
            </w:pPr>
            <w:r>
              <w:rPr>
                <w:rFonts w:ascii="Calibri" w:eastAsia="Calibri" w:hAnsi="Calibri" w:cs="Calibri"/>
              </w:rPr>
              <w:t>16/12/2020</w:t>
            </w:r>
          </w:p>
        </w:tc>
      </w:tr>
      <w:tr w:rsidR="00A06D0B"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6C7260A1" w:rsidR="00707A19" w:rsidRPr="00675B7A" w:rsidRDefault="007138BE" w:rsidP="00707A19">
            <w:pPr>
              <w:spacing w:after="0" w:line="264" w:lineRule="exact"/>
              <w:ind w:left="59" w:right="-20"/>
              <w:rPr>
                <w:rFonts w:ascii="Calibri" w:eastAsia="Calibri" w:hAnsi="Calibri" w:cs="Calibri"/>
                <w:lang w:val="es-CO"/>
              </w:rPr>
            </w:pPr>
            <w:r>
              <w:rPr>
                <w:rFonts w:ascii="Calibri" w:eastAsia="Calibri" w:hAnsi="Calibri" w:cs="Calibri"/>
                <w:lang w:val="es-CO"/>
              </w:rPr>
              <w:t>19/03/2021</w:t>
            </w:r>
          </w:p>
        </w:tc>
      </w:tr>
      <w:tr w:rsidR="00A06D0B"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58D2713C" w:rsidR="00355C73" w:rsidRPr="00AB19D8" w:rsidRDefault="007138BE">
            <w:pPr>
              <w:spacing w:after="0" w:line="264" w:lineRule="exact"/>
              <w:ind w:left="59" w:right="-20"/>
              <w:rPr>
                <w:rFonts w:ascii="Calibri" w:eastAsia="Calibri" w:hAnsi="Calibri" w:cs="Calibri"/>
                <w:lang w:val="es-CO"/>
              </w:rPr>
            </w:pPr>
            <w:r>
              <w:rPr>
                <w:rFonts w:ascii="Calibri" w:eastAsia="Calibri" w:hAnsi="Calibri" w:cs="Calibri"/>
                <w:lang w:val="es-CO"/>
              </w:rPr>
              <w:t>19/05/2022</w:t>
            </w:r>
          </w:p>
        </w:tc>
      </w:tr>
      <w:tr w:rsidR="00A06D0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77777777"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4E3AC79F"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737A32">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28B4B945" w:rsidR="00737A32" w:rsidRDefault="007138BE" w:rsidP="00AB19D8">
            <w:pPr>
              <w:spacing w:after="0" w:line="267" w:lineRule="exact"/>
              <w:ind w:left="59" w:right="-20"/>
              <w:rPr>
                <w:rFonts w:ascii="Calibri" w:eastAsia="Calibri" w:hAnsi="Calibri" w:cs="Calibri"/>
              </w:rPr>
            </w:pPr>
            <w:r>
              <w:rPr>
                <w:rFonts w:ascii="Calibri" w:eastAsia="Calibri" w:hAnsi="Calibri" w:cs="Calibri"/>
              </w:rPr>
              <w:t>06/12/2019</w:t>
            </w:r>
          </w:p>
        </w:tc>
      </w:tr>
      <w:tr w:rsidR="00F56E1E"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49928D5" w:rsidR="00737A32" w:rsidRDefault="00B4296A" w:rsidP="00AB19D8">
            <w:pPr>
              <w:spacing w:after="0" w:line="267" w:lineRule="exact"/>
              <w:ind w:left="59" w:right="-20"/>
              <w:rPr>
                <w:rFonts w:ascii="Calibri" w:eastAsia="Calibri" w:hAnsi="Calibri" w:cs="Calibri"/>
              </w:rPr>
            </w:pPr>
            <w:r>
              <w:rPr>
                <w:rFonts w:ascii="Calibri" w:eastAsia="Calibri" w:hAnsi="Calibri" w:cs="Calibri"/>
              </w:rPr>
              <w:t>0</w:t>
            </w:r>
            <w:r w:rsidR="007138BE">
              <w:rPr>
                <w:rFonts w:ascii="Calibri" w:eastAsia="Calibri" w:hAnsi="Calibri" w:cs="Calibri"/>
              </w:rPr>
              <w:t>6/12/2019</w:t>
            </w:r>
          </w:p>
        </w:tc>
      </w:tr>
      <w:tr w:rsidR="00A06D0B" w:rsidRPr="0023210D"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07BCFF07" w:rsidR="00A06D0B" w:rsidRPr="00F56E1E" w:rsidRDefault="007138BE" w:rsidP="0064777D">
            <w:pPr>
              <w:spacing w:after="0" w:line="240" w:lineRule="auto"/>
              <w:ind w:left="59" w:right="-1"/>
              <w:jc w:val="both"/>
              <w:rPr>
                <w:rFonts w:ascii="Calibri" w:eastAsia="Calibri" w:hAnsi="Calibri" w:cs="Calibri"/>
                <w:lang w:val="es-CO"/>
              </w:rPr>
            </w:pPr>
            <w:r w:rsidRPr="007138BE">
              <w:rPr>
                <w:rFonts w:ascii="Calibri" w:eastAsia="Calibri" w:hAnsi="Calibri" w:cs="Calibri"/>
                <w:lang w:val="es-CO"/>
              </w:rPr>
              <w:t xml:space="preserve">De acuerdo con los hechos de la </w:t>
            </w:r>
            <w:proofErr w:type="gramStart"/>
            <w:r w:rsidRPr="007138BE">
              <w:rPr>
                <w:rFonts w:ascii="Calibri" w:eastAsia="Calibri" w:hAnsi="Calibri" w:cs="Calibri"/>
                <w:lang w:val="es-CO"/>
              </w:rPr>
              <w:t>demanda,  el</w:t>
            </w:r>
            <w:proofErr w:type="gramEnd"/>
            <w:r w:rsidRPr="007138BE">
              <w:rPr>
                <w:rFonts w:ascii="Calibri" w:eastAsia="Calibri" w:hAnsi="Calibri" w:cs="Calibri"/>
                <w:lang w:val="es-CO"/>
              </w:rPr>
              <w:t xml:space="preserve"> día 06 de diciembre de 2019 aproximadamente a las  7.30 am el señor </w:t>
            </w:r>
            <w:proofErr w:type="spellStart"/>
            <w:r w:rsidRPr="007138BE">
              <w:rPr>
                <w:rFonts w:ascii="Calibri" w:eastAsia="Calibri" w:hAnsi="Calibri" w:cs="Calibri"/>
                <w:lang w:val="es-CO"/>
              </w:rPr>
              <w:t>Italo</w:t>
            </w:r>
            <w:proofErr w:type="spellEnd"/>
            <w:r w:rsidRPr="007138BE">
              <w:rPr>
                <w:rFonts w:ascii="Calibri" w:eastAsia="Calibri" w:hAnsi="Calibri" w:cs="Calibri"/>
                <w:lang w:val="es-CO"/>
              </w:rPr>
              <w:t xml:space="preserve"> Riascos Borrero, conducía la motocicleta de placas NQD390, se desplazaba hacia su lugar de trabajo, cae producto de una irregularidad en la vía a la altura de la calle 55N avenida 2EN en 60 sentido sur – norte, perdiendo el control de la motocicleta, y como consecuencia se accidenta, sufriendo graves lesiones en su rostro y cuerpo.  El guarda de tránsito llegó al lugar del accidente y realizó el IPAT registrando como hipótesis del accidente “Hipótesis 208 DE LA VÍA, LA PLACA ASFÁLTICA se encuentra en desnivel. Revisar fotografías hay resalto”.  Argumenta la parte actora que el señor Riascos fue diagnosticado con contusión de cráneo y fractura de la cabeza del humero. Como consecuencia fue sometido a una cirugía, quedando </w:t>
            </w:r>
            <w:proofErr w:type="gramStart"/>
            <w:r w:rsidRPr="007138BE">
              <w:rPr>
                <w:rFonts w:ascii="Calibri" w:eastAsia="Calibri" w:hAnsi="Calibri" w:cs="Calibri"/>
                <w:lang w:val="es-CO"/>
              </w:rPr>
              <w:t>incapacitado  para</w:t>
            </w:r>
            <w:proofErr w:type="gramEnd"/>
            <w:r w:rsidRPr="007138BE">
              <w:rPr>
                <w:rFonts w:ascii="Calibri" w:eastAsia="Calibri" w:hAnsi="Calibri" w:cs="Calibri"/>
                <w:lang w:val="es-CO"/>
              </w:rPr>
              <w:t xml:space="preserve"> trabajar desde el día del accidente y por </w:t>
            </w:r>
            <w:proofErr w:type="spellStart"/>
            <w:r w:rsidRPr="007138BE">
              <w:rPr>
                <w:rFonts w:ascii="Calibri" w:eastAsia="Calibri" w:hAnsi="Calibri" w:cs="Calibri"/>
                <w:lang w:val="es-CO"/>
              </w:rPr>
              <w:t>mas</w:t>
            </w:r>
            <w:proofErr w:type="spellEnd"/>
            <w:r w:rsidRPr="007138BE">
              <w:rPr>
                <w:rFonts w:ascii="Calibri" w:eastAsia="Calibri" w:hAnsi="Calibri" w:cs="Calibri"/>
                <w:lang w:val="es-CO"/>
              </w:rPr>
              <w:t xml:space="preserve"> de 7 meses, y fue valorado por la Junta Regional de Calificación de Invalidez del Valle del Cauca quien otorgó una PCL del 15.99%. como consecuencia del accidente le ha producido </w:t>
            </w:r>
            <w:r w:rsidRPr="007138BE">
              <w:rPr>
                <w:rFonts w:ascii="Calibri" w:eastAsia="Calibri" w:hAnsi="Calibri" w:cs="Calibri"/>
                <w:lang w:val="es-CO"/>
              </w:rPr>
              <w:lastRenderedPageBreak/>
              <w:t>perjuicios de toda índole.</w:t>
            </w:r>
          </w:p>
        </w:tc>
      </w:tr>
      <w:tr w:rsidR="00A06D0B" w:rsidRPr="0023210D"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20E67A7D" w:rsidR="00A06D0B" w:rsidRPr="00F56E1E" w:rsidRDefault="007138BE" w:rsidP="00737A32">
            <w:pPr>
              <w:spacing w:after="0" w:line="240" w:lineRule="auto"/>
              <w:ind w:left="59" w:right="-2"/>
              <w:jc w:val="both"/>
              <w:rPr>
                <w:rFonts w:ascii="Calibri" w:eastAsia="Calibri" w:hAnsi="Calibri" w:cs="Calibri"/>
                <w:lang w:val="es-CO"/>
              </w:rPr>
            </w:pPr>
            <w:r w:rsidRPr="007138BE">
              <w:rPr>
                <w:rFonts w:ascii="Calibri" w:eastAsia="Calibri" w:hAnsi="Calibri" w:cs="Calibri"/>
                <w:lang w:val="es-CO"/>
              </w:rPr>
              <w:t xml:space="preserve">Los demandantes solicitan el pago de 360 SMLMV por Perjuicios </w:t>
            </w:r>
            <w:proofErr w:type="gramStart"/>
            <w:r w:rsidRPr="007138BE">
              <w:rPr>
                <w:rFonts w:ascii="Calibri" w:eastAsia="Calibri" w:hAnsi="Calibri" w:cs="Calibri"/>
                <w:lang w:val="es-CO"/>
              </w:rPr>
              <w:t>morales,  40</w:t>
            </w:r>
            <w:proofErr w:type="gramEnd"/>
            <w:r w:rsidRPr="007138BE">
              <w:rPr>
                <w:rFonts w:ascii="Calibri" w:eastAsia="Calibri" w:hAnsi="Calibri" w:cs="Calibri"/>
                <w:lang w:val="es-CO"/>
              </w:rPr>
              <w:t xml:space="preserve"> SMLMV por daño a la salud y 40 SMLMV por afectación a los derechos constitucionales, $52.240.487 por lucro cesante. $1.139.503 por daño emergente </w:t>
            </w:r>
            <w:proofErr w:type="gramStart"/>
            <w:r w:rsidRPr="007138BE">
              <w:rPr>
                <w:rFonts w:ascii="Calibri" w:eastAsia="Calibri" w:hAnsi="Calibri" w:cs="Calibri"/>
                <w:lang w:val="es-CO"/>
              </w:rPr>
              <w:t>consolidado  y</w:t>
            </w:r>
            <w:proofErr w:type="gramEnd"/>
            <w:r w:rsidRPr="007138BE">
              <w:rPr>
                <w:rFonts w:ascii="Calibri" w:eastAsia="Calibri" w:hAnsi="Calibri" w:cs="Calibri"/>
                <w:lang w:val="es-CO"/>
              </w:rPr>
              <w:t xml:space="preserve"> sin cuantificar por daño emergente futuro.</w:t>
            </w:r>
          </w:p>
        </w:tc>
      </w:tr>
      <w:tr w:rsidR="00A06D0B"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38C040A" w:rsidR="00A06D0B" w:rsidRPr="00F56E1E" w:rsidRDefault="00952357">
            <w:pPr>
              <w:spacing w:after="0" w:line="240" w:lineRule="auto"/>
              <w:ind w:left="59" w:right="39"/>
              <w:rPr>
                <w:rFonts w:ascii="Calibri" w:eastAsia="Calibri" w:hAnsi="Calibri" w:cs="Calibri"/>
                <w:lang w:val="es-CO"/>
              </w:rPr>
            </w:pPr>
            <w:r>
              <w:rPr>
                <w:rFonts w:ascii="Calibri" w:eastAsia="Calibri" w:hAnsi="Calibri" w:cs="Calibri"/>
                <w:lang w:val="es-CO"/>
              </w:rPr>
              <w:t>$</w:t>
            </w:r>
            <w:r w:rsidR="00401B45">
              <w:rPr>
                <w:rFonts w:ascii="Calibri" w:eastAsia="Calibri" w:hAnsi="Calibri" w:cs="Calibri"/>
                <w:lang w:val="es-CO"/>
              </w:rPr>
              <w:t>563.779.990</w:t>
            </w:r>
          </w:p>
        </w:tc>
      </w:tr>
      <w:tr w:rsidR="00A06D0B" w:rsidRPr="00401B45" w14:paraId="24805657" w14:textId="77777777" w:rsidTr="00205F78">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18F377D9" w:rsidR="00A06D0B" w:rsidRDefault="00976316" w:rsidP="00503F24">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Valor 100% </w:t>
            </w:r>
            <w:r w:rsidR="00952357" w:rsidRPr="00952357">
              <w:rPr>
                <w:rFonts w:ascii="Calibri" w:eastAsia="Calibri" w:hAnsi="Calibri" w:cs="Calibri"/>
                <w:lang w:val="es-CO"/>
              </w:rPr>
              <w:t>$</w:t>
            </w:r>
            <w:r w:rsidR="0003139A">
              <w:rPr>
                <w:rFonts w:ascii="Calibri" w:eastAsia="Calibri" w:hAnsi="Calibri" w:cs="Calibri"/>
                <w:lang w:val="es-CO"/>
              </w:rPr>
              <w:t>384.345.2</w:t>
            </w:r>
            <w:r w:rsidR="00062659">
              <w:rPr>
                <w:rFonts w:ascii="Calibri" w:eastAsia="Calibri" w:hAnsi="Calibri" w:cs="Calibri"/>
                <w:lang w:val="es-CO"/>
              </w:rPr>
              <w:t>6</w:t>
            </w:r>
            <w:r w:rsidR="0003139A">
              <w:rPr>
                <w:rFonts w:ascii="Calibri" w:eastAsia="Calibri" w:hAnsi="Calibri" w:cs="Calibri"/>
                <w:lang w:val="es-CO"/>
              </w:rPr>
              <w:t>8</w:t>
            </w:r>
          </w:p>
          <w:p w14:paraId="4E3871E5" w14:textId="116CDBB6" w:rsidR="00976316" w:rsidRDefault="00976316" w:rsidP="00503F24">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Deducible: </w:t>
            </w:r>
            <w:r w:rsidR="00BC5F8F">
              <w:rPr>
                <w:rFonts w:ascii="Calibri" w:eastAsia="Calibri" w:hAnsi="Calibri" w:cs="Calibri"/>
                <w:lang w:val="es-CO"/>
              </w:rPr>
              <w:t>$</w:t>
            </w:r>
            <w:r w:rsidR="00401B45">
              <w:rPr>
                <w:rFonts w:ascii="Calibri" w:eastAsia="Calibri" w:hAnsi="Calibri" w:cs="Calibri"/>
                <w:lang w:val="es-CO"/>
              </w:rPr>
              <w:t>0</w:t>
            </w:r>
          </w:p>
          <w:p w14:paraId="22C2FBD7" w14:textId="78FE392A" w:rsidR="00976316" w:rsidRDefault="00976316" w:rsidP="00503F24">
            <w:pPr>
              <w:spacing w:after="0" w:line="264" w:lineRule="exact"/>
              <w:ind w:left="59" w:right="-20"/>
              <w:jc w:val="both"/>
              <w:rPr>
                <w:rFonts w:ascii="Calibri" w:eastAsia="Calibri" w:hAnsi="Calibri" w:cs="Calibri"/>
                <w:lang w:val="es-CO"/>
              </w:rPr>
            </w:pPr>
            <w:r>
              <w:rPr>
                <w:rFonts w:ascii="Calibri" w:eastAsia="Calibri" w:hAnsi="Calibri" w:cs="Calibri"/>
                <w:lang w:val="es-CO"/>
              </w:rPr>
              <w:t>Coaseguro:</w:t>
            </w:r>
            <w:r w:rsidR="00544C96">
              <w:rPr>
                <w:rFonts w:ascii="Calibri" w:eastAsia="Calibri" w:hAnsi="Calibri" w:cs="Calibri"/>
                <w:lang w:val="es-CO"/>
              </w:rPr>
              <w:t xml:space="preserve"> </w:t>
            </w:r>
            <w:r w:rsidR="00401B45">
              <w:rPr>
                <w:rFonts w:ascii="Calibri" w:eastAsia="Calibri" w:hAnsi="Calibri" w:cs="Calibri"/>
                <w:lang w:val="es-CO"/>
              </w:rPr>
              <w:t>30</w:t>
            </w:r>
            <w:r w:rsidR="008F4797">
              <w:rPr>
                <w:rFonts w:ascii="Calibri" w:eastAsia="Calibri" w:hAnsi="Calibri" w:cs="Calibri"/>
                <w:lang w:val="es-CO"/>
              </w:rPr>
              <w:t>%</w:t>
            </w:r>
          </w:p>
          <w:p w14:paraId="2B9135C6" w14:textId="1DEB844E" w:rsidR="00976316" w:rsidRDefault="00976316" w:rsidP="00503F24">
            <w:pPr>
              <w:spacing w:after="0" w:line="264" w:lineRule="exact"/>
              <w:ind w:left="59" w:right="-20"/>
              <w:jc w:val="both"/>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017C74">
              <w:rPr>
                <w:rFonts w:ascii="Calibri" w:eastAsia="Calibri" w:hAnsi="Calibri" w:cs="Calibri"/>
                <w:lang w:val="es-CO"/>
              </w:rPr>
              <w:t>$</w:t>
            </w:r>
            <w:r w:rsidR="0003139A">
              <w:rPr>
                <w:rFonts w:ascii="Calibri" w:eastAsia="Calibri" w:hAnsi="Calibri" w:cs="Calibri"/>
                <w:lang w:val="es-CO"/>
              </w:rPr>
              <w:t>115.303.5</w:t>
            </w:r>
            <w:r w:rsidR="00BE04A9">
              <w:rPr>
                <w:rFonts w:ascii="Calibri" w:eastAsia="Calibri" w:hAnsi="Calibri" w:cs="Calibri"/>
                <w:lang w:val="es-CO"/>
              </w:rPr>
              <w:t>80</w:t>
            </w:r>
          </w:p>
          <w:p w14:paraId="3A9B867A" w14:textId="7B82C0B9" w:rsidR="00976316" w:rsidRDefault="00976316" w:rsidP="00503F24">
            <w:pPr>
              <w:spacing w:after="0" w:line="264" w:lineRule="exact"/>
              <w:ind w:left="59" w:right="-20"/>
              <w:jc w:val="both"/>
              <w:rPr>
                <w:rFonts w:ascii="Calibri" w:eastAsia="Calibri" w:hAnsi="Calibri" w:cs="Calibri"/>
                <w:lang w:val="es-CO"/>
              </w:rPr>
            </w:pPr>
          </w:p>
          <w:p w14:paraId="73708E66" w14:textId="77777777" w:rsidR="00503F24" w:rsidRDefault="0003139A" w:rsidP="00503F24">
            <w:pPr>
              <w:spacing w:after="0" w:line="264" w:lineRule="exact"/>
              <w:ind w:left="59" w:right="-20"/>
              <w:jc w:val="both"/>
              <w:rPr>
                <w:rFonts w:ascii="Calibri" w:eastAsia="Calibri" w:hAnsi="Calibri" w:cs="Calibri"/>
                <w:lang w:val="es-CO"/>
              </w:rPr>
            </w:pPr>
            <w:r>
              <w:rPr>
                <w:rFonts w:ascii="Calibri" w:eastAsia="Calibri" w:hAnsi="Calibri" w:cs="Calibri"/>
                <w:lang w:val="es-CO"/>
              </w:rPr>
              <w:t>Nota: La liquidación se realiza posterior a</w:t>
            </w:r>
            <w:r w:rsidR="00205F78">
              <w:rPr>
                <w:rFonts w:ascii="Calibri" w:eastAsia="Calibri" w:hAnsi="Calibri" w:cs="Calibri"/>
                <w:lang w:val="es-CO"/>
              </w:rPr>
              <w:t xml:space="preserve"> la sentencia de primera instancia desfavorable para los intereses de la compañía. </w:t>
            </w:r>
            <w:proofErr w:type="gramStart"/>
            <w:r w:rsidR="00205F78">
              <w:rPr>
                <w:rFonts w:ascii="Calibri" w:eastAsia="Calibri" w:hAnsi="Calibri" w:cs="Calibri"/>
                <w:lang w:val="es-CO"/>
              </w:rPr>
              <w:t>En  la</w:t>
            </w:r>
            <w:proofErr w:type="gramEnd"/>
            <w:r w:rsidR="00205F78">
              <w:rPr>
                <w:rFonts w:ascii="Calibri" w:eastAsia="Calibri" w:hAnsi="Calibri" w:cs="Calibri"/>
                <w:lang w:val="es-CO"/>
              </w:rPr>
              <w:t xml:space="preserve"> cual </w:t>
            </w:r>
            <w:r w:rsidR="00426CD4">
              <w:rPr>
                <w:rFonts w:ascii="Calibri" w:eastAsia="Calibri" w:hAnsi="Calibri" w:cs="Calibri"/>
                <w:lang w:val="es-CO"/>
              </w:rPr>
              <w:t xml:space="preserve">la condena por daños morales equivale a </w:t>
            </w:r>
            <w:r w:rsidR="002D3BA6">
              <w:rPr>
                <w:rFonts w:ascii="Calibri" w:eastAsia="Calibri" w:hAnsi="Calibri" w:cs="Calibri"/>
                <w:lang w:val="es-CO"/>
              </w:rPr>
              <w:t xml:space="preserve">180 SMMLV,  </w:t>
            </w:r>
            <w:r w:rsidR="00104665">
              <w:rPr>
                <w:rFonts w:ascii="Calibri" w:eastAsia="Calibri" w:hAnsi="Calibri" w:cs="Calibri"/>
                <w:lang w:val="es-CO"/>
              </w:rPr>
              <w:t xml:space="preserve">daño a la salud  20 SMMLV  y por alteración </w:t>
            </w:r>
            <w:r w:rsidR="00E004D6">
              <w:rPr>
                <w:rFonts w:ascii="Calibri" w:eastAsia="Calibri" w:hAnsi="Calibri" w:cs="Calibri"/>
                <w:lang w:val="es-CO"/>
              </w:rPr>
              <w:t xml:space="preserve">a las condiciones de salud </w:t>
            </w:r>
            <w:r w:rsidR="0021654B">
              <w:rPr>
                <w:rFonts w:ascii="Calibri" w:eastAsia="Calibri" w:hAnsi="Calibri" w:cs="Calibri"/>
                <w:lang w:val="es-CO"/>
              </w:rPr>
              <w:t>20 SMMLV</w:t>
            </w:r>
            <w:r w:rsidR="00A252E3">
              <w:rPr>
                <w:rFonts w:ascii="Calibri" w:eastAsia="Calibri" w:hAnsi="Calibri" w:cs="Calibri"/>
                <w:lang w:val="es-CO"/>
              </w:rPr>
              <w:t xml:space="preserve">.  Es </w:t>
            </w:r>
            <w:proofErr w:type="gramStart"/>
            <w:r w:rsidR="00A252E3">
              <w:rPr>
                <w:rFonts w:ascii="Calibri" w:eastAsia="Calibri" w:hAnsi="Calibri" w:cs="Calibri"/>
                <w:lang w:val="es-CO"/>
              </w:rPr>
              <w:t>decir</w:t>
            </w:r>
            <w:proofErr w:type="gramEnd"/>
            <w:r w:rsidR="00A252E3">
              <w:rPr>
                <w:rFonts w:ascii="Calibri" w:eastAsia="Calibri" w:hAnsi="Calibri" w:cs="Calibri"/>
                <w:lang w:val="es-CO"/>
              </w:rPr>
              <w:t xml:space="preserve"> la suma de $286.000.000</w:t>
            </w:r>
            <w:r w:rsidR="00BE04A9">
              <w:rPr>
                <w:rFonts w:ascii="Calibri" w:eastAsia="Calibri" w:hAnsi="Calibri" w:cs="Calibri"/>
                <w:lang w:val="es-CO"/>
              </w:rPr>
              <w:t>.</w:t>
            </w:r>
          </w:p>
          <w:p w14:paraId="536ECF7C" w14:textId="77777777" w:rsidR="00503F24" w:rsidRDefault="00503F24" w:rsidP="00503F24">
            <w:pPr>
              <w:spacing w:after="0" w:line="264" w:lineRule="exact"/>
              <w:ind w:left="59" w:right="-20"/>
              <w:jc w:val="both"/>
              <w:rPr>
                <w:rFonts w:ascii="Calibri" w:eastAsia="Calibri" w:hAnsi="Calibri" w:cs="Calibri"/>
                <w:lang w:val="es-CO"/>
              </w:rPr>
            </w:pPr>
          </w:p>
          <w:p w14:paraId="4C7BE10F" w14:textId="5D1AA4CF" w:rsidR="0003139A" w:rsidRDefault="00BE04A9" w:rsidP="00503F24">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Por otro </w:t>
            </w:r>
            <w:proofErr w:type="gramStart"/>
            <w:r>
              <w:rPr>
                <w:rFonts w:ascii="Calibri" w:eastAsia="Calibri" w:hAnsi="Calibri" w:cs="Calibri"/>
                <w:lang w:val="es-CO"/>
              </w:rPr>
              <w:t>lado,  se</w:t>
            </w:r>
            <w:proofErr w:type="gramEnd"/>
            <w:r>
              <w:rPr>
                <w:rFonts w:ascii="Calibri" w:eastAsia="Calibri" w:hAnsi="Calibri" w:cs="Calibri"/>
                <w:lang w:val="es-CO"/>
              </w:rPr>
              <w:t xml:space="preserve"> condeno de forma abstracta  por lucro cesante.  No obstante, se realiza el calculo </w:t>
            </w:r>
            <w:r w:rsidR="00DF7989">
              <w:rPr>
                <w:rFonts w:ascii="Calibri" w:eastAsia="Calibri" w:hAnsi="Calibri" w:cs="Calibri"/>
                <w:lang w:val="es-CO"/>
              </w:rPr>
              <w:t xml:space="preserve">correspondiente. </w:t>
            </w:r>
          </w:p>
          <w:p w14:paraId="491A9E0B" w14:textId="77777777" w:rsidR="00503F24" w:rsidRDefault="00503F24" w:rsidP="00503F24">
            <w:pPr>
              <w:spacing w:after="0" w:line="264" w:lineRule="exact"/>
              <w:ind w:left="59" w:right="-20"/>
              <w:jc w:val="both"/>
              <w:rPr>
                <w:rFonts w:ascii="Calibri" w:eastAsia="Calibri" w:hAnsi="Calibri" w:cs="Calibri"/>
                <w:lang w:val="es-CO"/>
              </w:rPr>
            </w:pPr>
          </w:p>
          <w:p w14:paraId="5ED95B19" w14:textId="77777777"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 xml:space="preserve">Sobre este supuesto, debe traerse a colación que en el proceso se acreditó que para la fecha de los hechos existía una relación laboral entre el señor Ítalo Riascos Borrero y la empresa "Parques y Funerarias S.A.S". De acuerdo con la certificación aportada recibía una asignación básica mensual de $1.549.000. Asimismo, se tendrá en cuenta el dictamen emitido por la Junta Regional de Calificación de Invalidez del Valle del Cauca, en el cual se establece que el señor </w:t>
            </w:r>
            <w:r w:rsidRPr="00503F24">
              <w:rPr>
                <w:rFonts w:ascii="Calibri" w:eastAsia="Calibri" w:hAnsi="Calibri" w:cs="Calibri"/>
                <w:lang w:val="es-CO"/>
              </w:rPr>
              <w:lastRenderedPageBreak/>
              <w:t>Riascos tiene una pérdida de capacidad laboral del 15,99%.</w:t>
            </w:r>
          </w:p>
          <w:p w14:paraId="5388AA2B" w14:textId="77777777"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 xml:space="preserve"> </w:t>
            </w:r>
          </w:p>
          <w:p w14:paraId="3CF51687" w14:textId="77777777"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Con base en lo anterior, se tasa el lucro cesante consolidado en la suma de $ 22.580.085, correspondiente al periodo transcurrido desde el día en que la víctima directa sufrió el accidente de tránsito, esto es el 6 de diciembre de 2019, hasta el mes en que se profirió la sentencia (18 de enero 2024). Y el lucro cesante futuro se estima en $75.488.826.08, teniendo en cuenta que la expectativa de vida del demandante en este caso es de 42,7 años, a los que se descontó el periodo consolidado antes reconocido (49.36 meses).</w:t>
            </w:r>
          </w:p>
          <w:p w14:paraId="216E09E5" w14:textId="77777777" w:rsidR="00503F24" w:rsidRPr="00503F24" w:rsidRDefault="00503F24" w:rsidP="00503F24">
            <w:pPr>
              <w:spacing w:after="0" w:line="264" w:lineRule="exact"/>
              <w:ind w:left="59" w:right="-20"/>
              <w:jc w:val="both"/>
              <w:rPr>
                <w:rFonts w:ascii="Calibri" w:eastAsia="Calibri" w:hAnsi="Calibri" w:cs="Calibri"/>
                <w:lang w:val="es-CO"/>
              </w:rPr>
            </w:pPr>
          </w:p>
          <w:p w14:paraId="157E494C" w14:textId="77777777"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Así las cosas, corresponden al señor Ítalo Riascos Borrero por concepto de lucro cesante – consolidado y futuro – las siguientes sumas:</w:t>
            </w:r>
          </w:p>
          <w:p w14:paraId="28CE9771" w14:textId="62316E17"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•Lucro cesante consolidado: $22.856.442,02</w:t>
            </w:r>
          </w:p>
          <w:p w14:paraId="189491AF" w14:textId="1D5960D8"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•Lucro cesante futuro: $75.488.826,08</w:t>
            </w:r>
          </w:p>
          <w:p w14:paraId="16A5B2EE" w14:textId="77777777" w:rsidR="00503F24" w:rsidRPr="00503F24" w:rsidRDefault="00503F24" w:rsidP="00503F24">
            <w:pPr>
              <w:spacing w:after="0" w:line="264" w:lineRule="exact"/>
              <w:ind w:left="59" w:right="-20"/>
              <w:jc w:val="both"/>
              <w:rPr>
                <w:rFonts w:ascii="Calibri" w:eastAsia="Calibri" w:hAnsi="Calibri" w:cs="Calibri"/>
                <w:lang w:val="es-CO"/>
              </w:rPr>
            </w:pPr>
          </w:p>
          <w:p w14:paraId="6DCE0B75" w14:textId="08E4F4F2"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•Total: $98.345.268.1</w:t>
            </w:r>
          </w:p>
          <w:p w14:paraId="50C4B982" w14:textId="77777777" w:rsidR="00503F24" w:rsidRDefault="00503F24" w:rsidP="00503F24">
            <w:pPr>
              <w:spacing w:after="0" w:line="264" w:lineRule="exact"/>
              <w:ind w:left="59" w:right="-20"/>
              <w:jc w:val="both"/>
              <w:rPr>
                <w:rFonts w:ascii="Calibri" w:eastAsia="Calibri" w:hAnsi="Calibri" w:cs="Calibri"/>
                <w:lang w:val="es-CO"/>
              </w:rPr>
            </w:pPr>
          </w:p>
          <w:p w14:paraId="149A6DC9" w14:textId="52959D69"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 xml:space="preserve">Datos a tener en cuenta: </w:t>
            </w:r>
          </w:p>
          <w:p w14:paraId="03726940" w14:textId="77777777" w:rsidR="00503F24" w:rsidRPr="00503F24" w:rsidRDefault="00503F24" w:rsidP="00503F24">
            <w:pPr>
              <w:spacing w:after="0" w:line="264" w:lineRule="exact"/>
              <w:ind w:left="59" w:right="-20"/>
              <w:jc w:val="both"/>
              <w:rPr>
                <w:rFonts w:ascii="Calibri" w:eastAsia="Calibri" w:hAnsi="Calibri" w:cs="Calibri"/>
                <w:lang w:val="es-CO"/>
              </w:rPr>
            </w:pPr>
          </w:p>
          <w:p w14:paraId="573C7CB0" w14:textId="260D8D70"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•Salario 2019: $1.549.000</w:t>
            </w:r>
          </w:p>
          <w:p w14:paraId="46884DDE" w14:textId="70F7DA06"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•IPC diciembre 2019: 137.72</w:t>
            </w:r>
          </w:p>
          <w:p w14:paraId="762026FF" w14:textId="6F741E4C"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•IPC diciembre 2023: 103.80</w:t>
            </w:r>
          </w:p>
          <w:p w14:paraId="4A84ED50" w14:textId="54BB4F35"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•Salario actualizado: $2.055.185,74</w:t>
            </w:r>
          </w:p>
          <w:p w14:paraId="6890E675" w14:textId="688E2643" w:rsidR="00503F24" w:rsidRPr="00503F24" w:rsidRDefault="00503F24" w:rsidP="00E05E3A">
            <w:pPr>
              <w:spacing w:after="0" w:line="264" w:lineRule="exact"/>
              <w:ind w:left="59" w:right="-20"/>
              <w:rPr>
                <w:rFonts w:ascii="Calibri" w:eastAsia="Calibri" w:hAnsi="Calibri" w:cs="Calibri"/>
                <w:lang w:val="es-CO"/>
              </w:rPr>
            </w:pPr>
            <w:r w:rsidRPr="00503F24">
              <w:rPr>
                <w:rFonts w:ascii="Calibri" w:eastAsia="Calibri" w:hAnsi="Calibri" w:cs="Calibri"/>
                <w:lang w:val="es-CO"/>
              </w:rPr>
              <w:t>•Salario</w:t>
            </w:r>
            <w:r>
              <w:rPr>
                <w:rFonts w:ascii="Calibri" w:eastAsia="Calibri" w:hAnsi="Calibri" w:cs="Calibri"/>
                <w:lang w:val="es-CO"/>
              </w:rPr>
              <w:t xml:space="preserve"> </w:t>
            </w:r>
            <w:r w:rsidRPr="00503F24">
              <w:rPr>
                <w:rFonts w:ascii="Calibri" w:eastAsia="Calibri" w:hAnsi="Calibri" w:cs="Calibri"/>
                <w:lang w:val="es-CO"/>
              </w:rPr>
              <w:t>actualizado más prestaciones: $2.568.982,17</w:t>
            </w:r>
          </w:p>
          <w:p w14:paraId="19E612E3" w14:textId="4860B92F"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•PCL: 15.99%</w:t>
            </w:r>
          </w:p>
          <w:p w14:paraId="2A6F5606" w14:textId="41AD2527"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•Descuento por PCL: $410.780,24</w:t>
            </w:r>
          </w:p>
          <w:p w14:paraId="0C43E991" w14:textId="2A772448"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•Edad al momento de los hechos: 38 años, 04 meses y 23 días</w:t>
            </w:r>
          </w:p>
          <w:p w14:paraId="24641ACC" w14:textId="37B7B333"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•Expectativa de vida: 42,7 años o 512,4 meses</w:t>
            </w:r>
          </w:p>
          <w:p w14:paraId="2F64C3A6" w14:textId="1D628B96"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•Fecha del accidente: 06 de diciembre de 2019</w:t>
            </w:r>
          </w:p>
          <w:p w14:paraId="47B29258" w14:textId="6891CE16"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•Fecha de sentencia: 18 de enero de 2024</w:t>
            </w:r>
          </w:p>
          <w:p w14:paraId="28A5080C" w14:textId="3C9BFE9B" w:rsidR="00503F24" w:rsidRP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•Periodo a calcular lucro cesante consolidado: 49.36 meses</w:t>
            </w:r>
          </w:p>
          <w:p w14:paraId="02DD2B2E" w14:textId="47834744" w:rsidR="00503F24" w:rsidRDefault="00503F24" w:rsidP="00503F24">
            <w:pPr>
              <w:spacing w:after="0" w:line="264" w:lineRule="exact"/>
              <w:ind w:left="59" w:right="-20"/>
              <w:jc w:val="both"/>
              <w:rPr>
                <w:rFonts w:ascii="Calibri" w:eastAsia="Calibri" w:hAnsi="Calibri" w:cs="Calibri"/>
                <w:lang w:val="es-CO"/>
              </w:rPr>
            </w:pPr>
            <w:r w:rsidRPr="00503F24">
              <w:rPr>
                <w:rFonts w:ascii="Calibri" w:eastAsia="Calibri" w:hAnsi="Calibri" w:cs="Calibri"/>
                <w:lang w:val="es-CO"/>
              </w:rPr>
              <w:t>•Periodo a calcular lucro cesante futuro: 463.04</w:t>
            </w:r>
          </w:p>
          <w:p w14:paraId="573C1628" w14:textId="77777777" w:rsidR="00BE04A9" w:rsidRDefault="00BE04A9" w:rsidP="00503F24">
            <w:pPr>
              <w:spacing w:after="0" w:line="264" w:lineRule="exact"/>
              <w:ind w:left="59" w:right="-20"/>
              <w:jc w:val="both"/>
              <w:rPr>
                <w:rFonts w:ascii="Calibri" w:eastAsia="Calibri" w:hAnsi="Calibri" w:cs="Calibri"/>
                <w:lang w:val="es-CO"/>
              </w:rPr>
            </w:pPr>
          </w:p>
          <w:p w14:paraId="62286135" w14:textId="77777777" w:rsidR="00976316" w:rsidRDefault="00976316" w:rsidP="00503F24">
            <w:pPr>
              <w:spacing w:after="0" w:line="264" w:lineRule="exact"/>
              <w:ind w:left="59" w:right="-20"/>
              <w:jc w:val="both"/>
              <w:rPr>
                <w:rFonts w:ascii="Calibri" w:eastAsia="Calibri" w:hAnsi="Calibri" w:cs="Calibri"/>
                <w:lang w:val="es-CO"/>
              </w:rPr>
            </w:pPr>
          </w:p>
          <w:p w14:paraId="2B917F9A" w14:textId="77777777" w:rsidR="00976316" w:rsidRDefault="00976316" w:rsidP="00503F24">
            <w:pPr>
              <w:spacing w:after="0" w:line="264" w:lineRule="exact"/>
              <w:ind w:left="59" w:right="-20"/>
              <w:jc w:val="both"/>
              <w:rPr>
                <w:rFonts w:ascii="Calibri" w:eastAsia="Calibri" w:hAnsi="Calibri" w:cs="Calibri"/>
                <w:lang w:val="es-CO"/>
              </w:rPr>
            </w:pPr>
          </w:p>
          <w:p w14:paraId="0A3B6AE4" w14:textId="7B250825" w:rsidR="00976316" w:rsidRPr="00675B7A" w:rsidRDefault="00976316" w:rsidP="00503F24">
            <w:pPr>
              <w:spacing w:after="0" w:line="264" w:lineRule="exact"/>
              <w:ind w:left="59" w:right="-20"/>
              <w:jc w:val="both"/>
              <w:rPr>
                <w:rFonts w:ascii="Calibri" w:eastAsia="Calibri" w:hAnsi="Calibri" w:cs="Calibri"/>
                <w:lang w:val="es-CO"/>
              </w:rPr>
            </w:pPr>
          </w:p>
        </w:tc>
      </w:tr>
      <w:tr w:rsidR="00A06D0B" w:rsidRPr="0023210D"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5B56BCA8" w14:textId="31442AFA"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952357">
              <w:rPr>
                <w:rFonts w:ascii="Calibri" w:eastAsia="Calibri" w:hAnsi="Calibri" w:cs="Calibri"/>
                <w:position w:val="1"/>
                <w:lang w:val="pt-BR"/>
              </w:rPr>
              <w:t xml:space="preserve"> </w:t>
            </w:r>
            <w:r w:rsidR="005147D8">
              <w:rPr>
                <w:rFonts w:ascii="Calibri" w:eastAsia="Calibri" w:hAnsi="Calibri" w:cs="Calibri"/>
                <w:position w:val="1"/>
                <w:lang w:val="pt-BR"/>
              </w:rPr>
              <w:t>39462</w:t>
            </w:r>
          </w:p>
          <w:p w14:paraId="29906228" w14:textId="48CAD6D7"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952357">
              <w:rPr>
                <w:rFonts w:ascii="Calibri" w:eastAsia="Calibri" w:hAnsi="Calibri" w:cs="Calibri"/>
                <w:position w:val="1"/>
                <w:lang w:val="pt-BR"/>
              </w:rPr>
              <w:t xml:space="preserve"> 12</w:t>
            </w:r>
          </w:p>
          <w:p w14:paraId="23126C4E" w14:textId="3C0102F6"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 xml:space="preserve">: </w:t>
            </w:r>
            <w:r w:rsidR="004E282C">
              <w:rPr>
                <w:rFonts w:ascii="Calibri" w:eastAsia="Calibri" w:hAnsi="Calibri" w:cs="Calibri"/>
                <w:lang w:val="pt-BR"/>
              </w:rPr>
              <w:t>PLO</w:t>
            </w:r>
          </w:p>
          <w:p w14:paraId="14D1A2A9" w14:textId="73E81684" w:rsidR="00A06D0B" w:rsidRPr="00F56E1E" w:rsidRDefault="00F56E1E">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5147D8">
              <w:rPr>
                <w:rFonts w:ascii="Calibri" w:eastAsia="Calibri" w:hAnsi="Calibri" w:cs="Calibri"/>
                <w:spacing w:val="1"/>
                <w:lang w:val="es-CO"/>
              </w:rPr>
              <w:t>NO APLICA</w:t>
            </w:r>
          </w:p>
          <w:p w14:paraId="4959FB52" w14:textId="60420985" w:rsidR="00A06D0B" w:rsidRDefault="00F56E1E" w:rsidP="00F56E1E">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 xml:space="preserve">r </w:t>
            </w:r>
            <w:proofErr w:type="gramStart"/>
            <w:r w:rsidRPr="00F56E1E">
              <w:rPr>
                <w:rFonts w:ascii="Calibri" w:eastAsia="Calibri" w:hAnsi="Calibri" w:cs="Calibri"/>
                <w:lang w:val="es-CO"/>
              </w:rPr>
              <w:t>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952357">
              <w:rPr>
                <w:rFonts w:ascii="Calibri" w:eastAsia="Calibri" w:hAnsi="Calibri" w:cs="Calibri"/>
                <w:lang w:val="es-CO"/>
              </w:rPr>
              <w:t>$</w:t>
            </w:r>
            <w:proofErr w:type="gramEnd"/>
            <w:r w:rsidR="00017C74">
              <w:rPr>
                <w:rFonts w:ascii="Calibri" w:eastAsia="Calibri" w:hAnsi="Calibri" w:cs="Calibri"/>
                <w:lang w:val="es-CO"/>
              </w:rPr>
              <w:t>7.000.000.000</w:t>
            </w:r>
          </w:p>
          <w:p w14:paraId="0E2B9035" w14:textId="78CD950C"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952357">
              <w:rPr>
                <w:rFonts w:ascii="Calibri" w:eastAsia="Calibri" w:hAnsi="Calibri" w:cs="Calibri"/>
                <w:lang w:val="es-CO"/>
              </w:rPr>
              <w:t xml:space="preserve"> NO APLICA</w:t>
            </w:r>
          </w:p>
          <w:p w14:paraId="2DC1B893" w14:textId="77777777" w:rsidR="00724CED" w:rsidRPr="00724CED" w:rsidRDefault="005635FC" w:rsidP="00724CED">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9E41AC">
              <w:rPr>
                <w:rFonts w:ascii="Calibri" w:eastAsia="Calibri" w:hAnsi="Calibri" w:cs="Calibri"/>
                <w:lang w:val="es-CO"/>
              </w:rPr>
              <w:t xml:space="preserve"> </w:t>
            </w:r>
            <w:r w:rsidR="00724CED" w:rsidRPr="00724CED">
              <w:rPr>
                <w:rFonts w:ascii="Calibri" w:eastAsia="Calibri" w:hAnsi="Calibri" w:cs="Calibri"/>
                <w:lang w:val="es-CO"/>
              </w:rPr>
              <w:t>CHUBB 30%</w:t>
            </w:r>
          </w:p>
          <w:p w14:paraId="1C0B4F09" w14:textId="298E7260" w:rsidR="00675B7A" w:rsidRPr="00F56E1E" w:rsidRDefault="00724CED" w:rsidP="00724CED">
            <w:pPr>
              <w:spacing w:after="0" w:line="240" w:lineRule="auto"/>
              <w:ind w:left="59" w:right="697"/>
              <w:rPr>
                <w:rFonts w:ascii="Calibri" w:eastAsia="Calibri" w:hAnsi="Calibri" w:cs="Calibri"/>
                <w:lang w:val="es-CO"/>
              </w:rPr>
            </w:pPr>
            <w:r w:rsidRPr="00724CED">
              <w:rPr>
                <w:rFonts w:ascii="Calibri" w:eastAsia="Calibri" w:hAnsi="Calibri" w:cs="Calibri"/>
                <w:lang w:val="es-CO"/>
              </w:rPr>
              <w:t>SBS 25</w:t>
            </w:r>
            <w:proofErr w:type="gramStart"/>
            <w:r w:rsidRPr="00724CED">
              <w:rPr>
                <w:rFonts w:ascii="Calibri" w:eastAsia="Calibri" w:hAnsi="Calibri" w:cs="Calibri"/>
                <w:lang w:val="es-CO"/>
              </w:rPr>
              <w:t>%</w:t>
            </w:r>
            <w:r>
              <w:rPr>
                <w:rFonts w:ascii="Calibri" w:eastAsia="Calibri" w:hAnsi="Calibri" w:cs="Calibri"/>
                <w:lang w:val="es-CO"/>
              </w:rPr>
              <w:t xml:space="preserve">,  </w:t>
            </w:r>
            <w:r w:rsidRPr="00724CED">
              <w:rPr>
                <w:rFonts w:ascii="Calibri" w:eastAsia="Calibri" w:hAnsi="Calibri" w:cs="Calibri"/>
                <w:lang w:val="es-CO"/>
              </w:rPr>
              <w:t>HDI</w:t>
            </w:r>
            <w:proofErr w:type="gramEnd"/>
            <w:r w:rsidRPr="00724CED">
              <w:rPr>
                <w:rFonts w:ascii="Calibri" w:eastAsia="Calibri" w:hAnsi="Calibri" w:cs="Calibri"/>
                <w:lang w:val="es-CO"/>
              </w:rPr>
              <w:t xml:space="preserve"> 10%</w:t>
            </w:r>
            <w:r w:rsidR="00017C74">
              <w:rPr>
                <w:rFonts w:ascii="Calibri" w:eastAsia="Calibri" w:hAnsi="Calibri" w:cs="Calibri"/>
                <w:lang w:val="es-CO"/>
              </w:rPr>
              <w:t xml:space="preserve"> Y SOLIDARIA</w:t>
            </w:r>
            <w:r>
              <w:rPr>
                <w:rFonts w:ascii="Calibri" w:eastAsia="Calibri" w:hAnsi="Calibri" w:cs="Calibri"/>
                <w:lang w:val="es-CO"/>
              </w:rPr>
              <w:t xml:space="preserve"> </w:t>
            </w:r>
          </w:p>
        </w:tc>
      </w:tr>
      <w:tr w:rsidR="00675B7A" w:rsidRPr="000B78E0"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0ED5C04B" w14:textId="214409CA" w:rsidR="00675B7A" w:rsidRPr="000B78E0" w:rsidRDefault="000B78E0" w:rsidP="000B78E0">
            <w:pPr>
              <w:spacing w:after="0" w:line="266" w:lineRule="exact"/>
              <w:ind w:right="-20"/>
              <w:jc w:val="both"/>
              <w:rPr>
                <w:rFonts w:ascii="Calibri" w:eastAsia="Calibri" w:hAnsi="Calibri" w:cs="Calibri"/>
                <w:lang w:val="es-419"/>
              </w:rPr>
            </w:pPr>
            <w:r w:rsidRPr="000B78E0">
              <w:rPr>
                <w:rFonts w:ascii="Calibri" w:eastAsia="Calibri" w:hAnsi="Calibri" w:cs="Calibri"/>
                <w:lang w:val="es-419"/>
              </w:rPr>
              <w:t>1.Inexistencia de responsabilidad a cargo del Municipio de Santiago de Cali</w:t>
            </w:r>
          </w:p>
        </w:tc>
      </w:tr>
      <w:tr w:rsidR="00675B7A" w:rsidRPr="0097396F"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0B2B22FC" w14:textId="77777777"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EXCEPCIONES FRENTE A LA DEMANDA</w:t>
            </w:r>
          </w:p>
          <w:p w14:paraId="10E9E0D6" w14:textId="77777777" w:rsidR="00193DFF" w:rsidRPr="00193DFF" w:rsidRDefault="00193DFF" w:rsidP="00193DFF">
            <w:pPr>
              <w:spacing w:after="0" w:line="240" w:lineRule="auto"/>
              <w:ind w:right="-20"/>
              <w:jc w:val="both"/>
              <w:rPr>
                <w:rFonts w:ascii="Calibri" w:eastAsia="Calibri" w:hAnsi="Calibri" w:cs="Calibri"/>
                <w:lang w:val="es-CO"/>
              </w:rPr>
            </w:pPr>
          </w:p>
          <w:p w14:paraId="77632990" w14:textId="241B74D2"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•Excepciones planteadas por quien formuló el llamamiento a CHUBB SEGUROS COLOMBIA S.A.</w:t>
            </w:r>
          </w:p>
          <w:p w14:paraId="323E5F84" w14:textId="4C5D589B"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•Inexistencia de la responsabilidad del MUNICIPIO DE SANTIAGO DE CALI por encontrarse configurada la causal eximente de responsabilidad “hecho exclusivo de la víctima”</w:t>
            </w:r>
          </w:p>
          <w:p w14:paraId="1DE31B81" w14:textId="341D149E"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•Inexistencia de responsabilidad ante una causa extraña como eximente de responsabilidad. – caso fortuito o fuerza mayor</w:t>
            </w:r>
          </w:p>
          <w:p w14:paraId="2CA2E175" w14:textId="5AACB0DD"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•Inexistencia de responsabilidad a cargo del Municipio de Santiago de Cali por falta de acreditación del nexo causal.</w:t>
            </w:r>
          </w:p>
          <w:p w14:paraId="7FB004D1" w14:textId="2E09E25B"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•Reducción de la indemnización como consecuencia de la incidencia de la conducta de la Víctima en la producción del daño.</w:t>
            </w:r>
          </w:p>
          <w:p w14:paraId="1EB5B26D" w14:textId="4C3D8F41"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•Los perjuicios morales deprecados por el extremo actor, desconocen los límites jurisprudenciales establecidos por el máximo órgano de la jurisdicción contencioso administrativa.</w:t>
            </w:r>
          </w:p>
          <w:p w14:paraId="3B8AB3AC" w14:textId="70AD946A"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•Tasación excesiva del daño a la salud.</w:t>
            </w:r>
          </w:p>
          <w:p w14:paraId="531BB08A" w14:textId="4E23A49D"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•Indebida acreditación del lucro cesante.</w:t>
            </w:r>
          </w:p>
          <w:p w14:paraId="68507CEA" w14:textId="486EE97C"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•Improcedencia de reconocimiento del perjuicio denominado afectación a derechos y bienes constitucionalmente protegidos.</w:t>
            </w:r>
          </w:p>
          <w:p w14:paraId="72D51497" w14:textId="62001AB4"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w:t>
            </w:r>
            <w:proofErr w:type="spellStart"/>
            <w:r w:rsidRPr="00193DFF">
              <w:rPr>
                <w:rFonts w:ascii="Calibri" w:eastAsia="Calibri" w:hAnsi="Calibri" w:cs="Calibri"/>
                <w:lang w:val="es-CO"/>
              </w:rPr>
              <w:t>Génerica</w:t>
            </w:r>
            <w:proofErr w:type="spellEnd"/>
            <w:r w:rsidRPr="00193DFF">
              <w:rPr>
                <w:rFonts w:ascii="Calibri" w:eastAsia="Calibri" w:hAnsi="Calibri" w:cs="Calibri"/>
                <w:lang w:val="es-CO"/>
              </w:rPr>
              <w:t xml:space="preserve"> o innominada.</w:t>
            </w:r>
          </w:p>
          <w:p w14:paraId="7383E129" w14:textId="77777777" w:rsidR="00193DFF" w:rsidRPr="00193DFF" w:rsidRDefault="00193DFF" w:rsidP="00193DFF">
            <w:pPr>
              <w:spacing w:after="0" w:line="240" w:lineRule="auto"/>
              <w:ind w:right="-20"/>
              <w:jc w:val="both"/>
              <w:rPr>
                <w:rFonts w:ascii="Calibri" w:eastAsia="Calibri" w:hAnsi="Calibri" w:cs="Calibri"/>
                <w:lang w:val="es-CO"/>
              </w:rPr>
            </w:pPr>
          </w:p>
          <w:p w14:paraId="2561C8EC" w14:textId="77777777"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EXCEPCIONES FRENTE AL LLAMAMIENTO EN GARANTÍA</w:t>
            </w:r>
          </w:p>
          <w:p w14:paraId="3365D649" w14:textId="77777777" w:rsidR="00193DFF" w:rsidRPr="00193DFF" w:rsidRDefault="00193DFF" w:rsidP="00193DFF">
            <w:pPr>
              <w:spacing w:after="0" w:line="240" w:lineRule="auto"/>
              <w:ind w:right="-20"/>
              <w:jc w:val="both"/>
              <w:rPr>
                <w:rFonts w:ascii="Calibri" w:eastAsia="Calibri" w:hAnsi="Calibri" w:cs="Calibri"/>
                <w:lang w:val="es-CO"/>
              </w:rPr>
            </w:pPr>
          </w:p>
          <w:p w14:paraId="64DA6C1C" w14:textId="47775776"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 xml:space="preserve">•No se ha realizado el riesgo asegurado porque no hay responsabilidad del asegurado. </w:t>
            </w:r>
          </w:p>
          <w:p w14:paraId="2A7253DA" w14:textId="48633038"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 xml:space="preserve">•La obligación de CHUBB SEGUROS COLOMBIA S.A. se </w:t>
            </w:r>
            <w:r w:rsidRPr="00193DFF">
              <w:rPr>
                <w:rFonts w:ascii="Calibri" w:eastAsia="Calibri" w:hAnsi="Calibri" w:cs="Calibri"/>
                <w:lang w:val="es-CO"/>
              </w:rPr>
              <w:lastRenderedPageBreak/>
              <w:t>circunscribe al porcentaje de participación teniendo en cuenta la existencia de coaseguro e inexistencia de solidaridad entre las coaseguradoras.</w:t>
            </w:r>
          </w:p>
          <w:p w14:paraId="7F079853" w14:textId="2A038AC1"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•En cualquier caso, no se podrá exceder el límite del valor asegurado en la p</w:t>
            </w:r>
            <w:r w:rsidR="00E94E61">
              <w:rPr>
                <w:rFonts w:ascii="Calibri" w:eastAsia="Calibri" w:hAnsi="Calibri" w:cs="Calibri"/>
                <w:lang w:val="es-CO"/>
              </w:rPr>
              <w:t>ó</w:t>
            </w:r>
            <w:r w:rsidRPr="00193DFF">
              <w:rPr>
                <w:rFonts w:ascii="Calibri" w:eastAsia="Calibri" w:hAnsi="Calibri" w:cs="Calibri"/>
                <w:lang w:val="es-CO"/>
              </w:rPr>
              <w:t xml:space="preserve">liza de responsabilidad Civil Extracontractual No. 420-80-994000000109, certificado 0, disminución de la suma asegurada por pago de indemnizaciones. </w:t>
            </w:r>
          </w:p>
          <w:p w14:paraId="616BA8F4" w14:textId="7A024ABA"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•Riesgos expresamente excluidos en la póliza No. 420-80-994000000109, certificado 0.</w:t>
            </w:r>
          </w:p>
          <w:p w14:paraId="7A3D7BC4" w14:textId="44F9A7FF" w:rsidR="00193DFF"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•Carácter meramente indemnizatorio que revisten los contratos de seguro.</w:t>
            </w:r>
          </w:p>
          <w:p w14:paraId="66997189" w14:textId="38AEC72A" w:rsidR="00952357" w:rsidRPr="00193DFF" w:rsidRDefault="00193DFF" w:rsidP="00193DFF">
            <w:pPr>
              <w:spacing w:after="0" w:line="240" w:lineRule="auto"/>
              <w:ind w:right="-20"/>
              <w:jc w:val="both"/>
              <w:rPr>
                <w:rFonts w:ascii="Calibri" w:eastAsia="Calibri" w:hAnsi="Calibri" w:cs="Calibri"/>
                <w:lang w:val="es-CO"/>
              </w:rPr>
            </w:pPr>
            <w:r w:rsidRPr="00193DFF">
              <w:rPr>
                <w:rFonts w:ascii="Calibri" w:eastAsia="Calibri" w:hAnsi="Calibri" w:cs="Calibri"/>
                <w:lang w:val="es-CO"/>
              </w:rPr>
              <w:t>•Genérica y otras.</w:t>
            </w:r>
          </w:p>
        </w:tc>
      </w:tr>
      <w:tr w:rsidR="00675B7A" w:rsidRPr="0023210D"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41FA9" w:rsidRPr="0023210D"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23210D"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23210D"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23210D"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Contingencia</w:t>
            </w:r>
            <w:r w:rsidR="005531BF" w:rsidRPr="005531BF">
              <w:rPr>
                <w:rFonts w:ascii="Calibri" w:eastAsia="Calibri" w:hAnsi="Calibri" w:cs="Calibri"/>
                <w:position w:val="1"/>
                <w:lang w:val="es-419"/>
              </w:rPr>
              <w:t xml:space="preserve">: </w:t>
            </w:r>
          </w:p>
          <w:p w14:paraId="37E533DE" w14:textId="77777777" w:rsidR="002C730F" w:rsidRDefault="002C730F">
            <w:pPr>
              <w:spacing w:after="0" w:line="240" w:lineRule="auto"/>
              <w:ind w:left="59" w:right="-2"/>
              <w:jc w:val="both"/>
              <w:rPr>
                <w:rFonts w:ascii="Calibri" w:eastAsia="Calibri" w:hAnsi="Calibri" w:cs="Calibri"/>
                <w:position w:val="1"/>
                <w:lang w:val="es-419"/>
              </w:rPr>
            </w:pPr>
          </w:p>
          <w:p w14:paraId="1F0F129A" w14:textId="176B8A56" w:rsidR="00675B7A" w:rsidRPr="005531BF" w:rsidRDefault="00675B7A">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sidR="005531BF">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sidR="005531BF">
              <w:rPr>
                <w:rFonts w:ascii="Calibri" w:eastAsia="Calibri" w:hAnsi="Calibri" w:cs="Calibri"/>
                <w:spacing w:val="1"/>
                <w:position w:val="1"/>
                <w:lang w:val="es-419"/>
              </w:rPr>
              <w:t xml:space="preserve"> __</w:t>
            </w:r>
            <w:r w:rsidR="002C730F">
              <w:rPr>
                <w:rFonts w:ascii="Calibri" w:eastAsia="Calibri" w:hAnsi="Calibri" w:cs="Calibri"/>
                <w:spacing w:val="1"/>
                <w:position w:val="1"/>
                <w:lang w:val="es-419"/>
              </w:rPr>
              <w:t>_</w:t>
            </w:r>
            <w:r w:rsidR="004539D7">
              <w:rPr>
                <w:rFonts w:ascii="Calibri" w:eastAsia="Calibri" w:hAnsi="Calibri" w:cs="Calibri"/>
                <w:spacing w:val="1"/>
                <w:position w:val="1"/>
                <w:lang w:val="es-419"/>
              </w:rPr>
              <w:t>_</w:t>
            </w:r>
            <w:r w:rsidR="002C730F">
              <w:rPr>
                <w:rFonts w:ascii="Calibri" w:eastAsia="Calibri" w:hAnsi="Calibri" w:cs="Calibri"/>
                <w:spacing w:val="1"/>
                <w:position w:val="1"/>
                <w:lang w:val="es-419"/>
              </w:rPr>
              <w:t xml:space="preserve"> Probable</w:t>
            </w:r>
            <w:r w:rsidR="002C730F">
              <w:rPr>
                <w:rFonts w:ascii="Calibri" w:eastAsia="Calibri" w:hAnsi="Calibri" w:cs="Calibri"/>
                <w:spacing w:val="-1"/>
                <w:position w:val="1"/>
                <w:lang w:val="es-419"/>
              </w:rPr>
              <w:t xml:space="preserve"> __</w:t>
            </w:r>
            <w:r w:rsidR="00274F52">
              <w:rPr>
                <w:rFonts w:ascii="Calibri" w:eastAsia="Calibri" w:hAnsi="Calibri" w:cs="Calibri"/>
                <w:spacing w:val="-1"/>
                <w:position w:val="1"/>
                <w:lang w:val="es-419"/>
              </w:rPr>
              <w:t>X</w:t>
            </w:r>
            <w:r w:rsidR="002C730F">
              <w:rPr>
                <w:rFonts w:ascii="Calibri" w:eastAsia="Calibri" w:hAnsi="Calibri" w:cs="Calibri"/>
                <w:spacing w:val="-1"/>
                <w:position w:val="1"/>
                <w:lang w:val="es-419"/>
              </w:rPr>
              <w:t>__</w:t>
            </w:r>
          </w:p>
          <w:p w14:paraId="5B543BDB" w14:textId="77777777" w:rsidR="003E3307" w:rsidRDefault="003E3307">
            <w:pPr>
              <w:spacing w:after="0" w:line="240" w:lineRule="auto"/>
              <w:ind w:left="59" w:right="-2"/>
              <w:jc w:val="both"/>
              <w:rPr>
                <w:rFonts w:ascii="Calibri" w:eastAsia="Calibri" w:hAnsi="Calibri" w:cs="Calibri"/>
                <w:b/>
                <w:bCs/>
                <w:position w:val="1"/>
                <w:lang w:val="es-419"/>
              </w:rPr>
            </w:pPr>
          </w:p>
          <w:p w14:paraId="4BAC2C7A" w14:textId="3CA77AF1"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Nivel:</w:t>
            </w:r>
            <w:r w:rsidR="005531BF" w:rsidRPr="005531BF">
              <w:rPr>
                <w:rFonts w:ascii="Calibri" w:eastAsia="Calibri" w:hAnsi="Calibri" w:cs="Calibri"/>
                <w:position w:val="1"/>
                <w:lang w:val="es-419"/>
              </w:rPr>
              <w:t xml:space="preserve"> </w:t>
            </w:r>
          </w:p>
          <w:p w14:paraId="2040F64F" w14:textId="77777777" w:rsidR="002C730F" w:rsidRDefault="002C730F" w:rsidP="002C730F">
            <w:pPr>
              <w:spacing w:after="0" w:line="240" w:lineRule="auto"/>
              <w:ind w:left="59" w:right="-2"/>
              <w:jc w:val="both"/>
              <w:rPr>
                <w:rFonts w:ascii="Calibri" w:eastAsia="Calibri" w:hAnsi="Calibri" w:cs="Calibri"/>
                <w:position w:val="1"/>
                <w:lang w:val="es-419"/>
              </w:rPr>
            </w:pPr>
          </w:p>
          <w:p w14:paraId="786095FC" w14:textId="5B54BD63" w:rsidR="005531BF" w:rsidRPr="002C730F" w:rsidRDefault="00C31D87" w:rsidP="002C730F">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5531BF" w:rsidRPr="005531BF">
              <w:rPr>
                <w:rFonts w:ascii="Calibri" w:eastAsia="Calibri" w:hAnsi="Calibri" w:cs="Calibri"/>
                <w:position w:val="1"/>
                <w:lang w:val="es-419"/>
              </w:rPr>
              <w:t>__</w:t>
            </w:r>
            <w:r w:rsidR="005531BF">
              <w:rPr>
                <w:rFonts w:ascii="Calibri" w:eastAsia="Calibri" w:hAnsi="Calibri" w:cs="Calibri"/>
                <w:position w:val="1"/>
                <w:lang w:val="es-419"/>
              </w:rPr>
              <w:t xml:space="preserve">_ </w:t>
            </w:r>
            <w:r w:rsidR="00C23F3E">
              <w:rPr>
                <w:rFonts w:ascii="Calibri" w:eastAsia="Calibri" w:hAnsi="Calibri" w:cs="Calibri"/>
                <w:position w:val="1"/>
                <w:lang w:val="es-419"/>
              </w:rPr>
              <w:t xml:space="preserve">    Medio</w:t>
            </w:r>
            <w:r w:rsidR="005531BF" w:rsidRPr="005531BF">
              <w:rPr>
                <w:rFonts w:ascii="Calibri" w:eastAsia="Calibri" w:hAnsi="Calibri" w:cs="Calibri"/>
                <w:position w:val="1"/>
                <w:lang w:val="es-419"/>
              </w:rPr>
              <w:t xml:space="preserve"> __</w:t>
            </w:r>
            <w:r w:rsidR="005531BF">
              <w:rPr>
                <w:rFonts w:ascii="Calibri" w:eastAsia="Calibri" w:hAnsi="Calibri" w:cs="Calibri"/>
                <w:position w:val="1"/>
                <w:lang w:val="es-419"/>
              </w:rPr>
              <w:t>__</w:t>
            </w:r>
            <w:r w:rsidR="005531BF" w:rsidRPr="005531BF">
              <w:rPr>
                <w:rFonts w:ascii="Calibri" w:eastAsia="Calibri" w:hAnsi="Calibri" w:cs="Calibri"/>
                <w:position w:val="1"/>
                <w:lang w:val="es-419"/>
              </w:rPr>
              <w:t xml:space="preserve"> </w:t>
            </w:r>
            <w:r w:rsidR="005531BF">
              <w:rPr>
                <w:rFonts w:ascii="Calibri" w:eastAsia="Calibri" w:hAnsi="Calibri" w:cs="Calibri"/>
                <w:position w:val="1"/>
                <w:lang w:val="es-419"/>
              </w:rPr>
              <w:t xml:space="preserve">   </w:t>
            </w:r>
            <w:r w:rsidR="005531BF" w:rsidRPr="005531BF">
              <w:rPr>
                <w:rFonts w:ascii="Calibri" w:eastAsia="Calibri" w:hAnsi="Calibri" w:cs="Calibri"/>
                <w:position w:val="1"/>
                <w:lang w:val="es-419"/>
              </w:rPr>
              <w:t>Alto _</w:t>
            </w:r>
            <w:r w:rsidR="009A76F3">
              <w:rPr>
                <w:rFonts w:ascii="Calibri" w:eastAsia="Calibri" w:hAnsi="Calibri" w:cs="Calibri"/>
                <w:position w:val="1"/>
                <w:lang w:val="es-419"/>
              </w:rPr>
              <w:t>X</w:t>
            </w:r>
            <w:r w:rsidR="005531BF" w:rsidRPr="005531BF">
              <w:rPr>
                <w:rFonts w:ascii="Calibri" w:eastAsia="Calibri" w:hAnsi="Calibri" w:cs="Calibri"/>
                <w:position w:val="1"/>
                <w:lang w:val="es-419"/>
              </w:rPr>
              <w:t>____</w:t>
            </w:r>
          </w:p>
        </w:tc>
      </w:tr>
      <w:tr w:rsidR="00675B7A" w:rsidRPr="0023210D"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476898D4" w14:textId="77777777" w:rsidR="00544A88" w:rsidRPr="00544A88" w:rsidRDefault="00544A88" w:rsidP="00544A88">
            <w:pPr>
              <w:tabs>
                <w:tab w:val="left" w:pos="3520"/>
              </w:tabs>
              <w:spacing w:after="0" w:line="264" w:lineRule="exact"/>
              <w:ind w:left="59" w:right="-20"/>
              <w:jc w:val="both"/>
              <w:rPr>
                <w:rFonts w:ascii="Calibri" w:eastAsia="Calibri" w:hAnsi="Calibri" w:cs="Calibri"/>
                <w:lang w:val="es-CO"/>
              </w:rPr>
            </w:pPr>
            <w:r w:rsidRPr="00544A88">
              <w:rPr>
                <w:rFonts w:ascii="Calibri" w:eastAsia="Calibri" w:hAnsi="Calibri" w:cs="Calibri"/>
                <w:lang w:val="es-CO"/>
              </w:rPr>
              <w:t>La contingencia se mantiene PROBABLE, en tanto la póliza vinculada presta cobertura material y temporal y se encuentra demostrada la responsabilidad del asegurado.</w:t>
            </w:r>
          </w:p>
          <w:p w14:paraId="12BBE89E" w14:textId="77777777" w:rsidR="00544A88" w:rsidRPr="00544A88" w:rsidRDefault="00544A88" w:rsidP="00544A88">
            <w:pPr>
              <w:tabs>
                <w:tab w:val="left" w:pos="3520"/>
              </w:tabs>
              <w:spacing w:after="0" w:line="264" w:lineRule="exact"/>
              <w:ind w:left="59" w:right="-20"/>
              <w:jc w:val="both"/>
              <w:rPr>
                <w:rFonts w:ascii="Calibri" w:eastAsia="Calibri" w:hAnsi="Calibri" w:cs="Calibri"/>
                <w:lang w:val="es-CO"/>
              </w:rPr>
            </w:pPr>
          </w:p>
          <w:p w14:paraId="4DD7A294" w14:textId="77777777" w:rsidR="00544A88" w:rsidRPr="00544A88" w:rsidRDefault="00544A88" w:rsidP="00544A88">
            <w:pPr>
              <w:tabs>
                <w:tab w:val="left" w:pos="3520"/>
              </w:tabs>
              <w:spacing w:after="0" w:line="264" w:lineRule="exact"/>
              <w:ind w:left="59" w:right="-20"/>
              <w:jc w:val="both"/>
              <w:rPr>
                <w:rFonts w:ascii="Calibri" w:eastAsia="Calibri" w:hAnsi="Calibri" w:cs="Calibri"/>
                <w:lang w:val="es-CO"/>
              </w:rPr>
            </w:pPr>
            <w:r w:rsidRPr="00544A88">
              <w:rPr>
                <w:rFonts w:ascii="Calibri" w:eastAsia="Calibri" w:hAnsi="Calibri" w:cs="Calibri"/>
                <w:lang w:val="es-CO"/>
              </w:rPr>
              <w:t>La Póliza de Responsabilidad Civil Extracontractual No. 420- 80-99000000109, cuyo tomador y asegurado es el Distrito Especial de Santiago de Cali, presta cobertura material y temporal de conformidad con los hechos y pretensiones expuestas en la demanda. Frente a la cobertura temporal, su modalidad es ocurrencia, la cual ampara la responsabilidad civil derivada de daños causados a terceros durante la vigencia de la póliza. El hecho ocurrió el 6 de diciembre de 2019 y la vigencia de la póliza comprende desde el 29 de mayo de 2019 hasta el 23 de junio de 2020, en consecuencia, tiene cobertura temporal. Aunado a ello, presta cobertura material toda vez que ampara la responsabilidad civil extracontractual en que incurra o le sea imputable al asegurado.</w:t>
            </w:r>
          </w:p>
          <w:p w14:paraId="6484F5E9" w14:textId="77777777" w:rsidR="00544A88" w:rsidRPr="00544A88" w:rsidRDefault="00544A88" w:rsidP="00544A88">
            <w:pPr>
              <w:tabs>
                <w:tab w:val="left" w:pos="3520"/>
              </w:tabs>
              <w:spacing w:after="0" w:line="264" w:lineRule="exact"/>
              <w:ind w:left="59" w:right="-20"/>
              <w:jc w:val="both"/>
              <w:rPr>
                <w:rFonts w:ascii="Calibri" w:eastAsia="Calibri" w:hAnsi="Calibri" w:cs="Calibri"/>
                <w:lang w:val="es-CO"/>
              </w:rPr>
            </w:pPr>
          </w:p>
          <w:p w14:paraId="5BDAC5EF" w14:textId="77777777" w:rsidR="00544A88" w:rsidRPr="00544A88" w:rsidRDefault="00544A88" w:rsidP="00544A88">
            <w:pPr>
              <w:tabs>
                <w:tab w:val="left" w:pos="3520"/>
              </w:tabs>
              <w:spacing w:after="0" w:line="264" w:lineRule="exact"/>
              <w:ind w:left="59" w:right="-20"/>
              <w:jc w:val="both"/>
              <w:rPr>
                <w:rFonts w:ascii="Calibri" w:eastAsia="Calibri" w:hAnsi="Calibri" w:cs="Calibri"/>
                <w:lang w:val="es-CO"/>
              </w:rPr>
            </w:pPr>
            <w:r w:rsidRPr="00544A88">
              <w:rPr>
                <w:rFonts w:ascii="Calibri" w:eastAsia="Calibri" w:hAnsi="Calibri" w:cs="Calibri"/>
                <w:lang w:val="es-CO"/>
              </w:rPr>
              <w:t xml:space="preserve">Además, en el proceso quedo demostrada la responsabilidad del Distrito Especial de Santiago de Cali en la ocurrencia de los hechos, al no realizar el mantenimiento y/o reparación de la malla vial de la Ciudad. Esto con base en el Informe Policial de Accidente de Tránsito - IPAT en donde se consignó </w:t>
            </w:r>
            <w:r w:rsidRPr="00544A88">
              <w:rPr>
                <w:rFonts w:ascii="Calibri" w:eastAsia="Calibri" w:hAnsi="Calibri" w:cs="Calibri"/>
                <w:lang w:val="es-CO"/>
              </w:rPr>
              <w:lastRenderedPageBreak/>
              <w:t xml:space="preserve">como hipótesis "placa asfáltica se encuentra en desnivel y hay resalto". De igual manera, los formatos FPJ-1 y FPJ-9 de Policía Judicial y la declaración de parte del demandante acreditaron que la causa de la caída del señor Ítalo Riascos Borrero de la motocicleta fue un desnivel ubicado la Calle 55 N Avenida 2 EN - 60 de la ciudad de Cali. </w:t>
            </w:r>
          </w:p>
          <w:p w14:paraId="72E836F1" w14:textId="77777777" w:rsidR="00544A88" w:rsidRPr="00544A88" w:rsidRDefault="00544A88" w:rsidP="00544A88">
            <w:pPr>
              <w:tabs>
                <w:tab w:val="left" w:pos="3520"/>
              </w:tabs>
              <w:spacing w:after="0" w:line="264" w:lineRule="exact"/>
              <w:ind w:left="59" w:right="-20"/>
              <w:jc w:val="both"/>
              <w:rPr>
                <w:rFonts w:ascii="Calibri" w:eastAsia="Calibri" w:hAnsi="Calibri" w:cs="Calibri"/>
                <w:lang w:val="es-CO"/>
              </w:rPr>
            </w:pPr>
          </w:p>
          <w:p w14:paraId="5190A294" w14:textId="77777777" w:rsidR="00544A88" w:rsidRPr="00544A88" w:rsidRDefault="00544A88" w:rsidP="00544A88">
            <w:pPr>
              <w:tabs>
                <w:tab w:val="left" w:pos="3520"/>
              </w:tabs>
              <w:spacing w:after="0" w:line="264" w:lineRule="exact"/>
              <w:ind w:left="59" w:right="-20"/>
              <w:jc w:val="both"/>
              <w:rPr>
                <w:rFonts w:ascii="Calibri" w:eastAsia="Calibri" w:hAnsi="Calibri" w:cs="Calibri"/>
                <w:lang w:val="es-CO"/>
              </w:rPr>
            </w:pPr>
            <w:r w:rsidRPr="00544A88">
              <w:rPr>
                <w:rFonts w:ascii="Calibri" w:eastAsia="Calibri" w:hAnsi="Calibri" w:cs="Calibri"/>
                <w:lang w:val="es-CO"/>
              </w:rPr>
              <w:t>En ese sentido, para dar respuesta al concepto solicitado por Aseguradora Solidaria sobre la prosperidad del recurso de apelación contra la sentencia, es importante mencionar que, el principal argumento para desvirtuar la imputación de responsabilidad en cabeza del Distrito Especial de Santiago de Cali, se basa en la culpa exclusiva de la víctima, en tanto la conducta del demandante fue negligente e imprudente y conllevo a la realización del daño. Así pues, se evidencia que la víctima asumió su propio riesgo: (i). al conocer las malas condiciones de la Calle 55 N Avenida 2 EN - 60 de la ciudad de Cali y aun si decidir transitarla y (</w:t>
            </w:r>
            <w:proofErr w:type="spellStart"/>
            <w:r w:rsidRPr="00544A88">
              <w:rPr>
                <w:rFonts w:ascii="Calibri" w:eastAsia="Calibri" w:hAnsi="Calibri" w:cs="Calibri"/>
                <w:lang w:val="es-CO"/>
              </w:rPr>
              <w:t>ii</w:t>
            </w:r>
            <w:proofErr w:type="spellEnd"/>
            <w:r w:rsidRPr="00544A88">
              <w:rPr>
                <w:rFonts w:ascii="Calibri" w:eastAsia="Calibri" w:hAnsi="Calibri" w:cs="Calibri"/>
                <w:lang w:val="es-CO"/>
              </w:rPr>
              <w:t xml:space="preserve">). transgrediendo las normas de tránsito dispuestas en el Código Nacional de Tránsito Terrestre para conductores de motocicletas, dado que irrespeto la distancia de un metro desde el andén en que debe circular y conducía en aparente exceso de velocidad. Sin embargo, el éxito de los reproches realizados podría eventualmente derivar en la declaratoria de la concurrencia de culpas entre la víctima y el Estado, ya que la causa eficiente del daño fue la irregularidad en las losas del pavimento. Por lo tanto, no es viable que el Distrito se exima de responsabilidad, puesto que su omisión en el mantenimiento de la vía fue determinante en la ocurrencia del accidente. El reparo con más probabilidad de éxito es frente a la inexistencia de solidaridad entre coaseguradoras. </w:t>
            </w:r>
          </w:p>
          <w:p w14:paraId="34B9D851" w14:textId="77777777" w:rsidR="00544A88" w:rsidRPr="00544A88" w:rsidRDefault="00544A88" w:rsidP="00544A88">
            <w:pPr>
              <w:tabs>
                <w:tab w:val="left" w:pos="3520"/>
              </w:tabs>
              <w:spacing w:after="0" w:line="264" w:lineRule="exact"/>
              <w:ind w:left="59" w:right="-20"/>
              <w:jc w:val="both"/>
              <w:rPr>
                <w:rFonts w:ascii="Calibri" w:eastAsia="Calibri" w:hAnsi="Calibri" w:cs="Calibri"/>
                <w:lang w:val="es-CO"/>
              </w:rPr>
            </w:pPr>
          </w:p>
          <w:p w14:paraId="425119B2" w14:textId="58AC5904" w:rsidR="00675B7A" w:rsidRPr="00675B7A" w:rsidRDefault="00544A88" w:rsidP="00544A88">
            <w:pPr>
              <w:tabs>
                <w:tab w:val="left" w:pos="3520"/>
              </w:tabs>
              <w:spacing w:after="0" w:line="264" w:lineRule="exact"/>
              <w:ind w:left="59" w:right="-20"/>
              <w:jc w:val="both"/>
              <w:rPr>
                <w:rFonts w:ascii="Calibri" w:eastAsia="Calibri" w:hAnsi="Calibri" w:cs="Calibri"/>
                <w:lang w:val="es-CO"/>
              </w:rPr>
            </w:pPr>
            <w:r w:rsidRPr="00544A88">
              <w:rPr>
                <w:rFonts w:ascii="Calibri" w:eastAsia="Calibri" w:hAnsi="Calibri" w:cs="Calibri"/>
                <w:lang w:val="es-CO"/>
              </w:rPr>
              <w:t>Lo señalado sin perjuicio del carácter contingente del proceso.</w:t>
            </w:r>
          </w:p>
        </w:tc>
      </w:tr>
      <w:tr w:rsidR="00675B7A" w:rsidRPr="0023210D"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6F961540" w:rsidR="00675B7A" w:rsidRPr="00F56E1E" w:rsidRDefault="004415E7">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1862DF">
              <w:rPr>
                <w:rFonts w:ascii="Calibri" w:eastAsia="Calibri" w:hAnsi="Calibri" w:cs="Calibri"/>
                <w:lang w:val="es-CO"/>
              </w:rPr>
              <w:t>115.303.</w:t>
            </w:r>
            <w:proofErr w:type="gramStart"/>
            <w:r w:rsidR="001862DF">
              <w:rPr>
                <w:rFonts w:ascii="Calibri" w:eastAsia="Calibri" w:hAnsi="Calibri" w:cs="Calibri"/>
                <w:lang w:val="es-CO"/>
              </w:rPr>
              <w:t>580</w:t>
            </w:r>
            <w:r>
              <w:rPr>
                <w:rFonts w:ascii="Calibri" w:eastAsia="Calibri" w:hAnsi="Calibri" w:cs="Calibri"/>
                <w:lang w:val="es-CO"/>
              </w:rPr>
              <w:t xml:space="preserve">  correspondiente</w:t>
            </w:r>
            <w:proofErr w:type="gramEnd"/>
            <w:r>
              <w:rPr>
                <w:rFonts w:ascii="Calibri" w:eastAsia="Calibri" w:hAnsi="Calibri" w:cs="Calibri"/>
                <w:lang w:val="es-CO"/>
              </w:rPr>
              <w:t xml:space="preserve"> al </w:t>
            </w:r>
            <w:r w:rsidR="003D45C5">
              <w:rPr>
                <w:rFonts w:ascii="Calibri" w:eastAsia="Calibri" w:hAnsi="Calibri" w:cs="Calibri"/>
                <w:lang w:val="es-CO"/>
              </w:rPr>
              <w:t>100</w:t>
            </w:r>
            <w:r>
              <w:rPr>
                <w:rFonts w:ascii="Calibri" w:eastAsia="Calibri" w:hAnsi="Calibri" w:cs="Calibri"/>
                <w:lang w:val="es-CO"/>
              </w:rPr>
              <w:t>% del valor de la contingencia</w:t>
            </w:r>
          </w:p>
        </w:tc>
      </w:tr>
      <w:tr w:rsidR="00675B7A" w:rsidRPr="0023210D"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81D3B11" w:rsidR="00675B7A" w:rsidRPr="004415E7" w:rsidRDefault="002E5857" w:rsidP="004415E7">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01 de febrero de 2024 se radicó el recurso de apelación contra la sentencia de primera instancia. </w:t>
            </w:r>
          </w:p>
        </w:tc>
      </w:tr>
      <w:tr w:rsidR="00675B7A" w:rsidRPr="0023210D"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6179F49" w:rsidR="00675B7A" w:rsidRPr="00F56E1E" w:rsidRDefault="004702C7" w:rsidP="001353B6">
            <w:pPr>
              <w:spacing w:after="0" w:line="240" w:lineRule="auto"/>
              <w:ind w:left="59" w:right="-20"/>
              <w:jc w:val="both"/>
              <w:rPr>
                <w:rFonts w:ascii="Calibri" w:eastAsia="Calibri" w:hAnsi="Calibri" w:cs="Calibri"/>
                <w:lang w:val="es-CO"/>
              </w:rPr>
            </w:pPr>
            <w:r w:rsidRPr="004702C7">
              <w:rPr>
                <w:rFonts w:ascii="Calibri" w:eastAsia="Calibri" w:hAnsi="Calibri" w:cs="Calibri"/>
                <w:lang w:val="es-CO"/>
              </w:rPr>
              <w:t>Conforme a la concepto jurídico se recomienda realizar un ofrecimiento máximo del 80% del valor de la condena es decir $307.476.</w:t>
            </w:r>
            <w:proofErr w:type="gramStart"/>
            <w:r w:rsidRPr="004702C7">
              <w:rPr>
                <w:rFonts w:ascii="Calibri" w:eastAsia="Calibri" w:hAnsi="Calibri" w:cs="Calibri"/>
                <w:lang w:val="es-CO"/>
              </w:rPr>
              <w:t>214  en</w:t>
            </w:r>
            <w:proofErr w:type="gramEnd"/>
            <w:r w:rsidRPr="004702C7">
              <w:rPr>
                <w:rFonts w:ascii="Calibri" w:eastAsia="Calibri" w:hAnsi="Calibri" w:cs="Calibri"/>
                <w:lang w:val="es-CO"/>
              </w:rPr>
              <w:t xml:space="preserve"> este caso la participación de  compañía  seria  por la suma de $92.242.864. Actualmente, nos encontramos validando con las coaseguradoras su postura.</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57A" w14:textId="77777777" w:rsidR="00F43B1A" w:rsidRDefault="00F43B1A" w:rsidP="00464E10">
      <w:pPr>
        <w:spacing w:after="0" w:line="240" w:lineRule="auto"/>
      </w:pPr>
      <w:r>
        <w:separator/>
      </w:r>
    </w:p>
  </w:endnote>
  <w:endnote w:type="continuationSeparator" w:id="0">
    <w:p w14:paraId="7B156D4E" w14:textId="77777777" w:rsidR="00F43B1A" w:rsidRDefault="00F43B1A"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5493" w14:textId="77777777" w:rsidR="00F43B1A" w:rsidRDefault="00F43B1A" w:rsidP="00464E10">
      <w:pPr>
        <w:spacing w:after="0" w:line="240" w:lineRule="auto"/>
      </w:pPr>
      <w:r>
        <w:separator/>
      </w:r>
    </w:p>
  </w:footnote>
  <w:footnote w:type="continuationSeparator" w:id="0">
    <w:p w14:paraId="193B54D8" w14:textId="77777777" w:rsidR="00F43B1A" w:rsidRDefault="00F43B1A"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8"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9"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
  </w:num>
  <w:num w:numId="2" w16cid:durableId="42338022">
    <w:abstractNumId w:val="8"/>
  </w:num>
  <w:num w:numId="3" w16cid:durableId="1952973066">
    <w:abstractNumId w:val="0"/>
  </w:num>
  <w:num w:numId="4" w16cid:durableId="391923332">
    <w:abstractNumId w:val="9"/>
  </w:num>
  <w:num w:numId="5" w16cid:durableId="1485508420">
    <w:abstractNumId w:val="6"/>
  </w:num>
  <w:num w:numId="6" w16cid:durableId="1229027101">
    <w:abstractNumId w:val="7"/>
  </w:num>
  <w:num w:numId="7" w16cid:durableId="1831141430">
    <w:abstractNumId w:val="3"/>
  </w:num>
  <w:num w:numId="8" w16cid:durableId="861169331">
    <w:abstractNumId w:val="4"/>
  </w:num>
  <w:num w:numId="9" w16cid:durableId="1243679302">
    <w:abstractNumId w:val="5"/>
  </w:num>
  <w:num w:numId="10" w16cid:durableId="289168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39A"/>
    <w:rsid w:val="000423C5"/>
    <w:rsid w:val="00062659"/>
    <w:rsid w:val="00091FE6"/>
    <w:rsid w:val="000B78E0"/>
    <w:rsid w:val="000E7A4B"/>
    <w:rsid w:val="000E7C4C"/>
    <w:rsid w:val="000F4A41"/>
    <w:rsid w:val="00104665"/>
    <w:rsid w:val="001353B6"/>
    <w:rsid w:val="00167A63"/>
    <w:rsid w:val="001862DF"/>
    <w:rsid w:val="00193DFF"/>
    <w:rsid w:val="00196FDA"/>
    <w:rsid w:val="001A2C6B"/>
    <w:rsid w:val="001C38A7"/>
    <w:rsid w:val="001D49B0"/>
    <w:rsid w:val="001D6460"/>
    <w:rsid w:val="001D7838"/>
    <w:rsid w:val="001E560A"/>
    <w:rsid w:val="00205F78"/>
    <w:rsid w:val="0021654B"/>
    <w:rsid w:val="00217841"/>
    <w:rsid w:val="00225F63"/>
    <w:rsid w:val="0023210D"/>
    <w:rsid w:val="002502F3"/>
    <w:rsid w:val="00274F52"/>
    <w:rsid w:val="002A4A94"/>
    <w:rsid w:val="002C730F"/>
    <w:rsid w:val="002D3BA6"/>
    <w:rsid w:val="002E5857"/>
    <w:rsid w:val="002E6FAD"/>
    <w:rsid w:val="002F2F57"/>
    <w:rsid w:val="00302860"/>
    <w:rsid w:val="00326BC1"/>
    <w:rsid w:val="00355C73"/>
    <w:rsid w:val="00366964"/>
    <w:rsid w:val="00394BB6"/>
    <w:rsid w:val="003A35CE"/>
    <w:rsid w:val="003D45C5"/>
    <w:rsid w:val="003D7CF8"/>
    <w:rsid w:val="003E3307"/>
    <w:rsid w:val="003E789A"/>
    <w:rsid w:val="00401B45"/>
    <w:rsid w:val="00426CD4"/>
    <w:rsid w:val="004415E7"/>
    <w:rsid w:val="004539D7"/>
    <w:rsid w:val="00464E10"/>
    <w:rsid w:val="004702C7"/>
    <w:rsid w:val="004A08D5"/>
    <w:rsid w:val="004B1877"/>
    <w:rsid w:val="004D6763"/>
    <w:rsid w:val="004E282C"/>
    <w:rsid w:val="004F57FC"/>
    <w:rsid w:val="00503F24"/>
    <w:rsid w:val="005147D8"/>
    <w:rsid w:val="00520F79"/>
    <w:rsid w:val="00532B86"/>
    <w:rsid w:val="00544A88"/>
    <w:rsid w:val="00544C96"/>
    <w:rsid w:val="005531BF"/>
    <w:rsid w:val="005635FC"/>
    <w:rsid w:val="005B28B4"/>
    <w:rsid w:val="005B597C"/>
    <w:rsid w:val="005D29D0"/>
    <w:rsid w:val="00601B7A"/>
    <w:rsid w:val="00633BED"/>
    <w:rsid w:val="0064777D"/>
    <w:rsid w:val="006518FE"/>
    <w:rsid w:val="00675B7A"/>
    <w:rsid w:val="006C485B"/>
    <w:rsid w:val="006D33C6"/>
    <w:rsid w:val="006D7CEA"/>
    <w:rsid w:val="00700CAC"/>
    <w:rsid w:val="00707A19"/>
    <w:rsid w:val="007103C0"/>
    <w:rsid w:val="007138BE"/>
    <w:rsid w:val="00721B5E"/>
    <w:rsid w:val="00722A45"/>
    <w:rsid w:val="00724CED"/>
    <w:rsid w:val="007318C8"/>
    <w:rsid w:val="00732832"/>
    <w:rsid w:val="00737A32"/>
    <w:rsid w:val="00743C5C"/>
    <w:rsid w:val="0078362D"/>
    <w:rsid w:val="008224CC"/>
    <w:rsid w:val="0085526A"/>
    <w:rsid w:val="00866392"/>
    <w:rsid w:val="00883A86"/>
    <w:rsid w:val="00892EE8"/>
    <w:rsid w:val="00894866"/>
    <w:rsid w:val="008B21E3"/>
    <w:rsid w:val="008F4797"/>
    <w:rsid w:val="00906DDF"/>
    <w:rsid w:val="0091527E"/>
    <w:rsid w:val="0092164F"/>
    <w:rsid w:val="00950123"/>
    <w:rsid w:val="0095173E"/>
    <w:rsid w:val="00952357"/>
    <w:rsid w:val="0097235A"/>
    <w:rsid w:val="00972C94"/>
    <w:rsid w:val="0097396F"/>
    <w:rsid w:val="00976316"/>
    <w:rsid w:val="00995FC2"/>
    <w:rsid w:val="009A76F3"/>
    <w:rsid w:val="009C4CAA"/>
    <w:rsid w:val="009E41AC"/>
    <w:rsid w:val="00A0000B"/>
    <w:rsid w:val="00A06D0B"/>
    <w:rsid w:val="00A12E26"/>
    <w:rsid w:val="00A252E3"/>
    <w:rsid w:val="00A342B0"/>
    <w:rsid w:val="00A367C9"/>
    <w:rsid w:val="00A60E21"/>
    <w:rsid w:val="00AB19D8"/>
    <w:rsid w:val="00AE48F7"/>
    <w:rsid w:val="00B4296A"/>
    <w:rsid w:val="00BA1A0A"/>
    <w:rsid w:val="00BB30BA"/>
    <w:rsid w:val="00BB5BDC"/>
    <w:rsid w:val="00BC5F8F"/>
    <w:rsid w:val="00BE04A9"/>
    <w:rsid w:val="00BF3035"/>
    <w:rsid w:val="00C23F3E"/>
    <w:rsid w:val="00C31D87"/>
    <w:rsid w:val="00C36C17"/>
    <w:rsid w:val="00C41FA9"/>
    <w:rsid w:val="00C53CC6"/>
    <w:rsid w:val="00C64079"/>
    <w:rsid w:val="00CA1884"/>
    <w:rsid w:val="00CE56CC"/>
    <w:rsid w:val="00D81F37"/>
    <w:rsid w:val="00DC3D49"/>
    <w:rsid w:val="00DF7989"/>
    <w:rsid w:val="00E004D6"/>
    <w:rsid w:val="00E05E3A"/>
    <w:rsid w:val="00E253F5"/>
    <w:rsid w:val="00E56027"/>
    <w:rsid w:val="00E62368"/>
    <w:rsid w:val="00E677CC"/>
    <w:rsid w:val="00E94E61"/>
    <w:rsid w:val="00EB4672"/>
    <w:rsid w:val="00ED46B9"/>
    <w:rsid w:val="00EF2F4D"/>
    <w:rsid w:val="00EF5F0B"/>
    <w:rsid w:val="00F019D1"/>
    <w:rsid w:val="00F43B1A"/>
    <w:rsid w:val="00F56E1E"/>
    <w:rsid w:val="00FB618B"/>
    <w:rsid w:val="00FE22CF"/>
    <w:rsid w:val="00FE7165"/>
    <w:rsid w:val="00FF1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1711</Words>
  <Characters>9414</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cp:revision>
  <dcterms:created xsi:type="dcterms:W3CDTF">2024-02-15T20:37:00Z</dcterms:created>
  <dcterms:modified xsi:type="dcterms:W3CDTF">2024-02-15T20:40:00Z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