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5B2A3" w14:textId="4EC356AE" w:rsidR="00EC3789" w:rsidRDefault="00EC3789" w:rsidP="00EC3789">
      <w:pPr>
        <w:jc w:val="both"/>
        <w:rPr>
          <w:rFonts w:ascii="Arial" w:hAnsi="Arial" w:cs="Arial"/>
          <w:color w:val="000000" w:themeColor="text1"/>
          <w:spacing w:val="2"/>
          <w:shd w:val="clear" w:color="auto" w:fill="FFFFFF"/>
        </w:rPr>
      </w:pPr>
      <w:r w:rsidRPr="00EC3789">
        <w:rPr>
          <w:rFonts w:ascii="Arial" w:hAnsi="Arial" w:cs="Arial"/>
          <w:color w:val="000000" w:themeColor="text1"/>
          <w:spacing w:val="2"/>
          <w:shd w:val="clear" w:color="auto" w:fill="FFFFFF"/>
        </w:rPr>
        <w:t xml:space="preserve">Como liquidación objetiva de perjuicios se llegó al total de </w:t>
      </w:r>
      <w:r w:rsidRPr="00EC3789">
        <w:rPr>
          <w:rFonts w:ascii="Arial" w:hAnsi="Arial" w:cs="Arial"/>
          <w:b/>
          <w:bCs/>
          <w:color w:val="000000" w:themeColor="text1"/>
          <w:spacing w:val="2"/>
          <w:shd w:val="clear" w:color="auto" w:fill="FFFFFF"/>
        </w:rPr>
        <w:t>$</w:t>
      </w:r>
      <w:r w:rsidR="00696944" w:rsidRPr="00271D0E">
        <w:rPr>
          <w:rFonts w:ascii="Arial" w:hAnsi="Arial" w:cs="Arial"/>
          <w:b/>
          <w:bCs/>
          <w:color w:val="000000" w:themeColor="text1"/>
          <w:spacing w:val="2"/>
          <w:shd w:val="clear" w:color="auto" w:fill="FFFFFF"/>
        </w:rPr>
        <w:t>348.075.000</w:t>
      </w:r>
      <w:r w:rsidR="00696944" w:rsidRPr="00EC3789">
        <w:rPr>
          <w:rFonts w:ascii="Arial" w:hAnsi="Arial" w:cs="Arial"/>
          <w:b/>
          <w:bCs/>
          <w:color w:val="000000" w:themeColor="text1"/>
          <w:spacing w:val="2"/>
          <w:shd w:val="clear" w:color="auto" w:fill="FFFFFF"/>
        </w:rPr>
        <w:t>.</w:t>
      </w:r>
      <w:r w:rsidR="00696944">
        <w:rPr>
          <w:rFonts w:ascii="Arial" w:hAnsi="Arial" w:cs="Arial"/>
          <w:b/>
          <w:bCs/>
          <w:color w:val="000000" w:themeColor="text1"/>
          <w:spacing w:val="2"/>
          <w:shd w:val="clear" w:color="auto" w:fill="FFFFFF"/>
        </w:rPr>
        <w:t xml:space="preserve">  </w:t>
      </w:r>
    </w:p>
    <w:p w14:paraId="26128880" w14:textId="77777777" w:rsidR="00EC3789" w:rsidRDefault="00EC3789" w:rsidP="00EC3789">
      <w:pPr>
        <w:jc w:val="both"/>
        <w:rPr>
          <w:rFonts w:ascii="Arial" w:hAnsi="Arial" w:cs="Arial"/>
          <w:color w:val="000000" w:themeColor="text1"/>
          <w:spacing w:val="2"/>
          <w:shd w:val="clear" w:color="auto" w:fill="FFFFFF"/>
        </w:rPr>
      </w:pPr>
    </w:p>
    <w:p w14:paraId="1222B3E2" w14:textId="77777777" w:rsidR="00EC3789" w:rsidRDefault="00EC3789" w:rsidP="00EC3789">
      <w:pPr>
        <w:jc w:val="both"/>
        <w:rPr>
          <w:rFonts w:ascii="Arial" w:hAnsi="Arial" w:cs="Arial"/>
          <w:color w:val="000000" w:themeColor="text1"/>
          <w:spacing w:val="2"/>
          <w:shd w:val="clear" w:color="auto" w:fill="FFFFFF"/>
        </w:rPr>
      </w:pPr>
      <w:r w:rsidRPr="00EC3789">
        <w:rPr>
          <w:rFonts w:ascii="Arial" w:hAnsi="Arial" w:cs="Arial"/>
          <w:color w:val="000000" w:themeColor="text1"/>
          <w:spacing w:val="2"/>
          <w:shd w:val="clear" w:color="auto" w:fill="FFFFFF"/>
        </w:rPr>
        <w:t xml:space="preserve">A este valor se llegó de la siguiente manera: </w:t>
      </w:r>
    </w:p>
    <w:p w14:paraId="27D3CA6B" w14:textId="0F3AA5A2" w:rsidR="00EC3789" w:rsidRPr="00271D0E" w:rsidRDefault="00EC3789" w:rsidP="00EC3789">
      <w:pPr>
        <w:jc w:val="both"/>
        <w:rPr>
          <w:rFonts w:ascii="Arial" w:hAnsi="Arial" w:cs="Arial"/>
          <w:color w:val="000000" w:themeColor="text1"/>
          <w:spacing w:val="2"/>
          <w:sz w:val="20"/>
          <w:szCs w:val="20"/>
          <w:shd w:val="clear" w:color="auto" w:fill="FFFFFF"/>
        </w:rPr>
      </w:pPr>
      <w:r w:rsidRPr="00EC3789">
        <w:rPr>
          <w:rFonts w:ascii="Arial" w:hAnsi="Arial" w:cs="Arial"/>
          <w:color w:val="000000" w:themeColor="text1"/>
          <w:spacing w:val="2"/>
          <w:shd w:val="clear" w:color="auto" w:fill="FFFFFF"/>
        </w:rPr>
        <w:t xml:space="preserve">1 Daño moral: Con ocasión de la muerte del menor Juan Esteban Macías Porras, se tendrá en cuenta la suma de 100 SMLMV para la mamá, 50 SMLMV para cada uno de los dos hermanos y </w:t>
      </w:r>
      <w:r w:rsidR="00271D0E">
        <w:rPr>
          <w:rFonts w:ascii="Arial" w:hAnsi="Arial" w:cs="Arial"/>
          <w:color w:val="000000" w:themeColor="text1"/>
          <w:spacing w:val="2"/>
          <w:shd w:val="clear" w:color="auto" w:fill="FFFFFF"/>
        </w:rPr>
        <w:t xml:space="preserve">15 SMMLV para el señor José Vásquez Motta, más </w:t>
      </w:r>
      <w:r w:rsidRPr="00EC3789">
        <w:rPr>
          <w:rFonts w:ascii="Arial" w:hAnsi="Arial" w:cs="Arial"/>
          <w:color w:val="000000" w:themeColor="text1"/>
          <w:spacing w:val="2"/>
          <w:shd w:val="clear" w:color="auto" w:fill="FFFFFF"/>
        </w:rPr>
        <w:t xml:space="preserve">100 SMLMV para todos a título de acción hereditaria Lo anterior </w:t>
      </w:r>
      <w:r w:rsidR="00271D0E">
        <w:rPr>
          <w:rFonts w:ascii="Arial" w:hAnsi="Arial" w:cs="Arial"/>
          <w:color w:val="000000" w:themeColor="text1"/>
          <w:spacing w:val="2"/>
          <w:shd w:val="clear" w:color="auto" w:fill="FFFFFF"/>
        </w:rPr>
        <w:t xml:space="preserve">dado que si bien, no fueron reconocidos en sentencia de primera instancia, </w:t>
      </w:r>
      <w:r w:rsidRPr="00EC3789">
        <w:rPr>
          <w:rFonts w:ascii="Arial" w:hAnsi="Arial" w:cs="Arial"/>
          <w:color w:val="000000" w:themeColor="text1"/>
          <w:spacing w:val="2"/>
          <w:shd w:val="clear" w:color="auto" w:fill="FFFFFF"/>
        </w:rPr>
        <w:t xml:space="preserve">según los términos </w:t>
      </w:r>
      <w:r w:rsidR="00271D0E">
        <w:rPr>
          <w:rFonts w:ascii="Arial" w:hAnsi="Arial" w:cs="Arial"/>
          <w:color w:val="000000" w:themeColor="text1"/>
          <w:spacing w:val="2"/>
          <w:shd w:val="clear" w:color="auto" w:fill="FFFFFF"/>
        </w:rPr>
        <w:t>del Consejo de Estado, y en especial de la</w:t>
      </w:r>
      <w:r w:rsidRPr="00EC3789">
        <w:rPr>
          <w:rFonts w:ascii="Arial" w:hAnsi="Arial" w:cs="Arial"/>
          <w:color w:val="000000" w:themeColor="text1"/>
          <w:spacing w:val="2"/>
          <w:shd w:val="clear" w:color="auto" w:fill="FFFFFF"/>
        </w:rPr>
        <w:t xml:space="preserve"> sentencia del Consejo de Estado del 16 de mayo de 2019 Consejero Ponente Carlos Alberto Zambrano Radicado No 2009-00209-01 se indicó, que el derecho a la indemnización del perjuicio moral se transmite porque se trata de un crédito que puede ser reclamado por el titular o por sus sucesores mortis causa, puesto que ocupan la posición jurídica que ostentaba el causante frente a la totalidad de los derechos patrimoniales transmitidos por el fallecimiento</w:t>
      </w:r>
      <w:r w:rsidR="00271D0E">
        <w:rPr>
          <w:rFonts w:ascii="Arial" w:hAnsi="Arial" w:cs="Arial"/>
          <w:color w:val="000000" w:themeColor="text1"/>
          <w:spacing w:val="2"/>
          <w:shd w:val="clear" w:color="auto" w:fill="FFFFFF"/>
        </w:rPr>
        <w:t>. Además, se evidencia que el cuarto motivo de inconformidad del apoderado de los demandantes frente a este punto se encuentra debidamente sustentado en los anteriores términos.</w:t>
      </w:r>
      <w:r w:rsidRPr="00EC3789">
        <w:rPr>
          <w:rFonts w:ascii="Arial" w:hAnsi="Arial" w:cs="Arial"/>
          <w:color w:val="000000" w:themeColor="text1"/>
          <w:spacing w:val="2"/>
          <w:shd w:val="clear" w:color="auto" w:fill="FFFFFF"/>
        </w:rPr>
        <w:t xml:space="preserve"> Es decir, que en total se reconocen 3</w:t>
      </w:r>
      <w:r w:rsidR="00271D0E">
        <w:rPr>
          <w:rFonts w:ascii="Arial" w:hAnsi="Arial" w:cs="Arial"/>
          <w:color w:val="000000" w:themeColor="text1"/>
          <w:spacing w:val="2"/>
          <w:shd w:val="clear" w:color="auto" w:fill="FFFFFF"/>
        </w:rPr>
        <w:t>15</w:t>
      </w:r>
      <w:r w:rsidRPr="00EC3789">
        <w:rPr>
          <w:rFonts w:ascii="Arial" w:hAnsi="Arial" w:cs="Arial"/>
          <w:color w:val="000000" w:themeColor="text1"/>
          <w:spacing w:val="2"/>
          <w:shd w:val="clear" w:color="auto" w:fill="FFFFFF"/>
        </w:rPr>
        <w:t xml:space="preserve"> SMMLV que corresponden a </w:t>
      </w:r>
      <w:r w:rsidRPr="00EC3789">
        <w:rPr>
          <w:rFonts w:ascii="Arial" w:hAnsi="Arial" w:cs="Arial"/>
          <w:b/>
          <w:bCs/>
          <w:color w:val="000000" w:themeColor="text1"/>
          <w:spacing w:val="2"/>
          <w:shd w:val="clear" w:color="auto" w:fill="FFFFFF"/>
        </w:rPr>
        <w:t>$</w:t>
      </w:r>
      <w:r w:rsidR="00271D0E" w:rsidRPr="00271D0E">
        <w:rPr>
          <w:rFonts w:ascii="Arial" w:hAnsi="Arial" w:cs="Arial"/>
          <w:b/>
          <w:bCs/>
          <w:color w:val="000000" w:themeColor="text1"/>
          <w:spacing w:val="2"/>
          <w:shd w:val="clear" w:color="auto" w:fill="FFFFFF"/>
        </w:rPr>
        <w:t>409.500.000</w:t>
      </w:r>
      <w:r w:rsidR="00271D0E">
        <w:rPr>
          <w:rFonts w:ascii="Arial" w:hAnsi="Arial" w:cs="Arial"/>
          <w:b/>
          <w:bCs/>
          <w:color w:val="000000" w:themeColor="text1"/>
          <w:spacing w:val="2"/>
          <w:shd w:val="clear" w:color="auto" w:fill="FFFFFF"/>
        </w:rPr>
        <w:t xml:space="preserve">. </w:t>
      </w:r>
    </w:p>
    <w:p w14:paraId="07086658" w14:textId="23ADF6F1" w:rsidR="00EC3789" w:rsidRDefault="00EC3789" w:rsidP="00EC3789">
      <w:pPr>
        <w:jc w:val="both"/>
        <w:rPr>
          <w:rFonts w:ascii="Arial" w:hAnsi="Arial" w:cs="Arial"/>
          <w:color w:val="000000" w:themeColor="text1"/>
          <w:spacing w:val="2"/>
          <w:shd w:val="clear" w:color="auto" w:fill="FFFFFF"/>
        </w:rPr>
      </w:pPr>
      <w:r w:rsidRPr="00EC3789">
        <w:rPr>
          <w:rFonts w:ascii="Arial" w:hAnsi="Arial" w:cs="Arial"/>
          <w:color w:val="000000" w:themeColor="text1"/>
          <w:spacing w:val="2"/>
          <w:shd w:val="clear" w:color="auto" w:fill="FFFFFF"/>
        </w:rPr>
        <w:t xml:space="preserve">2 </w:t>
      </w:r>
      <w:proofErr w:type="gramStart"/>
      <w:r w:rsidR="00271D0E">
        <w:rPr>
          <w:rFonts w:ascii="Arial" w:hAnsi="Arial" w:cs="Arial"/>
          <w:color w:val="000000" w:themeColor="text1"/>
          <w:spacing w:val="2"/>
          <w:shd w:val="clear" w:color="auto" w:fill="FFFFFF"/>
        </w:rPr>
        <w:t>D</w:t>
      </w:r>
      <w:r w:rsidR="00271D0E" w:rsidRPr="00EC3789">
        <w:rPr>
          <w:rFonts w:ascii="Arial" w:hAnsi="Arial" w:cs="Arial"/>
          <w:color w:val="000000" w:themeColor="text1"/>
          <w:spacing w:val="2"/>
          <w:shd w:val="clear" w:color="auto" w:fill="FFFFFF"/>
        </w:rPr>
        <w:t>año</w:t>
      </w:r>
      <w:proofErr w:type="gramEnd"/>
      <w:r w:rsidRPr="00EC3789">
        <w:rPr>
          <w:rFonts w:ascii="Arial" w:hAnsi="Arial" w:cs="Arial"/>
          <w:color w:val="000000" w:themeColor="text1"/>
          <w:spacing w:val="2"/>
          <w:shd w:val="clear" w:color="auto" w:fill="FFFFFF"/>
        </w:rPr>
        <w:t xml:space="preserve"> a la salud: </w:t>
      </w:r>
      <w:r w:rsidR="00271D0E">
        <w:rPr>
          <w:rFonts w:ascii="Arial" w:hAnsi="Arial" w:cs="Arial"/>
          <w:color w:val="000000" w:themeColor="text1"/>
          <w:spacing w:val="2"/>
          <w:shd w:val="clear" w:color="auto" w:fill="FFFFFF"/>
        </w:rPr>
        <w:t xml:space="preserve">No se reconoce esta tipología de perjuicio, como quiera que el predicamento de la pretensión es la muerte, lo que resulta contrario a la lógica que quien fallece pueda experimentar modificaciones en sus condiciones de vida que son la base del concepto. Se descarta también, porque en sentencia de primera instancia fue negado dicho concepto y luego de revisada la apelación presentada por el apoderado de los demandantes se sigue solicitando el reconocimiento de dicha suma por la acción hereditaria partiendo de la lógica del daño a la salud en favor de un fallecido. </w:t>
      </w:r>
      <w:r w:rsidRPr="00EC3789">
        <w:rPr>
          <w:rFonts w:ascii="Arial" w:hAnsi="Arial" w:cs="Arial"/>
          <w:color w:val="000000" w:themeColor="text1"/>
          <w:spacing w:val="2"/>
          <w:shd w:val="clear" w:color="auto" w:fill="FFFFFF"/>
        </w:rPr>
        <w:t xml:space="preserve"> </w:t>
      </w:r>
      <w:r w:rsidR="00271D0E">
        <w:rPr>
          <w:rFonts w:ascii="Arial" w:hAnsi="Arial" w:cs="Arial"/>
          <w:color w:val="000000" w:themeColor="text1"/>
          <w:spacing w:val="2"/>
          <w:shd w:val="clear" w:color="auto" w:fill="FFFFFF"/>
        </w:rPr>
        <w:t xml:space="preserve">Lo que resulta a todas luces improcedente. </w:t>
      </w:r>
    </w:p>
    <w:p w14:paraId="77F2DC08" w14:textId="287ECB93" w:rsidR="00EC3789" w:rsidRDefault="00EC3789" w:rsidP="00EC3789">
      <w:pPr>
        <w:jc w:val="both"/>
        <w:rPr>
          <w:rFonts w:ascii="Arial" w:hAnsi="Arial" w:cs="Arial"/>
          <w:color w:val="000000" w:themeColor="text1"/>
          <w:spacing w:val="2"/>
          <w:shd w:val="clear" w:color="auto" w:fill="FFFFFF"/>
        </w:rPr>
      </w:pPr>
      <w:r w:rsidRPr="00EC3789">
        <w:rPr>
          <w:rFonts w:ascii="Arial" w:hAnsi="Arial" w:cs="Arial"/>
          <w:color w:val="000000" w:themeColor="text1"/>
          <w:spacing w:val="2"/>
          <w:shd w:val="clear" w:color="auto" w:fill="FFFFFF"/>
        </w:rPr>
        <w:t xml:space="preserve">3 no se reconoce suma alguna por concepto de daño a bienes constitucional y convencionalmente protegidos, como quiera que esta tipología de daño inmaterial no procede en el presente caso por cuanto no se configuró, </w:t>
      </w:r>
      <w:proofErr w:type="gramStart"/>
      <w:r w:rsidRPr="00EC3789">
        <w:rPr>
          <w:rFonts w:ascii="Arial" w:hAnsi="Arial" w:cs="Arial"/>
          <w:color w:val="000000" w:themeColor="text1"/>
          <w:spacing w:val="2"/>
          <w:shd w:val="clear" w:color="auto" w:fill="FFFFFF"/>
        </w:rPr>
        <w:t>y</w:t>
      </w:r>
      <w:proofErr w:type="gramEnd"/>
      <w:r w:rsidRPr="00EC3789">
        <w:rPr>
          <w:rFonts w:ascii="Arial" w:hAnsi="Arial" w:cs="Arial"/>
          <w:color w:val="000000" w:themeColor="text1"/>
          <w:spacing w:val="2"/>
          <w:shd w:val="clear" w:color="auto" w:fill="FFFFFF"/>
        </w:rPr>
        <w:t xml:space="preserve"> en cualquier caso, de haberse configurado esta tipología de daño se repara con medidas de carácter no pecuniario, de forma que no hay lugar a reconocimiento alguno </w:t>
      </w:r>
    </w:p>
    <w:p w14:paraId="2DF8CE4A" w14:textId="0678DD7D" w:rsidR="000A11E0" w:rsidRPr="00EC3789" w:rsidRDefault="00EC3789" w:rsidP="00EC3789">
      <w:pPr>
        <w:jc w:val="both"/>
        <w:rPr>
          <w:rFonts w:ascii="Arial" w:hAnsi="Arial" w:cs="Arial"/>
          <w:color w:val="000000" w:themeColor="text1"/>
        </w:rPr>
      </w:pPr>
      <w:r w:rsidRPr="00EC3789">
        <w:rPr>
          <w:rFonts w:ascii="Arial" w:hAnsi="Arial" w:cs="Arial"/>
          <w:color w:val="000000" w:themeColor="text1"/>
          <w:spacing w:val="2"/>
          <w:shd w:val="clear" w:color="auto" w:fill="FFFFFF"/>
        </w:rPr>
        <w:t xml:space="preserve">4 </w:t>
      </w:r>
      <w:proofErr w:type="gramStart"/>
      <w:r>
        <w:rPr>
          <w:rFonts w:ascii="Arial" w:hAnsi="Arial" w:cs="Arial"/>
          <w:color w:val="000000" w:themeColor="text1"/>
          <w:spacing w:val="2"/>
          <w:shd w:val="clear" w:color="auto" w:fill="FFFFFF"/>
        </w:rPr>
        <w:t>D</w:t>
      </w:r>
      <w:r w:rsidRPr="00EC3789">
        <w:rPr>
          <w:rFonts w:ascii="Arial" w:hAnsi="Arial" w:cs="Arial"/>
          <w:color w:val="000000" w:themeColor="text1"/>
          <w:spacing w:val="2"/>
          <w:shd w:val="clear" w:color="auto" w:fill="FFFFFF"/>
        </w:rPr>
        <w:t>el</w:t>
      </w:r>
      <w:proofErr w:type="gramEnd"/>
      <w:r w:rsidRPr="00EC3789">
        <w:rPr>
          <w:rFonts w:ascii="Arial" w:hAnsi="Arial" w:cs="Arial"/>
          <w:color w:val="000000" w:themeColor="text1"/>
          <w:spacing w:val="2"/>
          <w:shd w:val="clear" w:color="auto" w:fill="FFFFFF"/>
        </w:rPr>
        <w:t xml:space="preserve"> monto total de </w:t>
      </w:r>
      <w:r w:rsidRPr="00EC3789">
        <w:rPr>
          <w:rFonts w:ascii="Arial" w:hAnsi="Arial" w:cs="Arial"/>
          <w:b/>
          <w:bCs/>
          <w:color w:val="000000" w:themeColor="text1"/>
          <w:spacing w:val="2"/>
          <w:shd w:val="clear" w:color="auto" w:fill="FFFFFF"/>
        </w:rPr>
        <w:t>$</w:t>
      </w:r>
      <w:r w:rsidR="00271D0E" w:rsidRPr="00271D0E">
        <w:rPr>
          <w:rFonts w:ascii="Arial" w:hAnsi="Arial" w:cs="Arial"/>
          <w:b/>
          <w:bCs/>
          <w:color w:val="000000" w:themeColor="text1"/>
          <w:spacing w:val="2"/>
          <w:shd w:val="clear" w:color="auto" w:fill="FFFFFF"/>
        </w:rPr>
        <w:t>409.500.000</w:t>
      </w:r>
      <w:r w:rsidR="00271D0E">
        <w:rPr>
          <w:rFonts w:ascii="Arial" w:hAnsi="Arial" w:cs="Arial"/>
          <w:b/>
          <w:bCs/>
          <w:color w:val="000000" w:themeColor="text1"/>
          <w:spacing w:val="2"/>
          <w:shd w:val="clear" w:color="auto" w:fill="FFFFFF"/>
        </w:rPr>
        <w:t xml:space="preserve"> </w:t>
      </w:r>
      <w:r w:rsidRPr="00EC3789">
        <w:rPr>
          <w:rFonts w:ascii="Arial" w:hAnsi="Arial" w:cs="Arial"/>
          <w:color w:val="000000" w:themeColor="text1"/>
          <w:spacing w:val="2"/>
          <w:shd w:val="clear" w:color="auto" w:fill="FFFFFF"/>
        </w:rPr>
        <w:t xml:space="preserve">se descuenta el deducible correspondiente al 15% </w:t>
      </w:r>
      <w:r>
        <w:rPr>
          <w:rFonts w:ascii="Arial" w:hAnsi="Arial" w:cs="Arial"/>
          <w:color w:val="000000" w:themeColor="text1"/>
          <w:spacing w:val="2"/>
          <w:shd w:val="clear" w:color="auto" w:fill="FFFFFF"/>
        </w:rPr>
        <w:t>($</w:t>
      </w:r>
      <w:r w:rsidR="00271D0E" w:rsidRPr="00271D0E">
        <w:rPr>
          <w:rFonts w:ascii="Arial" w:hAnsi="Arial" w:cs="Arial"/>
          <w:color w:val="000000" w:themeColor="text1"/>
          <w:spacing w:val="2"/>
          <w:shd w:val="clear" w:color="auto" w:fill="FFFFFF"/>
        </w:rPr>
        <w:t>61.425.000</w:t>
      </w:r>
      <w:r>
        <w:rPr>
          <w:rFonts w:ascii="Arial" w:hAnsi="Arial" w:cs="Arial"/>
          <w:color w:val="000000" w:themeColor="text1"/>
          <w:spacing w:val="2"/>
          <w:shd w:val="clear" w:color="auto" w:fill="FFFFFF"/>
        </w:rPr>
        <w:t xml:space="preserve">) </w:t>
      </w:r>
      <w:r w:rsidRPr="00EC3789">
        <w:rPr>
          <w:rFonts w:ascii="Arial" w:hAnsi="Arial" w:cs="Arial"/>
          <w:color w:val="000000" w:themeColor="text1"/>
          <w:spacing w:val="2"/>
          <w:shd w:val="clear" w:color="auto" w:fill="FFFFFF"/>
        </w:rPr>
        <w:t>sobre el valor de la pérdida</w:t>
      </w:r>
      <w:r>
        <w:rPr>
          <w:rFonts w:ascii="Arial" w:hAnsi="Arial" w:cs="Arial"/>
          <w:color w:val="000000" w:themeColor="text1"/>
          <w:spacing w:val="2"/>
          <w:shd w:val="clear" w:color="auto" w:fill="FFFFFF"/>
        </w:rPr>
        <w:t xml:space="preserve">, </w:t>
      </w:r>
      <w:r w:rsidRPr="00EC3789">
        <w:rPr>
          <w:rFonts w:ascii="Arial" w:hAnsi="Arial" w:cs="Arial"/>
          <w:color w:val="000000" w:themeColor="text1"/>
          <w:spacing w:val="2"/>
          <w:shd w:val="clear" w:color="auto" w:fill="FFFFFF"/>
        </w:rPr>
        <w:t xml:space="preserve">para un monto total </w:t>
      </w:r>
      <w:r w:rsidRPr="00EC3789">
        <w:rPr>
          <w:rFonts w:ascii="Arial" w:hAnsi="Arial" w:cs="Arial"/>
          <w:b/>
          <w:bCs/>
          <w:color w:val="000000" w:themeColor="text1"/>
          <w:spacing w:val="2"/>
          <w:shd w:val="clear" w:color="auto" w:fill="FFFFFF"/>
        </w:rPr>
        <w:t>$</w:t>
      </w:r>
      <w:r w:rsidR="00271D0E" w:rsidRPr="00271D0E">
        <w:rPr>
          <w:rFonts w:ascii="Arial" w:hAnsi="Arial" w:cs="Arial"/>
          <w:b/>
          <w:bCs/>
          <w:color w:val="000000" w:themeColor="text1"/>
          <w:spacing w:val="2"/>
          <w:shd w:val="clear" w:color="auto" w:fill="FFFFFF"/>
        </w:rPr>
        <w:t>348.075.000</w:t>
      </w:r>
      <w:r w:rsidRPr="00EC3789">
        <w:rPr>
          <w:rFonts w:ascii="Arial" w:hAnsi="Arial" w:cs="Arial"/>
          <w:b/>
          <w:bCs/>
          <w:color w:val="000000" w:themeColor="text1"/>
          <w:spacing w:val="2"/>
          <w:shd w:val="clear" w:color="auto" w:fill="FFFFFF"/>
        </w:rPr>
        <w:t>.</w:t>
      </w:r>
      <w:r w:rsidR="00271D0E">
        <w:rPr>
          <w:rFonts w:ascii="Arial" w:hAnsi="Arial" w:cs="Arial"/>
          <w:b/>
          <w:bCs/>
          <w:color w:val="000000" w:themeColor="text1"/>
          <w:spacing w:val="2"/>
          <w:shd w:val="clear" w:color="auto" w:fill="FFFFFF"/>
        </w:rPr>
        <w:t xml:space="preserve">  </w:t>
      </w:r>
    </w:p>
    <w:sectPr w:rsidR="000A11E0" w:rsidRPr="00EC37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89"/>
    <w:rsid w:val="000A11E0"/>
    <w:rsid w:val="00271D0E"/>
    <w:rsid w:val="00482CD7"/>
    <w:rsid w:val="00696944"/>
    <w:rsid w:val="00B100AE"/>
    <w:rsid w:val="00D94030"/>
    <w:rsid w:val="00EC3789"/>
    <w:rsid w:val="00F012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C650"/>
  <w15:chartTrackingRefBased/>
  <w15:docId w15:val="{0AE75EE6-C51B-44D7-8918-C8168B53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3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C3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C37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C37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C37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C37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C37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C37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C378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378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C378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C378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C378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C378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C378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C378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C378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C3789"/>
    <w:rPr>
      <w:rFonts w:eastAsiaTheme="majorEastAsia" w:cstheme="majorBidi"/>
      <w:color w:val="272727" w:themeColor="text1" w:themeTint="D8"/>
    </w:rPr>
  </w:style>
  <w:style w:type="paragraph" w:styleId="Ttulo">
    <w:name w:val="Title"/>
    <w:basedOn w:val="Normal"/>
    <w:next w:val="Normal"/>
    <w:link w:val="TtuloCar"/>
    <w:uiPriority w:val="10"/>
    <w:qFormat/>
    <w:rsid w:val="00EC3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C37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C378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C378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3789"/>
    <w:pPr>
      <w:spacing w:before="160"/>
      <w:jc w:val="center"/>
    </w:pPr>
    <w:rPr>
      <w:i/>
      <w:iCs/>
      <w:color w:val="404040" w:themeColor="text1" w:themeTint="BF"/>
    </w:rPr>
  </w:style>
  <w:style w:type="character" w:customStyle="1" w:styleId="CitaCar">
    <w:name w:val="Cita Car"/>
    <w:basedOn w:val="Fuentedeprrafopredeter"/>
    <w:link w:val="Cita"/>
    <w:uiPriority w:val="29"/>
    <w:rsid w:val="00EC3789"/>
    <w:rPr>
      <w:i/>
      <w:iCs/>
      <w:color w:val="404040" w:themeColor="text1" w:themeTint="BF"/>
    </w:rPr>
  </w:style>
  <w:style w:type="paragraph" w:styleId="Prrafodelista">
    <w:name w:val="List Paragraph"/>
    <w:basedOn w:val="Normal"/>
    <w:uiPriority w:val="34"/>
    <w:qFormat/>
    <w:rsid w:val="00EC3789"/>
    <w:pPr>
      <w:ind w:left="720"/>
      <w:contextualSpacing/>
    </w:pPr>
  </w:style>
  <w:style w:type="character" w:styleId="nfasisintenso">
    <w:name w:val="Intense Emphasis"/>
    <w:basedOn w:val="Fuentedeprrafopredeter"/>
    <w:uiPriority w:val="21"/>
    <w:qFormat/>
    <w:rsid w:val="00EC3789"/>
    <w:rPr>
      <w:i/>
      <w:iCs/>
      <w:color w:val="0F4761" w:themeColor="accent1" w:themeShade="BF"/>
    </w:rPr>
  </w:style>
  <w:style w:type="paragraph" w:styleId="Citadestacada">
    <w:name w:val="Intense Quote"/>
    <w:basedOn w:val="Normal"/>
    <w:next w:val="Normal"/>
    <w:link w:val="CitadestacadaCar"/>
    <w:uiPriority w:val="30"/>
    <w:qFormat/>
    <w:rsid w:val="00EC3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C3789"/>
    <w:rPr>
      <w:i/>
      <w:iCs/>
      <w:color w:val="0F4761" w:themeColor="accent1" w:themeShade="BF"/>
    </w:rPr>
  </w:style>
  <w:style w:type="character" w:styleId="Referenciaintensa">
    <w:name w:val="Intense Reference"/>
    <w:basedOn w:val="Fuentedeprrafopredeter"/>
    <w:uiPriority w:val="32"/>
    <w:qFormat/>
    <w:rsid w:val="00EC37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2065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Andrea Vela Garcia</dc:creator>
  <cp:keywords/>
  <dc:description/>
  <cp:lastModifiedBy>Nicoll Andrea Vela Garcia</cp:lastModifiedBy>
  <cp:revision>2</cp:revision>
  <dcterms:created xsi:type="dcterms:W3CDTF">2024-02-26T20:28:00Z</dcterms:created>
  <dcterms:modified xsi:type="dcterms:W3CDTF">2024-02-26T20:28:00Z</dcterms:modified>
</cp:coreProperties>
</file>