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3346" w14:textId="40C751A8" w:rsidR="0032364E" w:rsidRPr="00067ED9" w:rsidRDefault="001D2F7C" w:rsidP="0007701A">
      <w:pPr>
        <w:spacing w:after="0" w:line="312" w:lineRule="auto"/>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RE-</w:t>
      </w:r>
      <w:r w:rsidR="0032364E" w:rsidRPr="00067ED9">
        <w:rPr>
          <w:rFonts w:ascii="Arial" w:hAnsi="Arial" w:cs="Arial"/>
          <w:b/>
          <w:bCs/>
          <w:u w:val="single"/>
          <w:shd w:val="clear" w:color="auto" w:fill="FFFFFF"/>
          <w:lang w:val="es-419"/>
        </w:rPr>
        <w:t xml:space="preserve">CALIFICACIÓN </w:t>
      </w:r>
      <w:r w:rsidR="00E06CB8" w:rsidRPr="00067ED9">
        <w:rPr>
          <w:rFonts w:ascii="Arial" w:hAnsi="Arial" w:cs="Arial"/>
          <w:b/>
          <w:bCs/>
          <w:u w:val="single"/>
          <w:shd w:val="clear" w:color="auto" w:fill="FFFFFF"/>
          <w:lang w:val="es-419"/>
        </w:rPr>
        <w:t xml:space="preserve">Y LIQUIDACIÓN </w:t>
      </w:r>
      <w:r w:rsidR="0032364E" w:rsidRPr="00067ED9">
        <w:rPr>
          <w:rFonts w:ascii="Arial" w:hAnsi="Arial" w:cs="Arial"/>
          <w:b/>
          <w:bCs/>
          <w:u w:val="single"/>
          <w:shd w:val="clear" w:color="auto" w:fill="FFFFFF"/>
          <w:lang w:val="es-419"/>
        </w:rPr>
        <w:t>DEL PROCESO</w:t>
      </w:r>
    </w:p>
    <w:p w14:paraId="732AF38C" w14:textId="77777777" w:rsidR="0032364E" w:rsidRPr="00067ED9" w:rsidRDefault="0032364E" w:rsidP="0007701A">
      <w:pPr>
        <w:spacing w:after="0" w:line="312" w:lineRule="auto"/>
        <w:jc w:val="center"/>
        <w:rPr>
          <w:rFonts w:ascii="Arial" w:hAnsi="Arial" w:cs="Arial"/>
          <w:b/>
          <w:bCs/>
          <w:u w:val="single"/>
          <w:shd w:val="clear" w:color="auto" w:fill="FFFFFF"/>
          <w:lang w:val="es-419"/>
        </w:rPr>
      </w:pPr>
    </w:p>
    <w:p w14:paraId="51CE2A02" w14:textId="77777777" w:rsidR="0032364E" w:rsidRPr="00067ED9" w:rsidRDefault="0032364E" w:rsidP="0007701A">
      <w:pPr>
        <w:spacing w:after="0" w:line="312" w:lineRule="auto"/>
        <w:jc w:val="both"/>
        <w:rPr>
          <w:rFonts w:ascii="Arial" w:hAnsi="Arial" w:cs="Arial"/>
          <w:shd w:val="clear" w:color="auto" w:fill="FFFFFF"/>
          <w:lang w:val="es-419"/>
        </w:rPr>
      </w:pPr>
      <w:r w:rsidRPr="00067ED9">
        <w:rPr>
          <w:rFonts w:ascii="Arial" w:hAnsi="Arial" w:cs="Arial"/>
          <w:shd w:val="clear" w:color="auto" w:fill="FFFFFF"/>
          <w:lang w:val="es-419"/>
        </w:rPr>
        <w:t>Respetuosamente remito la síntesis de la contingencia junto con la calificación del proceso de la referencia:</w:t>
      </w:r>
    </w:p>
    <w:p w14:paraId="47689ABB" w14:textId="77777777" w:rsidR="00B21235" w:rsidRPr="00067ED9" w:rsidRDefault="00B21235" w:rsidP="0007701A">
      <w:pPr>
        <w:spacing w:after="0" w:line="312" w:lineRule="auto"/>
        <w:jc w:val="both"/>
        <w:rPr>
          <w:rFonts w:ascii="Arial" w:hAnsi="Arial" w:cs="Arial"/>
          <w:shd w:val="clear" w:color="auto" w:fill="FFFFFF"/>
          <w:lang w:val="es-419"/>
        </w:rPr>
      </w:pPr>
    </w:p>
    <w:p w14:paraId="6D2E7B25" w14:textId="3806F0E2" w:rsidR="0032364E" w:rsidRPr="00067ED9"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ANTECEDENTES DEL CASO</w:t>
      </w:r>
    </w:p>
    <w:p w14:paraId="3C7A38E2" w14:textId="77777777" w:rsidR="00B21235" w:rsidRPr="00067ED9" w:rsidRDefault="00B21235" w:rsidP="0007701A">
      <w:pPr>
        <w:pStyle w:val="Prrafodelista"/>
        <w:spacing w:after="0" w:line="312" w:lineRule="auto"/>
        <w:ind w:left="1080"/>
        <w:jc w:val="both"/>
        <w:rPr>
          <w:rFonts w:ascii="Arial" w:hAnsi="Arial" w:cs="Arial"/>
          <w:shd w:val="clear" w:color="auto" w:fill="FFFFFF"/>
          <w:lang w:val="es-419"/>
        </w:rPr>
      </w:pPr>
    </w:p>
    <w:p w14:paraId="77BEE022" w14:textId="6FC723C8" w:rsidR="00857FED" w:rsidRPr="00067ED9" w:rsidRDefault="00857FED" w:rsidP="0007701A">
      <w:pPr>
        <w:spacing w:after="0" w:line="312" w:lineRule="auto"/>
        <w:jc w:val="both"/>
        <w:rPr>
          <w:rFonts w:ascii="Arial" w:hAnsi="Arial" w:cs="Arial"/>
          <w:b/>
          <w:bCs/>
          <w:lang w:val="es-419"/>
        </w:rPr>
      </w:pPr>
      <w:r w:rsidRPr="00067ED9">
        <w:rPr>
          <w:rFonts w:ascii="Arial" w:hAnsi="Arial" w:cs="Arial"/>
          <w:b/>
          <w:bCs/>
          <w:lang w:val="es-419"/>
        </w:rPr>
        <w:t>RADICADO:</w:t>
      </w:r>
      <w:r w:rsidR="00650268">
        <w:rPr>
          <w:rFonts w:ascii="Arial" w:hAnsi="Arial" w:cs="Arial"/>
          <w:lang w:val="es-419"/>
        </w:rPr>
        <w:t>76001-3333-007-</w:t>
      </w:r>
      <w:r w:rsidR="00650268" w:rsidRPr="00650268">
        <w:rPr>
          <w:rFonts w:ascii="Arial" w:hAnsi="Arial" w:cs="Arial"/>
          <w:b/>
          <w:bCs/>
          <w:u w:val="single"/>
          <w:lang w:val="es-419"/>
        </w:rPr>
        <w:t>2013-00118</w:t>
      </w:r>
      <w:r w:rsidR="00650268">
        <w:rPr>
          <w:rFonts w:ascii="Arial" w:hAnsi="Arial" w:cs="Arial"/>
          <w:lang w:val="es-419"/>
        </w:rPr>
        <w:t>-00</w:t>
      </w:r>
    </w:p>
    <w:p w14:paraId="2F9CBBAE" w14:textId="77777777" w:rsidR="00857FED" w:rsidRPr="00067ED9" w:rsidRDefault="00857FED" w:rsidP="0007701A">
      <w:pPr>
        <w:spacing w:after="0" w:line="312" w:lineRule="auto"/>
        <w:jc w:val="both"/>
        <w:rPr>
          <w:rFonts w:ascii="Arial" w:hAnsi="Arial" w:cs="Arial"/>
          <w:b/>
          <w:bCs/>
          <w:lang w:val="es-419"/>
        </w:rPr>
      </w:pPr>
    </w:p>
    <w:p w14:paraId="5910ECF4" w14:textId="47753EDC" w:rsidR="004B0B9A" w:rsidRPr="00067ED9" w:rsidRDefault="004B0B9A" w:rsidP="0007701A">
      <w:pPr>
        <w:spacing w:after="0" w:line="312" w:lineRule="auto"/>
        <w:jc w:val="both"/>
        <w:rPr>
          <w:rFonts w:ascii="Arial" w:hAnsi="Arial" w:cs="Arial"/>
          <w:b/>
          <w:bCs/>
          <w:lang w:val="es-419"/>
        </w:rPr>
      </w:pPr>
      <w:r w:rsidRPr="00067ED9">
        <w:rPr>
          <w:rFonts w:ascii="Arial" w:hAnsi="Arial" w:cs="Arial"/>
          <w:b/>
          <w:bCs/>
          <w:lang w:val="es-419"/>
        </w:rPr>
        <w:t xml:space="preserve">DESPACHO: </w:t>
      </w:r>
      <w:r w:rsidRPr="00067ED9">
        <w:rPr>
          <w:rFonts w:ascii="Arial" w:hAnsi="Arial" w:cs="Arial"/>
          <w:lang w:val="es-419"/>
        </w:rPr>
        <w:t>Juzgado (</w:t>
      </w:r>
      <w:r w:rsidR="00650268">
        <w:rPr>
          <w:rFonts w:ascii="Arial" w:hAnsi="Arial" w:cs="Arial"/>
          <w:lang w:val="es-419"/>
        </w:rPr>
        <w:t>7</w:t>
      </w:r>
      <w:r w:rsidRPr="00067ED9">
        <w:rPr>
          <w:rFonts w:ascii="Arial" w:hAnsi="Arial" w:cs="Arial"/>
          <w:lang w:val="es-419"/>
        </w:rPr>
        <w:t xml:space="preserve">°) </w:t>
      </w:r>
      <w:r w:rsidR="00650268">
        <w:rPr>
          <w:rFonts w:ascii="Arial" w:hAnsi="Arial" w:cs="Arial"/>
          <w:lang w:val="es-419"/>
        </w:rPr>
        <w:t>Séptimo</w:t>
      </w:r>
      <w:r w:rsidRPr="00067ED9">
        <w:rPr>
          <w:rFonts w:ascii="Arial" w:hAnsi="Arial" w:cs="Arial"/>
          <w:lang w:val="es-419"/>
        </w:rPr>
        <w:t xml:space="preserve"> Administrativo del Circuito de </w:t>
      </w:r>
      <w:r w:rsidR="003605B0" w:rsidRPr="00067ED9">
        <w:rPr>
          <w:rFonts w:ascii="Arial" w:hAnsi="Arial" w:cs="Arial"/>
          <w:lang w:val="es-419"/>
        </w:rPr>
        <w:t>Cali</w:t>
      </w:r>
    </w:p>
    <w:p w14:paraId="5B25BFEA" w14:textId="77777777" w:rsidR="00857FED" w:rsidRPr="00067ED9" w:rsidRDefault="00857FED" w:rsidP="0007701A">
      <w:pPr>
        <w:spacing w:after="0" w:line="312" w:lineRule="auto"/>
        <w:jc w:val="both"/>
        <w:rPr>
          <w:rFonts w:ascii="Arial" w:hAnsi="Arial" w:cs="Arial"/>
          <w:b/>
          <w:bCs/>
          <w:lang w:val="es-419"/>
        </w:rPr>
      </w:pPr>
    </w:p>
    <w:p w14:paraId="1EB3A1E3" w14:textId="2AD8D30F" w:rsidR="008B1A85" w:rsidRPr="00067ED9" w:rsidRDefault="0032364E" w:rsidP="0007701A">
      <w:pPr>
        <w:spacing w:after="0" w:line="312" w:lineRule="auto"/>
        <w:jc w:val="both"/>
        <w:rPr>
          <w:rFonts w:ascii="Arial" w:hAnsi="Arial" w:cs="Arial"/>
          <w:b/>
          <w:bCs/>
          <w:lang w:val="es-419"/>
        </w:rPr>
      </w:pPr>
      <w:r w:rsidRPr="00067ED9">
        <w:rPr>
          <w:rFonts w:ascii="Arial" w:hAnsi="Arial" w:cs="Arial"/>
          <w:b/>
          <w:bCs/>
          <w:lang w:val="es-419"/>
        </w:rPr>
        <w:t xml:space="preserve">DEMANDANTES: </w:t>
      </w:r>
    </w:p>
    <w:p w14:paraId="32F3FC1B" w14:textId="77777777" w:rsidR="00ED269E" w:rsidRPr="00ED269E" w:rsidRDefault="00ED269E" w:rsidP="00ED269E">
      <w:pPr>
        <w:spacing w:after="0" w:line="312" w:lineRule="auto"/>
        <w:jc w:val="both"/>
        <w:rPr>
          <w:rFonts w:ascii="Arial" w:hAnsi="Arial" w:cs="Arial"/>
        </w:rPr>
      </w:pPr>
    </w:p>
    <w:p w14:paraId="55B90402" w14:textId="71F18D5D" w:rsidR="00ED269E" w:rsidRDefault="00ED269E" w:rsidP="00ED269E">
      <w:pPr>
        <w:spacing w:after="0" w:line="312" w:lineRule="auto"/>
        <w:jc w:val="both"/>
        <w:rPr>
          <w:rFonts w:ascii="Arial" w:hAnsi="Arial" w:cs="Arial"/>
        </w:rPr>
      </w:pPr>
      <w:r w:rsidRPr="00ED269E">
        <w:rPr>
          <w:rFonts w:ascii="Arial" w:hAnsi="Arial" w:cs="Arial"/>
        </w:rPr>
        <w:t>José De Jesús Botero Rojas</w:t>
      </w:r>
      <w:r w:rsidR="00DF2C51">
        <w:rPr>
          <w:rFonts w:ascii="Arial" w:hAnsi="Arial" w:cs="Arial"/>
        </w:rPr>
        <w:t xml:space="preserve"> (</w:t>
      </w:r>
      <w:r w:rsidR="00873BD3">
        <w:rPr>
          <w:rFonts w:ascii="Arial" w:hAnsi="Arial" w:cs="Arial"/>
        </w:rPr>
        <w:t>p</w:t>
      </w:r>
      <w:r w:rsidR="00DF2C51">
        <w:rPr>
          <w:rFonts w:ascii="Arial" w:hAnsi="Arial" w:cs="Arial"/>
        </w:rPr>
        <w:t>adre de la víctima directa)</w:t>
      </w:r>
    </w:p>
    <w:p w14:paraId="356DA8E0" w14:textId="6FFFFD35" w:rsidR="00ED269E" w:rsidRDefault="00ED269E" w:rsidP="00ED269E">
      <w:pPr>
        <w:spacing w:after="0" w:line="312" w:lineRule="auto"/>
        <w:jc w:val="both"/>
        <w:rPr>
          <w:rFonts w:ascii="Arial" w:hAnsi="Arial" w:cs="Arial"/>
        </w:rPr>
      </w:pPr>
      <w:r w:rsidRPr="00ED269E">
        <w:rPr>
          <w:rFonts w:ascii="Arial" w:hAnsi="Arial" w:cs="Arial"/>
        </w:rPr>
        <w:t>Eugenia Vallejo Osorio</w:t>
      </w:r>
      <w:r w:rsidR="00DF2C51">
        <w:rPr>
          <w:rFonts w:ascii="Arial" w:hAnsi="Arial" w:cs="Arial"/>
        </w:rPr>
        <w:t xml:space="preserve"> (</w:t>
      </w:r>
      <w:r w:rsidR="00873BD3">
        <w:rPr>
          <w:rFonts w:ascii="Arial" w:hAnsi="Arial" w:cs="Arial"/>
        </w:rPr>
        <w:t>m</w:t>
      </w:r>
      <w:r w:rsidR="00DF2C51">
        <w:rPr>
          <w:rFonts w:ascii="Arial" w:hAnsi="Arial" w:cs="Arial"/>
        </w:rPr>
        <w:t>adre de la víctima directa)</w:t>
      </w:r>
    </w:p>
    <w:p w14:paraId="74F2ADFE" w14:textId="04A02E29" w:rsidR="00ED269E" w:rsidRDefault="00ED269E" w:rsidP="00ED269E">
      <w:pPr>
        <w:spacing w:after="0" w:line="312" w:lineRule="auto"/>
        <w:jc w:val="both"/>
        <w:rPr>
          <w:rFonts w:ascii="Arial" w:hAnsi="Arial" w:cs="Arial"/>
        </w:rPr>
      </w:pPr>
      <w:r w:rsidRPr="00ED269E">
        <w:rPr>
          <w:rFonts w:ascii="Arial" w:hAnsi="Arial" w:cs="Arial"/>
        </w:rPr>
        <w:t>Maria Emma Rojas De Botero</w:t>
      </w:r>
      <w:r w:rsidR="00BA2604">
        <w:rPr>
          <w:rFonts w:ascii="Arial" w:hAnsi="Arial" w:cs="Arial"/>
        </w:rPr>
        <w:t xml:space="preserve"> (</w:t>
      </w:r>
      <w:r w:rsidR="00873BD3">
        <w:rPr>
          <w:rFonts w:ascii="Arial" w:hAnsi="Arial" w:cs="Arial"/>
        </w:rPr>
        <w:t>abuela</w:t>
      </w:r>
      <w:r w:rsidR="00BA2604">
        <w:rPr>
          <w:rFonts w:ascii="Arial" w:hAnsi="Arial" w:cs="Arial"/>
        </w:rPr>
        <w:t xml:space="preserve"> de la víctima directa)</w:t>
      </w:r>
    </w:p>
    <w:p w14:paraId="129B19F7" w14:textId="30E805D4" w:rsidR="00ED269E" w:rsidRDefault="00ED269E" w:rsidP="00ED269E">
      <w:pPr>
        <w:spacing w:after="0" w:line="312" w:lineRule="auto"/>
        <w:jc w:val="both"/>
        <w:rPr>
          <w:rFonts w:ascii="Arial" w:hAnsi="Arial" w:cs="Arial"/>
        </w:rPr>
      </w:pPr>
      <w:r w:rsidRPr="00ED269E">
        <w:rPr>
          <w:rFonts w:ascii="Arial" w:hAnsi="Arial" w:cs="Arial"/>
        </w:rPr>
        <w:t>Elena Maria Osorio De Polania</w:t>
      </w:r>
      <w:r w:rsidR="00873BD3">
        <w:rPr>
          <w:rFonts w:ascii="Arial" w:hAnsi="Arial" w:cs="Arial"/>
        </w:rPr>
        <w:t xml:space="preserve"> (abuela de la víctima directa)</w:t>
      </w:r>
    </w:p>
    <w:p w14:paraId="0B3FFA93" w14:textId="75A89689" w:rsidR="00ED269E" w:rsidRDefault="00ED269E" w:rsidP="00ED269E">
      <w:pPr>
        <w:spacing w:after="0" w:line="312" w:lineRule="auto"/>
        <w:jc w:val="both"/>
        <w:rPr>
          <w:rFonts w:ascii="Arial" w:hAnsi="Arial" w:cs="Arial"/>
        </w:rPr>
      </w:pPr>
      <w:r w:rsidRPr="00ED269E">
        <w:rPr>
          <w:rFonts w:ascii="Arial" w:hAnsi="Arial" w:cs="Arial"/>
        </w:rPr>
        <w:t>Maria Olga Botero Rojas</w:t>
      </w:r>
      <w:r w:rsidR="00873BD3">
        <w:rPr>
          <w:rFonts w:ascii="Arial" w:hAnsi="Arial" w:cs="Arial"/>
        </w:rPr>
        <w:t xml:space="preserve"> (tía de la víctima directa)</w:t>
      </w:r>
    </w:p>
    <w:p w14:paraId="23B061FD" w14:textId="3CFB49A5" w:rsidR="00ED269E" w:rsidRDefault="00ED269E" w:rsidP="00ED269E">
      <w:pPr>
        <w:spacing w:after="0" w:line="312" w:lineRule="auto"/>
        <w:jc w:val="both"/>
        <w:rPr>
          <w:rFonts w:ascii="Arial" w:hAnsi="Arial" w:cs="Arial"/>
        </w:rPr>
      </w:pPr>
      <w:r w:rsidRPr="00ED269E">
        <w:rPr>
          <w:rFonts w:ascii="Arial" w:hAnsi="Arial" w:cs="Arial"/>
        </w:rPr>
        <w:t>Elvia Maria Botero Rojas</w:t>
      </w:r>
      <w:r w:rsidR="00873BD3">
        <w:rPr>
          <w:rFonts w:ascii="Arial" w:hAnsi="Arial" w:cs="Arial"/>
        </w:rPr>
        <w:t xml:space="preserve"> </w:t>
      </w:r>
      <w:r w:rsidR="00B91330">
        <w:rPr>
          <w:rFonts w:ascii="Arial" w:hAnsi="Arial" w:cs="Arial"/>
        </w:rPr>
        <w:t>(tía de la víctima directa)</w:t>
      </w:r>
    </w:p>
    <w:p w14:paraId="785AC68E" w14:textId="3AF16DB0" w:rsidR="00ED269E" w:rsidRDefault="00ED269E" w:rsidP="00ED269E">
      <w:pPr>
        <w:spacing w:after="0" w:line="312" w:lineRule="auto"/>
        <w:jc w:val="both"/>
        <w:rPr>
          <w:rFonts w:ascii="Arial" w:hAnsi="Arial" w:cs="Arial"/>
        </w:rPr>
      </w:pPr>
      <w:r w:rsidRPr="00ED269E">
        <w:rPr>
          <w:rFonts w:ascii="Arial" w:hAnsi="Arial" w:cs="Arial"/>
        </w:rPr>
        <w:t>Maria Cecilia Botero Rojas</w:t>
      </w:r>
      <w:r w:rsidR="00B91330">
        <w:rPr>
          <w:rFonts w:ascii="Arial" w:hAnsi="Arial" w:cs="Arial"/>
        </w:rPr>
        <w:t xml:space="preserve"> (tía de la víctima directa)</w:t>
      </w:r>
    </w:p>
    <w:p w14:paraId="194BFDC4" w14:textId="295FC6FA" w:rsidR="00ED269E" w:rsidRDefault="00ED269E" w:rsidP="00ED269E">
      <w:pPr>
        <w:spacing w:after="0" w:line="312" w:lineRule="auto"/>
        <w:jc w:val="both"/>
        <w:rPr>
          <w:rFonts w:ascii="Arial" w:hAnsi="Arial" w:cs="Arial"/>
        </w:rPr>
      </w:pPr>
      <w:r w:rsidRPr="00ED269E">
        <w:rPr>
          <w:rFonts w:ascii="Arial" w:hAnsi="Arial" w:cs="Arial"/>
        </w:rPr>
        <w:t>Luz Marina Botero Rojas</w:t>
      </w:r>
      <w:r w:rsidR="00B91330">
        <w:rPr>
          <w:rFonts w:ascii="Arial" w:hAnsi="Arial" w:cs="Arial"/>
        </w:rPr>
        <w:t xml:space="preserve"> (tía de la víctima directa)</w:t>
      </w:r>
    </w:p>
    <w:p w14:paraId="2722665A" w14:textId="65254AFE" w:rsidR="00ED269E" w:rsidRDefault="00ED269E" w:rsidP="00ED269E">
      <w:pPr>
        <w:spacing w:after="0" w:line="312" w:lineRule="auto"/>
        <w:jc w:val="both"/>
        <w:rPr>
          <w:rFonts w:ascii="Arial" w:hAnsi="Arial" w:cs="Arial"/>
        </w:rPr>
      </w:pPr>
      <w:r w:rsidRPr="00ED269E">
        <w:rPr>
          <w:rFonts w:ascii="Arial" w:hAnsi="Arial" w:cs="Arial"/>
        </w:rPr>
        <w:t>Luis Carlos Botero Rojas</w:t>
      </w:r>
      <w:r w:rsidR="00B91330">
        <w:rPr>
          <w:rFonts w:ascii="Arial" w:hAnsi="Arial" w:cs="Arial"/>
        </w:rPr>
        <w:t xml:space="preserve"> (tío de la víctima directa)</w:t>
      </w:r>
    </w:p>
    <w:p w14:paraId="18BDC037" w14:textId="67B1B754" w:rsidR="00ED269E" w:rsidRDefault="00ED269E" w:rsidP="00ED269E">
      <w:pPr>
        <w:spacing w:after="0" w:line="312" w:lineRule="auto"/>
        <w:jc w:val="both"/>
        <w:rPr>
          <w:rFonts w:ascii="Arial" w:hAnsi="Arial" w:cs="Arial"/>
        </w:rPr>
      </w:pPr>
      <w:r w:rsidRPr="00ED269E">
        <w:rPr>
          <w:rFonts w:ascii="Arial" w:hAnsi="Arial" w:cs="Arial"/>
        </w:rPr>
        <w:t>Diego Botero Rojas</w:t>
      </w:r>
      <w:r w:rsidR="00B91330">
        <w:rPr>
          <w:rFonts w:ascii="Arial" w:hAnsi="Arial" w:cs="Arial"/>
        </w:rPr>
        <w:t xml:space="preserve"> (tío de la víctima directa)</w:t>
      </w:r>
    </w:p>
    <w:p w14:paraId="6C65DD51" w14:textId="3F371499" w:rsidR="00ED269E" w:rsidRDefault="00ED269E" w:rsidP="00ED269E">
      <w:pPr>
        <w:spacing w:after="0" w:line="312" w:lineRule="auto"/>
        <w:jc w:val="both"/>
        <w:rPr>
          <w:rFonts w:ascii="Arial" w:hAnsi="Arial" w:cs="Arial"/>
        </w:rPr>
      </w:pPr>
      <w:r w:rsidRPr="00ED269E">
        <w:rPr>
          <w:rFonts w:ascii="Arial" w:hAnsi="Arial" w:cs="Arial"/>
        </w:rPr>
        <w:t>Libardo Polania Osorio</w:t>
      </w:r>
      <w:r w:rsidR="00A92358">
        <w:rPr>
          <w:rFonts w:ascii="Arial" w:hAnsi="Arial" w:cs="Arial"/>
        </w:rPr>
        <w:t xml:space="preserve"> (tío de la víctima directa)</w:t>
      </w:r>
    </w:p>
    <w:p w14:paraId="5D035BF8" w14:textId="376C15F2" w:rsidR="00ED269E" w:rsidRDefault="00ED269E" w:rsidP="00ED269E">
      <w:pPr>
        <w:spacing w:after="0" w:line="312" w:lineRule="auto"/>
        <w:jc w:val="both"/>
        <w:rPr>
          <w:rFonts w:ascii="Arial" w:hAnsi="Arial" w:cs="Arial"/>
        </w:rPr>
      </w:pPr>
      <w:r w:rsidRPr="00ED269E">
        <w:rPr>
          <w:rFonts w:ascii="Arial" w:hAnsi="Arial" w:cs="Arial"/>
        </w:rPr>
        <w:t>Javier Polania Rojas</w:t>
      </w:r>
      <w:r w:rsidR="00A92358">
        <w:rPr>
          <w:rFonts w:ascii="Arial" w:hAnsi="Arial" w:cs="Arial"/>
        </w:rPr>
        <w:t xml:space="preserve"> (tío de la víctima directa)</w:t>
      </w:r>
    </w:p>
    <w:p w14:paraId="12A07193" w14:textId="0625A498" w:rsidR="007967DF" w:rsidRPr="00ED269E" w:rsidRDefault="00ED269E" w:rsidP="00ED269E">
      <w:pPr>
        <w:spacing w:after="0" w:line="312" w:lineRule="auto"/>
        <w:jc w:val="both"/>
        <w:rPr>
          <w:rFonts w:ascii="Arial" w:hAnsi="Arial" w:cs="Arial"/>
        </w:rPr>
      </w:pPr>
      <w:r w:rsidRPr="00ED269E">
        <w:rPr>
          <w:rFonts w:ascii="Arial" w:hAnsi="Arial" w:cs="Arial"/>
        </w:rPr>
        <w:t>Luis Carlos Polania Osorio</w:t>
      </w:r>
      <w:r w:rsidR="00A92358">
        <w:rPr>
          <w:rFonts w:ascii="Arial" w:hAnsi="Arial" w:cs="Arial"/>
        </w:rPr>
        <w:t xml:space="preserve"> (tío de la víctima directa)</w:t>
      </w:r>
    </w:p>
    <w:p w14:paraId="449CC28F" w14:textId="77777777" w:rsidR="00ED269E" w:rsidRDefault="00ED269E" w:rsidP="00ED269E">
      <w:pPr>
        <w:spacing w:after="0" w:line="312" w:lineRule="auto"/>
        <w:jc w:val="both"/>
        <w:rPr>
          <w:rFonts w:ascii="Arial" w:hAnsi="Arial" w:cs="Arial"/>
          <w:b/>
          <w:bCs/>
        </w:rPr>
      </w:pPr>
    </w:p>
    <w:p w14:paraId="57FD5EE7" w14:textId="5FC235E1" w:rsidR="0032364E" w:rsidRPr="00067ED9" w:rsidRDefault="0032364E" w:rsidP="0007701A">
      <w:pPr>
        <w:spacing w:after="0" w:line="312" w:lineRule="auto"/>
        <w:jc w:val="both"/>
        <w:rPr>
          <w:rFonts w:ascii="Arial" w:hAnsi="Arial" w:cs="Arial"/>
          <w:b/>
          <w:bCs/>
          <w:lang w:val="es-419"/>
        </w:rPr>
      </w:pPr>
      <w:r w:rsidRPr="00067ED9">
        <w:rPr>
          <w:rFonts w:ascii="Arial" w:hAnsi="Arial" w:cs="Arial"/>
          <w:b/>
          <w:bCs/>
          <w:lang w:val="es-419"/>
        </w:rPr>
        <w:t xml:space="preserve">DEMANDADOS: </w:t>
      </w:r>
    </w:p>
    <w:p w14:paraId="1E4892F8" w14:textId="6234D0A0" w:rsidR="003E3E58" w:rsidRPr="0007236C" w:rsidRDefault="0007236C" w:rsidP="003E3E58">
      <w:pPr>
        <w:spacing w:after="0" w:line="312" w:lineRule="auto"/>
        <w:jc w:val="both"/>
        <w:rPr>
          <w:rFonts w:ascii="Arial" w:hAnsi="Arial" w:cs="Arial"/>
        </w:rPr>
      </w:pPr>
      <w:r w:rsidRPr="0007236C">
        <w:rPr>
          <w:rFonts w:ascii="Arial" w:hAnsi="Arial" w:cs="Arial"/>
        </w:rPr>
        <w:t xml:space="preserve">Hospital San Rafael E.S.E. </w:t>
      </w:r>
    </w:p>
    <w:p w14:paraId="2BC15E7D" w14:textId="73B335A8" w:rsidR="003E3E58" w:rsidRPr="0007236C" w:rsidRDefault="0007236C" w:rsidP="003E3E58">
      <w:pPr>
        <w:spacing w:after="0" w:line="312" w:lineRule="auto"/>
        <w:jc w:val="both"/>
        <w:rPr>
          <w:rFonts w:ascii="Arial" w:hAnsi="Arial" w:cs="Arial"/>
        </w:rPr>
      </w:pPr>
      <w:r w:rsidRPr="0007236C">
        <w:rPr>
          <w:rFonts w:ascii="Arial" w:hAnsi="Arial" w:cs="Arial"/>
        </w:rPr>
        <w:t xml:space="preserve">Clínica Nuestra Señora </w:t>
      </w:r>
      <w:r>
        <w:rPr>
          <w:rFonts w:ascii="Arial" w:hAnsi="Arial" w:cs="Arial"/>
        </w:rPr>
        <w:t>d</w:t>
      </w:r>
      <w:r w:rsidRPr="0007236C">
        <w:rPr>
          <w:rFonts w:ascii="Arial" w:hAnsi="Arial" w:cs="Arial"/>
        </w:rPr>
        <w:t xml:space="preserve">e </w:t>
      </w:r>
      <w:r>
        <w:rPr>
          <w:rFonts w:ascii="Arial" w:hAnsi="Arial" w:cs="Arial"/>
        </w:rPr>
        <w:t>l</w:t>
      </w:r>
      <w:r w:rsidRPr="0007236C">
        <w:rPr>
          <w:rFonts w:ascii="Arial" w:hAnsi="Arial" w:cs="Arial"/>
        </w:rPr>
        <w:t xml:space="preserve">os Remedios </w:t>
      </w:r>
    </w:p>
    <w:p w14:paraId="62C9F03C" w14:textId="4FD18FA6" w:rsidR="003E3E58" w:rsidRPr="0007236C" w:rsidRDefault="0007236C" w:rsidP="003E3E58">
      <w:pPr>
        <w:spacing w:after="0" w:line="312" w:lineRule="auto"/>
        <w:jc w:val="both"/>
        <w:rPr>
          <w:rFonts w:ascii="Arial" w:hAnsi="Arial" w:cs="Arial"/>
        </w:rPr>
      </w:pPr>
      <w:r w:rsidRPr="0007236C">
        <w:rPr>
          <w:rFonts w:ascii="Arial" w:hAnsi="Arial" w:cs="Arial"/>
        </w:rPr>
        <w:t xml:space="preserve">Fundación Valle </w:t>
      </w:r>
      <w:r>
        <w:rPr>
          <w:rFonts w:ascii="Arial" w:hAnsi="Arial" w:cs="Arial"/>
        </w:rPr>
        <w:t>d</w:t>
      </w:r>
      <w:r w:rsidRPr="0007236C">
        <w:rPr>
          <w:rFonts w:ascii="Arial" w:hAnsi="Arial" w:cs="Arial"/>
        </w:rPr>
        <w:t xml:space="preserve">el Lili </w:t>
      </w:r>
    </w:p>
    <w:p w14:paraId="78D83E41" w14:textId="001E1945" w:rsidR="00F72A88" w:rsidRPr="0007236C" w:rsidRDefault="0007236C" w:rsidP="003E3E58">
      <w:pPr>
        <w:spacing w:after="0" w:line="312" w:lineRule="auto"/>
        <w:jc w:val="both"/>
        <w:rPr>
          <w:rFonts w:ascii="Arial" w:hAnsi="Arial" w:cs="Arial"/>
          <w:lang w:val="es-419"/>
        </w:rPr>
      </w:pPr>
      <w:r w:rsidRPr="0007236C">
        <w:rPr>
          <w:rFonts w:ascii="Arial" w:hAnsi="Arial" w:cs="Arial"/>
        </w:rPr>
        <w:t>La Nueva E.P.S.</w:t>
      </w:r>
    </w:p>
    <w:p w14:paraId="740E55AB" w14:textId="77777777" w:rsidR="00472DAF" w:rsidRPr="00067ED9" w:rsidRDefault="00472DAF" w:rsidP="0007701A">
      <w:pPr>
        <w:spacing w:after="0" w:line="312" w:lineRule="auto"/>
        <w:jc w:val="both"/>
        <w:rPr>
          <w:rFonts w:ascii="Arial" w:hAnsi="Arial" w:cs="Arial"/>
          <w:b/>
          <w:bCs/>
          <w:lang w:val="es-419"/>
        </w:rPr>
      </w:pPr>
    </w:p>
    <w:p w14:paraId="3516B8AF" w14:textId="4315E038" w:rsidR="00C5563D" w:rsidRPr="00067ED9" w:rsidRDefault="00C5563D" w:rsidP="00C5563D">
      <w:pPr>
        <w:spacing w:after="0" w:line="312" w:lineRule="auto"/>
        <w:jc w:val="both"/>
        <w:rPr>
          <w:rFonts w:ascii="Arial" w:hAnsi="Arial" w:cs="Arial"/>
          <w:lang w:val="es-419"/>
        </w:rPr>
      </w:pPr>
      <w:r w:rsidRPr="00067ED9">
        <w:rPr>
          <w:rFonts w:ascii="Arial" w:hAnsi="Arial" w:cs="Arial"/>
          <w:b/>
          <w:bCs/>
          <w:lang w:val="es-419"/>
        </w:rPr>
        <w:t>CLIENTE</w:t>
      </w:r>
      <w:r w:rsidR="00C12573" w:rsidRPr="00067ED9">
        <w:rPr>
          <w:rFonts w:ascii="Arial" w:hAnsi="Arial" w:cs="Arial"/>
          <w:b/>
          <w:bCs/>
          <w:lang w:val="es-419"/>
        </w:rPr>
        <w:t xml:space="preserve">: </w:t>
      </w:r>
      <w:r w:rsidR="003E342F">
        <w:rPr>
          <w:rFonts w:ascii="Arial" w:hAnsi="Arial" w:cs="Arial"/>
          <w:lang w:val="es-419"/>
        </w:rPr>
        <w:t>Instituto de Religiosas San José de Gerona – Clínica Nuestra Señora de los Remedios.</w:t>
      </w:r>
    </w:p>
    <w:p w14:paraId="28EFB2B8" w14:textId="1B587767" w:rsidR="0000490B" w:rsidRPr="00067ED9" w:rsidRDefault="0000490B" w:rsidP="0007701A">
      <w:pPr>
        <w:spacing w:after="0" w:line="312" w:lineRule="auto"/>
        <w:jc w:val="both"/>
        <w:rPr>
          <w:rFonts w:ascii="Arial" w:hAnsi="Arial" w:cs="Arial"/>
          <w:lang w:val="es-419"/>
        </w:rPr>
      </w:pPr>
    </w:p>
    <w:p w14:paraId="6816D662" w14:textId="4BE51500" w:rsidR="00665320" w:rsidRPr="00067ED9" w:rsidRDefault="0032364E" w:rsidP="0007701A">
      <w:pPr>
        <w:spacing w:after="0" w:line="312" w:lineRule="auto"/>
        <w:jc w:val="both"/>
        <w:rPr>
          <w:rFonts w:ascii="Arial" w:hAnsi="Arial" w:cs="Arial"/>
          <w:lang w:val="es-419"/>
        </w:rPr>
      </w:pPr>
      <w:r w:rsidRPr="00067ED9">
        <w:rPr>
          <w:rFonts w:ascii="Arial" w:hAnsi="Arial" w:cs="Arial"/>
          <w:b/>
          <w:bCs/>
          <w:lang w:val="es-419"/>
        </w:rPr>
        <w:t xml:space="preserve">FECHA DE LOS HECHOS: </w:t>
      </w:r>
      <w:r w:rsidR="00D624A4">
        <w:rPr>
          <w:rFonts w:ascii="Arial" w:hAnsi="Arial" w:cs="Arial"/>
          <w:b/>
          <w:bCs/>
          <w:lang w:val="es-419"/>
        </w:rPr>
        <w:t>5 de marzo de 2011</w:t>
      </w:r>
    </w:p>
    <w:p w14:paraId="57292F5A" w14:textId="77777777" w:rsidR="00665320" w:rsidRPr="00067ED9" w:rsidRDefault="00665320" w:rsidP="0007701A">
      <w:pPr>
        <w:spacing w:after="0" w:line="312" w:lineRule="auto"/>
        <w:jc w:val="both"/>
        <w:rPr>
          <w:rFonts w:ascii="Arial" w:hAnsi="Arial" w:cs="Arial"/>
          <w:lang w:val="es-419"/>
        </w:rPr>
      </w:pPr>
    </w:p>
    <w:p w14:paraId="2FD48545" w14:textId="7D7D640B" w:rsidR="001D2F7C" w:rsidRPr="00782176" w:rsidRDefault="0032364E" w:rsidP="0007701A">
      <w:pPr>
        <w:spacing w:after="0" w:line="312" w:lineRule="auto"/>
        <w:jc w:val="both"/>
        <w:rPr>
          <w:rFonts w:ascii="Arial" w:hAnsi="Arial" w:cs="Arial"/>
          <w:lang w:val="es-419"/>
        </w:rPr>
      </w:pPr>
      <w:r w:rsidRPr="00067ED9">
        <w:rPr>
          <w:rFonts w:ascii="Arial" w:hAnsi="Arial" w:cs="Arial"/>
          <w:b/>
          <w:bCs/>
          <w:lang w:val="es-419"/>
        </w:rPr>
        <w:t>HECHOS</w:t>
      </w:r>
      <w:r w:rsidR="001D2F7C" w:rsidRPr="00067ED9">
        <w:rPr>
          <w:rFonts w:ascii="Arial" w:hAnsi="Arial" w:cs="Arial"/>
          <w:b/>
          <w:bCs/>
          <w:lang w:val="es-419"/>
        </w:rPr>
        <w:t xml:space="preserve">: </w:t>
      </w:r>
      <w:r w:rsidR="00782176" w:rsidRPr="00782176">
        <w:rPr>
          <w:rFonts w:ascii="Arial" w:hAnsi="Arial" w:cs="Arial"/>
        </w:rPr>
        <w:t xml:space="preserve">Según los hechos de la demanda, el día 10 de febrero de 2011 la menor de seis meses de edad Daniela Botero Vallejo fue llevada por su madre Eugenia Vallejo Osorio a Urgencias del Hospital San Rafael E.S.E., del Cerrito Valle, presentando un cuadro de fiebre y tos, siendo atendida por el personal médico, quien recetó Loratadina, suero nasal y acetaminofén, dando de alta a la paciente. Los días 27 de febrero de 2011 y el 1 de marzo de 2011, la madre acudió nuevamente con la menor a la institución de salud mencionada por continuar con la misma sintomatología, cada vez más grave, asegurando que el tratamiento formulado fue el inicialmente prescrito, sin obtener mejoría alguna. Por ese motivo acudió ante un médico particular quien le ordenó una serie de </w:t>
      </w:r>
      <w:r w:rsidR="00782176" w:rsidRPr="00782176">
        <w:rPr>
          <w:rFonts w:ascii="Arial" w:hAnsi="Arial" w:cs="Arial"/>
        </w:rPr>
        <w:lastRenderedPageBreak/>
        <w:t>exámenes y medicamentos, que por la falta de recursos económicos que no pudo adquirir, razón por la que se presentó a la Nueva EPS con el fin de que fueran practicados los exámenes y entregados los medicamentos. El 3 de marzo de 2011, la demandante Eugenia Vallejo ingresó a Urgencias del Hospital San Rafael E.S.E. de El Cerrito Valle con la menor Daniela Botero en grave estado, presentando ahogamiento, instante en el cual se le diagnosticó Bronconeumonía no especificada y posteriormente se ordenó su remisión a la Clínica de los Remedios, entidad que a su vez remitió a la paciente a la Fundación Valle del Lili donde llegó en estado crítico, siendo ingresada a la UCIP en la que falleció el día 5 de marzo de 2011 como consecuencia de un derrame pleural derecho.</w:t>
      </w:r>
    </w:p>
    <w:p w14:paraId="4A3C55B6" w14:textId="77777777" w:rsidR="0007236C" w:rsidRPr="00067ED9" w:rsidRDefault="0007236C" w:rsidP="0007701A">
      <w:pPr>
        <w:spacing w:after="0" w:line="312" w:lineRule="auto"/>
        <w:jc w:val="both"/>
        <w:rPr>
          <w:rFonts w:ascii="Arial" w:hAnsi="Arial" w:cs="Arial"/>
          <w:color w:val="5A6573"/>
          <w:spacing w:val="2"/>
          <w:shd w:val="clear" w:color="auto" w:fill="FFFFFF"/>
          <w:lang w:val="es-419"/>
        </w:rPr>
      </w:pPr>
    </w:p>
    <w:p w14:paraId="77EF7F6A" w14:textId="0F7D081A" w:rsidR="00500CF5" w:rsidRPr="00067ED9" w:rsidRDefault="0032364E" w:rsidP="0007701A">
      <w:pPr>
        <w:spacing w:after="0" w:line="312" w:lineRule="auto"/>
        <w:jc w:val="both"/>
        <w:rPr>
          <w:rFonts w:ascii="Arial" w:hAnsi="Arial" w:cs="Arial"/>
          <w:spacing w:val="2"/>
          <w:shd w:val="clear" w:color="auto" w:fill="FFFFFF"/>
          <w:lang w:val="es-419"/>
        </w:rPr>
      </w:pPr>
      <w:r w:rsidRPr="00067ED9">
        <w:rPr>
          <w:rFonts w:ascii="Arial" w:hAnsi="Arial" w:cs="Arial"/>
          <w:b/>
          <w:bCs/>
          <w:lang w:val="es-419"/>
        </w:rPr>
        <w:t>PRETENSIONES:</w:t>
      </w:r>
      <w:r w:rsidRPr="00067ED9">
        <w:rPr>
          <w:rFonts w:ascii="Arial" w:hAnsi="Arial" w:cs="Arial"/>
          <w:lang w:val="es-419"/>
        </w:rPr>
        <w:t xml:space="preserve"> </w:t>
      </w:r>
      <w:r w:rsidR="00500CF5" w:rsidRPr="00067ED9">
        <w:rPr>
          <w:rFonts w:ascii="Arial" w:hAnsi="Arial" w:cs="Arial"/>
          <w:spacing w:val="2"/>
          <w:shd w:val="clear" w:color="auto" w:fill="FFFFFF"/>
          <w:lang w:val="es-419"/>
        </w:rPr>
        <w:t xml:space="preserve">Las pretensiones de la demanda van encaminadas a obtener </w:t>
      </w:r>
      <w:r w:rsidR="00AC096F" w:rsidRPr="00067ED9">
        <w:rPr>
          <w:rFonts w:ascii="Arial" w:hAnsi="Arial" w:cs="Arial"/>
          <w:spacing w:val="2"/>
          <w:shd w:val="clear" w:color="auto" w:fill="FFFFFF"/>
          <w:lang w:val="es-419"/>
        </w:rPr>
        <w:t>el reconocimiento y</w:t>
      </w:r>
      <w:r w:rsidR="00500CF5" w:rsidRPr="00067ED9">
        <w:rPr>
          <w:rFonts w:ascii="Arial" w:hAnsi="Arial" w:cs="Arial"/>
          <w:spacing w:val="2"/>
          <w:shd w:val="clear" w:color="auto" w:fill="FFFFFF"/>
          <w:lang w:val="es-419"/>
        </w:rPr>
        <w:t xml:space="preserve"> pago de:</w:t>
      </w:r>
    </w:p>
    <w:p w14:paraId="286FD5A8" w14:textId="77777777" w:rsidR="007F081F" w:rsidRPr="00067ED9" w:rsidRDefault="007F081F" w:rsidP="0007701A">
      <w:pPr>
        <w:spacing w:after="0" w:line="312" w:lineRule="auto"/>
        <w:jc w:val="both"/>
        <w:rPr>
          <w:rFonts w:ascii="Arial" w:hAnsi="Arial" w:cs="Arial"/>
          <w:spacing w:val="2"/>
          <w:shd w:val="clear" w:color="auto" w:fill="FFFFFF"/>
          <w:lang w:val="es-419"/>
        </w:rPr>
      </w:pPr>
    </w:p>
    <w:p w14:paraId="7D943C5C" w14:textId="6817A772" w:rsidR="000C0D81" w:rsidRPr="00067ED9" w:rsidRDefault="00AF6FAE" w:rsidP="0007701A">
      <w:pPr>
        <w:spacing w:after="0" w:line="312" w:lineRule="auto"/>
        <w:jc w:val="both"/>
        <w:rPr>
          <w:rFonts w:ascii="Arial" w:hAnsi="Arial" w:cs="Arial"/>
          <w:spacing w:val="2"/>
          <w:shd w:val="clear" w:color="auto" w:fill="FFFFFF"/>
          <w:lang w:val="es-419"/>
        </w:rPr>
      </w:pPr>
      <w:r w:rsidRPr="008D20FA">
        <w:rPr>
          <w:rFonts w:ascii="Arial" w:hAnsi="Arial" w:cs="Arial"/>
          <w:b/>
          <w:bCs/>
          <w:spacing w:val="2"/>
          <w:shd w:val="clear" w:color="auto" w:fill="FFFFFF"/>
          <w:lang w:val="es-419"/>
        </w:rPr>
        <w:t>Perjuicios morales:</w:t>
      </w:r>
      <w:r w:rsidRPr="00067ED9">
        <w:rPr>
          <w:rFonts w:ascii="Arial" w:hAnsi="Arial" w:cs="Arial"/>
          <w:spacing w:val="2"/>
          <w:shd w:val="clear" w:color="auto" w:fill="FFFFFF"/>
          <w:lang w:val="es-419"/>
        </w:rPr>
        <w:t xml:space="preserve"> </w:t>
      </w:r>
      <w:r w:rsidR="004F383F">
        <w:rPr>
          <w:rFonts w:ascii="Arial" w:hAnsi="Arial" w:cs="Arial"/>
          <w:spacing w:val="2"/>
          <w:shd w:val="clear" w:color="auto" w:fill="FFFFFF"/>
          <w:lang w:val="es-419"/>
        </w:rPr>
        <w:t>1.050</w:t>
      </w:r>
      <w:r w:rsidR="00796232" w:rsidRPr="00067ED9">
        <w:rPr>
          <w:rFonts w:ascii="Arial" w:hAnsi="Arial" w:cs="Arial"/>
          <w:spacing w:val="2"/>
          <w:shd w:val="clear" w:color="auto" w:fill="FFFFFF"/>
          <w:lang w:val="es-419"/>
        </w:rPr>
        <w:t xml:space="preserve"> SMLMV </w:t>
      </w:r>
    </w:p>
    <w:p w14:paraId="521034E8" w14:textId="77777777" w:rsidR="00796232" w:rsidRDefault="00796232" w:rsidP="0007701A">
      <w:pPr>
        <w:spacing w:after="0" w:line="312" w:lineRule="auto"/>
        <w:jc w:val="both"/>
        <w:rPr>
          <w:rFonts w:ascii="Arial" w:hAnsi="Arial" w:cs="Arial"/>
          <w:spacing w:val="2"/>
          <w:shd w:val="clear" w:color="auto" w:fill="FFFFFF"/>
          <w:lang w:val="es-419"/>
        </w:rPr>
      </w:pPr>
    </w:p>
    <w:p w14:paraId="7D207BF4" w14:textId="54997BC5" w:rsidR="002001FB" w:rsidRPr="00067ED9" w:rsidRDefault="00057153" w:rsidP="0007701A">
      <w:pPr>
        <w:spacing w:after="0" w:line="312" w:lineRule="auto"/>
        <w:jc w:val="both"/>
        <w:rPr>
          <w:rFonts w:ascii="Arial" w:hAnsi="Arial" w:cs="Arial"/>
          <w:lang w:val="es-419"/>
        </w:rPr>
      </w:pPr>
      <w:r w:rsidRPr="00067ED9">
        <w:rPr>
          <w:rFonts w:ascii="Arial" w:eastAsia="Times New Roman" w:hAnsi="Arial" w:cs="Arial"/>
          <w:b/>
          <w:bCs/>
          <w:spacing w:val="2"/>
          <w:lang w:val="es-419" w:eastAsia="es-CO"/>
        </w:rPr>
        <w:t>Total</w:t>
      </w:r>
      <w:r w:rsidR="00DA17E7" w:rsidRPr="00067ED9">
        <w:rPr>
          <w:rFonts w:ascii="Arial" w:eastAsia="Times New Roman" w:hAnsi="Arial" w:cs="Arial"/>
          <w:b/>
          <w:bCs/>
          <w:spacing w:val="2"/>
          <w:lang w:val="es-419" w:eastAsia="es-CO"/>
        </w:rPr>
        <w:t>:</w:t>
      </w:r>
      <w:r w:rsidR="00DA17E7" w:rsidRPr="00067ED9">
        <w:rPr>
          <w:rFonts w:ascii="Arial" w:eastAsia="Times New Roman" w:hAnsi="Arial" w:cs="Arial"/>
          <w:spacing w:val="2"/>
          <w:lang w:val="es-419" w:eastAsia="es-CO"/>
        </w:rPr>
        <w:t xml:space="preserve"> </w:t>
      </w:r>
      <w:r w:rsidR="00067ED9" w:rsidRPr="00067ED9">
        <w:rPr>
          <w:rFonts w:ascii="Arial" w:eastAsia="Times New Roman" w:hAnsi="Arial" w:cs="Arial"/>
          <w:spacing w:val="2"/>
          <w:lang w:val="es-419" w:eastAsia="es-CO"/>
        </w:rPr>
        <w:t>prej</w:t>
      </w:r>
      <w:r w:rsidR="00067ED9">
        <w:rPr>
          <w:rFonts w:ascii="Arial" w:eastAsia="Times New Roman" w:hAnsi="Arial" w:cs="Arial"/>
          <w:spacing w:val="2"/>
          <w:lang w:val="es-419" w:eastAsia="es-CO"/>
        </w:rPr>
        <w:t xml:space="preserve">uicios </w:t>
      </w:r>
      <w:r w:rsidR="00B128EB" w:rsidRPr="00067ED9">
        <w:rPr>
          <w:rFonts w:ascii="Arial" w:eastAsia="Times New Roman" w:hAnsi="Arial" w:cs="Arial"/>
          <w:spacing w:val="2"/>
          <w:lang w:val="es-419" w:eastAsia="es-CO"/>
        </w:rPr>
        <w:t xml:space="preserve">materiales </w:t>
      </w:r>
      <w:r w:rsidR="004F383F">
        <w:rPr>
          <w:rFonts w:ascii="Arial" w:eastAsia="Times New Roman" w:hAnsi="Arial" w:cs="Arial"/>
          <w:spacing w:val="2"/>
          <w:lang w:val="es-419" w:eastAsia="es-CO"/>
        </w:rPr>
        <w:t xml:space="preserve">sin cuantificar </w:t>
      </w:r>
      <w:r w:rsidR="00BB1FC1" w:rsidRPr="00067ED9">
        <w:rPr>
          <w:rFonts w:ascii="Arial" w:hAnsi="Arial" w:cs="Arial"/>
          <w:spacing w:val="2"/>
          <w:shd w:val="clear" w:color="auto" w:fill="FFFFFF"/>
          <w:lang w:val="es-419"/>
        </w:rPr>
        <w:t xml:space="preserve">+ </w:t>
      </w:r>
      <w:r w:rsidR="004F383F">
        <w:rPr>
          <w:rFonts w:ascii="Arial" w:hAnsi="Arial" w:cs="Arial"/>
          <w:spacing w:val="2"/>
          <w:shd w:val="clear" w:color="auto" w:fill="FFFFFF"/>
          <w:lang w:val="es-419"/>
        </w:rPr>
        <w:t>1.05</w:t>
      </w:r>
      <w:r w:rsidR="00B128EB" w:rsidRPr="00067ED9">
        <w:rPr>
          <w:rFonts w:ascii="Arial" w:hAnsi="Arial" w:cs="Arial"/>
          <w:spacing w:val="2"/>
          <w:shd w:val="clear" w:color="auto" w:fill="FFFFFF"/>
          <w:lang w:val="es-419"/>
        </w:rPr>
        <w:t xml:space="preserve">0SMLMV por </w:t>
      </w:r>
      <w:r w:rsidR="00067ED9" w:rsidRPr="00067ED9">
        <w:rPr>
          <w:rFonts w:ascii="Arial" w:hAnsi="Arial" w:cs="Arial"/>
          <w:spacing w:val="2"/>
          <w:shd w:val="clear" w:color="auto" w:fill="FFFFFF"/>
          <w:lang w:val="es-419"/>
        </w:rPr>
        <w:t xml:space="preserve">perjuicios inmateriales + </w:t>
      </w:r>
      <w:r w:rsidR="00500CF5" w:rsidRPr="00067ED9">
        <w:rPr>
          <w:rFonts w:ascii="Arial" w:hAnsi="Arial" w:cs="Arial"/>
          <w:spacing w:val="2"/>
          <w:shd w:val="clear" w:color="auto" w:fill="FFFFFF"/>
          <w:lang w:val="es-419"/>
        </w:rPr>
        <w:t>pago de intereses</w:t>
      </w:r>
      <w:r w:rsidR="004F383F">
        <w:rPr>
          <w:rFonts w:ascii="Arial" w:hAnsi="Arial" w:cs="Arial"/>
          <w:spacing w:val="2"/>
          <w:shd w:val="clear" w:color="auto" w:fill="FFFFFF"/>
          <w:lang w:val="es-419"/>
        </w:rPr>
        <w:t>,</w:t>
      </w:r>
      <w:r w:rsidR="00500CF5" w:rsidRPr="00067ED9">
        <w:rPr>
          <w:rFonts w:ascii="Arial" w:hAnsi="Arial" w:cs="Arial"/>
          <w:spacing w:val="2"/>
          <w:shd w:val="clear" w:color="auto" w:fill="FFFFFF"/>
          <w:lang w:val="es-419"/>
        </w:rPr>
        <w:t xml:space="preserve"> costas </w:t>
      </w:r>
      <w:r w:rsidR="004F383F">
        <w:rPr>
          <w:rFonts w:ascii="Arial" w:hAnsi="Arial" w:cs="Arial"/>
          <w:spacing w:val="2"/>
          <w:shd w:val="clear" w:color="auto" w:fill="FFFFFF"/>
          <w:lang w:val="es-419"/>
        </w:rPr>
        <w:t xml:space="preserve">y agencias </w:t>
      </w:r>
      <w:r w:rsidR="007F081F" w:rsidRPr="00067ED9">
        <w:rPr>
          <w:rFonts w:ascii="Arial" w:hAnsi="Arial" w:cs="Arial"/>
          <w:spacing w:val="2"/>
          <w:shd w:val="clear" w:color="auto" w:fill="FFFFFF"/>
          <w:lang w:val="es-419"/>
        </w:rPr>
        <w:t xml:space="preserve">del proceso. </w:t>
      </w:r>
    </w:p>
    <w:p w14:paraId="5AB2F4B0" w14:textId="77777777" w:rsidR="0032364E" w:rsidRPr="00067ED9" w:rsidRDefault="0032364E" w:rsidP="0007701A">
      <w:pPr>
        <w:spacing w:after="0" w:line="312" w:lineRule="auto"/>
        <w:jc w:val="both"/>
        <w:rPr>
          <w:rFonts w:ascii="Arial" w:hAnsi="Arial" w:cs="Arial"/>
          <w:lang w:val="es-419"/>
        </w:rPr>
      </w:pPr>
    </w:p>
    <w:p w14:paraId="3A62D97F" w14:textId="77777777" w:rsidR="00B23AFD" w:rsidRPr="00067ED9"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419"/>
        </w:rPr>
      </w:pPr>
      <w:r w:rsidRPr="00067ED9">
        <w:rPr>
          <w:rFonts w:ascii="Arial" w:hAnsi="Arial" w:cs="Arial"/>
          <w:b/>
          <w:bCs/>
          <w:u w:val="single"/>
          <w:lang w:val="es-419"/>
        </w:rPr>
        <w:t>CONTINGENCIA</w:t>
      </w:r>
    </w:p>
    <w:p w14:paraId="6413CC58" w14:textId="6E8AAA88" w:rsidR="00480C10" w:rsidRPr="00067ED9" w:rsidRDefault="00480C10" w:rsidP="00480C10">
      <w:pPr>
        <w:spacing w:after="0" w:line="312" w:lineRule="auto"/>
        <w:jc w:val="both"/>
        <w:rPr>
          <w:rFonts w:ascii="Arial" w:eastAsia="Times New Roman" w:hAnsi="Arial" w:cs="Arial"/>
          <w:b/>
          <w:bCs/>
          <w:u w:val="single"/>
          <w:bdr w:val="none" w:sz="0" w:space="0" w:color="auto" w:frame="1"/>
          <w:lang w:val="es-419" w:eastAsia="es-CO"/>
        </w:rPr>
      </w:pPr>
    </w:p>
    <w:p w14:paraId="5B52071E" w14:textId="28DFC2B2" w:rsidR="00480C10" w:rsidRDefault="00480C10" w:rsidP="00480C10">
      <w:pPr>
        <w:spacing w:after="0" w:line="312" w:lineRule="auto"/>
        <w:jc w:val="both"/>
        <w:rPr>
          <w:rFonts w:ascii="Arial" w:hAnsi="Arial" w:cs="Arial"/>
          <w:color w:val="000000"/>
          <w:bdr w:val="none" w:sz="0" w:space="0" w:color="auto" w:frame="1"/>
          <w:lang w:val="es-419"/>
        </w:rPr>
      </w:pPr>
      <w:r w:rsidRPr="00067ED9">
        <w:rPr>
          <w:rFonts w:ascii="Arial" w:eastAsia="Times New Roman" w:hAnsi="Arial" w:cs="Arial"/>
          <w:b/>
          <w:bCs/>
          <w:u w:val="single"/>
          <w:bdr w:val="none" w:sz="0" w:space="0" w:color="auto" w:frame="1"/>
          <w:lang w:val="es-419" w:eastAsia="es-CO"/>
        </w:rPr>
        <w:t>CALIFICACIÓN:</w:t>
      </w:r>
      <w:r w:rsidRPr="00067ED9">
        <w:rPr>
          <w:rFonts w:ascii="Arial" w:eastAsia="Times New Roman" w:hAnsi="Arial" w:cs="Arial"/>
          <w:b/>
          <w:bCs/>
          <w:bdr w:val="none" w:sz="0" w:space="0" w:color="auto" w:frame="1"/>
          <w:lang w:val="es-419" w:eastAsia="es-CO"/>
        </w:rPr>
        <w:t xml:space="preserve"> </w:t>
      </w:r>
      <w:r w:rsidRPr="00067ED9">
        <w:rPr>
          <w:rFonts w:ascii="Arial" w:eastAsia="Times New Roman" w:hAnsi="Arial" w:cs="Arial"/>
          <w:bdr w:val="none" w:sz="0" w:space="0" w:color="auto" w:frame="1"/>
          <w:lang w:val="es-419" w:eastAsia="es-CO"/>
        </w:rPr>
        <w:t xml:space="preserve">La contingencia </w:t>
      </w:r>
      <w:r w:rsidR="00FA5BFA">
        <w:rPr>
          <w:rFonts w:ascii="Arial" w:eastAsia="Times New Roman" w:hAnsi="Arial" w:cs="Arial"/>
          <w:bdr w:val="none" w:sz="0" w:space="0" w:color="auto" w:frame="1"/>
          <w:lang w:val="es-419" w:eastAsia="es-CO"/>
        </w:rPr>
        <w:t>se mantiene</w:t>
      </w:r>
      <w:r>
        <w:rPr>
          <w:rFonts w:ascii="Arial" w:eastAsia="Times New Roman" w:hAnsi="Arial" w:cs="Arial"/>
          <w:bdr w:val="none" w:sz="0" w:space="0" w:color="auto" w:frame="1"/>
          <w:lang w:val="es-419" w:eastAsia="es-CO"/>
        </w:rPr>
        <w:t xml:space="preserve"> </w:t>
      </w:r>
      <w:r w:rsidRPr="00FA5BFA">
        <w:rPr>
          <w:rFonts w:ascii="Arial" w:eastAsia="Times New Roman" w:hAnsi="Arial" w:cs="Arial"/>
          <w:b/>
          <w:bCs/>
          <w:bdr w:val="none" w:sz="0" w:space="0" w:color="auto" w:frame="1"/>
          <w:lang w:val="es-419" w:eastAsia="es-CO"/>
        </w:rPr>
        <w:t>REMOTA,</w:t>
      </w:r>
      <w:r w:rsidRPr="00067ED9">
        <w:rPr>
          <w:rFonts w:ascii="Arial" w:eastAsia="Times New Roman" w:hAnsi="Arial" w:cs="Arial"/>
          <w:bdr w:val="none" w:sz="0" w:space="0" w:color="auto" w:frame="1"/>
          <w:lang w:val="es-419" w:eastAsia="es-CO"/>
        </w:rPr>
        <w:t xml:space="preserve"> </w:t>
      </w:r>
      <w:r w:rsidRPr="00067ED9">
        <w:rPr>
          <w:rFonts w:ascii="Arial" w:hAnsi="Arial" w:cs="Arial"/>
          <w:lang w:val="es-419"/>
        </w:rPr>
        <w:t xml:space="preserve">toda </w:t>
      </w:r>
      <w:r w:rsidRPr="00067ED9">
        <w:rPr>
          <w:rFonts w:ascii="Arial" w:hAnsi="Arial" w:cs="Arial"/>
          <w:color w:val="000000"/>
          <w:bdr w:val="none" w:sz="0" w:space="0" w:color="auto" w:frame="1"/>
          <w:lang w:val="es-419"/>
        </w:rPr>
        <w:t>vez que, </w:t>
      </w:r>
      <w:r w:rsidR="00D067DA">
        <w:rPr>
          <w:rFonts w:ascii="Arial" w:hAnsi="Arial" w:cs="Arial"/>
          <w:color w:val="000000"/>
          <w:bdr w:val="none" w:sz="0" w:space="0" w:color="auto" w:frame="1"/>
          <w:lang w:val="es-419"/>
        </w:rPr>
        <w:t>no se aportaron elementos materiales probatorio</w:t>
      </w:r>
      <w:r w:rsidR="00586960">
        <w:rPr>
          <w:rFonts w:ascii="Arial" w:hAnsi="Arial" w:cs="Arial"/>
          <w:color w:val="000000"/>
          <w:bdr w:val="none" w:sz="0" w:space="0" w:color="auto" w:frame="1"/>
          <w:lang w:val="es-419"/>
        </w:rPr>
        <w:t>s</w:t>
      </w:r>
      <w:r w:rsidR="00D067DA">
        <w:rPr>
          <w:rFonts w:ascii="Arial" w:hAnsi="Arial" w:cs="Arial"/>
          <w:color w:val="000000"/>
          <w:bdr w:val="none" w:sz="0" w:space="0" w:color="auto" w:frame="1"/>
          <w:lang w:val="es-419"/>
        </w:rPr>
        <w:t xml:space="preserve"> que siendo analizados por el </w:t>
      </w:r>
      <w:r>
        <w:rPr>
          <w:rFonts w:ascii="Arial" w:hAnsi="Arial" w:cs="Arial"/>
          <w:color w:val="000000"/>
          <w:bdr w:val="none" w:sz="0" w:space="0" w:color="auto" w:frame="1"/>
          <w:lang w:val="es-419"/>
        </w:rPr>
        <w:t xml:space="preserve">H. Tribunal </w:t>
      </w:r>
      <w:r w:rsidR="00586960">
        <w:rPr>
          <w:rFonts w:ascii="Arial" w:hAnsi="Arial" w:cs="Arial"/>
          <w:color w:val="000000"/>
          <w:bdr w:val="none" w:sz="0" w:space="0" w:color="auto" w:frame="1"/>
          <w:lang w:val="es-419"/>
        </w:rPr>
        <w:t>revoquen</w:t>
      </w:r>
      <w:r>
        <w:rPr>
          <w:rFonts w:ascii="Arial" w:hAnsi="Arial" w:cs="Arial"/>
          <w:color w:val="000000"/>
          <w:bdr w:val="none" w:sz="0" w:space="0" w:color="auto" w:frame="1"/>
          <w:lang w:val="es-419"/>
        </w:rPr>
        <w:t xml:space="preserve"> la sentencia de primera instancia. </w:t>
      </w:r>
    </w:p>
    <w:p w14:paraId="3702191D" w14:textId="5EA36CC8" w:rsidR="00480C10" w:rsidRDefault="00480C10" w:rsidP="00C41B05">
      <w:pPr>
        <w:spacing w:after="0" w:line="312" w:lineRule="auto"/>
        <w:jc w:val="both"/>
        <w:rPr>
          <w:rFonts w:ascii="Arial" w:eastAsia="Times New Roman" w:hAnsi="Arial" w:cs="Arial"/>
          <w:bdr w:val="none" w:sz="0" w:space="0" w:color="auto" w:frame="1"/>
          <w:lang w:val="es-419" w:eastAsia="es-CO"/>
        </w:rPr>
      </w:pPr>
    </w:p>
    <w:p w14:paraId="4F06DCF2" w14:textId="6A98DC91" w:rsidR="00F610DC" w:rsidRDefault="00D359D9" w:rsidP="00C41B05">
      <w:pPr>
        <w:spacing w:after="0" w:line="312" w:lineRule="auto"/>
        <w:jc w:val="both"/>
        <w:rPr>
          <w:rFonts w:ascii="Arial" w:hAnsi="Arial" w:cs="Arial"/>
          <w:lang w:val="es-419"/>
        </w:rPr>
      </w:pPr>
      <w:r>
        <w:rPr>
          <w:rFonts w:ascii="Arial" w:eastAsia="Times New Roman" w:hAnsi="Arial" w:cs="Arial"/>
          <w:bdr w:val="none" w:sz="0" w:space="0" w:color="auto" w:frame="1"/>
          <w:lang w:val="es-419" w:eastAsia="es-CO"/>
        </w:rPr>
        <w:t xml:space="preserve">Se profirió sentencia de primera instancia favorable </w:t>
      </w:r>
      <w:r w:rsidR="00A23764">
        <w:rPr>
          <w:rFonts w:ascii="Arial" w:eastAsia="Times New Roman" w:hAnsi="Arial" w:cs="Arial"/>
          <w:bdr w:val="none" w:sz="0" w:space="0" w:color="auto" w:frame="1"/>
          <w:lang w:val="es-419" w:eastAsia="es-CO"/>
        </w:rPr>
        <w:t xml:space="preserve">a los intereses de la Clínica al </w:t>
      </w:r>
      <w:r w:rsidR="00572FE8">
        <w:rPr>
          <w:rFonts w:ascii="Arial" w:eastAsia="Times New Roman" w:hAnsi="Arial" w:cs="Arial"/>
          <w:bdr w:val="none" w:sz="0" w:space="0" w:color="auto" w:frame="1"/>
          <w:lang w:val="es-419" w:eastAsia="es-CO"/>
        </w:rPr>
        <w:t>evidenciarse que esta institución actuó con pericia y diligencia en la atención de salud.</w:t>
      </w:r>
      <w:r w:rsidR="00E571FB">
        <w:rPr>
          <w:rFonts w:ascii="Arial" w:eastAsia="Times New Roman" w:hAnsi="Arial" w:cs="Arial"/>
          <w:bdr w:val="none" w:sz="0" w:space="0" w:color="auto" w:frame="1"/>
          <w:lang w:val="es-419" w:eastAsia="es-CO"/>
        </w:rPr>
        <w:t xml:space="preserve"> </w:t>
      </w:r>
      <w:r w:rsidR="00901C20">
        <w:rPr>
          <w:rFonts w:ascii="Arial" w:eastAsia="Times New Roman" w:hAnsi="Arial" w:cs="Arial"/>
          <w:bdr w:val="none" w:sz="0" w:space="0" w:color="auto" w:frame="1"/>
          <w:lang w:val="es-419" w:eastAsia="es-CO"/>
        </w:rPr>
        <w:t>D</w:t>
      </w:r>
      <w:r w:rsidR="0048649D">
        <w:rPr>
          <w:rFonts w:ascii="Arial" w:eastAsia="Times New Roman" w:hAnsi="Arial" w:cs="Arial"/>
          <w:bdr w:val="none" w:sz="0" w:space="0" w:color="auto" w:frame="1"/>
          <w:lang w:val="es-419" w:eastAsia="es-CO"/>
        </w:rPr>
        <w:t xml:space="preserve">ebe </w:t>
      </w:r>
      <w:r w:rsidR="006D2AC4">
        <w:rPr>
          <w:rFonts w:ascii="Arial" w:eastAsia="Times New Roman" w:hAnsi="Arial" w:cs="Arial"/>
          <w:bdr w:val="none" w:sz="0" w:space="0" w:color="auto" w:frame="1"/>
          <w:lang w:val="es-419" w:eastAsia="es-CO"/>
        </w:rPr>
        <w:t xml:space="preserve">iniciar señalándose </w:t>
      </w:r>
      <w:r w:rsidR="0048649D">
        <w:rPr>
          <w:rFonts w:ascii="Arial" w:eastAsia="Times New Roman" w:hAnsi="Arial" w:cs="Arial"/>
          <w:bdr w:val="none" w:sz="0" w:space="0" w:color="auto" w:frame="1"/>
          <w:lang w:val="es-419" w:eastAsia="es-CO"/>
        </w:rPr>
        <w:t xml:space="preserve">que la </w:t>
      </w:r>
      <w:r w:rsidR="00E431D6">
        <w:rPr>
          <w:rFonts w:ascii="Arial" w:eastAsia="Times New Roman" w:hAnsi="Arial" w:cs="Arial"/>
          <w:bdr w:val="none" w:sz="0" w:space="0" w:color="auto" w:frame="1"/>
          <w:lang w:val="es-419" w:eastAsia="es-CO"/>
        </w:rPr>
        <w:t xml:space="preserve">parte demandante aduce que existió una falla en la prestación del servicio por </w:t>
      </w:r>
      <w:r w:rsidR="006F6C07">
        <w:rPr>
          <w:rFonts w:ascii="Arial" w:eastAsia="Times New Roman" w:hAnsi="Arial" w:cs="Arial"/>
          <w:bdr w:val="none" w:sz="0" w:space="0" w:color="auto" w:frame="1"/>
          <w:lang w:val="es-419" w:eastAsia="es-CO"/>
        </w:rPr>
        <w:t xml:space="preserve">negligencia médica al no </w:t>
      </w:r>
      <w:r w:rsidR="00F15358">
        <w:rPr>
          <w:rFonts w:ascii="Arial" w:eastAsia="Times New Roman" w:hAnsi="Arial" w:cs="Arial"/>
          <w:bdr w:val="none" w:sz="0" w:space="0" w:color="auto" w:frame="1"/>
          <w:lang w:val="es-419" w:eastAsia="es-CO"/>
        </w:rPr>
        <w:t>proceder con el tratamiento adecuado y de que se hubieran ordenado exámenes que hubieran permitido identificar a tiempo la patología de la menor</w:t>
      </w:r>
      <w:r w:rsidR="00A91B43">
        <w:rPr>
          <w:rFonts w:ascii="Arial" w:eastAsia="Times New Roman" w:hAnsi="Arial" w:cs="Arial"/>
          <w:bdr w:val="none" w:sz="0" w:space="0" w:color="auto" w:frame="1"/>
          <w:lang w:val="es-419" w:eastAsia="es-CO"/>
        </w:rPr>
        <w:t>. S</w:t>
      </w:r>
      <w:r w:rsidR="00F15358">
        <w:rPr>
          <w:rFonts w:ascii="Arial" w:eastAsia="Times New Roman" w:hAnsi="Arial" w:cs="Arial"/>
          <w:bdr w:val="none" w:sz="0" w:space="0" w:color="auto" w:frame="1"/>
          <w:lang w:val="es-419" w:eastAsia="es-CO"/>
        </w:rPr>
        <w:t>in embargo, tal reproche no es atribuible a</w:t>
      </w:r>
      <w:r w:rsidR="00271C7B">
        <w:rPr>
          <w:rFonts w:ascii="Arial" w:eastAsia="Times New Roman" w:hAnsi="Arial" w:cs="Arial"/>
          <w:bdr w:val="none" w:sz="0" w:space="0" w:color="auto" w:frame="1"/>
          <w:lang w:val="es-419" w:eastAsia="es-CO"/>
        </w:rPr>
        <w:t xml:space="preserve"> </w:t>
      </w:r>
      <w:r w:rsidR="00F15358">
        <w:rPr>
          <w:rFonts w:ascii="Arial" w:eastAsia="Times New Roman" w:hAnsi="Arial" w:cs="Arial"/>
          <w:bdr w:val="none" w:sz="0" w:space="0" w:color="auto" w:frame="1"/>
          <w:lang w:val="es-419" w:eastAsia="es-CO"/>
        </w:rPr>
        <w:t xml:space="preserve">la </w:t>
      </w:r>
      <w:r w:rsidR="00271C7B">
        <w:rPr>
          <w:rFonts w:ascii="Arial" w:hAnsi="Arial" w:cs="Arial"/>
          <w:lang w:val="es-419"/>
        </w:rPr>
        <w:t>Clínica Nuestra Señora de los Remedios</w:t>
      </w:r>
      <w:r w:rsidR="00A91B43">
        <w:rPr>
          <w:rFonts w:ascii="Arial" w:hAnsi="Arial" w:cs="Arial"/>
          <w:lang w:val="es-419"/>
        </w:rPr>
        <w:t>, l</w:t>
      </w:r>
      <w:r w:rsidR="00391DEB">
        <w:rPr>
          <w:rFonts w:ascii="Arial" w:hAnsi="Arial" w:cs="Arial"/>
          <w:lang w:val="es-419"/>
        </w:rPr>
        <w:t xml:space="preserve">o anterior toda vez que, </w:t>
      </w:r>
      <w:r w:rsidR="007B1465">
        <w:rPr>
          <w:rFonts w:ascii="Arial" w:hAnsi="Arial" w:cs="Arial"/>
          <w:lang w:val="es-419"/>
        </w:rPr>
        <w:t xml:space="preserve">gracias al </w:t>
      </w:r>
      <w:r w:rsidR="007B1465" w:rsidRPr="007B1465">
        <w:rPr>
          <w:rFonts w:ascii="Arial" w:eastAsia="Times New Roman" w:hAnsi="Arial" w:cs="Arial"/>
          <w:bdr w:val="none" w:sz="0" w:space="0" w:color="auto" w:frame="1"/>
          <w:lang w:eastAsia="es-CO"/>
        </w:rPr>
        <w:t xml:space="preserve">precedente jurisprudencial vigente, se tiene entonces que en términos generales los procesos en que se alegue una responsabilidad médica se rigen por el régimen de </w:t>
      </w:r>
      <w:r w:rsidR="007B1465" w:rsidRPr="005F2B97">
        <w:rPr>
          <w:rFonts w:ascii="Arial" w:eastAsia="Times New Roman" w:hAnsi="Arial" w:cs="Arial"/>
          <w:bdr w:val="none" w:sz="0" w:space="0" w:color="auto" w:frame="1"/>
          <w:lang w:eastAsia="es-CO"/>
        </w:rPr>
        <w:t>la falla probada del servicio</w:t>
      </w:r>
      <w:r w:rsidR="007B1465" w:rsidRPr="007B1465">
        <w:rPr>
          <w:rFonts w:ascii="Arial" w:eastAsia="Times New Roman" w:hAnsi="Arial" w:cs="Arial"/>
          <w:bdr w:val="none" w:sz="0" w:space="0" w:color="auto" w:frame="1"/>
          <w:lang w:eastAsia="es-CO"/>
        </w:rPr>
        <w:t>, debiendo entonces el extremo demandante acreditar los tres elementos que la configuran: la falla en el acto médico, el daño antijurídico y el nexo de causalidad entre estos dos elementos, cobrando gran importancia la prueba indiciaria debido a la dificultad probatoria en esta materia.</w:t>
      </w:r>
      <w:r w:rsidR="00A91B43">
        <w:rPr>
          <w:rFonts w:ascii="Arial" w:eastAsia="Times New Roman" w:hAnsi="Arial" w:cs="Arial"/>
          <w:bdr w:val="none" w:sz="0" w:space="0" w:color="auto" w:frame="1"/>
          <w:lang w:eastAsia="es-CO"/>
        </w:rPr>
        <w:t xml:space="preserve"> </w:t>
      </w:r>
      <w:r w:rsidR="005F2B97">
        <w:rPr>
          <w:rFonts w:ascii="Arial" w:eastAsia="Times New Roman" w:hAnsi="Arial" w:cs="Arial"/>
          <w:bdr w:val="none" w:sz="0" w:space="0" w:color="auto" w:frame="1"/>
          <w:lang w:eastAsia="es-CO"/>
        </w:rPr>
        <w:t xml:space="preserve">Aterrizándose al caso en concreto, tenemos </w:t>
      </w:r>
      <w:r w:rsidR="000B2131">
        <w:rPr>
          <w:rFonts w:ascii="Arial" w:eastAsia="Times New Roman" w:hAnsi="Arial" w:cs="Arial"/>
          <w:bdr w:val="none" w:sz="0" w:space="0" w:color="auto" w:frame="1"/>
          <w:lang w:eastAsia="es-CO"/>
        </w:rPr>
        <w:t>que,</w:t>
      </w:r>
      <w:r w:rsidR="005F2B97">
        <w:rPr>
          <w:rFonts w:ascii="Arial" w:eastAsia="Times New Roman" w:hAnsi="Arial" w:cs="Arial"/>
          <w:bdr w:val="none" w:sz="0" w:space="0" w:color="auto" w:frame="1"/>
          <w:lang w:eastAsia="es-CO"/>
        </w:rPr>
        <w:t xml:space="preserve"> en primer lugar, no se realizó un reproche concreto en el escrito de la demanda en contra de la </w:t>
      </w:r>
      <w:r w:rsidR="005F2B97">
        <w:rPr>
          <w:rFonts w:ascii="Arial" w:hAnsi="Arial" w:cs="Arial"/>
          <w:lang w:val="es-419"/>
        </w:rPr>
        <w:t xml:space="preserve">Clínica Nuestra Señora de los Remedios; en segundo lugar, </w:t>
      </w:r>
      <w:r w:rsidR="00A82B5D">
        <w:rPr>
          <w:rFonts w:ascii="Arial" w:hAnsi="Arial" w:cs="Arial"/>
          <w:lang w:val="es-419"/>
        </w:rPr>
        <w:t>la menor cuando ingresó a esta institución presentaba un gran deterioro en su estado de salud</w:t>
      </w:r>
      <w:r w:rsidR="000B2131">
        <w:rPr>
          <w:rFonts w:ascii="Arial" w:hAnsi="Arial" w:cs="Arial"/>
          <w:lang w:val="es-419"/>
        </w:rPr>
        <w:t xml:space="preserve"> que comprometía su vida por lo que era necesario remitirla a una institución de mayor complejidad que contara con </w:t>
      </w:r>
      <w:r w:rsidR="00A82B5D">
        <w:rPr>
          <w:rFonts w:ascii="Arial" w:hAnsi="Arial" w:cs="Arial"/>
          <w:lang w:val="es-419"/>
        </w:rPr>
        <w:t>UCI</w:t>
      </w:r>
      <w:r w:rsidR="00DA52FC">
        <w:rPr>
          <w:rFonts w:ascii="Arial" w:hAnsi="Arial" w:cs="Arial"/>
          <w:lang w:val="es-419"/>
        </w:rPr>
        <w:t xml:space="preserve"> </w:t>
      </w:r>
      <w:r w:rsidR="000B2131">
        <w:rPr>
          <w:rFonts w:ascii="Arial" w:hAnsi="Arial" w:cs="Arial"/>
          <w:lang w:val="es-419"/>
        </w:rPr>
        <w:t>pediátrica,</w:t>
      </w:r>
      <w:r w:rsidR="00AE28AE">
        <w:rPr>
          <w:rFonts w:ascii="Arial" w:hAnsi="Arial" w:cs="Arial"/>
          <w:lang w:val="es-419"/>
        </w:rPr>
        <w:t xml:space="preserve"> acción que le tomo menos de una (1) hora a la </w:t>
      </w:r>
      <w:r w:rsidR="00F3082E">
        <w:rPr>
          <w:rFonts w:ascii="Arial" w:hAnsi="Arial" w:cs="Arial"/>
          <w:lang w:val="es-419"/>
        </w:rPr>
        <w:t>CN</w:t>
      </w:r>
      <w:r w:rsidR="001E0E8C">
        <w:rPr>
          <w:rFonts w:ascii="Arial" w:hAnsi="Arial" w:cs="Arial"/>
          <w:lang w:val="es-419"/>
        </w:rPr>
        <w:t>SR</w:t>
      </w:r>
      <w:r w:rsidR="00AE28AE">
        <w:rPr>
          <w:rFonts w:ascii="Arial" w:hAnsi="Arial" w:cs="Arial"/>
          <w:lang w:val="es-419"/>
        </w:rPr>
        <w:t xml:space="preserve">, por lo que su actuación fue </w:t>
      </w:r>
      <w:r w:rsidR="00C81DB0">
        <w:rPr>
          <w:rFonts w:ascii="Arial" w:hAnsi="Arial" w:cs="Arial"/>
          <w:lang w:val="es-419"/>
        </w:rPr>
        <w:t xml:space="preserve">diligente, oportunidad, pronta y de conformidad con los protocolos de </w:t>
      </w:r>
      <w:r w:rsidR="00103C04">
        <w:rPr>
          <w:rFonts w:ascii="Arial" w:hAnsi="Arial" w:cs="Arial"/>
          <w:lang w:val="es-419"/>
        </w:rPr>
        <w:t>l</w:t>
      </w:r>
      <w:r w:rsidR="00C81DB0">
        <w:rPr>
          <w:rFonts w:ascii="Arial" w:hAnsi="Arial" w:cs="Arial"/>
          <w:lang w:val="es-419"/>
        </w:rPr>
        <w:t xml:space="preserve">a lex </w:t>
      </w:r>
      <w:proofErr w:type="spellStart"/>
      <w:r w:rsidR="00C81DB0">
        <w:rPr>
          <w:rFonts w:ascii="Arial" w:hAnsi="Arial" w:cs="Arial"/>
          <w:lang w:val="es-419"/>
        </w:rPr>
        <w:t>artis</w:t>
      </w:r>
      <w:proofErr w:type="spellEnd"/>
      <w:r w:rsidR="00103C04">
        <w:rPr>
          <w:rFonts w:ascii="Arial" w:hAnsi="Arial" w:cs="Arial"/>
          <w:lang w:val="es-419"/>
        </w:rPr>
        <w:t>, máxime cuando al no tener la unidad médica que necesitaba la menor se optó p</w:t>
      </w:r>
      <w:r w:rsidR="00221581">
        <w:rPr>
          <w:rFonts w:ascii="Arial" w:hAnsi="Arial" w:cs="Arial"/>
          <w:lang w:val="es-419"/>
        </w:rPr>
        <w:t>or</w:t>
      </w:r>
      <w:r w:rsidR="00103C04">
        <w:rPr>
          <w:rFonts w:ascii="Arial" w:hAnsi="Arial" w:cs="Arial"/>
          <w:lang w:val="es-419"/>
        </w:rPr>
        <w:t xml:space="preserve"> proceder de manera ágil con el traslado. </w:t>
      </w:r>
      <w:r w:rsidR="00C81DB0">
        <w:rPr>
          <w:rFonts w:ascii="Arial" w:hAnsi="Arial" w:cs="Arial"/>
          <w:lang w:val="es-419"/>
        </w:rPr>
        <w:t xml:space="preserve">Adicionalmente debe señalarse que </w:t>
      </w:r>
      <w:r w:rsidR="00BE5311">
        <w:rPr>
          <w:rFonts w:ascii="Arial" w:hAnsi="Arial" w:cs="Arial"/>
          <w:lang w:val="es-419"/>
        </w:rPr>
        <w:t>no se allegó ninguna prueba tan siquiera sumaria que indicara que si la menor hubiese sido atendida o remitida en el menor tiempo</w:t>
      </w:r>
      <w:r w:rsidR="00BE54EA">
        <w:rPr>
          <w:rFonts w:ascii="Arial" w:hAnsi="Arial" w:cs="Arial"/>
          <w:lang w:val="es-419"/>
        </w:rPr>
        <w:t xml:space="preserve"> </w:t>
      </w:r>
      <w:r w:rsidR="00FE5FE4">
        <w:rPr>
          <w:rFonts w:ascii="Arial" w:hAnsi="Arial" w:cs="Arial"/>
          <w:lang w:val="es-419"/>
        </w:rPr>
        <w:t xml:space="preserve">el resultado hubiese sido diferente, máxime cuando </w:t>
      </w:r>
      <w:r w:rsidR="008D058F">
        <w:rPr>
          <w:rFonts w:ascii="Arial" w:hAnsi="Arial" w:cs="Arial"/>
          <w:lang w:val="es-419"/>
        </w:rPr>
        <w:t xml:space="preserve">se vio la celeridad en </w:t>
      </w:r>
      <w:r w:rsidR="00FE5FE4">
        <w:rPr>
          <w:rFonts w:ascii="Arial" w:hAnsi="Arial" w:cs="Arial"/>
          <w:lang w:val="es-419"/>
        </w:rPr>
        <w:t>el tiempo de traslado</w:t>
      </w:r>
      <w:r w:rsidR="008D058F">
        <w:rPr>
          <w:rFonts w:ascii="Arial" w:hAnsi="Arial" w:cs="Arial"/>
          <w:lang w:val="es-419"/>
        </w:rPr>
        <w:t xml:space="preserve">. </w:t>
      </w:r>
    </w:p>
    <w:p w14:paraId="3ACC4A38" w14:textId="117D2AED" w:rsidR="00547C3C" w:rsidRDefault="003235BD" w:rsidP="00547C3C">
      <w:pPr>
        <w:spacing w:after="0" w:line="312" w:lineRule="auto"/>
        <w:jc w:val="both"/>
        <w:rPr>
          <w:rFonts w:ascii="Arial" w:hAnsi="Arial" w:cs="Arial"/>
          <w:lang w:val="es-419"/>
        </w:rPr>
      </w:pPr>
      <w:r>
        <w:rPr>
          <w:rFonts w:ascii="Arial" w:hAnsi="Arial" w:cs="Arial"/>
          <w:lang w:val="es-419"/>
        </w:rPr>
        <w:lastRenderedPageBreak/>
        <w:t>A</w:t>
      </w:r>
      <w:r w:rsidR="00F610DC">
        <w:rPr>
          <w:rFonts w:ascii="Arial" w:hAnsi="Arial" w:cs="Arial"/>
          <w:lang w:val="es-419"/>
        </w:rPr>
        <w:t xml:space="preserve"> </w:t>
      </w:r>
      <w:r w:rsidRPr="003235BD">
        <w:rPr>
          <w:rFonts w:ascii="Arial" w:hAnsi="Arial" w:cs="Arial"/>
        </w:rPr>
        <w:t>demás de lo expuesto, se llamó en garantía a la aseguradora</w:t>
      </w:r>
      <w:r w:rsidR="007D1570">
        <w:rPr>
          <w:rFonts w:ascii="Arial" w:hAnsi="Arial" w:cs="Arial"/>
        </w:rPr>
        <w:t xml:space="preserve"> Mapfre Seguros Generales de Colombia S.A. en virtud del contrato de seguro </w:t>
      </w:r>
      <w:r w:rsidR="00441A67">
        <w:rPr>
          <w:rFonts w:ascii="Arial" w:hAnsi="Arial" w:cs="Arial"/>
        </w:rPr>
        <w:t xml:space="preserve">concertado y materializado en la Póliza RC </w:t>
      </w:r>
      <w:r w:rsidR="00891605">
        <w:rPr>
          <w:rFonts w:ascii="Arial" w:hAnsi="Arial" w:cs="Arial"/>
        </w:rPr>
        <w:t>P</w:t>
      </w:r>
      <w:r w:rsidR="00441A67">
        <w:rPr>
          <w:rFonts w:ascii="Arial" w:hAnsi="Arial" w:cs="Arial"/>
        </w:rPr>
        <w:t xml:space="preserve">rofesional </w:t>
      </w:r>
      <w:r w:rsidR="00891605">
        <w:rPr>
          <w:rFonts w:ascii="Arial" w:hAnsi="Arial" w:cs="Arial"/>
        </w:rPr>
        <w:t>Clínicas</w:t>
      </w:r>
      <w:r w:rsidR="00441A67">
        <w:rPr>
          <w:rFonts w:ascii="Arial" w:hAnsi="Arial" w:cs="Arial"/>
        </w:rPr>
        <w:t xml:space="preserve"> y Hospitales No. 1501308</w:t>
      </w:r>
      <w:r w:rsidR="00891605">
        <w:rPr>
          <w:rFonts w:ascii="Arial" w:hAnsi="Arial" w:cs="Arial"/>
        </w:rPr>
        <w:t xml:space="preserve">000031 la cual presta cobertura temporal y material para los hechos objeto de demanda. </w:t>
      </w:r>
      <w:r w:rsidR="00302D0C" w:rsidRPr="00367210">
        <w:rPr>
          <w:rFonts w:ascii="Arial" w:hAnsi="Arial" w:cs="Arial"/>
          <w:lang w:val="es-ES"/>
        </w:rPr>
        <w:t xml:space="preserve">Frente a la cobertura temporal, debe decirse que su modalidad es </w:t>
      </w:r>
      <w:proofErr w:type="spellStart"/>
      <w:r w:rsidR="00302D0C" w:rsidRPr="00367210">
        <w:rPr>
          <w:rFonts w:ascii="Arial" w:hAnsi="Arial" w:cs="Arial"/>
          <w:lang w:val="es-ES"/>
        </w:rPr>
        <w:t>Claims</w:t>
      </w:r>
      <w:proofErr w:type="spellEnd"/>
      <w:r w:rsidR="00302D0C" w:rsidRPr="00367210">
        <w:rPr>
          <w:rFonts w:ascii="Arial" w:hAnsi="Arial" w:cs="Arial"/>
          <w:lang w:val="es-ES"/>
        </w:rPr>
        <w:t xml:space="preserve"> </w:t>
      </w:r>
      <w:proofErr w:type="spellStart"/>
      <w:r w:rsidR="00302D0C" w:rsidRPr="00367210">
        <w:rPr>
          <w:rFonts w:ascii="Arial" w:hAnsi="Arial" w:cs="Arial"/>
          <w:lang w:val="es-ES"/>
        </w:rPr>
        <w:t>Made</w:t>
      </w:r>
      <w:proofErr w:type="spellEnd"/>
      <w:r w:rsidR="00302D0C" w:rsidRPr="00367210">
        <w:rPr>
          <w:rFonts w:ascii="Arial" w:hAnsi="Arial" w:cs="Arial"/>
          <w:lang w:val="es-ES"/>
        </w:rPr>
        <w:t>, la cual ampara la responsabilidad civil derivada de daños causados a terceros durante la vigencia de la póliza o el periodo de retroactividad y que sean reclamados por primera vez al asegurado durante la vigencia de la póliza. </w:t>
      </w:r>
      <w:r w:rsidR="00302D0C" w:rsidRPr="00367210">
        <w:rPr>
          <w:rFonts w:ascii="Arial" w:hAnsi="Arial" w:cs="Arial"/>
        </w:rPr>
        <w:t>En consecuencia, el contrato de seguro presta cobertura por su temporalidad, toda vez que el hecho ocurrió e</w:t>
      </w:r>
      <w:r w:rsidR="00302D0C">
        <w:rPr>
          <w:rFonts w:ascii="Arial" w:hAnsi="Arial" w:cs="Arial"/>
        </w:rPr>
        <w:t xml:space="preserve">l 5 de marzo de 2011 </w:t>
      </w:r>
      <w:r w:rsidR="00302D0C" w:rsidRPr="00367210">
        <w:rPr>
          <w:rFonts w:ascii="Arial" w:hAnsi="Arial" w:cs="Arial"/>
        </w:rPr>
        <w:t xml:space="preserve">y la reclamación se materializó con la audiencia de conciliación </w:t>
      </w:r>
      <w:r w:rsidR="00302D0C">
        <w:rPr>
          <w:rFonts w:ascii="Arial" w:hAnsi="Arial" w:cs="Arial"/>
        </w:rPr>
        <w:t xml:space="preserve">de la que fuimos notificados el </w:t>
      </w:r>
      <w:r w:rsidR="009D6339">
        <w:rPr>
          <w:rFonts w:ascii="Arial" w:hAnsi="Arial" w:cs="Arial"/>
        </w:rPr>
        <w:t>5 de marzo de 2013</w:t>
      </w:r>
      <w:r w:rsidR="00302D0C" w:rsidRPr="00367210">
        <w:rPr>
          <w:rFonts w:ascii="Arial" w:hAnsi="Arial" w:cs="Arial"/>
        </w:rPr>
        <w:t xml:space="preserve"> según constancia de no acuerdo de la Procuraduría </w:t>
      </w:r>
      <w:r w:rsidR="009D6339">
        <w:rPr>
          <w:rFonts w:ascii="Arial" w:hAnsi="Arial" w:cs="Arial"/>
        </w:rPr>
        <w:t>217</w:t>
      </w:r>
      <w:r w:rsidR="00302D0C" w:rsidRPr="00367210">
        <w:rPr>
          <w:rFonts w:ascii="Arial" w:hAnsi="Arial" w:cs="Arial"/>
        </w:rPr>
        <w:t xml:space="preserve"> Judicial I para Asuntos Administrativos, y el periodo de vigencia del contrato comprende desde el </w:t>
      </w:r>
      <w:r w:rsidR="00BE6E66">
        <w:rPr>
          <w:rFonts w:ascii="Arial" w:hAnsi="Arial" w:cs="Arial"/>
          <w:lang w:val="es-ES"/>
        </w:rPr>
        <w:t>31 de enero de 2013 al 30 de enero de 2014</w:t>
      </w:r>
      <w:r w:rsidR="00302D0C" w:rsidRPr="00367210">
        <w:rPr>
          <w:rFonts w:ascii="Arial" w:hAnsi="Arial" w:cs="Arial"/>
        </w:rPr>
        <w:t xml:space="preserve">. Aunado a ello, presta cobertura material toda vez que, ampara la responsabilidad civil </w:t>
      </w:r>
      <w:r w:rsidR="00BE6E66">
        <w:rPr>
          <w:rFonts w:ascii="Arial" w:hAnsi="Arial" w:cs="Arial"/>
        </w:rPr>
        <w:t>médica</w:t>
      </w:r>
      <w:r w:rsidR="00302D0C" w:rsidRPr="00367210">
        <w:rPr>
          <w:rFonts w:ascii="Arial" w:hAnsi="Arial" w:cs="Arial"/>
        </w:rPr>
        <w:t xml:space="preserve"> al tener amparo de </w:t>
      </w:r>
      <w:r w:rsidR="00BE6E66">
        <w:rPr>
          <w:rFonts w:ascii="Arial" w:hAnsi="Arial" w:cs="Arial"/>
        </w:rPr>
        <w:t xml:space="preserve">RC acto médico </w:t>
      </w:r>
      <w:r w:rsidR="00492E16">
        <w:rPr>
          <w:rFonts w:ascii="Arial" w:hAnsi="Arial" w:cs="Arial"/>
        </w:rPr>
        <w:t>–</w:t>
      </w:r>
      <w:r w:rsidR="00BE6E66">
        <w:rPr>
          <w:rFonts w:ascii="Arial" w:hAnsi="Arial" w:cs="Arial"/>
        </w:rPr>
        <w:t xml:space="preserve"> </w:t>
      </w:r>
      <w:r w:rsidR="00492E16">
        <w:rPr>
          <w:rFonts w:ascii="Arial" w:hAnsi="Arial" w:cs="Arial"/>
        </w:rPr>
        <w:t xml:space="preserve">clínicas. </w:t>
      </w:r>
      <w:r w:rsidR="00302D0C">
        <w:rPr>
          <w:rFonts w:ascii="Arial" w:hAnsi="Arial" w:cs="Arial"/>
        </w:rPr>
        <w:t xml:space="preserve"> </w:t>
      </w:r>
      <w:r w:rsidR="00492E16">
        <w:rPr>
          <w:rFonts w:ascii="Arial" w:hAnsi="Arial" w:cs="Arial"/>
        </w:rPr>
        <w:t xml:space="preserve">Por lo que de suerte </w:t>
      </w:r>
      <w:r w:rsidRPr="003235BD">
        <w:rPr>
          <w:rFonts w:ascii="Arial" w:hAnsi="Arial" w:cs="Arial"/>
        </w:rPr>
        <w:t>el patrimonio de la Clínica se encuentra protegido.</w:t>
      </w:r>
      <w:r w:rsidR="00547C3C">
        <w:rPr>
          <w:rFonts w:ascii="Arial" w:hAnsi="Arial" w:cs="Arial"/>
        </w:rPr>
        <w:t xml:space="preserve"> En conclusión, </w:t>
      </w:r>
      <w:r w:rsidR="00547C3C">
        <w:rPr>
          <w:rFonts w:ascii="Arial" w:eastAsia="Times New Roman" w:hAnsi="Arial" w:cs="Arial"/>
          <w:bdr w:val="none" w:sz="0" w:space="0" w:color="auto" w:frame="1"/>
          <w:lang w:val="es-419" w:eastAsia="es-CO"/>
        </w:rPr>
        <w:t xml:space="preserve">no se avizoran elementos materiales probatorios y/o fundamentos jurídicos que siendo analizados por el H. Tribunal hagan modificar la decisión adoptada en primera instancia de negar las pretensiones de la demanda, o si por el contrario </w:t>
      </w:r>
      <w:r w:rsidR="00906BC5">
        <w:rPr>
          <w:rFonts w:ascii="Arial" w:eastAsia="Times New Roman" w:hAnsi="Arial" w:cs="Arial"/>
          <w:bdr w:val="none" w:sz="0" w:space="0" w:color="auto" w:frame="1"/>
          <w:lang w:val="es-419" w:eastAsia="es-CO"/>
        </w:rPr>
        <w:t>en el remoto evento que se llegare a modificar</w:t>
      </w:r>
      <w:r w:rsidR="00547C3C">
        <w:rPr>
          <w:rFonts w:ascii="Arial" w:eastAsia="Times New Roman" w:hAnsi="Arial" w:cs="Arial"/>
          <w:bdr w:val="none" w:sz="0" w:space="0" w:color="auto" w:frame="1"/>
          <w:lang w:val="es-419" w:eastAsia="es-CO"/>
        </w:rPr>
        <w:t xml:space="preserve"> </w:t>
      </w:r>
      <w:r w:rsidR="00C25E64">
        <w:rPr>
          <w:rFonts w:ascii="Arial" w:eastAsia="Times New Roman" w:hAnsi="Arial" w:cs="Arial"/>
          <w:bdr w:val="none" w:sz="0" w:space="0" w:color="auto" w:frame="1"/>
          <w:lang w:val="es-419" w:eastAsia="es-CO"/>
        </w:rPr>
        <w:t>y la clínica sale vencida,</w:t>
      </w:r>
      <w:r w:rsidR="00E60079">
        <w:rPr>
          <w:rFonts w:ascii="Arial" w:eastAsia="Times New Roman" w:hAnsi="Arial" w:cs="Arial"/>
          <w:bdr w:val="none" w:sz="0" w:space="0" w:color="auto" w:frame="1"/>
          <w:lang w:val="es-419" w:eastAsia="es-CO"/>
        </w:rPr>
        <w:t xml:space="preserve"> esta se encuentra respaldada por </w:t>
      </w:r>
      <w:r w:rsidR="00EF0BE3">
        <w:rPr>
          <w:rFonts w:ascii="Arial" w:eastAsia="Times New Roman" w:hAnsi="Arial" w:cs="Arial"/>
          <w:bdr w:val="none" w:sz="0" w:space="0" w:color="auto" w:frame="1"/>
          <w:lang w:val="es-419" w:eastAsia="es-CO"/>
        </w:rPr>
        <w:t xml:space="preserve">el contrato de seguro. </w:t>
      </w:r>
      <w:r w:rsidR="00547C3C" w:rsidRPr="00067ED9">
        <w:rPr>
          <w:rFonts w:ascii="Arial" w:eastAsia="Times New Roman" w:hAnsi="Arial" w:cs="Arial"/>
          <w:bdr w:val="none" w:sz="0" w:space="0" w:color="auto" w:frame="1"/>
          <w:lang w:val="es-419" w:eastAsia="es-CO"/>
        </w:rPr>
        <w:t>Lo anterior sin perjuicio del carácter contingente del proceso.</w:t>
      </w:r>
    </w:p>
    <w:p w14:paraId="7CB53FFA" w14:textId="77777777" w:rsidR="004558EF" w:rsidRDefault="004558EF" w:rsidP="00C41B05">
      <w:pPr>
        <w:spacing w:after="0" w:line="312" w:lineRule="auto"/>
        <w:jc w:val="both"/>
        <w:rPr>
          <w:rFonts w:ascii="Arial" w:eastAsia="Times New Roman" w:hAnsi="Arial" w:cs="Arial"/>
          <w:bdr w:val="none" w:sz="0" w:space="0" w:color="auto" w:frame="1"/>
          <w:lang w:val="es-419" w:eastAsia="es-CO"/>
        </w:rPr>
      </w:pPr>
    </w:p>
    <w:p w14:paraId="68E845FD" w14:textId="3C13AB0D" w:rsidR="00CB6527" w:rsidRPr="00750989" w:rsidRDefault="00A54E78" w:rsidP="00750989">
      <w:pPr>
        <w:shd w:val="clear" w:color="auto" w:fill="FFFFFF"/>
        <w:spacing w:after="0" w:line="312" w:lineRule="auto"/>
        <w:jc w:val="both"/>
        <w:textAlignment w:val="baseline"/>
        <w:rPr>
          <w:rFonts w:ascii="Arial" w:eastAsia="Times New Roman" w:hAnsi="Arial" w:cs="Arial"/>
          <w:bdr w:val="none" w:sz="0" w:space="0" w:color="auto" w:frame="1"/>
          <w:lang w:eastAsia="es-CO"/>
        </w:rPr>
      </w:pPr>
      <w:r w:rsidRPr="00FC063C">
        <w:rPr>
          <w:rFonts w:ascii="Arial" w:eastAsia="Times New Roman" w:hAnsi="Arial" w:cs="Arial"/>
          <w:b/>
          <w:bCs/>
          <w:bdr w:val="none" w:sz="0" w:space="0" w:color="auto" w:frame="1"/>
          <w:lang w:val="es-419" w:eastAsia="es-CO"/>
        </w:rPr>
        <w:t>Fundamentos jurisprudenciales:</w:t>
      </w:r>
      <w:r>
        <w:rPr>
          <w:rFonts w:ascii="Arial" w:eastAsia="Times New Roman" w:hAnsi="Arial" w:cs="Arial"/>
          <w:bdr w:val="none" w:sz="0" w:space="0" w:color="auto" w:frame="1"/>
          <w:lang w:val="es-419" w:eastAsia="es-CO"/>
        </w:rPr>
        <w:t xml:space="preserve"> Consejo de Estad</w:t>
      </w:r>
      <w:r w:rsidR="00F42EAF">
        <w:rPr>
          <w:rFonts w:ascii="Arial" w:eastAsia="Times New Roman" w:hAnsi="Arial" w:cs="Arial"/>
          <w:bdr w:val="none" w:sz="0" w:space="0" w:color="auto" w:frame="1"/>
          <w:lang w:val="es-419" w:eastAsia="es-CO"/>
        </w:rPr>
        <w:t xml:space="preserve">o Sección tercera – </w:t>
      </w:r>
      <w:r w:rsidR="00CB6527">
        <w:rPr>
          <w:rFonts w:ascii="Arial" w:eastAsia="Times New Roman" w:hAnsi="Arial" w:cs="Arial"/>
          <w:bdr w:val="none" w:sz="0" w:space="0" w:color="auto" w:frame="1"/>
          <w:lang w:val="es-419" w:eastAsia="es-CO"/>
        </w:rPr>
        <w:t>Subsección</w:t>
      </w:r>
      <w:r w:rsidR="00F42EAF">
        <w:rPr>
          <w:rFonts w:ascii="Arial" w:eastAsia="Times New Roman" w:hAnsi="Arial" w:cs="Arial"/>
          <w:bdr w:val="none" w:sz="0" w:space="0" w:color="auto" w:frame="1"/>
          <w:lang w:val="es-419" w:eastAsia="es-CO"/>
        </w:rPr>
        <w:t xml:space="preserve"> </w:t>
      </w:r>
      <w:r w:rsidR="00750989">
        <w:rPr>
          <w:rFonts w:ascii="Arial" w:eastAsia="Times New Roman" w:hAnsi="Arial" w:cs="Arial"/>
          <w:bdr w:val="none" w:sz="0" w:space="0" w:color="auto" w:frame="1"/>
          <w:lang w:val="es-419" w:eastAsia="es-CO"/>
        </w:rPr>
        <w:t>C</w:t>
      </w:r>
      <w:r w:rsidR="00F42EAF">
        <w:rPr>
          <w:rFonts w:ascii="Arial" w:eastAsia="Times New Roman" w:hAnsi="Arial" w:cs="Arial"/>
          <w:bdr w:val="none" w:sz="0" w:space="0" w:color="auto" w:frame="1"/>
          <w:lang w:val="es-419" w:eastAsia="es-CO"/>
        </w:rPr>
        <w:t xml:space="preserve"> – Rad.</w:t>
      </w:r>
      <w:r w:rsidR="00750989">
        <w:rPr>
          <w:rFonts w:ascii="Arial" w:eastAsia="Times New Roman" w:hAnsi="Arial" w:cs="Arial"/>
          <w:bdr w:val="none" w:sz="0" w:space="0" w:color="auto" w:frame="1"/>
          <w:lang w:val="es-419" w:eastAsia="es-CO"/>
        </w:rPr>
        <w:t xml:space="preserve"> </w:t>
      </w:r>
      <w:r w:rsidR="00750989" w:rsidRPr="00750989">
        <w:rPr>
          <w:rFonts w:ascii="Arial" w:eastAsia="Times New Roman" w:hAnsi="Arial" w:cs="Arial"/>
          <w:bdr w:val="none" w:sz="0" w:space="0" w:color="auto" w:frame="1"/>
          <w:lang w:eastAsia="es-CO"/>
        </w:rPr>
        <w:t xml:space="preserve">76001-23-31-000-2011-00599-01 (67742) </w:t>
      </w:r>
      <w:r w:rsidR="00F42EAF">
        <w:rPr>
          <w:rFonts w:ascii="Arial" w:eastAsia="Times New Roman" w:hAnsi="Arial" w:cs="Arial"/>
          <w:bdr w:val="none" w:sz="0" w:space="0" w:color="auto" w:frame="1"/>
          <w:lang w:val="es-419" w:eastAsia="es-CO"/>
        </w:rPr>
        <w:t xml:space="preserve">del </w:t>
      </w:r>
      <w:r w:rsidR="00750989">
        <w:rPr>
          <w:rFonts w:ascii="Arial" w:eastAsia="Times New Roman" w:hAnsi="Arial" w:cs="Arial"/>
          <w:bdr w:val="none" w:sz="0" w:space="0" w:color="auto" w:frame="1"/>
          <w:lang w:val="es-419" w:eastAsia="es-CO"/>
        </w:rPr>
        <w:t>28 de octubre de 2024.</w:t>
      </w:r>
    </w:p>
    <w:p w14:paraId="4C9D7855" w14:textId="77777777" w:rsidR="009454B3" w:rsidRPr="00067ED9" w:rsidRDefault="009454B3" w:rsidP="0007701A">
      <w:pPr>
        <w:shd w:val="clear" w:color="auto" w:fill="FFFFFF"/>
        <w:spacing w:after="0" w:line="312" w:lineRule="auto"/>
        <w:jc w:val="both"/>
        <w:rPr>
          <w:rFonts w:ascii="Arial" w:eastAsia="Times New Roman" w:hAnsi="Arial" w:cs="Arial"/>
          <w:color w:val="000000"/>
          <w:lang w:val="es-419" w:eastAsia="es-CO"/>
        </w:rPr>
      </w:pPr>
    </w:p>
    <w:p w14:paraId="32070E1A" w14:textId="69914AD2" w:rsidR="009454B3" w:rsidRPr="00067ED9" w:rsidRDefault="008C5B3B" w:rsidP="0007701A">
      <w:pPr>
        <w:shd w:val="clear" w:color="auto" w:fill="FFFFFF"/>
        <w:spacing w:after="0" w:line="312" w:lineRule="auto"/>
        <w:jc w:val="both"/>
        <w:rPr>
          <w:rFonts w:ascii="Arial" w:eastAsia="Times New Roman" w:hAnsi="Arial" w:cs="Arial"/>
          <w:color w:val="000000"/>
          <w:lang w:val="es-419" w:eastAsia="es-CO"/>
        </w:rPr>
      </w:pPr>
      <w:r>
        <w:rPr>
          <w:rFonts w:ascii="Arial" w:eastAsia="Times New Roman" w:hAnsi="Arial" w:cs="Arial"/>
          <w:b/>
          <w:bCs/>
          <w:color w:val="000000"/>
          <w:lang w:val="es-419" w:eastAsia="es-CO"/>
        </w:rPr>
        <w:t xml:space="preserve">NOTA: </w:t>
      </w:r>
      <w:r>
        <w:rPr>
          <w:rFonts w:ascii="Arial" w:eastAsia="Times New Roman" w:hAnsi="Arial" w:cs="Arial"/>
          <w:color w:val="000000"/>
          <w:lang w:val="es-419" w:eastAsia="es-CO"/>
        </w:rPr>
        <w:t xml:space="preserve">No se realiza liquidación objetiva toda vez que </w:t>
      </w:r>
      <w:r w:rsidR="00185E45">
        <w:rPr>
          <w:rFonts w:ascii="Arial" w:eastAsia="Times New Roman" w:hAnsi="Arial" w:cs="Arial"/>
          <w:color w:val="000000"/>
          <w:lang w:val="es-419" w:eastAsia="es-CO"/>
        </w:rPr>
        <w:t xml:space="preserve">la contingencia se mantiene remota. </w:t>
      </w:r>
      <w:r>
        <w:rPr>
          <w:rFonts w:ascii="Arial" w:eastAsia="Times New Roman" w:hAnsi="Arial" w:cs="Arial"/>
          <w:color w:val="000000"/>
          <w:lang w:val="es-419" w:eastAsia="es-CO"/>
        </w:rPr>
        <w:t xml:space="preserve">  </w:t>
      </w:r>
    </w:p>
    <w:sectPr w:rsidR="009454B3" w:rsidRPr="00067ED9"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6DAA6" w14:textId="77777777" w:rsidR="0080141F" w:rsidRDefault="0080141F" w:rsidP="0025591F">
      <w:r>
        <w:separator/>
      </w:r>
    </w:p>
  </w:endnote>
  <w:endnote w:type="continuationSeparator" w:id="0">
    <w:p w14:paraId="0B711638" w14:textId="77777777" w:rsidR="0080141F" w:rsidRDefault="0080141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A0D3" w14:textId="77777777" w:rsidR="0080141F" w:rsidRDefault="0080141F" w:rsidP="0025591F">
      <w:r>
        <w:separator/>
      </w:r>
    </w:p>
  </w:footnote>
  <w:footnote w:type="continuationSeparator" w:id="0">
    <w:p w14:paraId="04EEB157" w14:textId="77777777" w:rsidR="0080141F" w:rsidRDefault="0080141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1948266355">
    <w:abstractNumId w:val="21"/>
  </w:num>
  <w:num w:numId="3" w16cid:durableId="1899433455">
    <w:abstractNumId w:val="14"/>
  </w:num>
  <w:num w:numId="4" w16cid:durableId="1088695464">
    <w:abstractNumId w:val="6"/>
  </w:num>
  <w:num w:numId="5" w16cid:durableId="1428580693">
    <w:abstractNumId w:val="11"/>
  </w:num>
  <w:num w:numId="6" w16cid:durableId="1206134820">
    <w:abstractNumId w:val="10"/>
  </w:num>
  <w:num w:numId="7" w16cid:durableId="195893033">
    <w:abstractNumId w:val="9"/>
  </w:num>
  <w:num w:numId="8" w16cid:durableId="1112633739">
    <w:abstractNumId w:val="7"/>
  </w:num>
  <w:num w:numId="9" w16cid:durableId="1678342932">
    <w:abstractNumId w:val="22"/>
  </w:num>
  <w:num w:numId="10" w16cid:durableId="2061054691">
    <w:abstractNumId w:val="19"/>
  </w:num>
  <w:num w:numId="11" w16cid:durableId="867178779">
    <w:abstractNumId w:val="20"/>
  </w:num>
  <w:num w:numId="12" w16cid:durableId="1726028003">
    <w:abstractNumId w:val="2"/>
  </w:num>
  <w:num w:numId="13" w16cid:durableId="349767311">
    <w:abstractNumId w:val="1"/>
  </w:num>
  <w:num w:numId="14" w16cid:durableId="546575122">
    <w:abstractNumId w:val="5"/>
  </w:num>
  <w:num w:numId="15" w16cid:durableId="1147087011">
    <w:abstractNumId w:val="13"/>
  </w:num>
  <w:num w:numId="16" w16cid:durableId="350297958">
    <w:abstractNumId w:val="12"/>
  </w:num>
  <w:num w:numId="17" w16cid:durableId="1735465876">
    <w:abstractNumId w:val="8"/>
  </w:num>
  <w:num w:numId="18" w16cid:durableId="825363302">
    <w:abstractNumId w:val="0"/>
  </w:num>
  <w:num w:numId="19" w16cid:durableId="1848446421">
    <w:abstractNumId w:val="15"/>
  </w:num>
  <w:num w:numId="20" w16cid:durableId="1957639340">
    <w:abstractNumId w:val="3"/>
  </w:num>
  <w:num w:numId="21" w16cid:durableId="723915305">
    <w:abstractNumId w:val="16"/>
  </w:num>
  <w:num w:numId="22" w16cid:durableId="631518230">
    <w:abstractNumId w:val="18"/>
  </w:num>
  <w:num w:numId="23" w16cid:durableId="5501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17D4"/>
    <w:rsid w:val="00002902"/>
    <w:rsid w:val="0000490B"/>
    <w:rsid w:val="0000707A"/>
    <w:rsid w:val="0001364B"/>
    <w:rsid w:val="00017BE6"/>
    <w:rsid w:val="00017E9F"/>
    <w:rsid w:val="00022B56"/>
    <w:rsid w:val="000232CD"/>
    <w:rsid w:val="00025B16"/>
    <w:rsid w:val="00026148"/>
    <w:rsid w:val="0002726A"/>
    <w:rsid w:val="00027ACF"/>
    <w:rsid w:val="000303A4"/>
    <w:rsid w:val="0003111F"/>
    <w:rsid w:val="000319BE"/>
    <w:rsid w:val="00032BA7"/>
    <w:rsid w:val="00034EB4"/>
    <w:rsid w:val="00034FF5"/>
    <w:rsid w:val="0004089C"/>
    <w:rsid w:val="00041D7C"/>
    <w:rsid w:val="00043C30"/>
    <w:rsid w:val="0004408B"/>
    <w:rsid w:val="000477EE"/>
    <w:rsid w:val="0005032E"/>
    <w:rsid w:val="00051067"/>
    <w:rsid w:val="0005124C"/>
    <w:rsid w:val="00051995"/>
    <w:rsid w:val="00053F6F"/>
    <w:rsid w:val="00054D2C"/>
    <w:rsid w:val="00055C56"/>
    <w:rsid w:val="00056D41"/>
    <w:rsid w:val="00057153"/>
    <w:rsid w:val="00063169"/>
    <w:rsid w:val="00065862"/>
    <w:rsid w:val="00065DE7"/>
    <w:rsid w:val="00067ED9"/>
    <w:rsid w:val="0007236C"/>
    <w:rsid w:val="00073620"/>
    <w:rsid w:val="0007701A"/>
    <w:rsid w:val="00082532"/>
    <w:rsid w:val="0008727D"/>
    <w:rsid w:val="0008780B"/>
    <w:rsid w:val="000914E4"/>
    <w:rsid w:val="0009217D"/>
    <w:rsid w:val="000937BF"/>
    <w:rsid w:val="000963CD"/>
    <w:rsid w:val="000A1496"/>
    <w:rsid w:val="000A15D9"/>
    <w:rsid w:val="000A2660"/>
    <w:rsid w:val="000A4B28"/>
    <w:rsid w:val="000A5CE5"/>
    <w:rsid w:val="000B2131"/>
    <w:rsid w:val="000B43AC"/>
    <w:rsid w:val="000B66C2"/>
    <w:rsid w:val="000B6A8D"/>
    <w:rsid w:val="000C0D81"/>
    <w:rsid w:val="000C15D5"/>
    <w:rsid w:val="000C1954"/>
    <w:rsid w:val="000C2815"/>
    <w:rsid w:val="000D0A88"/>
    <w:rsid w:val="000D6059"/>
    <w:rsid w:val="000E1F3E"/>
    <w:rsid w:val="000E4441"/>
    <w:rsid w:val="000E5513"/>
    <w:rsid w:val="000F288C"/>
    <w:rsid w:val="000F3B70"/>
    <w:rsid w:val="000F5A69"/>
    <w:rsid w:val="000F5B68"/>
    <w:rsid w:val="0010107D"/>
    <w:rsid w:val="00103C04"/>
    <w:rsid w:val="0010777D"/>
    <w:rsid w:val="001078D2"/>
    <w:rsid w:val="00112819"/>
    <w:rsid w:val="001142D8"/>
    <w:rsid w:val="001206AC"/>
    <w:rsid w:val="001237B8"/>
    <w:rsid w:val="00124466"/>
    <w:rsid w:val="00124A68"/>
    <w:rsid w:val="00124C46"/>
    <w:rsid w:val="00124F2D"/>
    <w:rsid w:val="00125C46"/>
    <w:rsid w:val="001315AD"/>
    <w:rsid w:val="00132042"/>
    <w:rsid w:val="00132EA4"/>
    <w:rsid w:val="00134369"/>
    <w:rsid w:val="00137734"/>
    <w:rsid w:val="00144A98"/>
    <w:rsid w:val="00145051"/>
    <w:rsid w:val="001475A7"/>
    <w:rsid w:val="001513A6"/>
    <w:rsid w:val="0015283A"/>
    <w:rsid w:val="00152E4B"/>
    <w:rsid w:val="001540ED"/>
    <w:rsid w:val="00156A6B"/>
    <w:rsid w:val="00156E70"/>
    <w:rsid w:val="001577F4"/>
    <w:rsid w:val="001602F5"/>
    <w:rsid w:val="00160E03"/>
    <w:rsid w:val="0016323D"/>
    <w:rsid w:val="001635F1"/>
    <w:rsid w:val="00163B8F"/>
    <w:rsid w:val="00166F69"/>
    <w:rsid w:val="00172E69"/>
    <w:rsid w:val="00177F28"/>
    <w:rsid w:val="00180BE7"/>
    <w:rsid w:val="00181030"/>
    <w:rsid w:val="001822D6"/>
    <w:rsid w:val="00185E45"/>
    <w:rsid w:val="0019051C"/>
    <w:rsid w:val="0019098D"/>
    <w:rsid w:val="001925A0"/>
    <w:rsid w:val="0019487B"/>
    <w:rsid w:val="00194DAC"/>
    <w:rsid w:val="0019650B"/>
    <w:rsid w:val="0019688A"/>
    <w:rsid w:val="001A1934"/>
    <w:rsid w:val="001A4BCD"/>
    <w:rsid w:val="001A5FFC"/>
    <w:rsid w:val="001B2356"/>
    <w:rsid w:val="001B385C"/>
    <w:rsid w:val="001B5F8B"/>
    <w:rsid w:val="001B710F"/>
    <w:rsid w:val="001B7F85"/>
    <w:rsid w:val="001C0188"/>
    <w:rsid w:val="001C0B9D"/>
    <w:rsid w:val="001C5991"/>
    <w:rsid w:val="001C7171"/>
    <w:rsid w:val="001D1E00"/>
    <w:rsid w:val="001D24BE"/>
    <w:rsid w:val="001D2F7C"/>
    <w:rsid w:val="001D4466"/>
    <w:rsid w:val="001E0E8C"/>
    <w:rsid w:val="001E1369"/>
    <w:rsid w:val="001E2408"/>
    <w:rsid w:val="001E330C"/>
    <w:rsid w:val="001E451C"/>
    <w:rsid w:val="001E75F0"/>
    <w:rsid w:val="001F13F3"/>
    <w:rsid w:val="001F5E8F"/>
    <w:rsid w:val="001F6647"/>
    <w:rsid w:val="001F6B08"/>
    <w:rsid w:val="001F7AD3"/>
    <w:rsid w:val="001F7FC8"/>
    <w:rsid w:val="002001FB"/>
    <w:rsid w:val="00200EA7"/>
    <w:rsid w:val="00203C34"/>
    <w:rsid w:val="00205360"/>
    <w:rsid w:val="00205459"/>
    <w:rsid w:val="00205C17"/>
    <w:rsid w:val="00206267"/>
    <w:rsid w:val="00210446"/>
    <w:rsid w:val="002113BD"/>
    <w:rsid w:val="0021365A"/>
    <w:rsid w:val="00214BAA"/>
    <w:rsid w:val="0021706B"/>
    <w:rsid w:val="00220E62"/>
    <w:rsid w:val="00221581"/>
    <w:rsid w:val="002260E3"/>
    <w:rsid w:val="00231B9E"/>
    <w:rsid w:val="00234E5A"/>
    <w:rsid w:val="00234F3F"/>
    <w:rsid w:val="00236FF0"/>
    <w:rsid w:val="002404EA"/>
    <w:rsid w:val="00241016"/>
    <w:rsid w:val="00242AE1"/>
    <w:rsid w:val="00250C1E"/>
    <w:rsid w:val="00250C47"/>
    <w:rsid w:val="002518D3"/>
    <w:rsid w:val="00252534"/>
    <w:rsid w:val="002529D9"/>
    <w:rsid w:val="00254E27"/>
    <w:rsid w:val="0025591F"/>
    <w:rsid w:val="002575D4"/>
    <w:rsid w:val="002619F4"/>
    <w:rsid w:val="0026526A"/>
    <w:rsid w:val="002678DC"/>
    <w:rsid w:val="00267DDC"/>
    <w:rsid w:val="00271C7B"/>
    <w:rsid w:val="00274885"/>
    <w:rsid w:val="00281D90"/>
    <w:rsid w:val="00287171"/>
    <w:rsid w:val="00291E04"/>
    <w:rsid w:val="0029645D"/>
    <w:rsid w:val="002A5538"/>
    <w:rsid w:val="002A64A5"/>
    <w:rsid w:val="002A6794"/>
    <w:rsid w:val="002B2025"/>
    <w:rsid w:val="002B2698"/>
    <w:rsid w:val="002B4F2C"/>
    <w:rsid w:val="002B559C"/>
    <w:rsid w:val="002B5E76"/>
    <w:rsid w:val="002B6F0A"/>
    <w:rsid w:val="002C2DF9"/>
    <w:rsid w:val="002C30E0"/>
    <w:rsid w:val="002C63C3"/>
    <w:rsid w:val="002D4715"/>
    <w:rsid w:val="002E01B1"/>
    <w:rsid w:val="002F0868"/>
    <w:rsid w:val="002F23D3"/>
    <w:rsid w:val="002F2A89"/>
    <w:rsid w:val="002F4EFC"/>
    <w:rsid w:val="002F5A28"/>
    <w:rsid w:val="002F6808"/>
    <w:rsid w:val="002F6F57"/>
    <w:rsid w:val="00302D0C"/>
    <w:rsid w:val="00305BF0"/>
    <w:rsid w:val="00310E06"/>
    <w:rsid w:val="0032096D"/>
    <w:rsid w:val="0032228E"/>
    <w:rsid w:val="003235BD"/>
    <w:rsid w:val="0032364E"/>
    <w:rsid w:val="00323F91"/>
    <w:rsid w:val="00325900"/>
    <w:rsid w:val="00325B5A"/>
    <w:rsid w:val="003316F2"/>
    <w:rsid w:val="00335CDA"/>
    <w:rsid w:val="00340888"/>
    <w:rsid w:val="00344862"/>
    <w:rsid w:val="00346291"/>
    <w:rsid w:val="003534B3"/>
    <w:rsid w:val="00353DA4"/>
    <w:rsid w:val="003605B0"/>
    <w:rsid w:val="00361931"/>
    <w:rsid w:val="00363D5C"/>
    <w:rsid w:val="00364C71"/>
    <w:rsid w:val="003655D8"/>
    <w:rsid w:val="00372B87"/>
    <w:rsid w:val="00374573"/>
    <w:rsid w:val="00375AFE"/>
    <w:rsid w:val="00377450"/>
    <w:rsid w:val="00382603"/>
    <w:rsid w:val="00382E81"/>
    <w:rsid w:val="00383160"/>
    <w:rsid w:val="0038564B"/>
    <w:rsid w:val="00386C75"/>
    <w:rsid w:val="00387D2A"/>
    <w:rsid w:val="00391358"/>
    <w:rsid w:val="00391902"/>
    <w:rsid w:val="00391B1A"/>
    <w:rsid w:val="00391DEB"/>
    <w:rsid w:val="0039208A"/>
    <w:rsid w:val="003958E6"/>
    <w:rsid w:val="00395B0D"/>
    <w:rsid w:val="003A437A"/>
    <w:rsid w:val="003A5EDE"/>
    <w:rsid w:val="003A7566"/>
    <w:rsid w:val="003B07A6"/>
    <w:rsid w:val="003B136D"/>
    <w:rsid w:val="003B24E1"/>
    <w:rsid w:val="003B34F9"/>
    <w:rsid w:val="003B3F29"/>
    <w:rsid w:val="003B522A"/>
    <w:rsid w:val="003B6456"/>
    <w:rsid w:val="003C0BA8"/>
    <w:rsid w:val="003C2875"/>
    <w:rsid w:val="003C51A3"/>
    <w:rsid w:val="003C5BCE"/>
    <w:rsid w:val="003D0D35"/>
    <w:rsid w:val="003D6324"/>
    <w:rsid w:val="003D719A"/>
    <w:rsid w:val="003D7F6C"/>
    <w:rsid w:val="003E342F"/>
    <w:rsid w:val="003E3E58"/>
    <w:rsid w:val="003E481D"/>
    <w:rsid w:val="003E7C1D"/>
    <w:rsid w:val="003F26B0"/>
    <w:rsid w:val="003F2B48"/>
    <w:rsid w:val="003F6740"/>
    <w:rsid w:val="003F6859"/>
    <w:rsid w:val="00400318"/>
    <w:rsid w:val="0040081B"/>
    <w:rsid w:val="0040300C"/>
    <w:rsid w:val="00404E15"/>
    <w:rsid w:val="00407F39"/>
    <w:rsid w:val="0041037F"/>
    <w:rsid w:val="004117A0"/>
    <w:rsid w:val="0041398D"/>
    <w:rsid w:val="00414CA3"/>
    <w:rsid w:val="00415253"/>
    <w:rsid w:val="00415DE4"/>
    <w:rsid w:val="00416C87"/>
    <w:rsid w:val="00416F84"/>
    <w:rsid w:val="00420544"/>
    <w:rsid w:val="00423180"/>
    <w:rsid w:val="00423AA7"/>
    <w:rsid w:val="0042497F"/>
    <w:rsid w:val="00426021"/>
    <w:rsid w:val="004266F0"/>
    <w:rsid w:val="00432CFF"/>
    <w:rsid w:val="00434348"/>
    <w:rsid w:val="0043481D"/>
    <w:rsid w:val="00435077"/>
    <w:rsid w:val="004354F5"/>
    <w:rsid w:val="00437A9D"/>
    <w:rsid w:val="00441A67"/>
    <w:rsid w:val="00441E11"/>
    <w:rsid w:val="00450502"/>
    <w:rsid w:val="00450732"/>
    <w:rsid w:val="004521EA"/>
    <w:rsid w:val="00455162"/>
    <w:rsid w:val="004558EF"/>
    <w:rsid w:val="004629F9"/>
    <w:rsid w:val="004648A8"/>
    <w:rsid w:val="00470810"/>
    <w:rsid w:val="00471F7E"/>
    <w:rsid w:val="00472DAF"/>
    <w:rsid w:val="00473827"/>
    <w:rsid w:val="00475CD7"/>
    <w:rsid w:val="0047651F"/>
    <w:rsid w:val="00476D03"/>
    <w:rsid w:val="00480C10"/>
    <w:rsid w:val="0048649D"/>
    <w:rsid w:val="00490F5C"/>
    <w:rsid w:val="00491657"/>
    <w:rsid w:val="00492E16"/>
    <w:rsid w:val="004933F1"/>
    <w:rsid w:val="00494E38"/>
    <w:rsid w:val="00496644"/>
    <w:rsid w:val="004973D2"/>
    <w:rsid w:val="004A01FD"/>
    <w:rsid w:val="004A0DA0"/>
    <w:rsid w:val="004A2873"/>
    <w:rsid w:val="004A356B"/>
    <w:rsid w:val="004A3F44"/>
    <w:rsid w:val="004A41E7"/>
    <w:rsid w:val="004A64EA"/>
    <w:rsid w:val="004B0B9A"/>
    <w:rsid w:val="004B66CD"/>
    <w:rsid w:val="004B7FC9"/>
    <w:rsid w:val="004C01CE"/>
    <w:rsid w:val="004C37CD"/>
    <w:rsid w:val="004C7C3A"/>
    <w:rsid w:val="004D3696"/>
    <w:rsid w:val="004D38F5"/>
    <w:rsid w:val="004D62C2"/>
    <w:rsid w:val="004D7F62"/>
    <w:rsid w:val="004E01D1"/>
    <w:rsid w:val="004E3F74"/>
    <w:rsid w:val="004E40E0"/>
    <w:rsid w:val="004E5E2E"/>
    <w:rsid w:val="004F0794"/>
    <w:rsid w:val="004F1AEA"/>
    <w:rsid w:val="004F277D"/>
    <w:rsid w:val="004F383F"/>
    <w:rsid w:val="004F44B9"/>
    <w:rsid w:val="004F547D"/>
    <w:rsid w:val="004F605B"/>
    <w:rsid w:val="004F6C5E"/>
    <w:rsid w:val="004F6CBF"/>
    <w:rsid w:val="004F6DF7"/>
    <w:rsid w:val="00500CF5"/>
    <w:rsid w:val="00505F3C"/>
    <w:rsid w:val="00510E64"/>
    <w:rsid w:val="005156AE"/>
    <w:rsid w:val="00531D5B"/>
    <w:rsid w:val="00532EF3"/>
    <w:rsid w:val="00542502"/>
    <w:rsid w:val="00543EEB"/>
    <w:rsid w:val="00543F6F"/>
    <w:rsid w:val="00547C3C"/>
    <w:rsid w:val="00547F32"/>
    <w:rsid w:val="00551F32"/>
    <w:rsid w:val="005533FD"/>
    <w:rsid w:val="0055756D"/>
    <w:rsid w:val="00560BF1"/>
    <w:rsid w:val="00562FE3"/>
    <w:rsid w:val="00563A6D"/>
    <w:rsid w:val="00564D83"/>
    <w:rsid w:val="00565A9E"/>
    <w:rsid w:val="00565E2F"/>
    <w:rsid w:val="00566329"/>
    <w:rsid w:val="00566B52"/>
    <w:rsid w:val="00566E21"/>
    <w:rsid w:val="00571F29"/>
    <w:rsid w:val="0057260D"/>
    <w:rsid w:val="00572FE8"/>
    <w:rsid w:val="005835CC"/>
    <w:rsid w:val="00584B87"/>
    <w:rsid w:val="00586960"/>
    <w:rsid w:val="00587791"/>
    <w:rsid w:val="005923B4"/>
    <w:rsid w:val="00594CE5"/>
    <w:rsid w:val="00595D9B"/>
    <w:rsid w:val="00595F06"/>
    <w:rsid w:val="005A16F9"/>
    <w:rsid w:val="005A3F2C"/>
    <w:rsid w:val="005A464A"/>
    <w:rsid w:val="005A5123"/>
    <w:rsid w:val="005A6ED4"/>
    <w:rsid w:val="005B3F70"/>
    <w:rsid w:val="005B6D2E"/>
    <w:rsid w:val="005C17DC"/>
    <w:rsid w:val="005C18FC"/>
    <w:rsid w:val="005C1F2D"/>
    <w:rsid w:val="005C6CF5"/>
    <w:rsid w:val="005D1BF8"/>
    <w:rsid w:val="005D60E1"/>
    <w:rsid w:val="005D7117"/>
    <w:rsid w:val="005D7327"/>
    <w:rsid w:val="005E2E7D"/>
    <w:rsid w:val="005E3082"/>
    <w:rsid w:val="005E5C31"/>
    <w:rsid w:val="005F1535"/>
    <w:rsid w:val="005F2B97"/>
    <w:rsid w:val="005F413A"/>
    <w:rsid w:val="005F4527"/>
    <w:rsid w:val="005F5E31"/>
    <w:rsid w:val="006001B7"/>
    <w:rsid w:val="00602BFF"/>
    <w:rsid w:val="00605D7C"/>
    <w:rsid w:val="00612D74"/>
    <w:rsid w:val="006147B4"/>
    <w:rsid w:val="006167FF"/>
    <w:rsid w:val="006306B7"/>
    <w:rsid w:val="0063095B"/>
    <w:rsid w:val="00630C20"/>
    <w:rsid w:val="00630ED9"/>
    <w:rsid w:val="00632030"/>
    <w:rsid w:val="00635B1A"/>
    <w:rsid w:val="00637020"/>
    <w:rsid w:val="006371DC"/>
    <w:rsid w:val="00641A53"/>
    <w:rsid w:val="00650268"/>
    <w:rsid w:val="00653910"/>
    <w:rsid w:val="00657B8F"/>
    <w:rsid w:val="0066002E"/>
    <w:rsid w:val="00665320"/>
    <w:rsid w:val="0066553A"/>
    <w:rsid w:val="006669F5"/>
    <w:rsid w:val="00666A2C"/>
    <w:rsid w:val="006670DA"/>
    <w:rsid w:val="0067008E"/>
    <w:rsid w:val="006716CA"/>
    <w:rsid w:val="006755E9"/>
    <w:rsid w:val="006766E1"/>
    <w:rsid w:val="00677588"/>
    <w:rsid w:val="00677E50"/>
    <w:rsid w:val="00680943"/>
    <w:rsid w:val="0068381C"/>
    <w:rsid w:val="00684399"/>
    <w:rsid w:val="00684AAF"/>
    <w:rsid w:val="0069244F"/>
    <w:rsid w:val="0069382F"/>
    <w:rsid w:val="006960CD"/>
    <w:rsid w:val="006A22E4"/>
    <w:rsid w:val="006A3D50"/>
    <w:rsid w:val="006A60EE"/>
    <w:rsid w:val="006B25C3"/>
    <w:rsid w:val="006B4D16"/>
    <w:rsid w:val="006B60AF"/>
    <w:rsid w:val="006B6167"/>
    <w:rsid w:val="006B6B0A"/>
    <w:rsid w:val="006B6DCA"/>
    <w:rsid w:val="006B7F06"/>
    <w:rsid w:val="006C0C2D"/>
    <w:rsid w:val="006C498E"/>
    <w:rsid w:val="006C775C"/>
    <w:rsid w:val="006D286E"/>
    <w:rsid w:val="006D2AC4"/>
    <w:rsid w:val="006E0CB5"/>
    <w:rsid w:val="006E20C7"/>
    <w:rsid w:val="006E2365"/>
    <w:rsid w:val="006E43C8"/>
    <w:rsid w:val="006E67DC"/>
    <w:rsid w:val="006F0163"/>
    <w:rsid w:val="006F3F7B"/>
    <w:rsid w:val="006F5ED8"/>
    <w:rsid w:val="006F6A75"/>
    <w:rsid w:val="006F6C07"/>
    <w:rsid w:val="00704175"/>
    <w:rsid w:val="00707E46"/>
    <w:rsid w:val="0071048F"/>
    <w:rsid w:val="00712A62"/>
    <w:rsid w:val="00715EED"/>
    <w:rsid w:val="00717FD8"/>
    <w:rsid w:val="00722E45"/>
    <w:rsid w:val="00725477"/>
    <w:rsid w:val="00733341"/>
    <w:rsid w:val="007355AD"/>
    <w:rsid w:val="00735B9F"/>
    <w:rsid w:val="00735DAA"/>
    <w:rsid w:val="00737DF1"/>
    <w:rsid w:val="0074448D"/>
    <w:rsid w:val="00746684"/>
    <w:rsid w:val="00746CE8"/>
    <w:rsid w:val="00747BCA"/>
    <w:rsid w:val="00750989"/>
    <w:rsid w:val="007551A8"/>
    <w:rsid w:val="00757743"/>
    <w:rsid w:val="00770630"/>
    <w:rsid w:val="00770B85"/>
    <w:rsid w:val="00774328"/>
    <w:rsid w:val="007778C4"/>
    <w:rsid w:val="007805DF"/>
    <w:rsid w:val="00782176"/>
    <w:rsid w:val="00784A7B"/>
    <w:rsid w:val="007857DB"/>
    <w:rsid w:val="007861C4"/>
    <w:rsid w:val="00787140"/>
    <w:rsid w:val="0079221C"/>
    <w:rsid w:val="00793C8E"/>
    <w:rsid w:val="00794059"/>
    <w:rsid w:val="00796232"/>
    <w:rsid w:val="007967DF"/>
    <w:rsid w:val="00797441"/>
    <w:rsid w:val="007A200A"/>
    <w:rsid w:val="007A611E"/>
    <w:rsid w:val="007A708E"/>
    <w:rsid w:val="007B1465"/>
    <w:rsid w:val="007B4DAB"/>
    <w:rsid w:val="007B7164"/>
    <w:rsid w:val="007B730F"/>
    <w:rsid w:val="007C1A65"/>
    <w:rsid w:val="007C5FAD"/>
    <w:rsid w:val="007C6FC5"/>
    <w:rsid w:val="007D1570"/>
    <w:rsid w:val="007D397F"/>
    <w:rsid w:val="007D4A4C"/>
    <w:rsid w:val="007D4F72"/>
    <w:rsid w:val="007E0B49"/>
    <w:rsid w:val="007E0B9C"/>
    <w:rsid w:val="007E0E92"/>
    <w:rsid w:val="007E1A8D"/>
    <w:rsid w:val="007E524E"/>
    <w:rsid w:val="007F081F"/>
    <w:rsid w:val="007F0EE9"/>
    <w:rsid w:val="007F4808"/>
    <w:rsid w:val="007F632D"/>
    <w:rsid w:val="007F6660"/>
    <w:rsid w:val="007F6A39"/>
    <w:rsid w:val="007F78E7"/>
    <w:rsid w:val="007F7EF1"/>
    <w:rsid w:val="00800900"/>
    <w:rsid w:val="008013D1"/>
    <w:rsid w:val="0080141F"/>
    <w:rsid w:val="00803EEE"/>
    <w:rsid w:val="00805708"/>
    <w:rsid w:val="008124FB"/>
    <w:rsid w:val="00813A66"/>
    <w:rsid w:val="008147F3"/>
    <w:rsid w:val="00814994"/>
    <w:rsid w:val="00815CA1"/>
    <w:rsid w:val="00823B61"/>
    <w:rsid w:val="00824967"/>
    <w:rsid w:val="0082498D"/>
    <w:rsid w:val="008249D8"/>
    <w:rsid w:val="0082556C"/>
    <w:rsid w:val="00825745"/>
    <w:rsid w:val="00827812"/>
    <w:rsid w:val="00831BE9"/>
    <w:rsid w:val="00831D58"/>
    <w:rsid w:val="00832AD3"/>
    <w:rsid w:val="008341B4"/>
    <w:rsid w:val="00844690"/>
    <w:rsid w:val="00844718"/>
    <w:rsid w:val="0084611F"/>
    <w:rsid w:val="008504DB"/>
    <w:rsid w:val="00855C20"/>
    <w:rsid w:val="00857FED"/>
    <w:rsid w:val="008601B9"/>
    <w:rsid w:val="008609E8"/>
    <w:rsid w:val="00860A79"/>
    <w:rsid w:val="00863FAF"/>
    <w:rsid w:val="00864742"/>
    <w:rsid w:val="00873BD3"/>
    <w:rsid w:val="0088012B"/>
    <w:rsid w:val="008812DB"/>
    <w:rsid w:val="00882F9A"/>
    <w:rsid w:val="008830A7"/>
    <w:rsid w:val="008848CE"/>
    <w:rsid w:val="00890ADF"/>
    <w:rsid w:val="00890B88"/>
    <w:rsid w:val="00891605"/>
    <w:rsid w:val="008935F6"/>
    <w:rsid w:val="00894C4C"/>
    <w:rsid w:val="0089527D"/>
    <w:rsid w:val="008A0BC3"/>
    <w:rsid w:val="008A3EE5"/>
    <w:rsid w:val="008A4D15"/>
    <w:rsid w:val="008A6451"/>
    <w:rsid w:val="008B1A85"/>
    <w:rsid w:val="008B2132"/>
    <w:rsid w:val="008B2E89"/>
    <w:rsid w:val="008B2F14"/>
    <w:rsid w:val="008B409F"/>
    <w:rsid w:val="008B5C0E"/>
    <w:rsid w:val="008B67AA"/>
    <w:rsid w:val="008B6B34"/>
    <w:rsid w:val="008C0694"/>
    <w:rsid w:val="008C102A"/>
    <w:rsid w:val="008C1F6B"/>
    <w:rsid w:val="008C5B3B"/>
    <w:rsid w:val="008D058F"/>
    <w:rsid w:val="008D20FA"/>
    <w:rsid w:val="008E0AF6"/>
    <w:rsid w:val="008E2604"/>
    <w:rsid w:val="008E3D10"/>
    <w:rsid w:val="008E4E08"/>
    <w:rsid w:val="008E7170"/>
    <w:rsid w:val="008E79D5"/>
    <w:rsid w:val="008F1000"/>
    <w:rsid w:val="008F1E2F"/>
    <w:rsid w:val="008F38FC"/>
    <w:rsid w:val="008F61D6"/>
    <w:rsid w:val="00901AEF"/>
    <w:rsid w:val="00901C20"/>
    <w:rsid w:val="009029CD"/>
    <w:rsid w:val="009029F2"/>
    <w:rsid w:val="00904321"/>
    <w:rsid w:val="00906BC5"/>
    <w:rsid w:val="009075E5"/>
    <w:rsid w:val="00911004"/>
    <w:rsid w:val="009178DC"/>
    <w:rsid w:val="0092123D"/>
    <w:rsid w:val="00923A3D"/>
    <w:rsid w:val="00931244"/>
    <w:rsid w:val="00932ACB"/>
    <w:rsid w:val="00940691"/>
    <w:rsid w:val="009426AD"/>
    <w:rsid w:val="009454B3"/>
    <w:rsid w:val="0094563F"/>
    <w:rsid w:val="00950872"/>
    <w:rsid w:val="00950A88"/>
    <w:rsid w:val="0095192D"/>
    <w:rsid w:val="0095250D"/>
    <w:rsid w:val="0095599C"/>
    <w:rsid w:val="00962EDC"/>
    <w:rsid w:val="0096678A"/>
    <w:rsid w:val="00967069"/>
    <w:rsid w:val="00976AD3"/>
    <w:rsid w:val="009836FE"/>
    <w:rsid w:val="00983C2F"/>
    <w:rsid w:val="00983D38"/>
    <w:rsid w:val="0098585F"/>
    <w:rsid w:val="009858BF"/>
    <w:rsid w:val="00994ED3"/>
    <w:rsid w:val="00997836"/>
    <w:rsid w:val="00997C0E"/>
    <w:rsid w:val="009A2C56"/>
    <w:rsid w:val="009A3CB8"/>
    <w:rsid w:val="009A6862"/>
    <w:rsid w:val="009B0C2C"/>
    <w:rsid w:val="009B0E28"/>
    <w:rsid w:val="009B15C9"/>
    <w:rsid w:val="009B1EDD"/>
    <w:rsid w:val="009B2A22"/>
    <w:rsid w:val="009B59A7"/>
    <w:rsid w:val="009B5E15"/>
    <w:rsid w:val="009B5EC2"/>
    <w:rsid w:val="009B78B1"/>
    <w:rsid w:val="009C0A95"/>
    <w:rsid w:val="009C3744"/>
    <w:rsid w:val="009C430A"/>
    <w:rsid w:val="009C444A"/>
    <w:rsid w:val="009C4649"/>
    <w:rsid w:val="009C5D54"/>
    <w:rsid w:val="009C74E6"/>
    <w:rsid w:val="009D0114"/>
    <w:rsid w:val="009D0812"/>
    <w:rsid w:val="009D1B93"/>
    <w:rsid w:val="009D22C4"/>
    <w:rsid w:val="009D3F73"/>
    <w:rsid w:val="009D41D8"/>
    <w:rsid w:val="009D4CBE"/>
    <w:rsid w:val="009D5C46"/>
    <w:rsid w:val="009D6339"/>
    <w:rsid w:val="009E21F9"/>
    <w:rsid w:val="009E2D5D"/>
    <w:rsid w:val="009F11DD"/>
    <w:rsid w:val="009F275E"/>
    <w:rsid w:val="009F44F6"/>
    <w:rsid w:val="00A033AA"/>
    <w:rsid w:val="00A068DD"/>
    <w:rsid w:val="00A07614"/>
    <w:rsid w:val="00A1046C"/>
    <w:rsid w:val="00A14DE6"/>
    <w:rsid w:val="00A1504C"/>
    <w:rsid w:val="00A21466"/>
    <w:rsid w:val="00A23764"/>
    <w:rsid w:val="00A23B2D"/>
    <w:rsid w:val="00A23F3C"/>
    <w:rsid w:val="00A269EA"/>
    <w:rsid w:val="00A316EB"/>
    <w:rsid w:val="00A3518A"/>
    <w:rsid w:val="00A40B20"/>
    <w:rsid w:val="00A42902"/>
    <w:rsid w:val="00A457A0"/>
    <w:rsid w:val="00A45FD8"/>
    <w:rsid w:val="00A47DFD"/>
    <w:rsid w:val="00A50300"/>
    <w:rsid w:val="00A54693"/>
    <w:rsid w:val="00A54E78"/>
    <w:rsid w:val="00A565D9"/>
    <w:rsid w:val="00A571B4"/>
    <w:rsid w:val="00A61930"/>
    <w:rsid w:val="00A671E9"/>
    <w:rsid w:val="00A72CCC"/>
    <w:rsid w:val="00A7365C"/>
    <w:rsid w:val="00A741AF"/>
    <w:rsid w:val="00A74884"/>
    <w:rsid w:val="00A756A4"/>
    <w:rsid w:val="00A758CE"/>
    <w:rsid w:val="00A779EA"/>
    <w:rsid w:val="00A77D4E"/>
    <w:rsid w:val="00A8116E"/>
    <w:rsid w:val="00A82B5D"/>
    <w:rsid w:val="00A852C4"/>
    <w:rsid w:val="00A877E6"/>
    <w:rsid w:val="00A901C9"/>
    <w:rsid w:val="00A91B43"/>
    <w:rsid w:val="00A92358"/>
    <w:rsid w:val="00A946BB"/>
    <w:rsid w:val="00AA5A4F"/>
    <w:rsid w:val="00AA5E37"/>
    <w:rsid w:val="00AA747A"/>
    <w:rsid w:val="00AB3A2C"/>
    <w:rsid w:val="00AB4E44"/>
    <w:rsid w:val="00AB5600"/>
    <w:rsid w:val="00AB759B"/>
    <w:rsid w:val="00AC096F"/>
    <w:rsid w:val="00AC4B15"/>
    <w:rsid w:val="00AD03AA"/>
    <w:rsid w:val="00AD1C1D"/>
    <w:rsid w:val="00AD2A85"/>
    <w:rsid w:val="00AD3052"/>
    <w:rsid w:val="00AD524C"/>
    <w:rsid w:val="00AD6C8A"/>
    <w:rsid w:val="00AD7EAE"/>
    <w:rsid w:val="00AE1659"/>
    <w:rsid w:val="00AE28AE"/>
    <w:rsid w:val="00AF3D61"/>
    <w:rsid w:val="00AF4B52"/>
    <w:rsid w:val="00AF6FAE"/>
    <w:rsid w:val="00B128EB"/>
    <w:rsid w:val="00B13254"/>
    <w:rsid w:val="00B200A5"/>
    <w:rsid w:val="00B20189"/>
    <w:rsid w:val="00B2065D"/>
    <w:rsid w:val="00B21235"/>
    <w:rsid w:val="00B217FE"/>
    <w:rsid w:val="00B22164"/>
    <w:rsid w:val="00B22740"/>
    <w:rsid w:val="00B23AFD"/>
    <w:rsid w:val="00B25024"/>
    <w:rsid w:val="00B264C5"/>
    <w:rsid w:val="00B37E67"/>
    <w:rsid w:val="00B411FD"/>
    <w:rsid w:val="00B45700"/>
    <w:rsid w:val="00B52936"/>
    <w:rsid w:val="00B53211"/>
    <w:rsid w:val="00B54DCC"/>
    <w:rsid w:val="00B561AB"/>
    <w:rsid w:val="00B658C2"/>
    <w:rsid w:val="00B65BBE"/>
    <w:rsid w:val="00B67E2A"/>
    <w:rsid w:val="00B717B5"/>
    <w:rsid w:val="00B71ABB"/>
    <w:rsid w:val="00B71AC6"/>
    <w:rsid w:val="00B746E7"/>
    <w:rsid w:val="00B7771E"/>
    <w:rsid w:val="00B779E1"/>
    <w:rsid w:val="00B80E55"/>
    <w:rsid w:val="00B819F7"/>
    <w:rsid w:val="00B900E9"/>
    <w:rsid w:val="00B90170"/>
    <w:rsid w:val="00B91201"/>
    <w:rsid w:val="00B91330"/>
    <w:rsid w:val="00B9180F"/>
    <w:rsid w:val="00B92BD8"/>
    <w:rsid w:val="00B94DA5"/>
    <w:rsid w:val="00B97764"/>
    <w:rsid w:val="00BA087C"/>
    <w:rsid w:val="00BA0EA3"/>
    <w:rsid w:val="00BA2604"/>
    <w:rsid w:val="00BA33E1"/>
    <w:rsid w:val="00BA4A29"/>
    <w:rsid w:val="00BA603A"/>
    <w:rsid w:val="00BA70D0"/>
    <w:rsid w:val="00BB084C"/>
    <w:rsid w:val="00BB1FC1"/>
    <w:rsid w:val="00BB3437"/>
    <w:rsid w:val="00BB48E3"/>
    <w:rsid w:val="00BB7105"/>
    <w:rsid w:val="00BB7624"/>
    <w:rsid w:val="00BC0321"/>
    <w:rsid w:val="00BC1CFE"/>
    <w:rsid w:val="00BC2105"/>
    <w:rsid w:val="00BC2FBE"/>
    <w:rsid w:val="00BD1B68"/>
    <w:rsid w:val="00BE1B31"/>
    <w:rsid w:val="00BE5311"/>
    <w:rsid w:val="00BE54EA"/>
    <w:rsid w:val="00BE6214"/>
    <w:rsid w:val="00BE6BC8"/>
    <w:rsid w:val="00BE6D7D"/>
    <w:rsid w:val="00BE6E66"/>
    <w:rsid w:val="00BF1A90"/>
    <w:rsid w:val="00BF57B9"/>
    <w:rsid w:val="00C0234A"/>
    <w:rsid w:val="00C12573"/>
    <w:rsid w:val="00C154AB"/>
    <w:rsid w:val="00C172AD"/>
    <w:rsid w:val="00C20684"/>
    <w:rsid w:val="00C2292A"/>
    <w:rsid w:val="00C246C0"/>
    <w:rsid w:val="00C25E64"/>
    <w:rsid w:val="00C31A7D"/>
    <w:rsid w:val="00C3543E"/>
    <w:rsid w:val="00C417C5"/>
    <w:rsid w:val="00C41B05"/>
    <w:rsid w:val="00C421DB"/>
    <w:rsid w:val="00C43269"/>
    <w:rsid w:val="00C45659"/>
    <w:rsid w:val="00C51476"/>
    <w:rsid w:val="00C53500"/>
    <w:rsid w:val="00C5563D"/>
    <w:rsid w:val="00C5604A"/>
    <w:rsid w:val="00C564BF"/>
    <w:rsid w:val="00C56A55"/>
    <w:rsid w:val="00C57CBC"/>
    <w:rsid w:val="00C62762"/>
    <w:rsid w:val="00C64002"/>
    <w:rsid w:val="00C65FE5"/>
    <w:rsid w:val="00C7098B"/>
    <w:rsid w:val="00C70FF5"/>
    <w:rsid w:val="00C72A30"/>
    <w:rsid w:val="00C73504"/>
    <w:rsid w:val="00C81DB0"/>
    <w:rsid w:val="00C847E5"/>
    <w:rsid w:val="00C87E4F"/>
    <w:rsid w:val="00C90BE8"/>
    <w:rsid w:val="00C911DE"/>
    <w:rsid w:val="00C96300"/>
    <w:rsid w:val="00CA1A9D"/>
    <w:rsid w:val="00CA2E58"/>
    <w:rsid w:val="00CA454C"/>
    <w:rsid w:val="00CA500D"/>
    <w:rsid w:val="00CB6527"/>
    <w:rsid w:val="00CC0CA5"/>
    <w:rsid w:val="00CC16C0"/>
    <w:rsid w:val="00CD55B0"/>
    <w:rsid w:val="00CD7CB2"/>
    <w:rsid w:val="00CE183A"/>
    <w:rsid w:val="00CE2E81"/>
    <w:rsid w:val="00CE3D31"/>
    <w:rsid w:val="00CE419A"/>
    <w:rsid w:val="00CE7B25"/>
    <w:rsid w:val="00CF07E8"/>
    <w:rsid w:val="00CF2895"/>
    <w:rsid w:val="00CF3BD4"/>
    <w:rsid w:val="00CF4AE4"/>
    <w:rsid w:val="00CF6F53"/>
    <w:rsid w:val="00D015AB"/>
    <w:rsid w:val="00D02C15"/>
    <w:rsid w:val="00D0654B"/>
    <w:rsid w:val="00D067DA"/>
    <w:rsid w:val="00D10D78"/>
    <w:rsid w:val="00D11C15"/>
    <w:rsid w:val="00D13A75"/>
    <w:rsid w:val="00D14E92"/>
    <w:rsid w:val="00D150C4"/>
    <w:rsid w:val="00D159DB"/>
    <w:rsid w:val="00D163A7"/>
    <w:rsid w:val="00D205E5"/>
    <w:rsid w:val="00D20EE3"/>
    <w:rsid w:val="00D23A48"/>
    <w:rsid w:val="00D24051"/>
    <w:rsid w:val="00D3088A"/>
    <w:rsid w:val="00D359D9"/>
    <w:rsid w:val="00D35E0D"/>
    <w:rsid w:val="00D4060A"/>
    <w:rsid w:val="00D44306"/>
    <w:rsid w:val="00D462B6"/>
    <w:rsid w:val="00D46CDC"/>
    <w:rsid w:val="00D51457"/>
    <w:rsid w:val="00D54343"/>
    <w:rsid w:val="00D54841"/>
    <w:rsid w:val="00D56B72"/>
    <w:rsid w:val="00D60970"/>
    <w:rsid w:val="00D61A4F"/>
    <w:rsid w:val="00D624A4"/>
    <w:rsid w:val="00D75F7E"/>
    <w:rsid w:val="00D82394"/>
    <w:rsid w:val="00D86522"/>
    <w:rsid w:val="00D90A00"/>
    <w:rsid w:val="00D90F95"/>
    <w:rsid w:val="00D932AE"/>
    <w:rsid w:val="00D939A9"/>
    <w:rsid w:val="00DA17E7"/>
    <w:rsid w:val="00DA1BFB"/>
    <w:rsid w:val="00DA3E11"/>
    <w:rsid w:val="00DA3E1A"/>
    <w:rsid w:val="00DA52FC"/>
    <w:rsid w:val="00DA628F"/>
    <w:rsid w:val="00DB063B"/>
    <w:rsid w:val="00DB21F7"/>
    <w:rsid w:val="00DB2815"/>
    <w:rsid w:val="00DB43EF"/>
    <w:rsid w:val="00DB4B47"/>
    <w:rsid w:val="00DB6CC5"/>
    <w:rsid w:val="00DC1C14"/>
    <w:rsid w:val="00DC22B5"/>
    <w:rsid w:val="00DC2BD6"/>
    <w:rsid w:val="00DC4DC6"/>
    <w:rsid w:val="00DC5596"/>
    <w:rsid w:val="00DD05CC"/>
    <w:rsid w:val="00DD25BD"/>
    <w:rsid w:val="00DD638E"/>
    <w:rsid w:val="00DE6417"/>
    <w:rsid w:val="00DE7553"/>
    <w:rsid w:val="00DF18B6"/>
    <w:rsid w:val="00DF2C51"/>
    <w:rsid w:val="00DF4B75"/>
    <w:rsid w:val="00E00A4F"/>
    <w:rsid w:val="00E03F39"/>
    <w:rsid w:val="00E055CC"/>
    <w:rsid w:val="00E064A0"/>
    <w:rsid w:val="00E06CB8"/>
    <w:rsid w:val="00E10A83"/>
    <w:rsid w:val="00E1204F"/>
    <w:rsid w:val="00E137CB"/>
    <w:rsid w:val="00E17B20"/>
    <w:rsid w:val="00E2059E"/>
    <w:rsid w:val="00E23DED"/>
    <w:rsid w:val="00E25480"/>
    <w:rsid w:val="00E26BA3"/>
    <w:rsid w:val="00E3075F"/>
    <w:rsid w:val="00E41AE1"/>
    <w:rsid w:val="00E431D6"/>
    <w:rsid w:val="00E43BA7"/>
    <w:rsid w:val="00E447BD"/>
    <w:rsid w:val="00E5103E"/>
    <w:rsid w:val="00E52776"/>
    <w:rsid w:val="00E53DDF"/>
    <w:rsid w:val="00E5585E"/>
    <w:rsid w:val="00E560BD"/>
    <w:rsid w:val="00E56640"/>
    <w:rsid w:val="00E571FB"/>
    <w:rsid w:val="00E60079"/>
    <w:rsid w:val="00E63CC0"/>
    <w:rsid w:val="00E64C9F"/>
    <w:rsid w:val="00E66C19"/>
    <w:rsid w:val="00E70EB7"/>
    <w:rsid w:val="00E7494E"/>
    <w:rsid w:val="00E84B92"/>
    <w:rsid w:val="00E86293"/>
    <w:rsid w:val="00E8690A"/>
    <w:rsid w:val="00E91BA1"/>
    <w:rsid w:val="00E927DF"/>
    <w:rsid w:val="00E9335A"/>
    <w:rsid w:val="00E957EC"/>
    <w:rsid w:val="00EA38AE"/>
    <w:rsid w:val="00EB06B6"/>
    <w:rsid w:val="00EC0BD1"/>
    <w:rsid w:val="00EC3437"/>
    <w:rsid w:val="00EC434B"/>
    <w:rsid w:val="00ED269E"/>
    <w:rsid w:val="00ED30C4"/>
    <w:rsid w:val="00ED322C"/>
    <w:rsid w:val="00ED573C"/>
    <w:rsid w:val="00EE0DC0"/>
    <w:rsid w:val="00EE4097"/>
    <w:rsid w:val="00EE40E3"/>
    <w:rsid w:val="00EE41F3"/>
    <w:rsid w:val="00EE7002"/>
    <w:rsid w:val="00EF02E9"/>
    <w:rsid w:val="00EF02F3"/>
    <w:rsid w:val="00EF0BE3"/>
    <w:rsid w:val="00EF153A"/>
    <w:rsid w:val="00EF6B53"/>
    <w:rsid w:val="00EF76D6"/>
    <w:rsid w:val="00F01397"/>
    <w:rsid w:val="00F043C0"/>
    <w:rsid w:val="00F0734E"/>
    <w:rsid w:val="00F12634"/>
    <w:rsid w:val="00F12F7C"/>
    <w:rsid w:val="00F15358"/>
    <w:rsid w:val="00F15DF7"/>
    <w:rsid w:val="00F21F71"/>
    <w:rsid w:val="00F2351A"/>
    <w:rsid w:val="00F25687"/>
    <w:rsid w:val="00F2635D"/>
    <w:rsid w:val="00F26DA8"/>
    <w:rsid w:val="00F27105"/>
    <w:rsid w:val="00F3082E"/>
    <w:rsid w:val="00F31873"/>
    <w:rsid w:val="00F33BC1"/>
    <w:rsid w:val="00F34593"/>
    <w:rsid w:val="00F42EAF"/>
    <w:rsid w:val="00F45156"/>
    <w:rsid w:val="00F56EC1"/>
    <w:rsid w:val="00F610DC"/>
    <w:rsid w:val="00F61506"/>
    <w:rsid w:val="00F63D0A"/>
    <w:rsid w:val="00F64036"/>
    <w:rsid w:val="00F64671"/>
    <w:rsid w:val="00F65F9B"/>
    <w:rsid w:val="00F66149"/>
    <w:rsid w:val="00F71BBF"/>
    <w:rsid w:val="00F72A88"/>
    <w:rsid w:val="00F814DF"/>
    <w:rsid w:val="00F8458E"/>
    <w:rsid w:val="00F84EF6"/>
    <w:rsid w:val="00F868B0"/>
    <w:rsid w:val="00F91D7F"/>
    <w:rsid w:val="00F940D9"/>
    <w:rsid w:val="00F95354"/>
    <w:rsid w:val="00F953D9"/>
    <w:rsid w:val="00F95B19"/>
    <w:rsid w:val="00F967C1"/>
    <w:rsid w:val="00F97B03"/>
    <w:rsid w:val="00FA4FFB"/>
    <w:rsid w:val="00FA5BFA"/>
    <w:rsid w:val="00FA6281"/>
    <w:rsid w:val="00FA66B7"/>
    <w:rsid w:val="00FB205A"/>
    <w:rsid w:val="00FB3083"/>
    <w:rsid w:val="00FB3C01"/>
    <w:rsid w:val="00FB4B0C"/>
    <w:rsid w:val="00FC035A"/>
    <w:rsid w:val="00FC063C"/>
    <w:rsid w:val="00FC0A6D"/>
    <w:rsid w:val="00FC2887"/>
    <w:rsid w:val="00FC50F3"/>
    <w:rsid w:val="00FC7789"/>
    <w:rsid w:val="00FC7B22"/>
    <w:rsid w:val="00FD01BC"/>
    <w:rsid w:val="00FD0598"/>
    <w:rsid w:val="00FD1C0E"/>
    <w:rsid w:val="00FD1E53"/>
    <w:rsid w:val="00FD25A6"/>
    <w:rsid w:val="00FD2A05"/>
    <w:rsid w:val="00FD3B61"/>
    <w:rsid w:val="00FD5AFE"/>
    <w:rsid w:val="00FD7DE2"/>
    <w:rsid w:val="00FE02F7"/>
    <w:rsid w:val="00FE0953"/>
    <w:rsid w:val="00FE10B5"/>
    <w:rsid w:val="00FE31D7"/>
    <w:rsid w:val="00FE4101"/>
    <w:rsid w:val="00FE4B20"/>
    <w:rsid w:val="00FE5DF7"/>
    <w:rsid w:val="00FE5E2E"/>
    <w:rsid w:val="00FE5FE4"/>
    <w:rsid w:val="00FE68BE"/>
    <w:rsid w:val="00FE7C11"/>
    <w:rsid w:val="00FF1027"/>
    <w:rsid w:val="00FF2739"/>
    <w:rsid w:val="00FF3E94"/>
    <w:rsid w:val="00FF6193"/>
    <w:rsid w:val="00FF61D7"/>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10"/>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92053974">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0350196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1430</TotalTime>
  <Pages>3</Pages>
  <Words>1120</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506</cp:revision>
  <dcterms:created xsi:type="dcterms:W3CDTF">2024-08-28T22:25:00Z</dcterms:created>
  <dcterms:modified xsi:type="dcterms:W3CDTF">2025-01-09T16:29:00Z</dcterms:modified>
</cp:coreProperties>
</file>