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F4F" w:rsidRPr="00A766CA" w:rsidRDefault="00693F4F" w:rsidP="00693F4F">
      <w:pPr>
        <w:tabs>
          <w:tab w:val="left" w:pos="4678"/>
        </w:tabs>
        <w:spacing w:after="0" w:line="288" w:lineRule="auto"/>
        <w:jc w:val="center"/>
        <w:rPr>
          <w:rFonts w:ascii="Arial Narrow" w:hAnsi="Arial Narrow" w:cs="Tahoma"/>
          <w:b/>
          <w:sz w:val="23"/>
          <w:szCs w:val="23"/>
        </w:rPr>
      </w:pPr>
      <w:bookmarkStart w:id="0" w:name="_GoBack"/>
      <w:bookmarkEnd w:id="0"/>
      <w:r w:rsidRPr="00A766CA">
        <w:rPr>
          <w:noProof/>
          <w:sz w:val="23"/>
          <w:szCs w:val="23"/>
          <w:lang w:eastAsia="es-CO"/>
        </w:rPr>
        <w:drawing>
          <wp:anchor distT="0" distB="0" distL="114300" distR="114300" simplePos="0" relativeHeight="251659264" behindDoc="0" locked="0" layoutInCell="1" allowOverlap="1" wp14:anchorId="2102880A" wp14:editId="7929B21C">
            <wp:simplePos x="0" y="0"/>
            <wp:positionH relativeFrom="margin">
              <wp:align>left</wp:align>
            </wp:positionH>
            <wp:positionV relativeFrom="paragraph">
              <wp:posOffset>0</wp:posOffset>
            </wp:positionV>
            <wp:extent cx="2142490" cy="64135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1541" cy="646990"/>
                    </a:xfrm>
                    <a:prstGeom prst="rect">
                      <a:avLst/>
                    </a:prstGeom>
                    <a:noFill/>
                  </pic:spPr>
                </pic:pic>
              </a:graphicData>
            </a:graphic>
            <wp14:sizeRelH relativeFrom="margin">
              <wp14:pctWidth>0</wp14:pctWidth>
            </wp14:sizeRelH>
            <wp14:sizeRelV relativeFrom="margin">
              <wp14:pctHeight>0</wp14:pctHeight>
            </wp14:sizeRelV>
          </wp:anchor>
        </w:drawing>
      </w:r>
      <w:r w:rsidRPr="00A766CA">
        <w:rPr>
          <w:rFonts w:ascii="Arial Narrow" w:eastAsia="BatangChe" w:hAnsi="Arial Narrow"/>
          <w:b/>
          <w:i/>
          <w:sz w:val="23"/>
          <w:szCs w:val="23"/>
        </w:rPr>
        <w:t>JUZGADO OCTAVO ORAL ADMINISTRATIVO DEL CIRCUITO DE IBAGUÉ – TOLIMA</w:t>
      </w:r>
    </w:p>
    <w:p w:rsidR="00693F4F" w:rsidRDefault="00693F4F" w:rsidP="00693F4F">
      <w:pPr>
        <w:tabs>
          <w:tab w:val="left" w:pos="4678"/>
        </w:tabs>
        <w:spacing w:after="0" w:line="288" w:lineRule="auto"/>
        <w:jc w:val="center"/>
        <w:rPr>
          <w:rFonts w:ascii="Arial Narrow" w:hAnsi="Arial Narrow" w:cs="Tahoma"/>
          <w:b/>
          <w:sz w:val="26"/>
          <w:szCs w:val="26"/>
        </w:rPr>
      </w:pPr>
    </w:p>
    <w:p w:rsidR="00693F4F" w:rsidRDefault="00693F4F" w:rsidP="00693F4F">
      <w:pPr>
        <w:spacing w:after="0" w:line="252" w:lineRule="auto"/>
        <w:rPr>
          <w:rFonts w:ascii="Arial Narrow" w:hAnsi="Arial Narrow" w:cs="Tahoma"/>
          <w:b/>
          <w:sz w:val="25"/>
          <w:szCs w:val="25"/>
        </w:rPr>
      </w:pPr>
    </w:p>
    <w:p w:rsidR="00693F4F" w:rsidRPr="00AC3C17" w:rsidRDefault="00693F4F" w:rsidP="00693F4F">
      <w:pPr>
        <w:spacing w:after="0" w:line="252" w:lineRule="auto"/>
        <w:jc w:val="center"/>
        <w:rPr>
          <w:rFonts w:ascii="Arial Narrow" w:hAnsi="Arial Narrow" w:cs="Tahoma"/>
          <w:b/>
          <w:sz w:val="25"/>
          <w:szCs w:val="25"/>
        </w:rPr>
      </w:pPr>
      <w:r>
        <w:rPr>
          <w:rFonts w:ascii="Arial Narrow" w:hAnsi="Arial Narrow" w:cs="Tahoma"/>
          <w:b/>
          <w:sz w:val="25"/>
          <w:szCs w:val="25"/>
        </w:rPr>
        <w:t xml:space="preserve">Ibagué, </w:t>
      </w:r>
      <w:r w:rsidR="00D74EBB">
        <w:rPr>
          <w:rFonts w:ascii="Arial Narrow" w:hAnsi="Arial Narrow" w:cs="Tahoma"/>
          <w:b/>
          <w:sz w:val="25"/>
          <w:szCs w:val="25"/>
        </w:rPr>
        <w:t>dieciocho</w:t>
      </w:r>
      <w:r>
        <w:rPr>
          <w:rFonts w:ascii="Arial Narrow" w:hAnsi="Arial Narrow" w:cs="Tahoma"/>
          <w:b/>
          <w:sz w:val="25"/>
          <w:szCs w:val="25"/>
        </w:rPr>
        <w:t xml:space="preserve"> (</w:t>
      </w:r>
      <w:r w:rsidR="00D74EBB">
        <w:rPr>
          <w:rFonts w:ascii="Arial Narrow" w:hAnsi="Arial Narrow" w:cs="Tahoma"/>
          <w:b/>
          <w:sz w:val="25"/>
          <w:szCs w:val="25"/>
        </w:rPr>
        <w:t>18</w:t>
      </w:r>
      <w:r>
        <w:rPr>
          <w:rFonts w:ascii="Arial Narrow" w:hAnsi="Arial Narrow" w:cs="Tahoma"/>
          <w:b/>
          <w:sz w:val="25"/>
          <w:szCs w:val="25"/>
        </w:rPr>
        <w:t>) de</w:t>
      </w:r>
      <w:r w:rsidR="00371F29">
        <w:rPr>
          <w:rFonts w:ascii="Arial Narrow" w:hAnsi="Arial Narrow" w:cs="Tahoma"/>
          <w:b/>
          <w:sz w:val="25"/>
          <w:szCs w:val="25"/>
        </w:rPr>
        <w:t xml:space="preserve"> diciembre</w:t>
      </w:r>
      <w:r>
        <w:rPr>
          <w:rFonts w:ascii="Arial Narrow" w:hAnsi="Arial Narrow" w:cs="Tahoma"/>
          <w:b/>
          <w:sz w:val="25"/>
          <w:szCs w:val="25"/>
        </w:rPr>
        <w:t xml:space="preserve"> de dos mil veintitrés (2023)</w:t>
      </w:r>
    </w:p>
    <w:p w:rsidR="00693F4F" w:rsidRDefault="00693F4F" w:rsidP="00693F4F">
      <w:pPr>
        <w:spacing w:after="0" w:line="252" w:lineRule="auto"/>
        <w:jc w:val="both"/>
        <w:rPr>
          <w:rFonts w:ascii="Arial Narrow" w:hAnsi="Arial Narrow" w:cs="Tahoma"/>
          <w:b/>
          <w:sz w:val="26"/>
          <w:szCs w:val="26"/>
        </w:rPr>
      </w:pPr>
    </w:p>
    <w:tbl>
      <w:tblPr>
        <w:tblStyle w:val="Tablaconcuadrcula"/>
        <w:tblW w:w="8222" w:type="dxa"/>
        <w:tblInd w:w="704" w:type="dxa"/>
        <w:tblLook w:val="04A0" w:firstRow="1" w:lastRow="0" w:firstColumn="1" w:lastColumn="0" w:noHBand="0" w:noVBand="1"/>
      </w:tblPr>
      <w:tblGrid>
        <w:gridCol w:w="1985"/>
        <w:gridCol w:w="6237"/>
      </w:tblGrid>
      <w:tr w:rsidR="00693F4F" w:rsidRPr="00A766CA" w:rsidTr="002C419D">
        <w:tc>
          <w:tcPr>
            <w:tcW w:w="1985" w:type="dxa"/>
          </w:tcPr>
          <w:p w:rsidR="00693F4F" w:rsidRPr="00A766CA" w:rsidRDefault="00693F4F" w:rsidP="002C419D">
            <w:pPr>
              <w:pStyle w:val="Sinespaciado"/>
              <w:spacing w:line="252" w:lineRule="auto"/>
              <w:rPr>
                <w:rFonts w:ascii="Arial Narrow" w:hAnsi="Arial Narrow"/>
                <w:b/>
                <w:sz w:val="24"/>
                <w:szCs w:val="24"/>
                <w:lang w:val="es-ES"/>
              </w:rPr>
            </w:pPr>
            <w:r w:rsidRPr="00A766CA">
              <w:rPr>
                <w:rFonts w:ascii="Arial Narrow" w:hAnsi="Arial Narrow"/>
                <w:b/>
                <w:sz w:val="24"/>
                <w:szCs w:val="24"/>
                <w:lang w:val="es-ES"/>
              </w:rPr>
              <w:t xml:space="preserve">Medio de Control </w:t>
            </w:r>
          </w:p>
        </w:tc>
        <w:tc>
          <w:tcPr>
            <w:tcW w:w="6237" w:type="dxa"/>
          </w:tcPr>
          <w:p w:rsidR="00693F4F" w:rsidRPr="00A766CA" w:rsidRDefault="00693F4F" w:rsidP="002C419D">
            <w:pPr>
              <w:pStyle w:val="Sinespaciado"/>
              <w:spacing w:line="252" w:lineRule="auto"/>
              <w:rPr>
                <w:rFonts w:ascii="Arial Narrow" w:hAnsi="Arial Narrow"/>
                <w:b/>
                <w:sz w:val="24"/>
                <w:szCs w:val="24"/>
                <w:lang w:val="es-ES"/>
              </w:rPr>
            </w:pPr>
            <w:r>
              <w:rPr>
                <w:rFonts w:ascii="Arial Narrow" w:hAnsi="Arial Narrow"/>
                <w:b/>
                <w:sz w:val="24"/>
                <w:szCs w:val="24"/>
                <w:lang w:val="es-ES"/>
              </w:rPr>
              <w:t>NULIDAD Y RESTABLECIMIENTO DEL DERECHO (</w:t>
            </w:r>
            <w:r w:rsidR="009B5DAD">
              <w:rPr>
                <w:rFonts w:ascii="Arial Narrow" w:hAnsi="Arial Narrow"/>
                <w:b/>
                <w:i/>
                <w:sz w:val="24"/>
                <w:szCs w:val="24"/>
                <w:lang w:val="es-ES"/>
              </w:rPr>
              <w:t>Cobro coactivo</w:t>
            </w:r>
            <w:r w:rsidRPr="0038355D">
              <w:rPr>
                <w:rFonts w:ascii="Arial Narrow" w:hAnsi="Arial Narrow"/>
                <w:b/>
                <w:i/>
                <w:sz w:val="24"/>
                <w:szCs w:val="24"/>
                <w:lang w:val="es-ES"/>
              </w:rPr>
              <w:t>)</w:t>
            </w:r>
          </w:p>
        </w:tc>
      </w:tr>
      <w:tr w:rsidR="00693F4F" w:rsidRPr="00A766CA" w:rsidTr="002C419D">
        <w:tc>
          <w:tcPr>
            <w:tcW w:w="1985" w:type="dxa"/>
          </w:tcPr>
          <w:p w:rsidR="00693F4F" w:rsidRPr="00A766CA" w:rsidRDefault="00693F4F" w:rsidP="002C419D">
            <w:pPr>
              <w:pStyle w:val="Sinespaciado"/>
              <w:spacing w:line="252" w:lineRule="auto"/>
              <w:rPr>
                <w:rFonts w:ascii="Arial Narrow" w:hAnsi="Arial Narrow"/>
                <w:b/>
                <w:sz w:val="24"/>
                <w:szCs w:val="24"/>
                <w:lang w:val="es-ES"/>
              </w:rPr>
            </w:pPr>
            <w:r w:rsidRPr="00A766CA">
              <w:rPr>
                <w:rFonts w:ascii="Arial Narrow" w:hAnsi="Arial Narrow"/>
                <w:b/>
                <w:sz w:val="24"/>
                <w:szCs w:val="24"/>
                <w:lang w:val="es-ES"/>
              </w:rPr>
              <w:t>Radicación</w:t>
            </w:r>
          </w:p>
        </w:tc>
        <w:tc>
          <w:tcPr>
            <w:tcW w:w="6237" w:type="dxa"/>
          </w:tcPr>
          <w:p w:rsidR="00693F4F" w:rsidRPr="00A766CA" w:rsidRDefault="00693F4F" w:rsidP="002C419D">
            <w:pPr>
              <w:pStyle w:val="Sinespaciado"/>
              <w:spacing w:line="252" w:lineRule="auto"/>
              <w:rPr>
                <w:rFonts w:ascii="Arial Narrow" w:eastAsia="Times New Roman" w:hAnsi="Arial Narrow" w:cs="Calibri"/>
                <w:color w:val="000000"/>
                <w:sz w:val="24"/>
                <w:szCs w:val="24"/>
                <w:lang w:eastAsia="es-CO"/>
              </w:rPr>
            </w:pPr>
            <w:r w:rsidRPr="00A766CA">
              <w:rPr>
                <w:rFonts w:ascii="Arial Narrow" w:eastAsia="Times New Roman" w:hAnsi="Arial Narrow" w:cs="Calibri"/>
                <w:color w:val="000000"/>
                <w:sz w:val="24"/>
                <w:szCs w:val="24"/>
                <w:lang w:eastAsia="es-CO"/>
              </w:rPr>
              <w:t>73001-33-33-008-</w:t>
            </w:r>
            <w:r w:rsidRPr="00A766CA">
              <w:rPr>
                <w:rFonts w:ascii="Arial Narrow" w:eastAsia="Times New Roman" w:hAnsi="Arial Narrow" w:cs="Calibri"/>
                <w:b/>
                <w:color w:val="000000"/>
                <w:sz w:val="24"/>
                <w:szCs w:val="24"/>
                <w:lang w:eastAsia="es-CO"/>
              </w:rPr>
              <w:t>20</w:t>
            </w:r>
            <w:r>
              <w:rPr>
                <w:rFonts w:ascii="Arial Narrow" w:eastAsia="Times New Roman" w:hAnsi="Arial Narrow" w:cs="Calibri"/>
                <w:b/>
                <w:color w:val="000000"/>
                <w:sz w:val="24"/>
                <w:szCs w:val="24"/>
                <w:lang w:eastAsia="es-CO"/>
              </w:rPr>
              <w:t>23</w:t>
            </w:r>
            <w:r w:rsidRPr="00A766CA">
              <w:rPr>
                <w:rFonts w:ascii="Arial Narrow" w:eastAsia="Times New Roman" w:hAnsi="Arial Narrow" w:cs="Calibri"/>
                <w:b/>
                <w:color w:val="000000"/>
                <w:sz w:val="24"/>
                <w:szCs w:val="24"/>
                <w:lang w:eastAsia="es-CO"/>
              </w:rPr>
              <w:t>-0</w:t>
            </w:r>
            <w:r w:rsidR="009B5DAD">
              <w:rPr>
                <w:rFonts w:ascii="Arial Narrow" w:eastAsia="Times New Roman" w:hAnsi="Arial Narrow" w:cs="Calibri"/>
                <w:b/>
                <w:color w:val="000000"/>
                <w:sz w:val="24"/>
                <w:szCs w:val="24"/>
                <w:lang w:eastAsia="es-CO"/>
              </w:rPr>
              <w:t>0005</w:t>
            </w:r>
            <w:r w:rsidRPr="00A766CA">
              <w:rPr>
                <w:rFonts w:ascii="Arial Narrow" w:eastAsia="Times New Roman" w:hAnsi="Arial Narrow" w:cs="Calibri"/>
                <w:color w:val="000000"/>
                <w:sz w:val="24"/>
                <w:szCs w:val="24"/>
                <w:lang w:eastAsia="es-CO"/>
              </w:rPr>
              <w:t>-00</w:t>
            </w:r>
          </w:p>
        </w:tc>
      </w:tr>
      <w:tr w:rsidR="00693F4F" w:rsidRPr="00A766CA" w:rsidTr="002C419D">
        <w:tc>
          <w:tcPr>
            <w:tcW w:w="1985" w:type="dxa"/>
          </w:tcPr>
          <w:p w:rsidR="00693F4F" w:rsidRPr="00A766CA" w:rsidRDefault="00693F4F" w:rsidP="002C419D">
            <w:pPr>
              <w:pStyle w:val="Sinespaciado"/>
              <w:spacing w:line="252" w:lineRule="auto"/>
              <w:rPr>
                <w:rFonts w:ascii="Arial Narrow" w:hAnsi="Arial Narrow"/>
                <w:b/>
                <w:sz w:val="24"/>
                <w:szCs w:val="24"/>
                <w:lang w:val="es-ES"/>
              </w:rPr>
            </w:pPr>
            <w:r w:rsidRPr="00A766CA">
              <w:rPr>
                <w:rFonts w:ascii="Arial Narrow" w:hAnsi="Arial Narrow"/>
                <w:b/>
                <w:sz w:val="24"/>
                <w:szCs w:val="24"/>
                <w:lang w:val="es-ES"/>
              </w:rPr>
              <w:t xml:space="preserve">Accionante </w:t>
            </w:r>
          </w:p>
        </w:tc>
        <w:tc>
          <w:tcPr>
            <w:tcW w:w="6237" w:type="dxa"/>
          </w:tcPr>
          <w:p w:rsidR="00693F4F" w:rsidRPr="00A766CA" w:rsidRDefault="009B5DAD" w:rsidP="002C419D">
            <w:pPr>
              <w:pStyle w:val="Sinespaciado"/>
              <w:spacing w:line="252" w:lineRule="auto"/>
              <w:rPr>
                <w:rFonts w:ascii="Arial Narrow" w:hAnsi="Arial Narrow"/>
                <w:sz w:val="24"/>
                <w:szCs w:val="24"/>
                <w:lang w:val="es-ES"/>
              </w:rPr>
            </w:pPr>
            <w:r w:rsidRPr="009B5DAD">
              <w:rPr>
                <w:rFonts w:ascii="Arial Narrow" w:hAnsi="Arial Narrow"/>
                <w:sz w:val="24"/>
                <w:szCs w:val="24"/>
                <w:lang w:val="es-ES"/>
              </w:rPr>
              <w:t>ASEGURADO</w:t>
            </w:r>
            <w:r w:rsidR="00D74EBB">
              <w:rPr>
                <w:rFonts w:ascii="Arial Narrow" w:hAnsi="Arial Narrow"/>
                <w:sz w:val="24"/>
                <w:szCs w:val="24"/>
                <w:lang w:val="es-ES"/>
              </w:rPr>
              <w:t>RA</w:t>
            </w:r>
            <w:r w:rsidRPr="009B5DAD">
              <w:rPr>
                <w:rFonts w:ascii="Arial Narrow" w:hAnsi="Arial Narrow"/>
                <w:sz w:val="24"/>
                <w:szCs w:val="24"/>
                <w:lang w:val="es-ES"/>
              </w:rPr>
              <w:t xml:space="preserve"> SOLIDARIA DE COLOMBIA</w:t>
            </w:r>
            <w:r w:rsidR="00693F4F">
              <w:rPr>
                <w:rFonts w:ascii="Arial Narrow" w:hAnsi="Arial Narrow"/>
                <w:sz w:val="24"/>
                <w:szCs w:val="24"/>
                <w:lang w:val="es-ES"/>
              </w:rPr>
              <w:t xml:space="preserve"> </w:t>
            </w:r>
          </w:p>
        </w:tc>
      </w:tr>
      <w:tr w:rsidR="00693F4F" w:rsidRPr="00A766CA" w:rsidTr="002C419D">
        <w:trPr>
          <w:trHeight w:val="311"/>
        </w:trPr>
        <w:tc>
          <w:tcPr>
            <w:tcW w:w="1985" w:type="dxa"/>
          </w:tcPr>
          <w:p w:rsidR="00693F4F" w:rsidRPr="00A766CA" w:rsidRDefault="00693F4F" w:rsidP="002C419D">
            <w:pPr>
              <w:pStyle w:val="Sinespaciado"/>
              <w:spacing w:line="252" w:lineRule="auto"/>
              <w:rPr>
                <w:rFonts w:ascii="Arial Narrow" w:hAnsi="Arial Narrow"/>
                <w:b/>
                <w:sz w:val="24"/>
                <w:szCs w:val="24"/>
                <w:lang w:val="es-ES"/>
              </w:rPr>
            </w:pPr>
            <w:r w:rsidRPr="00A766CA">
              <w:rPr>
                <w:rFonts w:ascii="Arial Narrow" w:hAnsi="Arial Narrow"/>
                <w:b/>
                <w:sz w:val="24"/>
                <w:szCs w:val="24"/>
                <w:lang w:val="es-ES"/>
              </w:rPr>
              <w:t xml:space="preserve">Accionado </w:t>
            </w:r>
          </w:p>
        </w:tc>
        <w:tc>
          <w:tcPr>
            <w:tcW w:w="6237" w:type="dxa"/>
          </w:tcPr>
          <w:p w:rsidR="00693F4F" w:rsidRPr="00A766CA" w:rsidRDefault="009B5DAD" w:rsidP="002C419D">
            <w:pPr>
              <w:tabs>
                <w:tab w:val="left" w:pos="4678"/>
              </w:tabs>
              <w:spacing w:after="0" w:line="252" w:lineRule="auto"/>
              <w:jc w:val="both"/>
              <w:rPr>
                <w:rFonts w:ascii="Arial Narrow" w:eastAsia="Times New Roman" w:hAnsi="Arial Narrow" w:cs="Calibri"/>
                <w:color w:val="000000"/>
                <w:sz w:val="24"/>
                <w:szCs w:val="24"/>
                <w:lang w:eastAsia="es-CO"/>
              </w:rPr>
            </w:pPr>
            <w:r>
              <w:rPr>
                <w:rFonts w:ascii="Arial Narrow" w:eastAsia="Times New Roman" w:hAnsi="Arial Narrow" w:cs="Calibri"/>
                <w:color w:val="000000"/>
                <w:sz w:val="24"/>
                <w:szCs w:val="24"/>
                <w:lang w:eastAsia="es-CO"/>
              </w:rPr>
              <w:t>MUNICIPIO DE ALVARADO</w:t>
            </w:r>
          </w:p>
        </w:tc>
      </w:tr>
      <w:tr w:rsidR="00693F4F" w:rsidRPr="00A766CA" w:rsidTr="002C419D">
        <w:trPr>
          <w:trHeight w:val="120"/>
        </w:trPr>
        <w:tc>
          <w:tcPr>
            <w:tcW w:w="1985" w:type="dxa"/>
          </w:tcPr>
          <w:p w:rsidR="00693F4F" w:rsidRPr="00A766CA" w:rsidRDefault="00693F4F" w:rsidP="002C419D">
            <w:pPr>
              <w:pStyle w:val="Sinespaciado"/>
              <w:spacing w:line="252" w:lineRule="auto"/>
              <w:rPr>
                <w:rFonts w:ascii="Arial Narrow" w:hAnsi="Arial Narrow"/>
                <w:b/>
                <w:sz w:val="24"/>
                <w:szCs w:val="24"/>
                <w:lang w:val="es-ES"/>
              </w:rPr>
            </w:pPr>
            <w:r w:rsidRPr="00A766CA">
              <w:rPr>
                <w:rFonts w:ascii="Arial Narrow" w:hAnsi="Arial Narrow"/>
                <w:b/>
                <w:sz w:val="24"/>
                <w:szCs w:val="24"/>
                <w:lang w:val="es-ES"/>
              </w:rPr>
              <w:t xml:space="preserve">Asunto </w:t>
            </w:r>
          </w:p>
        </w:tc>
        <w:tc>
          <w:tcPr>
            <w:tcW w:w="6237" w:type="dxa"/>
          </w:tcPr>
          <w:p w:rsidR="00693F4F" w:rsidRPr="003C2EDF" w:rsidRDefault="00693F4F" w:rsidP="002C419D">
            <w:pPr>
              <w:pStyle w:val="Sinespaciado"/>
              <w:spacing w:line="252" w:lineRule="auto"/>
              <w:rPr>
                <w:rFonts w:ascii="Arial Narrow" w:hAnsi="Arial Narrow"/>
                <w:b/>
                <w:i/>
                <w:sz w:val="24"/>
                <w:szCs w:val="24"/>
                <w:lang w:val="es-ES"/>
              </w:rPr>
            </w:pPr>
            <w:r>
              <w:rPr>
                <w:rFonts w:ascii="Arial Narrow" w:hAnsi="Arial Narrow"/>
                <w:b/>
                <w:i/>
                <w:color w:val="000000"/>
                <w:sz w:val="25"/>
                <w:szCs w:val="25"/>
                <w:lang w:eastAsia="es-CO"/>
              </w:rPr>
              <w:t>A</w:t>
            </w:r>
            <w:r w:rsidRPr="003C2EDF">
              <w:rPr>
                <w:rFonts w:ascii="Arial Narrow" w:hAnsi="Arial Narrow"/>
                <w:b/>
                <w:i/>
                <w:color w:val="000000"/>
                <w:sz w:val="25"/>
                <w:szCs w:val="25"/>
                <w:lang w:eastAsia="es-CO"/>
              </w:rPr>
              <w:t>dmite demanda</w:t>
            </w:r>
            <w:r w:rsidRPr="003C2EDF">
              <w:rPr>
                <w:rFonts w:ascii="Arial Narrow" w:eastAsia="Times New Roman" w:hAnsi="Arial Narrow" w:cs="Calibri"/>
                <w:b/>
                <w:i/>
                <w:color w:val="000000"/>
                <w:sz w:val="25"/>
                <w:szCs w:val="25"/>
                <w:lang w:eastAsia="es-CO"/>
              </w:rPr>
              <w:t> </w:t>
            </w:r>
          </w:p>
        </w:tc>
      </w:tr>
    </w:tbl>
    <w:p w:rsidR="00693F4F" w:rsidRDefault="00693F4F" w:rsidP="00693F4F">
      <w:pPr>
        <w:tabs>
          <w:tab w:val="left" w:pos="4678"/>
        </w:tabs>
        <w:spacing w:after="0" w:line="252" w:lineRule="auto"/>
        <w:jc w:val="both"/>
        <w:rPr>
          <w:rFonts w:ascii="Arial Narrow" w:hAnsi="Arial Narrow"/>
          <w:sz w:val="25"/>
          <w:szCs w:val="25"/>
        </w:rPr>
      </w:pPr>
    </w:p>
    <w:p w:rsidR="00693F4F" w:rsidRDefault="00693F4F" w:rsidP="00693F4F">
      <w:pPr>
        <w:spacing w:after="0" w:line="252" w:lineRule="auto"/>
        <w:jc w:val="both"/>
        <w:rPr>
          <w:rFonts w:ascii="Arial Narrow" w:hAnsi="Arial Narrow" w:cs="Tahoma"/>
          <w:b/>
          <w:i/>
          <w:sz w:val="25"/>
          <w:szCs w:val="25"/>
        </w:rPr>
      </w:pPr>
    </w:p>
    <w:p w:rsidR="00693F4F" w:rsidRDefault="00693F4F" w:rsidP="00693F4F">
      <w:pPr>
        <w:spacing w:after="0" w:line="252" w:lineRule="auto"/>
        <w:jc w:val="both"/>
        <w:rPr>
          <w:rFonts w:ascii="Arial Narrow" w:hAnsi="Arial Narrow" w:cs="Tahoma"/>
          <w:noProof/>
          <w:sz w:val="25"/>
          <w:szCs w:val="25"/>
        </w:rPr>
      </w:pPr>
      <w:r w:rsidRPr="00A766CA">
        <w:rPr>
          <w:rFonts w:ascii="Arial Narrow" w:hAnsi="Arial Narrow" w:cs="Tahoma"/>
          <w:noProof/>
          <w:sz w:val="25"/>
          <w:szCs w:val="25"/>
        </w:rPr>
        <w:t xml:space="preserve">Procura </w:t>
      </w:r>
      <w:r w:rsidRPr="009B5DAD">
        <w:rPr>
          <w:rFonts w:ascii="Arial Narrow" w:hAnsi="Arial Narrow" w:cs="Tahoma"/>
          <w:noProof/>
          <w:sz w:val="25"/>
          <w:szCs w:val="25"/>
        </w:rPr>
        <w:t>la sociedad actora</w:t>
      </w:r>
      <w:r>
        <w:rPr>
          <w:rFonts w:ascii="Arial Narrow" w:hAnsi="Arial Narrow" w:cs="Tahoma"/>
          <w:noProof/>
          <w:sz w:val="25"/>
          <w:szCs w:val="25"/>
        </w:rPr>
        <w:t xml:space="preserve"> por la vía del medio de control de Nulidad y Restablecimiento del Derecho, la declatoria de nulidad </w:t>
      </w:r>
      <w:r w:rsidR="009B5DAD">
        <w:rPr>
          <w:rFonts w:ascii="Arial Narrow" w:hAnsi="Arial Narrow" w:cs="Tahoma"/>
          <w:noProof/>
          <w:sz w:val="25"/>
          <w:szCs w:val="25"/>
        </w:rPr>
        <w:t>del acto administrativo</w:t>
      </w:r>
      <w:r>
        <w:rPr>
          <w:rFonts w:ascii="Arial Narrow" w:hAnsi="Arial Narrow" w:cs="Tahoma"/>
          <w:noProof/>
          <w:sz w:val="25"/>
          <w:szCs w:val="25"/>
        </w:rPr>
        <w:t xml:space="preserve"> contenido</w:t>
      </w:r>
      <w:r w:rsidR="00D74EBB">
        <w:rPr>
          <w:rFonts w:ascii="Arial Narrow" w:hAnsi="Arial Narrow" w:cs="Tahoma"/>
          <w:noProof/>
          <w:sz w:val="25"/>
          <w:szCs w:val="25"/>
        </w:rPr>
        <w:t xml:space="preserve"> en</w:t>
      </w:r>
      <w:r>
        <w:rPr>
          <w:rFonts w:ascii="Arial Narrow" w:hAnsi="Arial Narrow" w:cs="Tahoma"/>
          <w:noProof/>
          <w:sz w:val="25"/>
          <w:szCs w:val="25"/>
        </w:rPr>
        <w:t xml:space="preserve"> </w:t>
      </w:r>
      <w:r w:rsidR="009B5DAD">
        <w:rPr>
          <w:rFonts w:ascii="Arial Narrow" w:hAnsi="Arial Narrow" w:cs="Tahoma"/>
          <w:noProof/>
          <w:sz w:val="25"/>
          <w:szCs w:val="25"/>
        </w:rPr>
        <w:t xml:space="preserve">la Resolucion No. 154 de fecha 21 de septiembe de 2021, </w:t>
      </w:r>
      <w:r>
        <w:rPr>
          <w:rFonts w:ascii="Arial Narrow" w:hAnsi="Arial Narrow" w:cs="Tahoma"/>
          <w:noProof/>
          <w:sz w:val="25"/>
          <w:szCs w:val="25"/>
        </w:rPr>
        <w:t xml:space="preserve">por medio de la cual se </w:t>
      </w:r>
      <w:r w:rsidR="009B5DAD">
        <w:rPr>
          <w:rFonts w:ascii="Arial Narrow" w:hAnsi="Arial Narrow" w:cs="Tahoma"/>
          <w:noProof/>
          <w:sz w:val="25"/>
          <w:szCs w:val="25"/>
        </w:rPr>
        <w:t>ordea seguir adelante la ejecucion dentro del proceso de cobro coactivo seguido en su contra, por parte de Muncipio</w:t>
      </w:r>
      <w:r w:rsidR="00D74EBB">
        <w:rPr>
          <w:rFonts w:ascii="Arial Narrow" w:hAnsi="Arial Narrow" w:cs="Tahoma"/>
          <w:noProof/>
          <w:sz w:val="25"/>
          <w:szCs w:val="25"/>
        </w:rPr>
        <w:t xml:space="preserve"> de Alvarado. </w:t>
      </w:r>
    </w:p>
    <w:p w:rsidR="00693F4F" w:rsidRPr="00A3285A" w:rsidRDefault="00693F4F" w:rsidP="00693F4F">
      <w:pPr>
        <w:spacing w:after="0" w:line="252" w:lineRule="auto"/>
        <w:jc w:val="both"/>
        <w:rPr>
          <w:rFonts w:ascii="Arial Narrow" w:hAnsi="Arial Narrow" w:cs="Tahoma"/>
          <w:noProof/>
          <w:sz w:val="25"/>
          <w:szCs w:val="25"/>
        </w:rPr>
      </w:pPr>
    </w:p>
    <w:p w:rsidR="00693F4F" w:rsidRPr="00A766CA" w:rsidRDefault="00693F4F" w:rsidP="00693F4F">
      <w:pPr>
        <w:tabs>
          <w:tab w:val="left" w:pos="4678"/>
        </w:tabs>
        <w:spacing w:after="0" w:line="252" w:lineRule="auto"/>
        <w:jc w:val="center"/>
        <w:rPr>
          <w:rFonts w:ascii="Arial Narrow" w:hAnsi="Arial Narrow" w:cs="Tahoma"/>
          <w:b/>
          <w:sz w:val="25"/>
          <w:szCs w:val="25"/>
        </w:rPr>
      </w:pPr>
      <w:r w:rsidRPr="00A766CA">
        <w:rPr>
          <w:rFonts w:ascii="Arial Narrow" w:hAnsi="Arial Narrow" w:cs="Tahoma"/>
          <w:b/>
          <w:sz w:val="25"/>
          <w:szCs w:val="25"/>
        </w:rPr>
        <w:t>CONSIDERACIONES</w:t>
      </w:r>
    </w:p>
    <w:p w:rsidR="00693F4F" w:rsidRPr="00A766CA" w:rsidRDefault="00693F4F" w:rsidP="00693F4F">
      <w:pPr>
        <w:tabs>
          <w:tab w:val="left" w:pos="2805"/>
        </w:tabs>
        <w:spacing w:after="0" w:line="252" w:lineRule="auto"/>
        <w:jc w:val="both"/>
        <w:rPr>
          <w:rFonts w:ascii="Arial Narrow" w:hAnsi="Arial Narrow"/>
          <w:b/>
          <w:sz w:val="25"/>
          <w:szCs w:val="25"/>
        </w:rPr>
      </w:pPr>
      <w:r w:rsidRPr="00A766CA">
        <w:rPr>
          <w:rFonts w:ascii="Arial Narrow" w:hAnsi="Arial Narrow"/>
          <w:b/>
          <w:sz w:val="25"/>
          <w:szCs w:val="25"/>
        </w:rPr>
        <w:tab/>
      </w:r>
    </w:p>
    <w:p w:rsidR="00693F4F" w:rsidRPr="00A766CA" w:rsidRDefault="00693F4F" w:rsidP="00693F4F">
      <w:pPr>
        <w:tabs>
          <w:tab w:val="left" w:pos="4678"/>
        </w:tabs>
        <w:spacing w:after="0" w:line="252" w:lineRule="auto"/>
        <w:jc w:val="both"/>
        <w:rPr>
          <w:rFonts w:ascii="Arial Narrow" w:hAnsi="Arial Narrow"/>
          <w:b/>
          <w:sz w:val="25"/>
          <w:szCs w:val="25"/>
        </w:rPr>
      </w:pPr>
      <w:r w:rsidRPr="00A766CA">
        <w:rPr>
          <w:rFonts w:ascii="Arial Narrow" w:hAnsi="Arial Narrow"/>
          <w:b/>
          <w:sz w:val="25"/>
          <w:szCs w:val="25"/>
        </w:rPr>
        <w:t xml:space="preserve">1. PRESUPUESTOS PROCESALES </w:t>
      </w:r>
    </w:p>
    <w:p w:rsidR="00693F4F" w:rsidRPr="00A766CA" w:rsidRDefault="00693F4F" w:rsidP="00693F4F">
      <w:pPr>
        <w:tabs>
          <w:tab w:val="left" w:pos="4678"/>
        </w:tabs>
        <w:spacing w:after="0" w:line="252" w:lineRule="auto"/>
        <w:jc w:val="both"/>
        <w:rPr>
          <w:rFonts w:ascii="Arial Narrow" w:hAnsi="Arial Narrow"/>
          <w:b/>
          <w:sz w:val="25"/>
          <w:szCs w:val="25"/>
        </w:rPr>
      </w:pPr>
    </w:p>
    <w:p w:rsidR="00693F4F" w:rsidRPr="00A766CA" w:rsidRDefault="00693F4F" w:rsidP="00693F4F">
      <w:pPr>
        <w:pStyle w:val="Prrafodelista"/>
        <w:numPr>
          <w:ilvl w:val="1"/>
          <w:numId w:val="2"/>
        </w:numPr>
        <w:tabs>
          <w:tab w:val="left" w:pos="4678"/>
        </w:tabs>
        <w:spacing w:after="0" w:line="252" w:lineRule="auto"/>
        <w:jc w:val="both"/>
        <w:rPr>
          <w:rFonts w:ascii="Arial Narrow" w:hAnsi="Arial Narrow"/>
          <w:b/>
          <w:sz w:val="25"/>
          <w:szCs w:val="25"/>
        </w:rPr>
      </w:pPr>
      <w:r w:rsidRPr="00A766CA">
        <w:rPr>
          <w:rFonts w:ascii="Arial Narrow" w:hAnsi="Arial Narrow"/>
          <w:b/>
          <w:sz w:val="25"/>
          <w:szCs w:val="25"/>
        </w:rPr>
        <w:t xml:space="preserve">JURISDICCIÓN: </w:t>
      </w:r>
    </w:p>
    <w:p w:rsidR="00693F4F" w:rsidRPr="00A766CA" w:rsidRDefault="00693F4F" w:rsidP="00693F4F">
      <w:pPr>
        <w:tabs>
          <w:tab w:val="left" w:pos="4678"/>
        </w:tabs>
        <w:spacing w:after="0" w:line="252" w:lineRule="auto"/>
        <w:ind w:left="426"/>
        <w:jc w:val="both"/>
        <w:rPr>
          <w:rFonts w:ascii="Arial Narrow" w:hAnsi="Arial Narrow"/>
          <w:b/>
          <w:sz w:val="25"/>
          <w:szCs w:val="25"/>
        </w:rPr>
      </w:pPr>
    </w:p>
    <w:p w:rsidR="00693F4F" w:rsidRPr="00A32EED" w:rsidRDefault="00693F4F" w:rsidP="00693F4F">
      <w:pPr>
        <w:tabs>
          <w:tab w:val="left" w:pos="4678"/>
        </w:tabs>
        <w:spacing w:after="0" w:line="252" w:lineRule="auto"/>
        <w:jc w:val="both"/>
        <w:rPr>
          <w:rFonts w:ascii="Arial Narrow" w:hAnsi="Arial Narrow"/>
          <w:sz w:val="25"/>
          <w:szCs w:val="25"/>
        </w:rPr>
      </w:pPr>
      <w:r>
        <w:rPr>
          <w:rFonts w:ascii="Arial Narrow" w:hAnsi="Arial Narrow"/>
          <w:sz w:val="25"/>
          <w:szCs w:val="25"/>
        </w:rPr>
        <w:t xml:space="preserve">El artículo 104 del CPACA señala que la Jurisdicción de lo contencioso administrativo está instituida para conocer de las controversias y litigios </w:t>
      </w:r>
      <w:r w:rsidRPr="003C0FEE">
        <w:rPr>
          <w:rFonts w:ascii="Arial Narrow" w:hAnsi="Arial Narrow"/>
          <w:sz w:val="25"/>
          <w:szCs w:val="25"/>
        </w:rPr>
        <w:t xml:space="preserve">originados en </w:t>
      </w:r>
      <w:r w:rsidRPr="003C0FEE">
        <w:rPr>
          <w:rFonts w:ascii="Arial Narrow" w:hAnsi="Arial Narrow"/>
          <w:b/>
          <w:sz w:val="25"/>
          <w:szCs w:val="25"/>
          <w:u w:val="single"/>
        </w:rPr>
        <w:t>actos</w:t>
      </w:r>
      <w:r w:rsidRPr="003C0FEE">
        <w:rPr>
          <w:rFonts w:ascii="Arial Narrow" w:hAnsi="Arial Narrow"/>
          <w:sz w:val="25"/>
          <w:szCs w:val="25"/>
        </w:rPr>
        <w:t xml:space="preserve"> sujetos al derecho administrativo, en los que estén involucradas las </w:t>
      </w:r>
      <w:r w:rsidRPr="003C0FEE">
        <w:rPr>
          <w:rFonts w:ascii="Arial Narrow" w:hAnsi="Arial Narrow"/>
          <w:b/>
          <w:sz w:val="25"/>
          <w:szCs w:val="25"/>
          <w:u w:val="single"/>
        </w:rPr>
        <w:t>entidades públicas</w:t>
      </w:r>
      <w:r w:rsidRPr="003C0FEE">
        <w:rPr>
          <w:rFonts w:ascii="Arial Narrow" w:hAnsi="Arial Narrow"/>
          <w:sz w:val="25"/>
          <w:szCs w:val="25"/>
        </w:rPr>
        <w:t xml:space="preserve">. Teniendo en cuenta que se procura la declaratoria de la nulidad de actos administrativos proferidos por una entidad de derecho público del orden </w:t>
      </w:r>
      <w:r w:rsidR="00CF6D4F">
        <w:rPr>
          <w:rFonts w:ascii="Arial Narrow" w:hAnsi="Arial Narrow"/>
          <w:sz w:val="25"/>
          <w:szCs w:val="25"/>
        </w:rPr>
        <w:t>municipal</w:t>
      </w:r>
      <w:r w:rsidR="009B5DAD">
        <w:rPr>
          <w:rFonts w:ascii="Arial Narrow" w:hAnsi="Arial Narrow"/>
          <w:sz w:val="25"/>
          <w:szCs w:val="25"/>
        </w:rPr>
        <w:t xml:space="preserve"> como lo es el Municipio de Alvarado (T)</w:t>
      </w:r>
      <w:r w:rsidRPr="003C0FEE">
        <w:rPr>
          <w:rFonts w:ascii="Arial Narrow" w:hAnsi="Arial Narrow" w:cs="Tahoma"/>
          <w:noProof/>
          <w:sz w:val="25"/>
          <w:szCs w:val="25"/>
        </w:rPr>
        <w:t>,</w:t>
      </w:r>
      <w:r>
        <w:rPr>
          <w:rFonts w:ascii="Arial Narrow" w:hAnsi="Arial Narrow" w:cs="Tahoma"/>
          <w:noProof/>
          <w:sz w:val="25"/>
          <w:szCs w:val="25"/>
        </w:rPr>
        <w:t xml:space="preserve"> </w:t>
      </w:r>
      <w:r w:rsidRPr="00511A00">
        <w:rPr>
          <w:rFonts w:ascii="Arial Narrow" w:hAnsi="Arial Narrow"/>
          <w:sz w:val="25"/>
          <w:szCs w:val="25"/>
        </w:rPr>
        <w:t>esta jurisdicción es competente para conocer de la controversia y por la vía del medio de control de Nulidad y Restablecimiento del Derecho</w:t>
      </w:r>
      <w:r>
        <w:rPr>
          <w:rFonts w:ascii="Arial Narrow" w:hAnsi="Arial Narrow"/>
          <w:sz w:val="25"/>
          <w:szCs w:val="25"/>
        </w:rPr>
        <w:t xml:space="preserve">. </w:t>
      </w:r>
    </w:p>
    <w:p w:rsidR="00693F4F" w:rsidRPr="00A766CA" w:rsidRDefault="00693F4F" w:rsidP="00693F4F">
      <w:pPr>
        <w:tabs>
          <w:tab w:val="left" w:pos="4678"/>
        </w:tabs>
        <w:spacing w:after="0" w:line="252" w:lineRule="auto"/>
        <w:jc w:val="both"/>
        <w:rPr>
          <w:rFonts w:ascii="Arial Narrow" w:hAnsi="Arial Narrow"/>
          <w:b/>
          <w:sz w:val="25"/>
          <w:szCs w:val="25"/>
        </w:rPr>
      </w:pPr>
    </w:p>
    <w:p w:rsidR="00693F4F" w:rsidRPr="00A766CA" w:rsidRDefault="00693F4F" w:rsidP="00693F4F">
      <w:pPr>
        <w:tabs>
          <w:tab w:val="left" w:pos="4678"/>
        </w:tabs>
        <w:spacing w:after="0" w:line="252" w:lineRule="auto"/>
        <w:jc w:val="both"/>
        <w:rPr>
          <w:rFonts w:ascii="Arial Narrow" w:hAnsi="Arial Narrow"/>
          <w:b/>
          <w:sz w:val="25"/>
          <w:szCs w:val="25"/>
        </w:rPr>
      </w:pPr>
      <w:r w:rsidRPr="00A766CA">
        <w:rPr>
          <w:rFonts w:ascii="Arial Narrow" w:hAnsi="Arial Narrow"/>
          <w:b/>
          <w:sz w:val="25"/>
          <w:szCs w:val="25"/>
        </w:rPr>
        <w:t>1.2 COMPETENCIA</w:t>
      </w:r>
    </w:p>
    <w:p w:rsidR="00693F4F" w:rsidRPr="00A766CA" w:rsidRDefault="00693F4F" w:rsidP="00693F4F">
      <w:pPr>
        <w:tabs>
          <w:tab w:val="left" w:pos="4678"/>
        </w:tabs>
        <w:spacing w:after="0" w:line="252" w:lineRule="auto"/>
        <w:jc w:val="both"/>
        <w:rPr>
          <w:rFonts w:ascii="Arial Narrow" w:hAnsi="Arial Narrow"/>
          <w:b/>
          <w:sz w:val="25"/>
          <w:szCs w:val="25"/>
        </w:rPr>
      </w:pPr>
    </w:p>
    <w:p w:rsidR="00693F4F" w:rsidRPr="00A766CA" w:rsidRDefault="00693F4F" w:rsidP="00693F4F">
      <w:pPr>
        <w:tabs>
          <w:tab w:val="left" w:pos="4678"/>
        </w:tabs>
        <w:spacing w:after="0" w:line="252" w:lineRule="auto"/>
        <w:jc w:val="both"/>
        <w:rPr>
          <w:rFonts w:ascii="Arial Narrow" w:hAnsi="Arial Narrow"/>
          <w:b/>
          <w:sz w:val="25"/>
          <w:szCs w:val="25"/>
        </w:rPr>
      </w:pPr>
      <w:r w:rsidRPr="00A766CA">
        <w:rPr>
          <w:rFonts w:ascii="Arial Narrow" w:hAnsi="Arial Narrow"/>
          <w:b/>
          <w:sz w:val="25"/>
          <w:szCs w:val="25"/>
        </w:rPr>
        <w:t xml:space="preserve">1.2.1 FACTOR TERRITORIAL </w:t>
      </w:r>
    </w:p>
    <w:p w:rsidR="00693F4F" w:rsidRPr="00A766CA" w:rsidRDefault="00693F4F" w:rsidP="00693F4F">
      <w:pPr>
        <w:tabs>
          <w:tab w:val="left" w:pos="4678"/>
        </w:tabs>
        <w:spacing w:after="0" w:line="252" w:lineRule="auto"/>
        <w:ind w:left="425"/>
        <w:jc w:val="both"/>
        <w:rPr>
          <w:rFonts w:ascii="Arial Narrow" w:hAnsi="Arial Narrow"/>
          <w:sz w:val="25"/>
          <w:szCs w:val="25"/>
        </w:rPr>
      </w:pPr>
    </w:p>
    <w:p w:rsidR="00693F4F" w:rsidRDefault="00693F4F" w:rsidP="00693F4F">
      <w:pPr>
        <w:tabs>
          <w:tab w:val="left" w:pos="4678"/>
        </w:tabs>
        <w:spacing w:after="0" w:line="254" w:lineRule="auto"/>
        <w:jc w:val="both"/>
        <w:rPr>
          <w:rFonts w:ascii="Arial Narrow" w:hAnsi="Arial Narrow"/>
        </w:rPr>
      </w:pPr>
      <w:r w:rsidRPr="00A766CA">
        <w:rPr>
          <w:rFonts w:ascii="Arial Narrow" w:hAnsi="Arial Narrow"/>
          <w:sz w:val="25"/>
          <w:szCs w:val="25"/>
        </w:rPr>
        <w:t>Conforme a lo dispuesto en el</w:t>
      </w:r>
      <w:r>
        <w:rPr>
          <w:rFonts w:ascii="Arial Narrow" w:hAnsi="Arial Narrow"/>
          <w:sz w:val="25"/>
          <w:szCs w:val="25"/>
        </w:rPr>
        <w:t xml:space="preserve"> numeral</w:t>
      </w:r>
      <w:r w:rsidR="00631079">
        <w:rPr>
          <w:rFonts w:ascii="Arial Narrow" w:hAnsi="Arial Narrow"/>
          <w:sz w:val="25"/>
          <w:szCs w:val="25"/>
        </w:rPr>
        <w:t xml:space="preserve"> 2</w:t>
      </w:r>
      <w:r>
        <w:rPr>
          <w:rFonts w:ascii="Arial Narrow" w:hAnsi="Arial Narrow"/>
          <w:sz w:val="25"/>
          <w:szCs w:val="25"/>
        </w:rPr>
        <w:t xml:space="preserve"> del</w:t>
      </w:r>
      <w:r w:rsidRPr="00A766CA">
        <w:rPr>
          <w:rFonts w:ascii="Arial Narrow" w:hAnsi="Arial Narrow"/>
          <w:sz w:val="25"/>
          <w:szCs w:val="25"/>
        </w:rPr>
        <w:t xml:space="preserve"> artículo 156 del CPACA </w:t>
      </w:r>
      <w:r w:rsidRPr="004A3883">
        <w:rPr>
          <w:rFonts w:ascii="Arial Narrow" w:hAnsi="Arial Narrow" w:cs="Arial"/>
          <w:sz w:val="25"/>
          <w:szCs w:val="25"/>
        </w:rPr>
        <w:t>para la determinación de la competencia por razón del territorio se observarán las siguientes reglas:</w:t>
      </w:r>
      <w:r w:rsidRPr="004A3883">
        <w:rPr>
          <w:rFonts w:ascii="Arial Narrow" w:hAnsi="Arial Narrow"/>
          <w:i/>
        </w:rPr>
        <w:t xml:space="preserve"> </w:t>
      </w:r>
      <w:r w:rsidRPr="00CC7BF5">
        <w:rPr>
          <w:rFonts w:ascii="Arial Narrow" w:hAnsi="Arial Narrow"/>
          <w:i/>
          <w:color w:val="000000" w:themeColor="text1"/>
        </w:rPr>
        <w:t>“</w:t>
      </w:r>
      <w:r w:rsidR="00631079" w:rsidRPr="00631079">
        <w:rPr>
          <w:rFonts w:ascii="Arial Narrow" w:hAnsi="Arial Narrow" w:cs="Arial"/>
          <w:i/>
          <w:color w:val="000000" w:themeColor="text1"/>
          <w:shd w:val="clear" w:color="auto" w:fill="FFFFFF"/>
        </w:rPr>
        <w:t xml:space="preserve">En los de nulidad y restablecimiento se determinará por el lugar </w:t>
      </w:r>
      <w:r w:rsidR="00631079" w:rsidRPr="00631079">
        <w:rPr>
          <w:rFonts w:ascii="Arial Narrow" w:hAnsi="Arial Narrow" w:cs="Arial"/>
          <w:b/>
          <w:i/>
          <w:color w:val="000000" w:themeColor="text1"/>
          <w:u w:val="single"/>
          <w:shd w:val="clear" w:color="auto" w:fill="FFFFFF"/>
        </w:rPr>
        <w:t>donde se expidió el acto</w:t>
      </w:r>
      <w:r w:rsidR="00631079" w:rsidRPr="00631079">
        <w:rPr>
          <w:rFonts w:ascii="Arial Narrow" w:hAnsi="Arial Narrow" w:cs="Arial"/>
          <w:i/>
          <w:color w:val="000000" w:themeColor="text1"/>
          <w:shd w:val="clear" w:color="auto" w:fill="FFFFFF"/>
        </w:rPr>
        <w:t>, o por el del domicilio del demandante, siempre y cuando la entidad demandada tenga sede en dicho luga</w:t>
      </w:r>
      <w:r w:rsidR="00631079">
        <w:rPr>
          <w:rFonts w:ascii="Arial Narrow" w:hAnsi="Arial Narrow" w:cs="Arial"/>
          <w:i/>
          <w:color w:val="000000" w:themeColor="text1"/>
          <w:shd w:val="clear" w:color="auto" w:fill="FFFFFF"/>
        </w:rPr>
        <w:t>r</w:t>
      </w:r>
      <w:r w:rsidRPr="00CC7BF5">
        <w:rPr>
          <w:rFonts w:ascii="Arial Narrow" w:hAnsi="Arial Narrow" w:cs="Arial"/>
          <w:i/>
          <w:color w:val="000000" w:themeColor="text1"/>
          <w:shd w:val="clear" w:color="auto" w:fill="FFFFFF"/>
        </w:rPr>
        <w:t>.</w:t>
      </w:r>
      <w:r w:rsidRPr="008F2142">
        <w:rPr>
          <w:rFonts w:ascii="Arial Narrow" w:hAnsi="Arial Narrow" w:cs="Tahoma"/>
          <w:i/>
        </w:rPr>
        <w:t xml:space="preserve"> </w:t>
      </w:r>
      <w:r w:rsidRPr="008F2142">
        <w:rPr>
          <w:rFonts w:ascii="Arial Narrow" w:hAnsi="Arial Narrow"/>
        </w:rPr>
        <w:t>(subrayado del Despacho)</w:t>
      </w:r>
      <w:r>
        <w:rPr>
          <w:rFonts w:ascii="Arial Narrow" w:hAnsi="Arial Narrow"/>
        </w:rPr>
        <w:t xml:space="preserve">. </w:t>
      </w:r>
    </w:p>
    <w:p w:rsidR="00693F4F" w:rsidRDefault="00693F4F" w:rsidP="00693F4F">
      <w:pPr>
        <w:tabs>
          <w:tab w:val="left" w:pos="4678"/>
        </w:tabs>
        <w:spacing w:after="0" w:line="254" w:lineRule="auto"/>
        <w:jc w:val="both"/>
        <w:rPr>
          <w:rFonts w:ascii="Arial Narrow" w:hAnsi="Arial Narrow"/>
          <w:sz w:val="25"/>
          <w:szCs w:val="25"/>
        </w:rPr>
      </w:pPr>
    </w:p>
    <w:p w:rsidR="00693F4F" w:rsidRPr="004A3883" w:rsidRDefault="00693F4F" w:rsidP="00693F4F">
      <w:pPr>
        <w:tabs>
          <w:tab w:val="left" w:pos="4678"/>
        </w:tabs>
        <w:spacing w:after="0" w:line="254" w:lineRule="auto"/>
        <w:jc w:val="both"/>
        <w:rPr>
          <w:rFonts w:ascii="Arial Narrow" w:hAnsi="Arial Narrow"/>
        </w:rPr>
      </w:pPr>
      <w:r w:rsidRPr="00941AC5">
        <w:rPr>
          <w:rFonts w:ascii="Arial Narrow" w:hAnsi="Arial Narrow"/>
          <w:sz w:val="25"/>
          <w:szCs w:val="25"/>
        </w:rPr>
        <w:t xml:space="preserve">En vista que el </w:t>
      </w:r>
      <w:r>
        <w:rPr>
          <w:rFonts w:ascii="Arial Narrow" w:hAnsi="Arial Narrow"/>
          <w:sz w:val="25"/>
          <w:szCs w:val="25"/>
        </w:rPr>
        <w:t xml:space="preserve">lugar </w:t>
      </w:r>
      <w:r w:rsidRPr="00631079">
        <w:rPr>
          <w:rFonts w:ascii="Arial Narrow" w:hAnsi="Arial Narrow"/>
          <w:sz w:val="25"/>
          <w:szCs w:val="25"/>
        </w:rPr>
        <w:t xml:space="preserve">donde </w:t>
      </w:r>
      <w:r w:rsidR="00631079" w:rsidRPr="00631079">
        <w:rPr>
          <w:rFonts w:ascii="Arial Narrow" w:hAnsi="Arial Narrow"/>
          <w:sz w:val="25"/>
          <w:szCs w:val="25"/>
        </w:rPr>
        <w:t xml:space="preserve">se expidió el acto administrativo que ordena seguir adelante la ejecución se profirió en </w:t>
      </w:r>
      <w:r w:rsidRPr="00631079">
        <w:rPr>
          <w:rFonts w:ascii="Arial Narrow" w:hAnsi="Arial Narrow"/>
          <w:sz w:val="25"/>
          <w:szCs w:val="25"/>
        </w:rPr>
        <w:t xml:space="preserve">el Municipio de </w:t>
      </w:r>
      <w:r w:rsidR="00631079" w:rsidRPr="00631079">
        <w:rPr>
          <w:rFonts w:ascii="Arial Narrow" w:hAnsi="Arial Narrow"/>
          <w:sz w:val="25"/>
          <w:szCs w:val="25"/>
        </w:rPr>
        <w:t xml:space="preserve">Alvarado (T), </w:t>
      </w:r>
      <w:r w:rsidRPr="004A3883">
        <w:rPr>
          <w:rFonts w:ascii="Arial Narrow" w:hAnsi="Arial Narrow"/>
          <w:sz w:val="25"/>
          <w:szCs w:val="25"/>
        </w:rPr>
        <w:t>este juzgado es el competente p</w:t>
      </w:r>
      <w:r>
        <w:rPr>
          <w:rFonts w:ascii="Arial Narrow" w:hAnsi="Arial Narrow"/>
          <w:sz w:val="25"/>
          <w:szCs w:val="25"/>
        </w:rPr>
        <w:t xml:space="preserve">or factor territorial para su conocimiento. </w:t>
      </w:r>
    </w:p>
    <w:p w:rsidR="00693F4F" w:rsidRPr="00A766CA" w:rsidRDefault="00693F4F" w:rsidP="00693F4F">
      <w:pPr>
        <w:spacing w:after="0" w:line="254" w:lineRule="auto"/>
        <w:jc w:val="both"/>
        <w:rPr>
          <w:rFonts w:ascii="Arial Narrow" w:hAnsi="Arial Narrow" w:cs="Tahoma"/>
          <w:color w:val="000000"/>
          <w:sz w:val="25"/>
          <w:szCs w:val="25"/>
          <w:lang w:val="es-ES_tradnl"/>
        </w:rPr>
      </w:pPr>
    </w:p>
    <w:p w:rsidR="00693F4F" w:rsidRPr="00A766CA" w:rsidRDefault="00693F4F" w:rsidP="00693F4F">
      <w:pPr>
        <w:tabs>
          <w:tab w:val="left" w:pos="4678"/>
        </w:tabs>
        <w:spacing w:after="0" w:line="254" w:lineRule="auto"/>
        <w:jc w:val="both"/>
        <w:rPr>
          <w:rFonts w:ascii="Arial Narrow" w:hAnsi="Arial Narrow"/>
          <w:b/>
          <w:sz w:val="25"/>
          <w:szCs w:val="25"/>
        </w:rPr>
      </w:pPr>
      <w:r w:rsidRPr="00A766CA">
        <w:rPr>
          <w:rFonts w:ascii="Arial Narrow" w:hAnsi="Arial Narrow"/>
          <w:b/>
          <w:sz w:val="25"/>
          <w:szCs w:val="25"/>
        </w:rPr>
        <w:t>1.2.2</w:t>
      </w:r>
      <w:r w:rsidRPr="00A766CA">
        <w:rPr>
          <w:rFonts w:ascii="Arial Narrow" w:hAnsi="Arial Narrow"/>
          <w:sz w:val="25"/>
          <w:szCs w:val="25"/>
        </w:rPr>
        <w:t xml:space="preserve"> </w:t>
      </w:r>
      <w:r w:rsidRPr="00A766CA">
        <w:rPr>
          <w:rFonts w:ascii="Arial Narrow" w:hAnsi="Arial Narrow"/>
          <w:b/>
          <w:sz w:val="25"/>
          <w:szCs w:val="25"/>
        </w:rPr>
        <w:t xml:space="preserve">FACTOR CUANTÍA </w:t>
      </w:r>
    </w:p>
    <w:p w:rsidR="00693F4F" w:rsidRPr="00A766CA" w:rsidRDefault="00693F4F" w:rsidP="00693F4F">
      <w:pPr>
        <w:pStyle w:val="Prrafodelista"/>
        <w:tabs>
          <w:tab w:val="left" w:pos="4678"/>
        </w:tabs>
        <w:spacing w:after="0" w:line="254" w:lineRule="auto"/>
        <w:ind w:left="426"/>
        <w:jc w:val="both"/>
        <w:rPr>
          <w:rFonts w:ascii="Arial Narrow" w:hAnsi="Arial Narrow"/>
          <w:sz w:val="25"/>
          <w:szCs w:val="25"/>
        </w:rPr>
      </w:pPr>
    </w:p>
    <w:p w:rsidR="00693F4F" w:rsidRPr="00CC7BF5" w:rsidRDefault="00693F4F" w:rsidP="00693F4F">
      <w:pPr>
        <w:tabs>
          <w:tab w:val="left" w:pos="4678"/>
        </w:tabs>
        <w:spacing w:after="0" w:line="254" w:lineRule="auto"/>
        <w:jc w:val="both"/>
        <w:rPr>
          <w:rFonts w:ascii="Arial Narrow" w:hAnsi="Arial Narrow"/>
          <w:color w:val="000000" w:themeColor="text1"/>
        </w:rPr>
      </w:pPr>
      <w:r w:rsidRPr="00A766CA">
        <w:rPr>
          <w:rFonts w:ascii="Arial Narrow" w:hAnsi="Arial Narrow"/>
          <w:sz w:val="25"/>
          <w:szCs w:val="25"/>
        </w:rPr>
        <w:t xml:space="preserve">El numeral </w:t>
      </w:r>
      <w:r w:rsidR="00631079">
        <w:rPr>
          <w:rFonts w:ascii="Arial Narrow" w:hAnsi="Arial Narrow"/>
          <w:sz w:val="25"/>
          <w:szCs w:val="25"/>
        </w:rPr>
        <w:t>3</w:t>
      </w:r>
      <w:r w:rsidRPr="00A766CA">
        <w:rPr>
          <w:rFonts w:ascii="Arial Narrow" w:hAnsi="Arial Narrow"/>
          <w:sz w:val="25"/>
          <w:szCs w:val="25"/>
        </w:rPr>
        <w:t>° del artículo 155 de la ley 1437 de 2011</w:t>
      </w:r>
      <w:r w:rsidRPr="004A3883">
        <w:rPr>
          <w:rFonts w:ascii="Arial Narrow" w:hAnsi="Arial Narrow"/>
          <w:sz w:val="25"/>
          <w:szCs w:val="25"/>
        </w:rPr>
        <w:t xml:space="preserve">, </w:t>
      </w:r>
      <w:r w:rsidRPr="004A3883">
        <w:rPr>
          <w:rFonts w:ascii="Arial Narrow" w:hAnsi="Arial Narrow" w:cs="Arial"/>
          <w:sz w:val="25"/>
          <w:szCs w:val="25"/>
        </w:rPr>
        <w:t>modificado por el artículo </w:t>
      </w:r>
      <w:hyperlink r:id="rId8" w:anchor="29" w:history="1">
        <w:r w:rsidRPr="004A3883">
          <w:rPr>
            <w:rStyle w:val="Hipervnculo"/>
            <w:rFonts w:ascii="Arial Narrow" w:hAnsi="Arial Narrow" w:cs="Arial"/>
            <w:sz w:val="25"/>
            <w:szCs w:val="25"/>
          </w:rPr>
          <w:t>29</w:t>
        </w:r>
      </w:hyperlink>
      <w:r w:rsidRPr="004A3883">
        <w:rPr>
          <w:rFonts w:ascii="Arial Narrow" w:hAnsi="Arial Narrow" w:cs="Arial"/>
          <w:sz w:val="25"/>
          <w:szCs w:val="25"/>
        </w:rPr>
        <w:t> de la Ley 2080 de 2021</w:t>
      </w:r>
      <w:r w:rsidRPr="004A3883">
        <w:rPr>
          <w:rFonts w:ascii="Arial Narrow" w:hAnsi="Arial Narrow"/>
          <w:sz w:val="25"/>
          <w:szCs w:val="25"/>
        </w:rPr>
        <w:t>,</w:t>
      </w:r>
      <w:r w:rsidRPr="00A766CA">
        <w:rPr>
          <w:rFonts w:ascii="Arial Narrow" w:hAnsi="Arial Narrow"/>
          <w:sz w:val="25"/>
          <w:szCs w:val="25"/>
        </w:rPr>
        <w:t xml:space="preserve"> </w:t>
      </w:r>
      <w:r>
        <w:rPr>
          <w:rFonts w:ascii="Arial Narrow" w:hAnsi="Arial Narrow"/>
          <w:sz w:val="25"/>
          <w:szCs w:val="25"/>
        </w:rPr>
        <w:t>prevé</w:t>
      </w:r>
      <w:r w:rsidRPr="00A766CA">
        <w:rPr>
          <w:rFonts w:ascii="Arial Narrow" w:hAnsi="Arial Narrow"/>
          <w:sz w:val="25"/>
          <w:szCs w:val="25"/>
        </w:rPr>
        <w:t xml:space="preserve"> la competencia </w:t>
      </w:r>
      <w:r>
        <w:rPr>
          <w:rFonts w:ascii="Arial Narrow" w:hAnsi="Arial Narrow"/>
          <w:sz w:val="25"/>
          <w:szCs w:val="25"/>
        </w:rPr>
        <w:t xml:space="preserve">por cuantía </w:t>
      </w:r>
      <w:r w:rsidRPr="00A766CA">
        <w:rPr>
          <w:rFonts w:ascii="Arial Narrow" w:hAnsi="Arial Narrow"/>
          <w:sz w:val="25"/>
          <w:szCs w:val="25"/>
        </w:rPr>
        <w:t xml:space="preserve">de los jueces administrativos en primera instancia, lo siguiente: </w:t>
      </w:r>
      <w:r w:rsidRPr="008F2142">
        <w:rPr>
          <w:rFonts w:ascii="Arial Narrow" w:hAnsi="Arial Narrow"/>
        </w:rPr>
        <w:t>“</w:t>
      </w:r>
      <w:r w:rsidR="00631079" w:rsidRPr="00631079">
        <w:rPr>
          <w:rFonts w:ascii="Arial Narrow" w:hAnsi="Arial Narrow" w:cs="Arial"/>
          <w:i/>
          <w:color w:val="000000" w:themeColor="text1"/>
          <w:shd w:val="clear" w:color="auto" w:fill="FFFFFF"/>
        </w:rPr>
        <w:t>De los de nulidad y restablecimiento del derecho contra actos administrativos de cualquier autoridad, cuya cuantía no exceda de quinientos (500) salarios mínimos legales mensuales vigentes</w:t>
      </w:r>
      <w:r w:rsidRPr="00CC7BF5">
        <w:rPr>
          <w:rFonts w:ascii="Arial Narrow" w:hAnsi="Arial Narrow"/>
          <w:i/>
          <w:color w:val="000000" w:themeColor="text1"/>
        </w:rPr>
        <w:t xml:space="preserve"> (…)”.</w:t>
      </w:r>
    </w:p>
    <w:p w:rsidR="00693F4F" w:rsidRDefault="00693F4F" w:rsidP="00693F4F">
      <w:pPr>
        <w:tabs>
          <w:tab w:val="left" w:pos="4678"/>
        </w:tabs>
        <w:spacing w:after="0" w:line="254" w:lineRule="auto"/>
        <w:jc w:val="both"/>
        <w:rPr>
          <w:rFonts w:ascii="Arial Narrow" w:hAnsi="Arial Narrow"/>
          <w:sz w:val="25"/>
          <w:szCs w:val="25"/>
        </w:rPr>
      </w:pPr>
    </w:p>
    <w:p w:rsidR="00693F4F" w:rsidRPr="00A766CA" w:rsidRDefault="00693F4F" w:rsidP="00693F4F">
      <w:pPr>
        <w:tabs>
          <w:tab w:val="left" w:pos="4678"/>
        </w:tabs>
        <w:spacing w:after="0" w:line="254" w:lineRule="auto"/>
        <w:jc w:val="both"/>
        <w:rPr>
          <w:rFonts w:ascii="Arial Narrow" w:hAnsi="Arial Narrow"/>
          <w:sz w:val="25"/>
          <w:szCs w:val="25"/>
        </w:rPr>
      </w:pPr>
      <w:r>
        <w:rPr>
          <w:rFonts w:ascii="Arial Narrow" w:hAnsi="Arial Narrow"/>
          <w:sz w:val="25"/>
          <w:szCs w:val="25"/>
        </w:rPr>
        <w:t xml:space="preserve">La parte actora estima la cuantía en </w:t>
      </w:r>
      <w:r w:rsidRPr="001904EA">
        <w:rPr>
          <w:rFonts w:ascii="Arial Narrow" w:hAnsi="Arial Narrow"/>
          <w:sz w:val="25"/>
          <w:szCs w:val="25"/>
        </w:rPr>
        <w:t>la suma de $</w:t>
      </w:r>
      <w:r w:rsidR="001904EA" w:rsidRPr="001904EA">
        <w:rPr>
          <w:rFonts w:ascii="Arial Narrow" w:hAnsi="Arial Narrow"/>
          <w:sz w:val="25"/>
          <w:szCs w:val="25"/>
        </w:rPr>
        <w:t xml:space="preserve">295.799.537,99 </w:t>
      </w:r>
      <w:r w:rsidRPr="001904EA">
        <w:rPr>
          <w:rFonts w:ascii="Arial Narrow" w:hAnsi="Arial Narrow"/>
          <w:sz w:val="25"/>
          <w:szCs w:val="25"/>
        </w:rPr>
        <w:t xml:space="preserve">que corresponde al valor </w:t>
      </w:r>
      <w:r w:rsidR="001904EA" w:rsidRPr="001904EA">
        <w:rPr>
          <w:rFonts w:ascii="Arial Narrow" w:hAnsi="Arial Narrow"/>
          <w:sz w:val="25"/>
          <w:szCs w:val="25"/>
        </w:rPr>
        <w:t>pagado por la compañía como consecuencia del monto insoluto adeudado por concepto de obra de licitación pública No. 01 de 2014</w:t>
      </w:r>
      <w:r>
        <w:rPr>
          <w:rFonts w:ascii="Arial Narrow" w:hAnsi="Arial Narrow"/>
          <w:sz w:val="25"/>
          <w:szCs w:val="25"/>
        </w:rPr>
        <w:t xml:space="preserve"> </w:t>
      </w:r>
      <w:r w:rsidRPr="00F146AC">
        <w:rPr>
          <w:rFonts w:ascii="Arial Narrow" w:hAnsi="Arial Narrow"/>
          <w:sz w:val="25"/>
          <w:szCs w:val="25"/>
        </w:rPr>
        <w:t>y como</w:t>
      </w:r>
      <w:r>
        <w:rPr>
          <w:rFonts w:ascii="Arial Narrow" w:hAnsi="Arial Narrow"/>
          <w:sz w:val="25"/>
          <w:szCs w:val="25"/>
        </w:rPr>
        <w:t xml:space="preserve"> </w:t>
      </w:r>
      <w:r w:rsidRPr="00F146AC">
        <w:rPr>
          <w:rFonts w:ascii="Arial Narrow" w:hAnsi="Arial Narrow"/>
          <w:sz w:val="25"/>
          <w:szCs w:val="25"/>
        </w:rPr>
        <w:t xml:space="preserve">quiera que el límite de la cuantía para la competencia de </w:t>
      </w:r>
      <w:r w:rsidRPr="00F146AC">
        <w:rPr>
          <w:rFonts w:ascii="Arial Narrow" w:hAnsi="Arial Narrow"/>
          <w:sz w:val="25"/>
          <w:szCs w:val="25"/>
        </w:rPr>
        <w:lastRenderedPageBreak/>
        <w:t>los jueces administrativos</w:t>
      </w:r>
      <w:r w:rsidRPr="00C943EA">
        <w:rPr>
          <w:rFonts w:ascii="Arial Narrow" w:hAnsi="Arial Narrow"/>
          <w:sz w:val="25"/>
          <w:szCs w:val="25"/>
        </w:rPr>
        <w:t xml:space="preserve"> </w:t>
      </w:r>
      <w:r w:rsidRPr="00A766CA">
        <w:rPr>
          <w:rFonts w:ascii="Arial Narrow" w:hAnsi="Arial Narrow"/>
          <w:sz w:val="25"/>
          <w:szCs w:val="25"/>
        </w:rPr>
        <w:t>para conocer de la controversia</w:t>
      </w:r>
      <w:r w:rsidRPr="00F146AC">
        <w:rPr>
          <w:rFonts w:ascii="Arial Narrow" w:hAnsi="Arial Narrow"/>
          <w:sz w:val="25"/>
          <w:szCs w:val="25"/>
        </w:rPr>
        <w:t xml:space="preserve"> es de</w:t>
      </w:r>
      <w:r w:rsidRPr="00A766CA">
        <w:rPr>
          <w:rFonts w:ascii="Arial Narrow" w:hAnsi="Arial Narrow"/>
          <w:sz w:val="25"/>
          <w:szCs w:val="25"/>
        </w:rPr>
        <w:t xml:space="preserve"> 500 S.M.M.L.V</w:t>
      </w:r>
      <w:r>
        <w:rPr>
          <w:rFonts w:ascii="Arial Narrow" w:hAnsi="Arial Narrow"/>
          <w:sz w:val="25"/>
          <w:szCs w:val="25"/>
        </w:rPr>
        <w:t>.</w:t>
      </w:r>
      <w:r w:rsidRPr="00A766CA">
        <w:rPr>
          <w:rFonts w:ascii="Arial Narrow" w:hAnsi="Arial Narrow"/>
          <w:sz w:val="25"/>
          <w:szCs w:val="25"/>
        </w:rPr>
        <w:t xml:space="preserve"> </w:t>
      </w:r>
      <w:r>
        <w:rPr>
          <w:rFonts w:ascii="Arial Narrow" w:hAnsi="Arial Narrow"/>
          <w:sz w:val="25"/>
          <w:szCs w:val="25"/>
        </w:rPr>
        <w:t>($</w:t>
      </w:r>
      <w:r w:rsidRPr="003C0FEE">
        <w:rPr>
          <w:rFonts w:ascii="Arial Narrow" w:hAnsi="Arial Narrow"/>
          <w:sz w:val="25"/>
          <w:szCs w:val="25"/>
        </w:rPr>
        <w:t>580.000.000</w:t>
      </w:r>
      <w:r>
        <w:rPr>
          <w:rFonts w:ascii="Arial Narrow" w:hAnsi="Arial Narrow"/>
          <w:sz w:val="25"/>
          <w:szCs w:val="25"/>
        </w:rPr>
        <w:t>)</w:t>
      </w:r>
      <w:r>
        <w:rPr>
          <w:rStyle w:val="Refdenotaalpie"/>
          <w:rFonts w:ascii="Arial Narrow" w:hAnsi="Arial Narrow"/>
          <w:sz w:val="25"/>
          <w:szCs w:val="25"/>
        </w:rPr>
        <w:footnoteReference w:id="1"/>
      </w:r>
      <w:r>
        <w:rPr>
          <w:rFonts w:ascii="Arial Narrow" w:hAnsi="Arial Narrow"/>
          <w:sz w:val="25"/>
          <w:szCs w:val="25"/>
        </w:rPr>
        <w:t>, este juzgado es competente.</w:t>
      </w:r>
    </w:p>
    <w:p w:rsidR="00693F4F" w:rsidRPr="00A766CA" w:rsidRDefault="00693F4F" w:rsidP="00693F4F">
      <w:pPr>
        <w:tabs>
          <w:tab w:val="left" w:pos="4678"/>
        </w:tabs>
        <w:spacing w:after="0" w:line="254" w:lineRule="auto"/>
        <w:jc w:val="both"/>
        <w:rPr>
          <w:rFonts w:ascii="Arial Narrow" w:hAnsi="Arial Narrow"/>
          <w:sz w:val="25"/>
          <w:szCs w:val="25"/>
        </w:rPr>
      </w:pPr>
      <w:r w:rsidRPr="00A766CA">
        <w:rPr>
          <w:rFonts w:ascii="Arial Narrow" w:hAnsi="Arial Narrow"/>
          <w:sz w:val="25"/>
          <w:szCs w:val="25"/>
        </w:rPr>
        <w:t xml:space="preserve"> </w:t>
      </w:r>
    </w:p>
    <w:p w:rsidR="00693F4F" w:rsidRPr="00A766CA" w:rsidRDefault="00693F4F" w:rsidP="00693F4F">
      <w:pPr>
        <w:tabs>
          <w:tab w:val="left" w:pos="4678"/>
        </w:tabs>
        <w:spacing w:after="0" w:line="254" w:lineRule="auto"/>
        <w:jc w:val="both"/>
        <w:rPr>
          <w:rFonts w:ascii="Arial Narrow" w:hAnsi="Arial Narrow"/>
          <w:b/>
          <w:sz w:val="25"/>
          <w:szCs w:val="25"/>
        </w:rPr>
      </w:pPr>
      <w:r w:rsidRPr="00A766CA">
        <w:rPr>
          <w:rFonts w:ascii="Arial Narrow" w:hAnsi="Arial Narrow"/>
          <w:b/>
          <w:sz w:val="25"/>
          <w:szCs w:val="25"/>
        </w:rPr>
        <w:t>1.3 CADUCIDAD DEL MEDIO DE CONTROL</w:t>
      </w:r>
    </w:p>
    <w:p w:rsidR="00693F4F" w:rsidRDefault="00693F4F" w:rsidP="00693F4F">
      <w:pPr>
        <w:suppressAutoHyphens/>
        <w:spacing w:after="0" w:line="254" w:lineRule="auto"/>
        <w:jc w:val="both"/>
        <w:rPr>
          <w:rFonts w:ascii="Arial Narrow" w:hAnsi="Arial Narrow"/>
          <w:sz w:val="25"/>
          <w:szCs w:val="25"/>
        </w:rPr>
      </w:pPr>
    </w:p>
    <w:p w:rsidR="00693F4F" w:rsidRPr="00AA39D2" w:rsidRDefault="00693F4F" w:rsidP="00693F4F">
      <w:pPr>
        <w:pStyle w:val="paragraph"/>
        <w:spacing w:before="0" w:beforeAutospacing="0" w:after="0" w:afterAutospacing="0" w:line="252" w:lineRule="auto"/>
        <w:jc w:val="both"/>
        <w:textAlignment w:val="baseline"/>
        <w:rPr>
          <w:rFonts w:ascii="Segoe UI" w:hAnsi="Segoe UI" w:cs="Segoe UI"/>
          <w:sz w:val="21"/>
          <w:szCs w:val="21"/>
        </w:rPr>
      </w:pPr>
      <w:r w:rsidRPr="00876CAD">
        <w:rPr>
          <w:rStyle w:val="normaltextrun"/>
          <w:rFonts w:ascii="Arial Narrow" w:hAnsi="Arial Narrow" w:cs="Segoe UI"/>
          <w:sz w:val="25"/>
          <w:szCs w:val="25"/>
        </w:rPr>
        <w:t xml:space="preserve">El artículo 164 del CPACA en </w:t>
      </w:r>
      <w:r>
        <w:rPr>
          <w:rStyle w:val="normaltextrun"/>
          <w:rFonts w:ascii="Arial Narrow" w:hAnsi="Arial Narrow" w:cs="Segoe UI"/>
          <w:sz w:val="25"/>
          <w:szCs w:val="25"/>
        </w:rPr>
        <w:t>el</w:t>
      </w:r>
      <w:r w:rsidRPr="00876CAD">
        <w:rPr>
          <w:rStyle w:val="normaltextrun"/>
          <w:rFonts w:ascii="Arial Narrow" w:hAnsi="Arial Narrow" w:cs="Segoe UI"/>
          <w:sz w:val="25"/>
          <w:szCs w:val="25"/>
        </w:rPr>
        <w:t xml:space="preserve"> numeral 2 literal </w:t>
      </w:r>
      <w:r w:rsidRPr="00876CAD">
        <w:rPr>
          <w:rStyle w:val="normaltextrun"/>
          <w:rFonts w:ascii="Arial Narrow" w:hAnsi="Arial Narrow" w:cs="Segoe UI"/>
          <w:b/>
          <w:bCs/>
          <w:sz w:val="25"/>
          <w:szCs w:val="25"/>
        </w:rPr>
        <w:t>d)</w:t>
      </w:r>
      <w:r w:rsidRPr="00876CAD">
        <w:rPr>
          <w:rStyle w:val="normaltextrun"/>
          <w:rFonts w:ascii="Arial Narrow" w:hAnsi="Arial Narrow" w:cs="Segoe UI"/>
          <w:sz w:val="25"/>
          <w:szCs w:val="25"/>
        </w:rPr>
        <w:t xml:space="preserve"> dispone: </w:t>
      </w:r>
      <w:r w:rsidRPr="00AA39D2">
        <w:rPr>
          <w:rStyle w:val="normaltextrun"/>
          <w:rFonts w:ascii="Arial Narrow" w:hAnsi="Arial Narrow" w:cs="Segoe UI"/>
          <w:i/>
          <w:iCs/>
          <w:sz w:val="21"/>
          <w:szCs w:val="21"/>
        </w:rPr>
        <w:t>La demanda deberá ser presentada: </w:t>
      </w:r>
      <w:r w:rsidRPr="00AA39D2">
        <w:rPr>
          <w:rStyle w:val="eop"/>
          <w:rFonts w:ascii="Arial Narrow" w:eastAsia="Calibri" w:hAnsi="Arial Narrow" w:cs="Segoe UI"/>
          <w:sz w:val="21"/>
          <w:szCs w:val="21"/>
        </w:rPr>
        <w:t> </w:t>
      </w:r>
    </w:p>
    <w:p w:rsidR="00693F4F" w:rsidRPr="00AA39D2" w:rsidRDefault="00693F4F" w:rsidP="00693F4F">
      <w:pPr>
        <w:pStyle w:val="paragraph"/>
        <w:spacing w:before="0" w:beforeAutospacing="0" w:after="0" w:afterAutospacing="0" w:line="252" w:lineRule="auto"/>
        <w:jc w:val="both"/>
        <w:textAlignment w:val="baseline"/>
        <w:rPr>
          <w:rFonts w:ascii="Segoe UI" w:hAnsi="Segoe UI" w:cs="Segoe UI"/>
          <w:sz w:val="21"/>
          <w:szCs w:val="21"/>
        </w:rPr>
      </w:pPr>
      <w:r w:rsidRPr="00AA39D2">
        <w:rPr>
          <w:rStyle w:val="eop"/>
          <w:rFonts w:ascii="Arial Narrow" w:eastAsia="Calibri" w:hAnsi="Arial Narrow" w:cs="Segoe UI"/>
          <w:sz w:val="21"/>
          <w:szCs w:val="21"/>
        </w:rPr>
        <w:t> </w:t>
      </w:r>
    </w:p>
    <w:p w:rsidR="00693F4F" w:rsidRPr="00F6377E" w:rsidRDefault="00693F4F" w:rsidP="00693F4F">
      <w:pPr>
        <w:pStyle w:val="paragraph"/>
        <w:numPr>
          <w:ilvl w:val="0"/>
          <w:numId w:val="4"/>
        </w:numPr>
        <w:shd w:val="clear" w:color="auto" w:fill="FFFFFF"/>
        <w:spacing w:before="0" w:beforeAutospacing="0" w:after="0" w:afterAutospacing="0" w:line="252" w:lineRule="auto"/>
        <w:ind w:left="360" w:firstLine="0"/>
        <w:jc w:val="both"/>
        <w:textAlignment w:val="baseline"/>
        <w:rPr>
          <w:rStyle w:val="normaltextrun"/>
          <w:rFonts w:ascii="Segoe UI" w:hAnsi="Segoe UI" w:cs="Segoe UI"/>
          <w:sz w:val="18"/>
          <w:szCs w:val="18"/>
        </w:rPr>
      </w:pPr>
      <w:r w:rsidRPr="00F6377E">
        <w:rPr>
          <w:rStyle w:val="normaltextrun"/>
          <w:rFonts w:ascii="Arial Narrow" w:hAnsi="Arial Narrow" w:cs="Segoe UI"/>
          <w:i/>
          <w:iCs/>
          <w:sz w:val="20"/>
          <w:szCs w:val="20"/>
        </w:rPr>
        <w:t>En los siguientes términos, so pena de que opere la caducidad</w:t>
      </w:r>
    </w:p>
    <w:p w:rsidR="00693F4F" w:rsidRDefault="00693F4F" w:rsidP="00693F4F">
      <w:pPr>
        <w:pStyle w:val="paragraph"/>
        <w:shd w:val="clear" w:color="auto" w:fill="FFFFFF"/>
        <w:spacing w:before="0" w:beforeAutospacing="0" w:after="0" w:afterAutospacing="0" w:line="252" w:lineRule="auto"/>
        <w:ind w:left="360"/>
        <w:jc w:val="both"/>
        <w:textAlignment w:val="baseline"/>
        <w:rPr>
          <w:rStyle w:val="normaltextrun"/>
          <w:rFonts w:ascii="Arial Narrow" w:hAnsi="Arial Narrow" w:cs="Segoe UI"/>
          <w:b/>
          <w:bCs/>
          <w:i/>
          <w:iCs/>
          <w:sz w:val="20"/>
          <w:szCs w:val="20"/>
        </w:rPr>
      </w:pPr>
    </w:p>
    <w:p w:rsidR="00693F4F" w:rsidRPr="00F6377E" w:rsidRDefault="00693F4F" w:rsidP="00693F4F">
      <w:pPr>
        <w:pStyle w:val="paragraph"/>
        <w:shd w:val="clear" w:color="auto" w:fill="FFFFFF"/>
        <w:spacing w:before="0" w:beforeAutospacing="0" w:after="0" w:afterAutospacing="0" w:line="252" w:lineRule="auto"/>
        <w:ind w:left="360" w:right="474"/>
        <w:jc w:val="both"/>
        <w:textAlignment w:val="baseline"/>
        <w:rPr>
          <w:rFonts w:ascii="Segoe UI" w:hAnsi="Segoe UI" w:cs="Segoe UI"/>
          <w:sz w:val="18"/>
          <w:szCs w:val="18"/>
        </w:rPr>
      </w:pPr>
      <w:r w:rsidRPr="00F6377E">
        <w:rPr>
          <w:rStyle w:val="normaltextrun"/>
          <w:rFonts w:ascii="Arial Narrow" w:hAnsi="Arial Narrow" w:cs="Segoe UI"/>
          <w:b/>
          <w:bCs/>
          <w:i/>
          <w:iCs/>
          <w:sz w:val="20"/>
          <w:szCs w:val="20"/>
        </w:rPr>
        <w:t>d)</w:t>
      </w:r>
      <w:r w:rsidRPr="00F6377E">
        <w:rPr>
          <w:rStyle w:val="normaltextrun"/>
          <w:rFonts w:ascii="Arial Narrow" w:hAnsi="Arial Narrow" w:cs="Segoe UI"/>
          <w:i/>
          <w:iCs/>
          <w:sz w:val="20"/>
          <w:szCs w:val="20"/>
        </w:rPr>
        <w:t xml:space="preserve"> Cuando se pretenda la nulidad y restablecimiento del derecho, la demanda deberá presentarse dentro del término de </w:t>
      </w:r>
      <w:r w:rsidRPr="00F6377E">
        <w:rPr>
          <w:rStyle w:val="normaltextrun"/>
          <w:rFonts w:ascii="Arial Narrow" w:hAnsi="Arial Narrow" w:cs="Segoe UI"/>
          <w:b/>
          <w:i/>
          <w:iCs/>
          <w:sz w:val="20"/>
          <w:szCs w:val="20"/>
        </w:rPr>
        <w:t>cuatro (4) meses contados a partir del día siguiente al de la comunicación, notificación, ejecución o publicación del acto administrativo</w:t>
      </w:r>
      <w:r w:rsidRPr="00F6377E">
        <w:rPr>
          <w:rStyle w:val="normaltextrun"/>
          <w:rFonts w:ascii="Arial Narrow" w:hAnsi="Arial Narrow" w:cs="Segoe UI"/>
          <w:i/>
          <w:iCs/>
          <w:sz w:val="20"/>
          <w:szCs w:val="20"/>
        </w:rPr>
        <w:t>, según el caso, salvo las excepciones establecidas en otras disposiciones legales;</w:t>
      </w:r>
    </w:p>
    <w:p w:rsidR="00693F4F" w:rsidRPr="00BE3599" w:rsidRDefault="00693F4F" w:rsidP="00693F4F">
      <w:pPr>
        <w:pStyle w:val="paragraph"/>
        <w:shd w:val="clear" w:color="auto" w:fill="FFFFFF"/>
        <w:spacing w:before="0" w:beforeAutospacing="0" w:after="0" w:afterAutospacing="0" w:line="245" w:lineRule="auto"/>
        <w:textAlignment w:val="baseline"/>
        <w:rPr>
          <w:rFonts w:ascii="Segoe UI" w:hAnsi="Segoe UI" w:cs="Segoe UI"/>
          <w:sz w:val="18"/>
          <w:szCs w:val="18"/>
        </w:rPr>
      </w:pPr>
      <w:r w:rsidRPr="00876CAD">
        <w:rPr>
          <w:rStyle w:val="eop"/>
          <w:rFonts w:ascii="Arial Narrow" w:eastAsia="Calibri" w:hAnsi="Arial Narrow" w:cs="Segoe UI"/>
        </w:rPr>
        <w:t> </w:t>
      </w:r>
    </w:p>
    <w:p w:rsidR="00693F4F" w:rsidRDefault="00693F4F" w:rsidP="00693F4F">
      <w:pPr>
        <w:spacing w:after="0" w:line="245" w:lineRule="auto"/>
        <w:jc w:val="both"/>
        <w:rPr>
          <w:rFonts w:ascii="Arial Narrow" w:hAnsi="Arial Narrow"/>
          <w:sz w:val="25"/>
          <w:szCs w:val="25"/>
        </w:rPr>
      </w:pPr>
      <w:r w:rsidRPr="00CD387A">
        <w:rPr>
          <w:rFonts w:ascii="Arial Narrow" w:hAnsi="Arial Narrow"/>
          <w:sz w:val="25"/>
          <w:szCs w:val="25"/>
        </w:rPr>
        <w:t xml:space="preserve">El despacho contabilizará el término de caducidad de cuatro (4) meses, a partir del día siguiente de notificación </w:t>
      </w:r>
      <w:r w:rsidRPr="00546353">
        <w:rPr>
          <w:rFonts w:ascii="Arial Narrow" w:hAnsi="Arial Narrow"/>
          <w:sz w:val="25"/>
          <w:szCs w:val="25"/>
        </w:rPr>
        <w:t>del acto administrativo</w:t>
      </w:r>
      <w:r>
        <w:rPr>
          <w:rFonts w:ascii="Arial Narrow" w:hAnsi="Arial Narrow"/>
          <w:b/>
          <w:sz w:val="25"/>
          <w:szCs w:val="25"/>
        </w:rPr>
        <w:t xml:space="preserve"> </w:t>
      </w:r>
      <w:r>
        <w:rPr>
          <w:rFonts w:ascii="Arial Narrow" w:hAnsi="Arial Narrow"/>
          <w:sz w:val="25"/>
          <w:szCs w:val="25"/>
        </w:rPr>
        <w:t xml:space="preserve">contenido en la </w:t>
      </w:r>
      <w:r w:rsidR="001904EA" w:rsidRPr="001904EA">
        <w:rPr>
          <w:rFonts w:ascii="Arial Narrow" w:hAnsi="Arial Narrow"/>
          <w:b/>
          <w:sz w:val="25"/>
          <w:szCs w:val="25"/>
        </w:rPr>
        <w:t xml:space="preserve">154 del 21 de septiembre de </w:t>
      </w:r>
      <w:r w:rsidR="001904EA" w:rsidRPr="00A31D06">
        <w:rPr>
          <w:rFonts w:ascii="Arial Narrow" w:hAnsi="Arial Narrow"/>
          <w:b/>
          <w:sz w:val="25"/>
          <w:szCs w:val="25"/>
        </w:rPr>
        <w:t>2021</w:t>
      </w:r>
      <w:r w:rsidR="001904EA" w:rsidRPr="00A31D06">
        <w:rPr>
          <w:rFonts w:ascii="Arial Narrow" w:hAnsi="Arial Narrow"/>
          <w:sz w:val="25"/>
          <w:szCs w:val="25"/>
        </w:rPr>
        <w:t xml:space="preserve"> “Por medio de la cual se ordena seguir</w:t>
      </w:r>
      <w:r w:rsidR="00A31D06" w:rsidRPr="00A31D06">
        <w:rPr>
          <w:rFonts w:ascii="Arial Narrow" w:hAnsi="Arial Narrow"/>
          <w:sz w:val="25"/>
          <w:szCs w:val="25"/>
        </w:rPr>
        <w:t xml:space="preserve"> adelante la ejecución </w:t>
      </w:r>
      <w:r w:rsidR="00A31D06">
        <w:rPr>
          <w:rFonts w:ascii="Arial Narrow" w:hAnsi="Arial Narrow"/>
          <w:sz w:val="25"/>
          <w:szCs w:val="25"/>
        </w:rPr>
        <w:t>“así</w:t>
      </w:r>
      <w:r>
        <w:rPr>
          <w:rFonts w:ascii="Arial Narrow" w:hAnsi="Arial Narrow"/>
          <w:sz w:val="25"/>
          <w:szCs w:val="25"/>
        </w:rPr>
        <w:t xml:space="preserve">: </w:t>
      </w:r>
    </w:p>
    <w:p w:rsidR="00693F4F" w:rsidRPr="00BB2344" w:rsidRDefault="00693F4F" w:rsidP="00693F4F">
      <w:pPr>
        <w:suppressAutoHyphens/>
        <w:spacing w:after="0" w:line="254" w:lineRule="auto"/>
        <w:jc w:val="both"/>
        <w:rPr>
          <w:rFonts w:ascii="Arial Narrow" w:hAnsi="Arial Narrow"/>
          <w:i/>
          <w:sz w:val="24"/>
          <w:szCs w:val="24"/>
        </w:rPr>
      </w:pPr>
    </w:p>
    <w:tbl>
      <w:tblPr>
        <w:tblStyle w:val="Tablaconcuadrcula"/>
        <w:tblW w:w="8108" w:type="dxa"/>
        <w:jc w:val="center"/>
        <w:tblLook w:val="01E0" w:firstRow="1" w:lastRow="1" w:firstColumn="1" w:lastColumn="1" w:noHBand="0" w:noVBand="0"/>
      </w:tblPr>
      <w:tblGrid>
        <w:gridCol w:w="4928"/>
        <w:gridCol w:w="3180"/>
      </w:tblGrid>
      <w:tr w:rsidR="001904EA" w:rsidRPr="008E6833" w:rsidTr="001904EA">
        <w:trPr>
          <w:jc w:val="center"/>
        </w:trPr>
        <w:tc>
          <w:tcPr>
            <w:tcW w:w="4928" w:type="dxa"/>
          </w:tcPr>
          <w:p w:rsidR="001904EA" w:rsidRPr="008E6833" w:rsidRDefault="001904EA" w:rsidP="002C419D">
            <w:pPr>
              <w:pStyle w:val="Sinespaciado"/>
              <w:tabs>
                <w:tab w:val="left" w:pos="4678"/>
              </w:tabs>
              <w:spacing w:line="257" w:lineRule="auto"/>
              <w:jc w:val="both"/>
              <w:rPr>
                <w:rFonts w:ascii="Arial Narrow" w:eastAsia="Times New Roman" w:hAnsi="Arial Narrow" w:cs="Arial"/>
                <w:sz w:val="24"/>
                <w:szCs w:val="24"/>
                <w:lang w:eastAsia="es-ES"/>
              </w:rPr>
            </w:pPr>
            <w:r w:rsidRPr="008E6833">
              <w:rPr>
                <w:rFonts w:ascii="Arial Narrow" w:eastAsia="Times New Roman" w:hAnsi="Arial Narrow" w:cs="Arial"/>
                <w:sz w:val="24"/>
                <w:szCs w:val="24"/>
                <w:lang w:eastAsia="es-ES"/>
              </w:rPr>
              <w:t>Fecha de notificación de</w:t>
            </w:r>
            <w:r>
              <w:rPr>
                <w:rFonts w:ascii="Arial Narrow" w:eastAsia="Times New Roman" w:hAnsi="Arial Narrow" w:cs="Arial"/>
                <w:sz w:val="24"/>
                <w:szCs w:val="24"/>
                <w:lang w:eastAsia="es-ES"/>
              </w:rPr>
              <w:t>l</w:t>
            </w:r>
            <w:r w:rsidRPr="008E6833">
              <w:rPr>
                <w:rFonts w:ascii="Arial Narrow" w:eastAsia="Times New Roman" w:hAnsi="Arial Narrow" w:cs="Arial"/>
                <w:sz w:val="24"/>
                <w:szCs w:val="24"/>
                <w:lang w:eastAsia="es-ES"/>
              </w:rPr>
              <w:t xml:space="preserve"> </w:t>
            </w:r>
            <w:r w:rsidRPr="00CB10AF">
              <w:rPr>
                <w:rFonts w:ascii="Arial Narrow" w:eastAsia="Times New Roman" w:hAnsi="Arial Narrow" w:cs="Arial"/>
                <w:sz w:val="24"/>
                <w:szCs w:val="24"/>
                <w:lang w:eastAsia="es-ES"/>
              </w:rPr>
              <w:t>Resolución No. 154 del 21 de septiembre de 2021</w:t>
            </w:r>
            <w:r>
              <w:rPr>
                <w:rFonts w:ascii="Arial Narrow" w:eastAsia="Times New Roman" w:hAnsi="Arial Narrow" w:cs="Arial"/>
                <w:sz w:val="24"/>
                <w:szCs w:val="24"/>
                <w:lang w:eastAsia="es-ES"/>
              </w:rPr>
              <w:t xml:space="preserve">. </w:t>
            </w:r>
          </w:p>
        </w:tc>
        <w:tc>
          <w:tcPr>
            <w:tcW w:w="3180" w:type="dxa"/>
          </w:tcPr>
          <w:p w:rsidR="001904EA" w:rsidRPr="008E6833" w:rsidRDefault="001904EA" w:rsidP="002C419D">
            <w:pPr>
              <w:spacing w:after="0" w:line="257" w:lineRule="auto"/>
              <w:jc w:val="both"/>
              <w:rPr>
                <w:rFonts w:ascii="Arial Narrow" w:eastAsia="Times New Roman" w:hAnsi="Arial Narrow" w:cs="Arial"/>
                <w:sz w:val="24"/>
                <w:szCs w:val="24"/>
                <w:lang w:eastAsia="es-ES"/>
              </w:rPr>
            </w:pPr>
            <w:r>
              <w:rPr>
                <w:rFonts w:ascii="Arial Narrow" w:eastAsia="Times New Roman" w:hAnsi="Arial Narrow" w:cs="Arial"/>
                <w:b/>
                <w:sz w:val="24"/>
                <w:szCs w:val="24"/>
                <w:lang w:eastAsia="es-ES"/>
              </w:rPr>
              <w:t>08 de junio de 2022.</w:t>
            </w:r>
          </w:p>
        </w:tc>
      </w:tr>
      <w:tr w:rsidR="001904EA" w:rsidRPr="008E6833" w:rsidTr="001904EA">
        <w:trPr>
          <w:jc w:val="center"/>
        </w:trPr>
        <w:tc>
          <w:tcPr>
            <w:tcW w:w="4928" w:type="dxa"/>
          </w:tcPr>
          <w:p w:rsidR="001904EA" w:rsidRPr="008E6833" w:rsidRDefault="001904EA" w:rsidP="002C419D">
            <w:pPr>
              <w:spacing w:after="0" w:line="257" w:lineRule="auto"/>
              <w:jc w:val="both"/>
              <w:rPr>
                <w:rFonts w:ascii="Arial Narrow" w:eastAsia="Times New Roman" w:hAnsi="Arial Narrow" w:cs="Arial"/>
                <w:sz w:val="24"/>
                <w:szCs w:val="24"/>
                <w:lang w:eastAsia="es-ES"/>
              </w:rPr>
            </w:pPr>
            <w:r w:rsidRPr="008E6833">
              <w:rPr>
                <w:rFonts w:ascii="Arial Narrow" w:eastAsia="Times New Roman" w:hAnsi="Arial Narrow" w:cs="Arial"/>
                <w:sz w:val="24"/>
                <w:szCs w:val="24"/>
                <w:lang w:eastAsia="es-ES"/>
              </w:rPr>
              <w:t xml:space="preserve">Fecha de iniciación del término de caducidad </w:t>
            </w:r>
          </w:p>
        </w:tc>
        <w:tc>
          <w:tcPr>
            <w:tcW w:w="3180" w:type="dxa"/>
            <w:hideMark/>
          </w:tcPr>
          <w:p w:rsidR="001904EA" w:rsidRPr="008E6833" w:rsidRDefault="001904EA" w:rsidP="002C419D">
            <w:pPr>
              <w:spacing w:after="0" w:line="257" w:lineRule="auto"/>
              <w:jc w:val="both"/>
              <w:rPr>
                <w:rFonts w:ascii="Arial Narrow" w:eastAsia="Times New Roman" w:hAnsi="Arial Narrow" w:cs="Arial"/>
                <w:b/>
                <w:sz w:val="24"/>
                <w:szCs w:val="24"/>
                <w:lang w:eastAsia="es-ES"/>
              </w:rPr>
            </w:pPr>
            <w:r>
              <w:rPr>
                <w:rFonts w:ascii="Arial Narrow" w:eastAsia="Times New Roman" w:hAnsi="Arial Narrow" w:cs="Arial"/>
                <w:b/>
                <w:sz w:val="24"/>
                <w:szCs w:val="24"/>
                <w:lang w:eastAsia="es-ES"/>
              </w:rPr>
              <w:t>09 de junio de 2022.</w:t>
            </w:r>
          </w:p>
        </w:tc>
      </w:tr>
      <w:tr w:rsidR="001904EA" w:rsidRPr="008E6833" w:rsidTr="001904EA">
        <w:trPr>
          <w:jc w:val="center"/>
        </w:trPr>
        <w:tc>
          <w:tcPr>
            <w:tcW w:w="4928" w:type="dxa"/>
            <w:hideMark/>
          </w:tcPr>
          <w:p w:rsidR="001904EA" w:rsidRPr="008E6833" w:rsidRDefault="001904EA" w:rsidP="002C419D">
            <w:pPr>
              <w:spacing w:after="0" w:line="257" w:lineRule="auto"/>
              <w:jc w:val="both"/>
              <w:rPr>
                <w:rFonts w:ascii="Arial Narrow" w:eastAsia="Times New Roman" w:hAnsi="Arial Narrow" w:cs="Arial"/>
                <w:sz w:val="24"/>
                <w:szCs w:val="24"/>
                <w:lang w:eastAsia="es-ES"/>
              </w:rPr>
            </w:pPr>
            <w:r w:rsidRPr="008E6833">
              <w:rPr>
                <w:rFonts w:ascii="Arial Narrow" w:eastAsia="Times New Roman" w:hAnsi="Arial Narrow" w:cs="Arial"/>
                <w:sz w:val="24"/>
                <w:szCs w:val="24"/>
                <w:lang w:eastAsia="es-ES"/>
              </w:rPr>
              <w:t xml:space="preserve">Fecha de vencimiento del término de caducidad, cuatro (4) meses contados a partir del día siguiente </w:t>
            </w:r>
            <w:r>
              <w:rPr>
                <w:rFonts w:ascii="Arial Narrow" w:eastAsia="Times New Roman" w:hAnsi="Arial Narrow" w:cs="Arial"/>
                <w:sz w:val="24"/>
                <w:szCs w:val="24"/>
                <w:lang w:eastAsia="es-ES"/>
              </w:rPr>
              <w:t>de la notificación de los actos.</w:t>
            </w:r>
          </w:p>
        </w:tc>
        <w:tc>
          <w:tcPr>
            <w:tcW w:w="3180" w:type="dxa"/>
            <w:hideMark/>
          </w:tcPr>
          <w:p w:rsidR="001904EA" w:rsidRPr="008E6833" w:rsidRDefault="001904EA" w:rsidP="002C419D">
            <w:pPr>
              <w:spacing w:after="0" w:line="257" w:lineRule="auto"/>
              <w:jc w:val="both"/>
              <w:rPr>
                <w:rFonts w:ascii="Arial Narrow" w:eastAsia="Times New Roman" w:hAnsi="Arial Narrow" w:cs="Arial"/>
                <w:sz w:val="24"/>
                <w:szCs w:val="24"/>
                <w:lang w:eastAsia="es-ES"/>
              </w:rPr>
            </w:pPr>
          </w:p>
          <w:p w:rsidR="001904EA" w:rsidRPr="008E6833" w:rsidRDefault="001904EA" w:rsidP="002C419D">
            <w:pPr>
              <w:spacing w:after="0" w:line="257" w:lineRule="auto"/>
              <w:jc w:val="both"/>
              <w:rPr>
                <w:rFonts w:ascii="Arial Narrow" w:eastAsia="Times New Roman" w:hAnsi="Arial Narrow" w:cs="Arial"/>
                <w:b/>
                <w:sz w:val="24"/>
                <w:szCs w:val="24"/>
                <w:lang w:eastAsia="es-ES"/>
              </w:rPr>
            </w:pPr>
            <w:r>
              <w:rPr>
                <w:rFonts w:ascii="Arial Narrow" w:eastAsia="Times New Roman" w:hAnsi="Arial Narrow" w:cs="Arial"/>
                <w:b/>
                <w:sz w:val="24"/>
                <w:szCs w:val="24"/>
                <w:lang w:eastAsia="es-ES"/>
              </w:rPr>
              <w:t xml:space="preserve">09 de octubre de 2022. </w:t>
            </w:r>
          </w:p>
        </w:tc>
      </w:tr>
      <w:tr w:rsidR="001904EA" w:rsidRPr="008E6833" w:rsidTr="001904EA">
        <w:trPr>
          <w:jc w:val="center"/>
        </w:trPr>
        <w:tc>
          <w:tcPr>
            <w:tcW w:w="4928" w:type="dxa"/>
            <w:hideMark/>
          </w:tcPr>
          <w:p w:rsidR="001904EA" w:rsidRPr="008E6833" w:rsidRDefault="001904EA" w:rsidP="002C419D">
            <w:pPr>
              <w:spacing w:after="0" w:line="257" w:lineRule="auto"/>
              <w:jc w:val="both"/>
              <w:rPr>
                <w:rFonts w:ascii="Arial Narrow" w:eastAsia="Times New Roman" w:hAnsi="Arial Narrow" w:cs="Arial"/>
                <w:sz w:val="24"/>
                <w:szCs w:val="24"/>
                <w:lang w:eastAsia="es-ES"/>
              </w:rPr>
            </w:pPr>
            <w:r w:rsidRPr="1E7D3EA8">
              <w:rPr>
                <w:rFonts w:ascii="Arial Narrow" w:eastAsia="Times New Roman" w:hAnsi="Arial Narrow" w:cs="Arial"/>
                <w:sz w:val="24"/>
                <w:szCs w:val="24"/>
                <w:lang w:eastAsia="es-ES"/>
              </w:rPr>
              <w:t>Fecha de presentación de la petición para el agotamiento del requisito de procedibilidad de la conciliación extrajudicial</w:t>
            </w:r>
          </w:p>
        </w:tc>
        <w:tc>
          <w:tcPr>
            <w:tcW w:w="3180" w:type="dxa"/>
          </w:tcPr>
          <w:p w:rsidR="001904EA" w:rsidRPr="008E6833" w:rsidRDefault="001904EA" w:rsidP="002C419D">
            <w:pPr>
              <w:spacing w:after="0" w:line="257" w:lineRule="auto"/>
              <w:jc w:val="both"/>
              <w:rPr>
                <w:rFonts w:ascii="Arial Narrow" w:eastAsia="Times New Roman" w:hAnsi="Arial Narrow" w:cs="Arial"/>
                <w:sz w:val="24"/>
                <w:szCs w:val="24"/>
                <w:lang w:eastAsia="es-ES"/>
              </w:rPr>
            </w:pPr>
            <w:r w:rsidRPr="1E7D3EA8">
              <w:rPr>
                <w:rFonts w:ascii="Arial Narrow" w:eastAsia="Times New Roman" w:hAnsi="Arial Narrow" w:cs="Arial"/>
                <w:b/>
                <w:bCs/>
                <w:sz w:val="24"/>
                <w:szCs w:val="24"/>
                <w:lang w:eastAsia="es-ES"/>
              </w:rPr>
              <w:t>07 de octubre de 2022</w:t>
            </w:r>
            <w:r w:rsidRPr="1E7D3EA8">
              <w:rPr>
                <w:rFonts w:ascii="Arial Narrow" w:eastAsia="Times New Roman" w:hAnsi="Arial Narrow" w:cs="Arial"/>
                <w:i/>
                <w:iCs/>
                <w:sz w:val="24"/>
                <w:szCs w:val="24"/>
                <w:lang w:eastAsia="es-ES"/>
              </w:rPr>
              <w:t xml:space="preserve"> </w:t>
            </w:r>
            <w:r w:rsidRPr="1E7D3EA8">
              <w:rPr>
                <w:rFonts w:ascii="Arial Narrow" w:eastAsia="Times New Roman" w:hAnsi="Arial Narrow" w:cs="Arial"/>
                <w:i/>
                <w:iCs/>
                <w:sz w:val="16"/>
                <w:szCs w:val="16"/>
                <w:lang w:eastAsia="es-ES"/>
              </w:rPr>
              <w:t>(A.D 012 – Fl. 278).</w:t>
            </w:r>
          </w:p>
        </w:tc>
      </w:tr>
      <w:tr w:rsidR="001904EA" w:rsidRPr="008E6833" w:rsidTr="001904EA">
        <w:trPr>
          <w:jc w:val="center"/>
        </w:trPr>
        <w:tc>
          <w:tcPr>
            <w:tcW w:w="4928" w:type="dxa"/>
            <w:hideMark/>
          </w:tcPr>
          <w:p w:rsidR="001904EA" w:rsidRPr="008E6833" w:rsidRDefault="001904EA" w:rsidP="002C419D">
            <w:pPr>
              <w:spacing w:after="0" w:line="257" w:lineRule="auto"/>
              <w:jc w:val="both"/>
              <w:rPr>
                <w:rFonts w:ascii="Arial Narrow" w:eastAsia="Times New Roman" w:hAnsi="Arial Narrow" w:cs="Arial"/>
                <w:sz w:val="24"/>
                <w:szCs w:val="24"/>
                <w:lang w:eastAsia="es-ES"/>
              </w:rPr>
            </w:pPr>
            <w:r w:rsidRPr="1E7D3EA8">
              <w:rPr>
                <w:rFonts w:ascii="Arial Narrow" w:eastAsia="Times New Roman" w:hAnsi="Arial Narrow" w:cs="Arial"/>
                <w:sz w:val="24"/>
                <w:szCs w:val="24"/>
                <w:lang w:eastAsia="es-ES"/>
              </w:rPr>
              <w:t>Fecha vencimiento del término de suspensión de tres (03) meses</w:t>
            </w:r>
          </w:p>
        </w:tc>
        <w:tc>
          <w:tcPr>
            <w:tcW w:w="3180" w:type="dxa"/>
            <w:hideMark/>
          </w:tcPr>
          <w:p w:rsidR="001904EA" w:rsidRDefault="001904EA" w:rsidP="002C419D">
            <w:pPr>
              <w:spacing w:after="0" w:line="257" w:lineRule="auto"/>
              <w:jc w:val="both"/>
              <w:rPr>
                <w:rFonts w:ascii="Arial Narrow" w:eastAsia="Times New Roman" w:hAnsi="Arial Narrow" w:cs="Arial"/>
                <w:b/>
                <w:bCs/>
                <w:sz w:val="24"/>
                <w:szCs w:val="24"/>
                <w:lang w:eastAsia="es-ES"/>
              </w:rPr>
            </w:pPr>
            <w:r w:rsidRPr="1E7D3EA8">
              <w:rPr>
                <w:rFonts w:ascii="Arial Narrow" w:eastAsia="Times New Roman" w:hAnsi="Arial Narrow" w:cs="Arial"/>
                <w:b/>
                <w:bCs/>
                <w:sz w:val="24"/>
                <w:szCs w:val="24"/>
                <w:lang w:eastAsia="es-ES"/>
              </w:rPr>
              <w:t>07 de enero de 2023</w:t>
            </w:r>
          </w:p>
          <w:p w:rsidR="001904EA" w:rsidRPr="008E6833" w:rsidRDefault="001904EA" w:rsidP="002C419D">
            <w:pPr>
              <w:spacing w:after="0" w:line="257" w:lineRule="auto"/>
              <w:jc w:val="both"/>
              <w:rPr>
                <w:rFonts w:ascii="Arial Narrow" w:eastAsia="Times New Roman" w:hAnsi="Arial Narrow" w:cs="Arial"/>
                <w:sz w:val="24"/>
                <w:szCs w:val="24"/>
                <w:lang w:eastAsia="es-ES"/>
              </w:rPr>
            </w:pPr>
            <w:r w:rsidRPr="1E7D3EA8">
              <w:rPr>
                <w:rFonts w:ascii="Arial Narrow" w:eastAsia="Times New Roman" w:hAnsi="Arial Narrow" w:cs="Arial"/>
                <w:i/>
                <w:iCs/>
                <w:sz w:val="24"/>
                <w:szCs w:val="24"/>
                <w:lang w:eastAsia="es-ES"/>
              </w:rPr>
              <w:t>(A.D 012 – Fl. 279)</w:t>
            </w:r>
            <w:r w:rsidRPr="1E7D3EA8">
              <w:rPr>
                <w:rFonts w:ascii="Arial Narrow" w:eastAsia="Times New Roman" w:hAnsi="Arial Narrow" w:cs="Arial"/>
                <w:sz w:val="24"/>
                <w:szCs w:val="24"/>
                <w:lang w:eastAsia="es-ES"/>
              </w:rPr>
              <w:t>.</w:t>
            </w:r>
          </w:p>
        </w:tc>
      </w:tr>
      <w:tr w:rsidR="001904EA" w:rsidRPr="008E6833" w:rsidTr="001904EA">
        <w:trPr>
          <w:jc w:val="center"/>
        </w:trPr>
        <w:tc>
          <w:tcPr>
            <w:tcW w:w="4928" w:type="dxa"/>
            <w:hideMark/>
          </w:tcPr>
          <w:p w:rsidR="001904EA" w:rsidRPr="008E3EA4" w:rsidRDefault="001904EA" w:rsidP="002C419D">
            <w:pPr>
              <w:spacing w:after="0" w:line="257" w:lineRule="auto"/>
              <w:jc w:val="both"/>
              <w:rPr>
                <w:rFonts w:ascii="Arial Narrow" w:eastAsia="Times New Roman" w:hAnsi="Arial Narrow" w:cs="Arial"/>
                <w:b/>
                <w:sz w:val="24"/>
                <w:szCs w:val="24"/>
                <w:u w:val="single"/>
                <w:lang w:eastAsia="es-ES"/>
              </w:rPr>
            </w:pPr>
            <w:r w:rsidRPr="008E3EA4">
              <w:rPr>
                <w:rFonts w:ascii="Arial Narrow" w:eastAsia="Times New Roman" w:hAnsi="Arial Narrow" w:cs="Arial"/>
                <w:b/>
                <w:sz w:val="24"/>
                <w:szCs w:val="24"/>
                <w:u w:val="single"/>
                <w:lang w:eastAsia="es-ES"/>
              </w:rPr>
              <w:t>Fecha en la cual se debía instaurar la demanda.</w:t>
            </w:r>
          </w:p>
        </w:tc>
        <w:tc>
          <w:tcPr>
            <w:tcW w:w="3180" w:type="dxa"/>
            <w:hideMark/>
          </w:tcPr>
          <w:p w:rsidR="001904EA" w:rsidRPr="008E3EA4" w:rsidRDefault="001904EA" w:rsidP="002C419D">
            <w:pPr>
              <w:spacing w:after="0" w:line="257" w:lineRule="auto"/>
              <w:jc w:val="both"/>
              <w:rPr>
                <w:rFonts w:ascii="Arial Narrow" w:eastAsia="Times New Roman" w:hAnsi="Arial Narrow" w:cs="Arial"/>
                <w:b/>
                <w:bCs/>
                <w:sz w:val="24"/>
                <w:szCs w:val="24"/>
                <w:u w:val="single"/>
                <w:lang w:eastAsia="es-ES"/>
              </w:rPr>
            </w:pPr>
            <w:r w:rsidRPr="008E3EA4">
              <w:rPr>
                <w:rFonts w:ascii="Arial Narrow" w:eastAsia="Times New Roman" w:hAnsi="Arial Narrow" w:cs="Arial"/>
                <w:b/>
                <w:bCs/>
                <w:sz w:val="24"/>
                <w:szCs w:val="24"/>
                <w:u w:val="single"/>
                <w:lang w:eastAsia="es-ES"/>
              </w:rPr>
              <w:t xml:space="preserve">11 de enero de 2023. </w:t>
            </w:r>
          </w:p>
        </w:tc>
      </w:tr>
      <w:tr w:rsidR="001904EA" w:rsidRPr="008E6833" w:rsidTr="001904EA">
        <w:trPr>
          <w:jc w:val="center"/>
        </w:trPr>
        <w:tc>
          <w:tcPr>
            <w:tcW w:w="4928" w:type="dxa"/>
            <w:hideMark/>
          </w:tcPr>
          <w:p w:rsidR="001904EA" w:rsidRPr="008E6833" w:rsidRDefault="001904EA" w:rsidP="002C419D">
            <w:pPr>
              <w:spacing w:after="0" w:line="257" w:lineRule="auto"/>
              <w:jc w:val="both"/>
              <w:rPr>
                <w:rFonts w:ascii="Arial Narrow" w:eastAsia="Times New Roman" w:hAnsi="Arial Narrow" w:cs="Arial"/>
                <w:sz w:val="24"/>
                <w:szCs w:val="24"/>
                <w:lang w:eastAsia="es-ES"/>
              </w:rPr>
            </w:pPr>
            <w:r w:rsidRPr="1E7D3EA8">
              <w:rPr>
                <w:rFonts w:ascii="Arial Narrow" w:eastAsia="Times New Roman" w:hAnsi="Arial Narrow" w:cs="Arial"/>
                <w:sz w:val="24"/>
                <w:szCs w:val="24"/>
                <w:lang w:eastAsia="es-ES"/>
              </w:rPr>
              <w:t>Fecha de presentación de la demanda.</w:t>
            </w:r>
          </w:p>
        </w:tc>
        <w:tc>
          <w:tcPr>
            <w:tcW w:w="3180" w:type="dxa"/>
            <w:hideMark/>
          </w:tcPr>
          <w:p w:rsidR="001904EA" w:rsidRPr="008E6833" w:rsidRDefault="001904EA" w:rsidP="002C419D">
            <w:pPr>
              <w:spacing w:after="0" w:line="257" w:lineRule="auto"/>
              <w:jc w:val="both"/>
              <w:rPr>
                <w:rFonts w:ascii="Arial Narrow" w:eastAsia="Times New Roman" w:hAnsi="Arial Narrow" w:cs="Arial"/>
                <w:sz w:val="24"/>
                <w:szCs w:val="24"/>
                <w:lang w:eastAsia="es-ES"/>
              </w:rPr>
            </w:pPr>
            <w:r w:rsidRPr="1E7D3EA8">
              <w:rPr>
                <w:rFonts w:ascii="Arial Narrow" w:eastAsia="Times New Roman" w:hAnsi="Arial Narrow" w:cs="Arial"/>
                <w:b/>
                <w:bCs/>
                <w:i/>
                <w:iCs/>
                <w:sz w:val="24"/>
                <w:szCs w:val="24"/>
                <w:lang w:eastAsia="es-ES"/>
              </w:rPr>
              <w:t>1</w:t>
            </w:r>
            <w:r>
              <w:rPr>
                <w:rFonts w:ascii="Arial Narrow" w:eastAsia="Times New Roman" w:hAnsi="Arial Narrow" w:cs="Arial"/>
                <w:b/>
                <w:bCs/>
                <w:i/>
                <w:iCs/>
                <w:sz w:val="24"/>
                <w:szCs w:val="24"/>
                <w:lang w:eastAsia="es-ES"/>
              </w:rPr>
              <w:t>1</w:t>
            </w:r>
            <w:r w:rsidRPr="1E7D3EA8">
              <w:rPr>
                <w:rFonts w:ascii="Arial Narrow" w:eastAsia="Times New Roman" w:hAnsi="Arial Narrow" w:cs="Arial"/>
                <w:b/>
                <w:bCs/>
                <w:i/>
                <w:iCs/>
                <w:sz w:val="24"/>
                <w:szCs w:val="24"/>
                <w:lang w:eastAsia="es-ES"/>
              </w:rPr>
              <w:t xml:space="preserve"> de enero de 2023</w:t>
            </w:r>
            <w:r w:rsidRPr="1E7D3EA8">
              <w:rPr>
                <w:rFonts w:ascii="Arial Narrow" w:eastAsia="Times New Roman" w:hAnsi="Arial Narrow" w:cs="Arial"/>
                <w:i/>
                <w:iCs/>
                <w:sz w:val="24"/>
                <w:szCs w:val="24"/>
                <w:lang w:eastAsia="es-ES"/>
              </w:rPr>
              <w:t xml:space="preserve"> (A.D. 0</w:t>
            </w:r>
            <w:r>
              <w:rPr>
                <w:rFonts w:ascii="Arial Narrow" w:eastAsia="Times New Roman" w:hAnsi="Arial Narrow" w:cs="Arial"/>
                <w:i/>
                <w:iCs/>
                <w:sz w:val="24"/>
                <w:szCs w:val="24"/>
                <w:lang w:eastAsia="es-ES"/>
              </w:rPr>
              <w:t>0003</w:t>
            </w:r>
            <w:r w:rsidRPr="1E7D3EA8">
              <w:rPr>
                <w:rFonts w:ascii="Arial Narrow" w:eastAsia="Times New Roman" w:hAnsi="Arial Narrow" w:cs="Arial"/>
                <w:i/>
                <w:iCs/>
                <w:sz w:val="24"/>
                <w:szCs w:val="24"/>
                <w:lang w:eastAsia="es-ES"/>
              </w:rPr>
              <w:t>)</w:t>
            </w:r>
          </w:p>
        </w:tc>
      </w:tr>
    </w:tbl>
    <w:p w:rsidR="001904EA" w:rsidRDefault="001904EA" w:rsidP="00693F4F">
      <w:pPr>
        <w:spacing w:after="0" w:line="254" w:lineRule="auto"/>
        <w:jc w:val="both"/>
        <w:rPr>
          <w:rFonts w:ascii="Arial Narrow" w:hAnsi="Arial Narrow"/>
          <w:sz w:val="25"/>
          <w:szCs w:val="25"/>
        </w:rPr>
      </w:pPr>
    </w:p>
    <w:p w:rsidR="00693F4F" w:rsidRDefault="00693F4F" w:rsidP="00693F4F">
      <w:pPr>
        <w:spacing w:after="0" w:line="254" w:lineRule="auto"/>
        <w:jc w:val="both"/>
        <w:rPr>
          <w:rFonts w:ascii="Arial Narrow" w:hAnsi="Arial Narrow"/>
          <w:sz w:val="25"/>
          <w:szCs w:val="25"/>
        </w:rPr>
      </w:pPr>
      <w:r w:rsidRPr="001D6B25">
        <w:rPr>
          <w:rFonts w:ascii="Arial Narrow" w:hAnsi="Arial Narrow"/>
          <w:sz w:val="25"/>
          <w:szCs w:val="25"/>
        </w:rPr>
        <w:t>Teniendo en cuenta lo descrito en la tabla anterior, se tiene que la demanda se formuló en la oportunidad legal.</w:t>
      </w:r>
      <w:r w:rsidRPr="00491E71">
        <w:rPr>
          <w:rFonts w:ascii="Arial Narrow" w:hAnsi="Arial Narrow"/>
          <w:sz w:val="25"/>
          <w:szCs w:val="25"/>
        </w:rPr>
        <w:t xml:space="preserve">  </w:t>
      </w:r>
    </w:p>
    <w:p w:rsidR="00693F4F" w:rsidRPr="00D84515" w:rsidRDefault="00693F4F" w:rsidP="00693F4F">
      <w:pPr>
        <w:spacing w:after="0" w:line="254" w:lineRule="auto"/>
        <w:jc w:val="both"/>
        <w:rPr>
          <w:rFonts w:ascii="Arial Narrow" w:hAnsi="Arial Narrow"/>
          <w:sz w:val="25"/>
          <w:szCs w:val="25"/>
        </w:rPr>
      </w:pPr>
    </w:p>
    <w:p w:rsidR="00693F4F" w:rsidRDefault="00693F4F" w:rsidP="00693F4F">
      <w:pPr>
        <w:tabs>
          <w:tab w:val="left" w:pos="4678"/>
        </w:tabs>
        <w:spacing w:after="0" w:line="254" w:lineRule="auto"/>
        <w:jc w:val="both"/>
        <w:rPr>
          <w:rFonts w:ascii="Arial Narrow" w:hAnsi="Arial Narrow"/>
          <w:b/>
          <w:sz w:val="25"/>
          <w:szCs w:val="25"/>
        </w:rPr>
      </w:pPr>
      <w:r w:rsidRPr="00A766CA">
        <w:rPr>
          <w:rFonts w:ascii="Arial Narrow" w:hAnsi="Arial Narrow"/>
          <w:b/>
          <w:sz w:val="25"/>
          <w:szCs w:val="25"/>
        </w:rPr>
        <w:t xml:space="preserve">1.4 PROCEDIBILIDAD DEL MEDIO DE CONTROL  </w:t>
      </w:r>
    </w:p>
    <w:p w:rsidR="00693F4F" w:rsidRDefault="00693F4F" w:rsidP="00693F4F">
      <w:pPr>
        <w:tabs>
          <w:tab w:val="left" w:pos="4678"/>
        </w:tabs>
        <w:spacing w:after="0" w:line="254" w:lineRule="auto"/>
        <w:jc w:val="both"/>
        <w:rPr>
          <w:rFonts w:ascii="Arial Narrow" w:hAnsi="Arial Narrow"/>
          <w:b/>
          <w:sz w:val="25"/>
          <w:szCs w:val="25"/>
        </w:rPr>
      </w:pPr>
    </w:p>
    <w:p w:rsidR="00693F4F" w:rsidRPr="002C18AB" w:rsidRDefault="00693F4F" w:rsidP="00CF6D4F">
      <w:pPr>
        <w:tabs>
          <w:tab w:val="left" w:pos="4678"/>
        </w:tabs>
        <w:spacing w:after="0" w:line="254" w:lineRule="auto"/>
        <w:ind w:right="-29"/>
        <w:jc w:val="both"/>
        <w:rPr>
          <w:rFonts w:ascii="Arial Narrow" w:hAnsi="Arial Narrow"/>
          <w:sz w:val="25"/>
          <w:szCs w:val="25"/>
        </w:rPr>
      </w:pPr>
      <w:r w:rsidRPr="002C18AB">
        <w:rPr>
          <w:rFonts w:ascii="Arial Narrow" w:hAnsi="Arial Narrow"/>
          <w:sz w:val="25"/>
          <w:szCs w:val="25"/>
        </w:rPr>
        <w:t>Según el artículo 161 del C.P.A.C.A. son requisitos de procedibilidad del mecanismo de control por</w:t>
      </w:r>
    </w:p>
    <w:p w:rsidR="00693F4F" w:rsidRPr="002C18AB" w:rsidRDefault="00693F4F" w:rsidP="00CF6D4F">
      <w:pPr>
        <w:tabs>
          <w:tab w:val="left" w:pos="4678"/>
        </w:tabs>
        <w:spacing w:after="0" w:line="254" w:lineRule="auto"/>
        <w:ind w:right="-29"/>
        <w:jc w:val="both"/>
        <w:rPr>
          <w:rFonts w:ascii="Arial Narrow" w:hAnsi="Arial Narrow"/>
          <w:sz w:val="25"/>
          <w:szCs w:val="25"/>
        </w:rPr>
      </w:pPr>
      <w:r w:rsidRPr="002C18AB">
        <w:rPr>
          <w:rFonts w:ascii="Arial Narrow" w:hAnsi="Arial Narrow"/>
          <w:sz w:val="25"/>
          <w:szCs w:val="25"/>
        </w:rPr>
        <w:t>el cual se ha adoptado dentro del presente cauce procesal, el debido agotamiento de los recursos</w:t>
      </w:r>
    </w:p>
    <w:p w:rsidR="00693F4F" w:rsidRPr="00A31D06" w:rsidRDefault="00693F4F" w:rsidP="00CF6D4F">
      <w:pPr>
        <w:tabs>
          <w:tab w:val="right" w:pos="7920"/>
        </w:tabs>
        <w:spacing w:after="0" w:line="247" w:lineRule="auto"/>
        <w:ind w:right="-29"/>
        <w:jc w:val="both"/>
        <w:rPr>
          <w:rFonts w:ascii="Arial Narrow" w:eastAsia="Times New Roman" w:hAnsi="Arial Narrow" w:cs="Segoe UI"/>
          <w:sz w:val="25"/>
          <w:szCs w:val="25"/>
          <w:highlight w:val="yellow"/>
          <w:lang w:eastAsia="es-CO"/>
        </w:rPr>
      </w:pPr>
      <w:r w:rsidRPr="002C18AB">
        <w:rPr>
          <w:rFonts w:ascii="Arial Narrow" w:hAnsi="Arial Narrow"/>
          <w:sz w:val="25"/>
          <w:szCs w:val="25"/>
        </w:rPr>
        <w:t>en la vía administrativa y la conciliación extrajudicial</w:t>
      </w:r>
      <w:r>
        <w:rPr>
          <w:rFonts w:ascii="Arial Narrow" w:hAnsi="Arial Narrow"/>
          <w:sz w:val="25"/>
          <w:szCs w:val="25"/>
        </w:rPr>
        <w:t xml:space="preserve">. </w:t>
      </w:r>
      <w:r w:rsidR="00A31D06">
        <w:rPr>
          <w:rFonts w:ascii="Arial Narrow" w:hAnsi="Arial Narrow" w:cs="Arial"/>
          <w:sz w:val="25"/>
          <w:szCs w:val="25"/>
        </w:rPr>
        <w:t xml:space="preserve">al respecto, </w:t>
      </w:r>
      <w:r w:rsidR="00A31D06" w:rsidRPr="00EC6B77">
        <w:rPr>
          <w:rFonts w:ascii="Arial Narrow" w:hAnsi="Arial Narrow" w:cs="Arial"/>
          <w:sz w:val="25"/>
          <w:szCs w:val="25"/>
        </w:rPr>
        <w:t xml:space="preserve">advierte el Despacho que </w:t>
      </w:r>
      <w:r w:rsidR="00A31D06">
        <w:rPr>
          <w:rFonts w:ascii="Arial Narrow" w:hAnsi="Arial Narrow" w:cs="Arial"/>
          <w:sz w:val="25"/>
          <w:szCs w:val="25"/>
        </w:rPr>
        <w:t xml:space="preserve">contra el acto demandado no procedía el recurso </w:t>
      </w:r>
      <w:r w:rsidR="00FB0C77">
        <w:rPr>
          <w:rFonts w:ascii="Arial Narrow" w:hAnsi="Arial Narrow" w:cs="Arial"/>
          <w:sz w:val="25"/>
          <w:szCs w:val="25"/>
        </w:rPr>
        <w:t xml:space="preserve">obligatorio </w:t>
      </w:r>
      <w:r w:rsidR="00A31D06">
        <w:rPr>
          <w:rFonts w:ascii="Arial Narrow" w:hAnsi="Arial Narrow" w:cs="Arial"/>
          <w:sz w:val="25"/>
          <w:szCs w:val="25"/>
        </w:rPr>
        <w:t>de apelación</w:t>
      </w:r>
      <w:r w:rsidR="00A31D06" w:rsidRPr="00EC6B77">
        <w:rPr>
          <w:rFonts w:ascii="Arial Narrow" w:hAnsi="Arial Narrow" w:cs="Arial"/>
          <w:sz w:val="25"/>
          <w:szCs w:val="25"/>
        </w:rPr>
        <w:t>, al paso que</w:t>
      </w:r>
      <w:r w:rsidR="00A31D06">
        <w:rPr>
          <w:rFonts w:ascii="Arial Narrow" w:hAnsi="Arial Narrow" w:cs="Arial"/>
          <w:sz w:val="25"/>
          <w:szCs w:val="25"/>
        </w:rPr>
        <w:t xml:space="preserve"> se acreditó presentación de la solicitud de conciliación tal y como se advierte del </w:t>
      </w:r>
      <w:r w:rsidR="00A31D06">
        <w:rPr>
          <w:rFonts w:ascii="Arial Narrow" w:hAnsi="Arial Narrow" w:cs="Arial"/>
          <w:i/>
          <w:sz w:val="25"/>
          <w:szCs w:val="25"/>
        </w:rPr>
        <w:t>(</w:t>
      </w:r>
      <w:r w:rsidR="00A31D06" w:rsidRPr="00A31D06">
        <w:rPr>
          <w:rFonts w:ascii="Arial Narrow" w:hAnsi="Arial Narrow" w:cs="Arial"/>
          <w:i/>
          <w:iCs/>
          <w:sz w:val="25"/>
          <w:szCs w:val="25"/>
        </w:rPr>
        <w:t>A.D 012 – Fl. 27</w:t>
      </w:r>
      <w:r w:rsidR="00A31D06">
        <w:rPr>
          <w:rFonts w:ascii="Arial Narrow" w:hAnsi="Arial Narrow" w:cs="Arial"/>
          <w:i/>
          <w:iCs/>
          <w:sz w:val="25"/>
          <w:szCs w:val="25"/>
        </w:rPr>
        <w:t>9)</w:t>
      </w:r>
    </w:p>
    <w:p w:rsidR="00693F4F" w:rsidRPr="00A766CA" w:rsidRDefault="00693F4F" w:rsidP="00CF6D4F">
      <w:pPr>
        <w:tabs>
          <w:tab w:val="right" w:pos="7920"/>
        </w:tabs>
        <w:spacing w:after="0" w:line="254" w:lineRule="auto"/>
        <w:ind w:right="-29"/>
        <w:jc w:val="both"/>
        <w:rPr>
          <w:rFonts w:ascii="Arial Narrow" w:hAnsi="Arial Narrow" w:cs="Arial"/>
          <w:sz w:val="25"/>
          <w:szCs w:val="25"/>
        </w:rPr>
      </w:pPr>
    </w:p>
    <w:p w:rsidR="00693F4F" w:rsidRPr="00A766CA" w:rsidRDefault="00693F4F" w:rsidP="00693F4F">
      <w:pPr>
        <w:tabs>
          <w:tab w:val="left" w:pos="4678"/>
        </w:tabs>
        <w:spacing w:after="0" w:line="254" w:lineRule="auto"/>
        <w:jc w:val="both"/>
        <w:rPr>
          <w:rFonts w:ascii="Arial Narrow" w:hAnsi="Arial Narrow"/>
          <w:b/>
          <w:sz w:val="25"/>
          <w:szCs w:val="25"/>
        </w:rPr>
      </w:pPr>
      <w:r w:rsidRPr="00A766CA">
        <w:rPr>
          <w:rFonts w:ascii="Arial Narrow" w:hAnsi="Arial Narrow"/>
          <w:b/>
          <w:sz w:val="25"/>
          <w:szCs w:val="25"/>
        </w:rPr>
        <w:t>1.5. LEGITIMACION EN LA CAUSA PARA ACTUAR</w:t>
      </w:r>
    </w:p>
    <w:p w:rsidR="00693F4F" w:rsidRPr="00A766CA" w:rsidRDefault="00693F4F" w:rsidP="00693F4F">
      <w:pPr>
        <w:tabs>
          <w:tab w:val="left" w:pos="4678"/>
        </w:tabs>
        <w:spacing w:after="0" w:line="254" w:lineRule="auto"/>
        <w:jc w:val="both"/>
        <w:rPr>
          <w:rFonts w:ascii="Arial Narrow" w:hAnsi="Arial Narrow"/>
          <w:sz w:val="25"/>
          <w:szCs w:val="25"/>
        </w:rPr>
      </w:pPr>
    </w:p>
    <w:p w:rsidR="00693F4F" w:rsidRPr="005F4B76" w:rsidRDefault="00693F4F" w:rsidP="005F4B76">
      <w:pPr>
        <w:pStyle w:val="Prrafodelista"/>
        <w:numPr>
          <w:ilvl w:val="0"/>
          <w:numId w:val="1"/>
        </w:numPr>
        <w:tabs>
          <w:tab w:val="left" w:pos="4678"/>
        </w:tabs>
        <w:spacing w:after="0" w:line="254" w:lineRule="auto"/>
        <w:jc w:val="both"/>
        <w:rPr>
          <w:rFonts w:ascii="Arial Narrow" w:hAnsi="Arial Narrow"/>
          <w:sz w:val="25"/>
          <w:szCs w:val="25"/>
        </w:rPr>
      </w:pPr>
      <w:r w:rsidRPr="004A00DE">
        <w:rPr>
          <w:rFonts w:ascii="Arial Narrow" w:hAnsi="Arial Narrow"/>
          <w:sz w:val="25"/>
          <w:szCs w:val="25"/>
        </w:rPr>
        <w:t xml:space="preserve">La sociedad </w:t>
      </w:r>
      <w:r w:rsidR="00A31D06" w:rsidRPr="004A00DE">
        <w:rPr>
          <w:rFonts w:ascii="Arial Narrow" w:hAnsi="Arial Narrow"/>
          <w:sz w:val="25"/>
          <w:szCs w:val="25"/>
        </w:rPr>
        <w:t>ASEGURADORA COLOMBIANA DE COLOMBIA</w:t>
      </w:r>
      <w:r w:rsidRPr="00547126">
        <w:rPr>
          <w:rFonts w:ascii="Arial Narrow" w:hAnsi="Arial Narrow"/>
          <w:sz w:val="25"/>
          <w:szCs w:val="25"/>
        </w:rPr>
        <w:t xml:space="preserve"> representada legalmente por </w:t>
      </w:r>
      <w:r w:rsidR="00A31D06">
        <w:rPr>
          <w:rFonts w:ascii="Arial Narrow" w:hAnsi="Arial Narrow"/>
          <w:sz w:val="25"/>
          <w:szCs w:val="25"/>
        </w:rPr>
        <w:t>JUAN PABLO RUEDA SERRANO</w:t>
      </w:r>
      <w:r w:rsidRPr="002D71FC">
        <w:rPr>
          <w:rStyle w:val="Refdenotaalpie"/>
          <w:rFonts w:ascii="Arial Narrow" w:hAnsi="Arial Narrow"/>
          <w:sz w:val="25"/>
          <w:szCs w:val="25"/>
        </w:rPr>
        <w:footnoteReference w:id="2"/>
      </w:r>
      <w:r w:rsidRPr="00547126">
        <w:rPr>
          <w:rFonts w:ascii="Arial Narrow" w:eastAsia="Times New Roman" w:hAnsi="Arial Narrow" w:cs="Calibri"/>
          <w:color w:val="000000"/>
          <w:sz w:val="25"/>
          <w:szCs w:val="25"/>
          <w:lang w:eastAsia="es-CO"/>
        </w:rPr>
        <w:t>,</w:t>
      </w:r>
      <w:r w:rsidRPr="00547126">
        <w:rPr>
          <w:rFonts w:ascii="Arial Narrow" w:hAnsi="Arial Narrow"/>
          <w:sz w:val="25"/>
          <w:szCs w:val="25"/>
        </w:rPr>
        <w:t xml:space="preserve"> se encuentra legitimada en la causa por activa </w:t>
      </w:r>
    </w:p>
    <w:p w:rsidR="00693F4F" w:rsidRPr="002D71FC" w:rsidRDefault="00A31D06" w:rsidP="00693F4F">
      <w:pPr>
        <w:pStyle w:val="Prrafodelista"/>
        <w:numPr>
          <w:ilvl w:val="0"/>
          <w:numId w:val="1"/>
        </w:numPr>
        <w:tabs>
          <w:tab w:val="left" w:pos="4678"/>
        </w:tabs>
        <w:spacing w:after="0" w:line="254" w:lineRule="auto"/>
        <w:jc w:val="both"/>
        <w:rPr>
          <w:rFonts w:ascii="Arial Narrow" w:hAnsi="Arial Narrow"/>
          <w:sz w:val="25"/>
          <w:szCs w:val="25"/>
        </w:rPr>
      </w:pPr>
      <w:r>
        <w:rPr>
          <w:rFonts w:ascii="Arial Narrow" w:eastAsia="Times New Roman" w:hAnsi="Arial Narrow" w:cs="Calibri"/>
          <w:color w:val="000000"/>
          <w:sz w:val="25"/>
          <w:szCs w:val="25"/>
          <w:lang w:eastAsia="es-CO"/>
        </w:rPr>
        <w:t>El Municipio de Alvarado (T)</w:t>
      </w:r>
      <w:r w:rsidR="00693F4F" w:rsidRPr="002D71FC">
        <w:rPr>
          <w:rFonts w:ascii="Arial Narrow" w:hAnsi="Arial Narrow"/>
          <w:sz w:val="25"/>
          <w:szCs w:val="25"/>
        </w:rPr>
        <w:t>, se encuentra legitimad</w:t>
      </w:r>
      <w:r w:rsidR="00693F4F">
        <w:rPr>
          <w:rFonts w:ascii="Arial Narrow" w:hAnsi="Arial Narrow"/>
          <w:sz w:val="25"/>
          <w:szCs w:val="25"/>
        </w:rPr>
        <w:t>a</w:t>
      </w:r>
      <w:r w:rsidR="00693F4F" w:rsidRPr="002D71FC">
        <w:rPr>
          <w:rFonts w:ascii="Arial Narrow" w:hAnsi="Arial Narrow"/>
          <w:sz w:val="25"/>
          <w:szCs w:val="25"/>
        </w:rPr>
        <w:t xml:space="preserve"> para actuar como parte demandada</w:t>
      </w:r>
      <w:r w:rsidR="00693F4F">
        <w:rPr>
          <w:rFonts w:ascii="Arial Narrow" w:hAnsi="Arial Narrow"/>
          <w:sz w:val="25"/>
          <w:szCs w:val="25"/>
        </w:rPr>
        <w:t xml:space="preserve">, por ser la entidad que profirió </w:t>
      </w:r>
      <w:r>
        <w:rPr>
          <w:rFonts w:ascii="Arial Narrow" w:hAnsi="Arial Narrow"/>
          <w:sz w:val="25"/>
          <w:szCs w:val="25"/>
        </w:rPr>
        <w:t xml:space="preserve">el </w:t>
      </w:r>
      <w:r w:rsidR="00693F4F">
        <w:rPr>
          <w:rFonts w:ascii="Arial Narrow" w:hAnsi="Arial Narrow"/>
          <w:sz w:val="25"/>
          <w:szCs w:val="25"/>
        </w:rPr>
        <w:t>acto</w:t>
      </w:r>
      <w:r>
        <w:rPr>
          <w:rFonts w:ascii="Arial Narrow" w:hAnsi="Arial Narrow"/>
          <w:sz w:val="25"/>
          <w:szCs w:val="25"/>
        </w:rPr>
        <w:t xml:space="preserve"> </w:t>
      </w:r>
      <w:r w:rsidR="00693F4F">
        <w:rPr>
          <w:rFonts w:ascii="Arial Narrow" w:hAnsi="Arial Narrow"/>
          <w:sz w:val="25"/>
          <w:szCs w:val="25"/>
        </w:rPr>
        <w:t>administrativo censurado</w:t>
      </w:r>
      <w:r w:rsidR="00693F4F" w:rsidRPr="002D71FC">
        <w:rPr>
          <w:rFonts w:ascii="Arial Narrow" w:hAnsi="Arial Narrow"/>
          <w:sz w:val="25"/>
          <w:szCs w:val="25"/>
        </w:rPr>
        <w:t xml:space="preserve">. </w:t>
      </w:r>
    </w:p>
    <w:p w:rsidR="00693F4F" w:rsidRDefault="00693F4F" w:rsidP="00693F4F">
      <w:pPr>
        <w:tabs>
          <w:tab w:val="left" w:pos="4678"/>
        </w:tabs>
        <w:spacing w:after="0" w:line="254" w:lineRule="auto"/>
        <w:jc w:val="both"/>
        <w:rPr>
          <w:rFonts w:ascii="Arial Narrow" w:hAnsi="Arial Narrow"/>
          <w:sz w:val="25"/>
          <w:szCs w:val="25"/>
        </w:rPr>
      </w:pPr>
      <w:r w:rsidRPr="002D71FC">
        <w:rPr>
          <w:rFonts w:ascii="Arial Narrow" w:hAnsi="Arial Narrow"/>
          <w:sz w:val="25"/>
          <w:szCs w:val="25"/>
        </w:rPr>
        <w:t xml:space="preserve">     </w:t>
      </w:r>
    </w:p>
    <w:p w:rsidR="00693F4F" w:rsidRPr="00A766CA" w:rsidRDefault="00693F4F" w:rsidP="00693F4F">
      <w:pPr>
        <w:tabs>
          <w:tab w:val="left" w:pos="4678"/>
        </w:tabs>
        <w:spacing w:after="0" w:line="254" w:lineRule="auto"/>
        <w:jc w:val="both"/>
        <w:rPr>
          <w:rFonts w:ascii="Arial Narrow" w:hAnsi="Arial Narrow"/>
          <w:b/>
          <w:sz w:val="25"/>
          <w:szCs w:val="25"/>
        </w:rPr>
      </w:pPr>
      <w:r w:rsidRPr="00A766CA">
        <w:rPr>
          <w:rFonts w:ascii="Arial Narrow" w:hAnsi="Arial Narrow"/>
          <w:b/>
          <w:sz w:val="25"/>
          <w:szCs w:val="25"/>
        </w:rPr>
        <w:t>1.</w:t>
      </w:r>
      <w:r>
        <w:rPr>
          <w:rFonts w:ascii="Arial Narrow" w:hAnsi="Arial Narrow"/>
          <w:b/>
          <w:sz w:val="25"/>
          <w:szCs w:val="25"/>
        </w:rPr>
        <w:t>7</w:t>
      </w:r>
      <w:r w:rsidRPr="00A766CA">
        <w:rPr>
          <w:rFonts w:ascii="Arial Narrow" w:hAnsi="Arial Narrow"/>
          <w:b/>
          <w:sz w:val="25"/>
          <w:szCs w:val="25"/>
        </w:rPr>
        <w:t xml:space="preserve"> REPRESENTACION JUDICIAL</w:t>
      </w:r>
    </w:p>
    <w:p w:rsidR="00693F4F" w:rsidRDefault="00693F4F" w:rsidP="00693F4F">
      <w:pPr>
        <w:tabs>
          <w:tab w:val="left" w:pos="4678"/>
        </w:tabs>
        <w:spacing w:after="0" w:line="254" w:lineRule="auto"/>
        <w:jc w:val="both"/>
        <w:rPr>
          <w:rFonts w:ascii="Arial Narrow" w:hAnsi="Arial Narrow"/>
          <w:sz w:val="25"/>
          <w:szCs w:val="25"/>
        </w:rPr>
      </w:pPr>
    </w:p>
    <w:p w:rsidR="00693F4F" w:rsidRPr="005F4B76" w:rsidRDefault="00693F4F" w:rsidP="00693F4F">
      <w:pPr>
        <w:tabs>
          <w:tab w:val="left" w:pos="4678"/>
        </w:tabs>
        <w:spacing w:after="0" w:line="254" w:lineRule="auto"/>
        <w:jc w:val="both"/>
        <w:rPr>
          <w:rFonts w:ascii="Arial Narrow" w:hAnsi="Arial Narrow"/>
          <w:i/>
          <w:sz w:val="24"/>
          <w:szCs w:val="24"/>
        </w:rPr>
      </w:pPr>
      <w:r w:rsidRPr="00C54741">
        <w:rPr>
          <w:rFonts w:ascii="Arial Narrow" w:hAnsi="Arial Narrow"/>
          <w:sz w:val="25"/>
          <w:szCs w:val="25"/>
        </w:rPr>
        <w:t>El numeral 4° del artículo 133 del Código General del Proceso, al cual hace remisión expresa el artículo 208 del CPACA, establece como causal la nulidad la siguiente</w:t>
      </w:r>
      <w:r w:rsidRPr="0053470B">
        <w:rPr>
          <w:rFonts w:ascii="Arial Narrow" w:hAnsi="Arial Narrow"/>
          <w:sz w:val="26"/>
          <w:szCs w:val="26"/>
        </w:rPr>
        <w:t xml:space="preserve"> </w:t>
      </w:r>
      <w:r w:rsidRPr="0053470B">
        <w:rPr>
          <w:rFonts w:ascii="Arial Narrow" w:hAnsi="Arial Narrow"/>
          <w:i/>
          <w:sz w:val="24"/>
          <w:szCs w:val="24"/>
        </w:rPr>
        <w:t>“(…)</w:t>
      </w:r>
      <w:r>
        <w:rPr>
          <w:rFonts w:ascii="Arial Narrow" w:hAnsi="Arial Narrow"/>
          <w:i/>
          <w:sz w:val="24"/>
          <w:szCs w:val="24"/>
        </w:rPr>
        <w:t xml:space="preserve"> </w:t>
      </w:r>
      <w:r w:rsidRPr="0053470B">
        <w:rPr>
          <w:rFonts w:ascii="Arial Narrow" w:hAnsi="Arial Narrow"/>
          <w:i/>
          <w:sz w:val="24"/>
          <w:szCs w:val="24"/>
        </w:rPr>
        <w:t xml:space="preserve">cuando es indebida la </w:t>
      </w:r>
      <w:r w:rsidRPr="0053470B">
        <w:rPr>
          <w:rFonts w:ascii="Arial Narrow" w:hAnsi="Arial Narrow"/>
          <w:i/>
          <w:sz w:val="24"/>
          <w:szCs w:val="24"/>
        </w:rPr>
        <w:lastRenderedPageBreak/>
        <w:t>representación de alguna de las partes, o cuando quien actúa como su apoderado judicial carece íntegramente de poder</w:t>
      </w:r>
      <w:r>
        <w:rPr>
          <w:rFonts w:ascii="Arial Narrow" w:hAnsi="Arial Narrow"/>
          <w:i/>
          <w:sz w:val="24"/>
          <w:szCs w:val="24"/>
        </w:rPr>
        <w:t xml:space="preserve"> </w:t>
      </w:r>
      <w:r w:rsidRPr="0053470B">
        <w:rPr>
          <w:rFonts w:ascii="Arial Narrow" w:hAnsi="Arial Narrow"/>
          <w:i/>
          <w:sz w:val="24"/>
          <w:szCs w:val="24"/>
        </w:rPr>
        <w:t>(…)”</w:t>
      </w:r>
      <w:r>
        <w:rPr>
          <w:rFonts w:ascii="Arial Narrow" w:hAnsi="Arial Narrow"/>
          <w:i/>
          <w:sz w:val="24"/>
          <w:szCs w:val="24"/>
        </w:rPr>
        <w:t xml:space="preserve">. </w:t>
      </w:r>
      <w:r w:rsidRPr="00DE2BBD">
        <w:rPr>
          <w:rFonts w:ascii="Arial Narrow" w:hAnsi="Arial Narrow"/>
          <w:sz w:val="25"/>
          <w:szCs w:val="25"/>
        </w:rPr>
        <w:t xml:space="preserve">Verificado el poder adjunto a la demanda, encuentra el Despacho que la </w:t>
      </w:r>
      <w:r>
        <w:rPr>
          <w:rFonts w:ascii="Arial Narrow" w:hAnsi="Arial Narrow"/>
          <w:sz w:val="25"/>
          <w:szCs w:val="25"/>
        </w:rPr>
        <w:t>sociedad</w:t>
      </w:r>
      <w:r w:rsidRPr="00DE2BBD">
        <w:rPr>
          <w:rFonts w:ascii="Arial Narrow" w:hAnsi="Arial Narrow"/>
          <w:sz w:val="25"/>
          <w:szCs w:val="25"/>
        </w:rPr>
        <w:t xml:space="preserve"> demandante otorga poder al profesional del derecho</w:t>
      </w:r>
      <w:r>
        <w:rPr>
          <w:rFonts w:ascii="Arial Narrow" w:hAnsi="Arial Narrow"/>
          <w:sz w:val="25"/>
          <w:szCs w:val="25"/>
        </w:rPr>
        <w:t xml:space="preserve"> </w:t>
      </w:r>
      <w:r w:rsidR="004A00DE">
        <w:rPr>
          <w:rFonts w:ascii="Arial Narrow" w:hAnsi="Arial Narrow"/>
          <w:sz w:val="25"/>
          <w:szCs w:val="25"/>
        </w:rPr>
        <w:t>GUSTAVO ALBERTO HERRERA AVILA</w:t>
      </w:r>
      <w:r w:rsidRPr="00DE2BBD">
        <w:rPr>
          <w:rFonts w:ascii="Arial Narrow" w:hAnsi="Arial Narrow"/>
          <w:sz w:val="25"/>
          <w:szCs w:val="25"/>
        </w:rPr>
        <w:t>,</w:t>
      </w:r>
      <w:r>
        <w:rPr>
          <w:rFonts w:ascii="Arial Narrow" w:hAnsi="Arial Narrow"/>
          <w:sz w:val="25"/>
          <w:szCs w:val="25"/>
        </w:rPr>
        <w:t xml:space="preserve"> identificado con cédula de ciudadanía N.º</w:t>
      </w:r>
      <w:r w:rsidRPr="000F3F56">
        <w:t xml:space="preserve"> </w:t>
      </w:r>
      <w:r w:rsidR="004A00DE">
        <w:rPr>
          <w:rFonts w:ascii="Arial Narrow" w:hAnsi="Arial Narrow"/>
          <w:sz w:val="25"/>
          <w:szCs w:val="25"/>
        </w:rPr>
        <w:t xml:space="preserve">19.395.114 </w:t>
      </w:r>
      <w:r w:rsidRPr="00DE2BBD">
        <w:rPr>
          <w:rFonts w:ascii="Arial Narrow" w:hAnsi="Arial Narrow"/>
          <w:sz w:val="25"/>
          <w:szCs w:val="25"/>
        </w:rPr>
        <w:t>portador de la tarjeta profesional N</w:t>
      </w:r>
      <w:r>
        <w:rPr>
          <w:rFonts w:ascii="Arial Narrow" w:hAnsi="Arial Narrow"/>
          <w:sz w:val="25"/>
          <w:szCs w:val="25"/>
        </w:rPr>
        <w:t xml:space="preserve">.º </w:t>
      </w:r>
      <w:r w:rsidR="004A00DE">
        <w:rPr>
          <w:rFonts w:ascii="Arial Narrow" w:hAnsi="Arial Narrow"/>
          <w:sz w:val="25"/>
          <w:szCs w:val="25"/>
        </w:rPr>
        <w:t>39.116</w:t>
      </w:r>
      <w:r>
        <w:rPr>
          <w:rFonts w:ascii="Arial Narrow" w:hAnsi="Arial Narrow"/>
          <w:sz w:val="25"/>
          <w:szCs w:val="25"/>
        </w:rPr>
        <w:t xml:space="preserve"> </w:t>
      </w:r>
      <w:r w:rsidRPr="00DE2BBD">
        <w:rPr>
          <w:rFonts w:ascii="Arial Narrow" w:hAnsi="Arial Narrow"/>
          <w:sz w:val="25"/>
          <w:szCs w:val="25"/>
        </w:rPr>
        <w:t>expedida por el C.S de la J, quien no se encuentra impedid</w:t>
      </w:r>
      <w:r>
        <w:rPr>
          <w:rFonts w:ascii="Arial Narrow" w:hAnsi="Arial Narrow"/>
          <w:sz w:val="25"/>
          <w:szCs w:val="25"/>
        </w:rPr>
        <w:t>o</w:t>
      </w:r>
      <w:r w:rsidRPr="00DE2BBD">
        <w:rPr>
          <w:rFonts w:ascii="Arial Narrow" w:hAnsi="Arial Narrow"/>
          <w:sz w:val="25"/>
          <w:szCs w:val="25"/>
        </w:rPr>
        <w:t xml:space="preserve"> o incurs</w:t>
      </w:r>
      <w:r>
        <w:rPr>
          <w:rFonts w:ascii="Arial Narrow" w:hAnsi="Arial Narrow"/>
          <w:sz w:val="25"/>
          <w:szCs w:val="25"/>
        </w:rPr>
        <w:t>o</w:t>
      </w:r>
      <w:r w:rsidRPr="00DE2BBD">
        <w:rPr>
          <w:rFonts w:ascii="Arial Narrow" w:hAnsi="Arial Narrow"/>
          <w:sz w:val="25"/>
          <w:szCs w:val="25"/>
        </w:rPr>
        <w:t xml:space="preserve"> en sanción disciplinaria</w:t>
      </w:r>
      <w:r w:rsidRPr="00DE2BBD">
        <w:rPr>
          <w:rStyle w:val="Refdenotaalpie"/>
          <w:rFonts w:ascii="Arial Narrow" w:hAnsi="Arial Narrow"/>
          <w:sz w:val="25"/>
          <w:szCs w:val="25"/>
        </w:rPr>
        <w:footnoteReference w:id="3"/>
      </w:r>
      <w:r w:rsidRPr="00DE2BBD">
        <w:rPr>
          <w:rFonts w:ascii="Arial Narrow" w:hAnsi="Arial Narrow"/>
          <w:sz w:val="25"/>
          <w:szCs w:val="25"/>
        </w:rPr>
        <w:t>, por tal razón, se le reconocerá personería adjetiva</w:t>
      </w:r>
      <w:r>
        <w:rPr>
          <w:rFonts w:ascii="Arial Narrow" w:hAnsi="Arial Narrow"/>
          <w:sz w:val="25"/>
          <w:szCs w:val="25"/>
        </w:rPr>
        <w:t xml:space="preserve">. </w:t>
      </w:r>
    </w:p>
    <w:p w:rsidR="00693F4F" w:rsidRDefault="00693F4F" w:rsidP="00693F4F">
      <w:pPr>
        <w:tabs>
          <w:tab w:val="left" w:pos="4678"/>
        </w:tabs>
        <w:spacing w:after="0" w:line="254" w:lineRule="auto"/>
        <w:jc w:val="both"/>
        <w:rPr>
          <w:rFonts w:ascii="Arial Narrow" w:hAnsi="Arial Narrow"/>
          <w:i/>
          <w:sz w:val="24"/>
          <w:szCs w:val="24"/>
        </w:rPr>
      </w:pPr>
    </w:p>
    <w:p w:rsidR="00693F4F" w:rsidRPr="00A766CA" w:rsidRDefault="00693F4F" w:rsidP="00693F4F">
      <w:pPr>
        <w:tabs>
          <w:tab w:val="left" w:pos="4678"/>
        </w:tabs>
        <w:spacing w:after="0" w:line="254" w:lineRule="auto"/>
        <w:jc w:val="both"/>
        <w:rPr>
          <w:rFonts w:ascii="Arial Narrow" w:hAnsi="Arial Narrow"/>
          <w:sz w:val="25"/>
          <w:szCs w:val="25"/>
        </w:rPr>
      </w:pPr>
      <w:r w:rsidRPr="00A766CA">
        <w:rPr>
          <w:rFonts w:ascii="Arial Narrow" w:hAnsi="Arial Narrow"/>
          <w:sz w:val="25"/>
          <w:szCs w:val="25"/>
        </w:rPr>
        <w:t>Por lo expuesto,</w:t>
      </w:r>
      <w:r w:rsidRPr="00A766CA">
        <w:rPr>
          <w:rFonts w:ascii="Arial Narrow" w:hAnsi="Arial Narrow"/>
          <w:b/>
          <w:sz w:val="25"/>
          <w:szCs w:val="25"/>
        </w:rPr>
        <w:t xml:space="preserve"> el Juzgado Octavo Oral Administrativo del Circuito de Ibagué,</w:t>
      </w:r>
      <w:r w:rsidRPr="00A766CA">
        <w:rPr>
          <w:rFonts w:ascii="Arial Narrow" w:hAnsi="Arial Narrow"/>
          <w:sz w:val="25"/>
          <w:szCs w:val="25"/>
        </w:rPr>
        <w:t xml:space="preserve"> </w:t>
      </w:r>
    </w:p>
    <w:p w:rsidR="00693F4F" w:rsidRDefault="00693F4F" w:rsidP="00693F4F">
      <w:pPr>
        <w:tabs>
          <w:tab w:val="left" w:pos="4678"/>
        </w:tabs>
        <w:spacing w:after="0" w:line="254" w:lineRule="auto"/>
        <w:jc w:val="center"/>
        <w:rPr>
          <w:rFonts w:ascii="Arial Narrow" w:hAnsi="Arial Narrow"/>
          <w:b/>
          <w:sz w:val="25"/>
          <w:szCs w:val="25"/>
        </w:rPr>
      </w:pPr>
    </w:p>
    <w:p w:rsidR="00693F4F" w:rsidRPr="00A766CA" w:rsidRDefault="00693F4F" w:rsidP="00693F4F">
      <w:pPr>
        <w:tabs>
          <w:tab w:val="left" w:pos="4678"/>
        </w:tabs>
        <w:spacing w:after="0" w:line="254" w:lineRule="auto"/>
        <w:jc w:val="center"/>
        <w:rPr>
          <w:rFonts w:ascii="Arial Narrow" w:hAnsi="Arial Narrow"/>
          <w:b/>
          <w:sz w:val="25"/>
          <w:szCs w:val="25"/>
        </w:rPr>
      </w:pPr>
    </w:p>
    <w:p w:rsidR="00693F4F" w:rsidRPr="00A766CA" w:rsidRDefault="00693F4F" w:rsidP="00693F4F">
      <w:pPr>
        <w:tabs>
          <w:tab w:val="left" w:pos="4678"/>
        </w:tabs>
        <w:spacing w:after="0" w:line="254" w:lineRule="auto"/>
        <w:jc w:val="center"/>
        <w:rPr>
          <w:rFonts w:ascii="Arial Narrow" w:hAnsi="Arial Narrow"/>
          <w:b/>
          <w:sz w:val="25"/>
          <w:szCs w:val="25"/>
        </w:rPr>
      </w:pPr>
      <w:r w:rsidRPr="00A766CA">
        <w:rPr>
          <w:rFonts w:ascii="Arial Narrow" w:hAnsi="Arial Narrow"/>
          <w:b/>
          <w:sz w:val="25"/>
          <w:szCs w:val="25"/>
        </w:rPr>
        <w:t>R E S U E L V E</w:t>
      </w:r>
    </w:p>
    <w:p w:rsidR="00693F4F" w:rsidRPr="00A766CA" w:rsidRDefault="00693F4F" w:rsidP="00693F4F">
      <w:pPr>
        <w:tabs>
          <w:tab w:val="left" w:pos="4678"/>
        </w:tabs>
        <w:spacing w:after="0" w:line="254" w:lineRule="auto"/>
        <w:rPr>
          <w:rFonts w:ascii="Arial Narrow" w:hAnsi="Arial Narrow"/>
          <w:b/>
          <w:sz w:val="25"/>
          <w:szCs w:val="25"/>
        </w:rPr>
      </w:pPr>
    </w:p>
    <w:p w:rsidR="00693F4F" w:rsidRPr="007D7841" w:rsidRDefault="00693F4F" w:rsidP="00693F4F">
      <w:pPr>
        <w:tabs>
          <w:tab w:val="left" w:pos="4678"/>
        </w:tabs>
        <w:spacing w:after="0" w:line="254" w:lineRule="auto"/>
        <w:jc w:val="both"/>
        <w:rPr>
          <w:rFonts w:ascii="Arial Narrow" w:hAnsi="Arial Narrow"/>
          <w:sz w:val="25"/>
          <w:szCs w:val="25"/>
        </w:rPr>
      </w:pPr>
      <w:r w:rsidRPr="00A766CA">
        <w:rPr>
          <w:rFonts w:ascii="Arial Narrow" w:hAnsi="Arial Narrow"/>
          <w:b/>
          <w:sz w:val="25"/>
          <w:szCs w:val="25"/>
        </w:rPr>
        <w:t xml:space="preserve">1° </w:t>
      </w:r>
      <w:r w:rsidRPr="007D7841">
        <w:rPr>
          <w:rFonts w:ascii="Arial Narrow" w:hAnsi="Arial Narrow"/>
          <w:b/>
          <w:sz w:val="25"/>
          <w:szCs w:val="25"/>
        </w:rPr>
        <w:t xml:space="preserve">ADMITIR </w:t>
      </w:r>
      <w:r w:rsidRPr="007D7841">
        <w:rPr>
          <w:rFonts w:ascii="Arial Narrow" w:hAnsi="Arial Narrow"/>
          <w:sz w:val="25"/>
          <w:szCs w:val="25"/>
        </w:rPr>
        <w:t>la demanda</w:t>
      </w:r>
      <w:r w:rsidRPr="007D7841">
        <w:rPr>
          <w:rFonts w:ascii="Arial Narrow" w:hAnsi="Arial Narrow"/>
          <w:b/>
          <w:sz w:val="25"/>
          <w:szCs w:val="25"/>
        </w:rPr>
        <w:t xml:space="preserve"> </w:t>
      </w:r>
      <w:r w:rsidRPr="007D7841">
        <w:rPr>
          <w:rFonts w:ascii="Arial Narrow" w:hAnsi="Arial Narrow"/>
          <w:sz w:val="25"/>
          <w:szCs w:val="25"/>
        </w:rPr>
        <w:t>que, en ejercicio</w:t>
      </w:r>
      <w:r w:rsidRPr="007D7841">
        <w:rPr>
          <w:rFonts w:ascii="Arial Narrow" w:hAnsi="Arial Narrow"/>
          <w:b/>
          <w:sz w:val="25"/>
          <w:szCs w:val="25"/>
        </w:rPr>
        <w:t xml:space="preserve"> </w:t>
      </w:r>
      <w:r w:rsidRPr="007D7841">
        <w:rPr>
          <w:rFonts w:ascii="Arial Narrow" w:hAnsi="Arial Narrow"/>
          <w:sz w:val="25"/>
          <w:szCs w:val="25"/>
        </w:rPr>
        <w:t>del medio de control de NULIDAD Y RESTABLECIMIENTO DEL DERECH</w:t>
      </w:r>
      <w:r w:rsidR="00FB0C77">
        <w:rPr>
          <w:rFonts w:ascii="Arial Narrow" w:hAnsi="Arial Narrow"/>
          <w:sz w:val="25"/>
          <w:szCs w:val="25"/>
        </w:rPr>
        <w:t>O</w:t>
      </w:r>
      <w:r w:rsidRPr="007D7841">
        <w:rPr>
          <w:rFonts w:ascii="Arial Narrow" w:hAnsi="Arial Narrow"/>
          <w:sz w:val="25"/>
          <w:szCs w:val="25"/>
        </w:rPr>
        <w:t xml:space="preserve">, instaura por conducto de apoderado judicial </w:t>
      </w:r>
      <w:r w:rsidRPr="004C5E42">
        <w:rPr>
          <w:rFonts w:ascii="Arial Narrow" w:hAnsi="Arial Narrow"/>
          <w:sz w:val="25"/>
          <w:szCs w:val="25"/>
        </w:rPr>
        <w:t xml:space="preserve">la </w:t>
      </w:r>
      <w:r w:rsidR="004A00DE" w:rsidRPr="004A00DE">
        <w:rPr>
          <w:rFonts w:ascii="Arial Narrow" w:hAnsi="Arial Narrow"/>
          <w:sz w:val="25"/>
          <w:szCs w:val="25"/>
        </w:rPr>
        <w:t>sociedad Asegurado Solidaria de Colombia</w:t>
      </w:r>
      <w:r w:rsidRPr="00547126">
        <w:rPr>
          <w:rFonts w:ascii="Arial Narrow" w:hAnsi="Arial Narrow"/>
          <w:sz w:val="25"/>
          <w:szCs w:val="25"/>
        </w:rPr>
        <w:t xml:space="preserve"> representada legalmente por </w:t>
      </w:r>
      <w:r w:rsidR="004A00DE">
        <w:rPr>
          <w:rFonts w:ascii="Arial Narrow" w:hAnsi="Arial Narrow"/>
          <w:sz w:val="25"/>
          <w:szCs w:val="25"/>
        </w:rPr>
        <w:t>JUAN PABLO RUEDA SERRANO</w:t>
      </w:r>
      <w:r w:rsidRPr="002D71FC">
        <w:rPr>
          <w:rStyle w:val="Refdenotaalpie"/>
          <w:rFonts w:ascii="Arial Narrow" w:hAnsi="Arial Narrow"/>
          <w:sz w:val="25"/>
          <w:szCs w:val="25"/>
        </w:rPr>
        <w:footnoteReference w:id="4"/>
      </w:r>
      <w:r w:rsidRPr="00547126">
        <w:rPr>
          <w:rFonts w:ascii="Arial Narrow" w:eastAsia="Times New Roman" w:hAnsi="Arial Narrow" w:cs="Calibri"/>
          <w:color w:val="000000"/>
          <w:sz w:val="25"/>
          <w:szCs w:val="25"/>
          <w:lang w:eastAsia="es-CO"/>
        </w:rPr>
        <w:t>,</w:t>
      </w:r>
      <w:r>
        <w:rPr>
          <w:rFonts w:ascii="Arial Narrow" w:hAnsi="Arial Narrow"/>
          <w:sz w:val="25"/>
          <w:szCs w:val="25"/>
        </w:rPr>
        <w:t xml:space="preserve"> </w:t>
      </w:r>
      <w:r w:rsidRPr="007D7841">
        <w:rPr>
          <w:rFonts w:ascii="Arial Narrow" w:hAnsi="Arial Narrow"/>
          <w:sz w:val="25"/>
          <w:szCs w:val="25"/>
        </w:rPr>
        <w:t>contra</w:t>
      </w:r>
      <w:r w:rsidR="004A00DE">
        <w:rPr>
          <w:rFonts w:ascii="Arial Narrow" w:hAnsi="Arial Narrow"/>
          <w:sz w:val="25"/>
          <w:szCs w:val="25"/>
        </w:rPr>
        <w:t xml:space="preserve"> el MUNICIPIO DE ALVARADO (T)</w:t>
      </w:r>
      <w:r w:rsidRPr="007D7841">
        <w:rPr>
          <w:rFonts w:ascii="Arial Narrow" w:eastAsia="Times New Roman" w:hAnsi="Arial Narrow" w:cs="Calibri"/>
          <w:color w:val="000000"/>
          <w:sz w:val="25"/>
          <w:szCs w:val="25"/>
          <w:lang w:eastAsia="es-CO"/>
        </w:rPr>
        <w:t>.</w:t>
      </w:r>
    </w:p>
    <w:p w:rsidR="00693F4F" w:rsidRPr="007D7841" w:rsidRDefault="00693F4F" w:rsidP="00693F4F">
      <w:pPr>
        <w:tabs>
          <w:tab w:val="left" w:pos="4678"/>
        </w:tabs>
        <w:spacing w:after="0" w:line="254" w:lineRule="auto"/>
        <w:jc w:val="both"/>
        <w:rPr>
          <w:rFonts w:ascii="Arial Narrow" w:hAnsi="Arial Narrow"/>
          <w:sz w:val="25"/>
          <w:szCs w:val="25"/>
        </w:rPr>
      </w:pPr>
    </w:p>
    <w:p w:rsidR="00693F4F" w:rsidRPr="00A766CA" w:rsidRDefault="00693F4F" w:rsidP="00693F4F">
      <w:pPr>
        <w:tabs>
          <w:tab w:val="left" w:pos="4678"/>
        </w:tabs>
        <w:spacing w:after="0" w:line="254" w:lineRule="auto"/>
        <w:jc w:val="both"/>
        <w:rPr>
          <w:rFonts w:ascii="Arial Narrow" w:hAnsi="Arial Narrow"/>
          <w:sz w:val="25"/>
          <w:szCs w:val="25"/>
        </w:rPr>
      </w:pPr>
      <w:r w:rsidRPr="00A766CA">
        <w:rPr>
          <w:rFonts w:ascii="Arial Narrow" w:hAnsi="Arial Narrow"/>
          <w:b/>
          <w:sz w:val="25"/>
          <w:szCs w:val="25"/>
        </w:rPr>
        <w:t xml:space="preserve">2° Notifíquese </w:t>
      </w:r>
      <w:r w:rsidRPr="00A766CA">
        <w:rPr>
          <w:rFonts w:ascii="Arial Narrow" w:hAnsi="Arial Narrow"/>
          <w:sz w:val="25"/>
          <w:szCs w:val="25"/>
        </w:rPr>
        <w:t>por estado al apoderado de la parte actora (art. 171, numeral 1 y art. 201 CPACA) y al correo electrónico señalado en la demanda.</w:t>
      </w:r>
    </w:p>
    <w:p w:rsidR="00693F4F" w:rsidRPr="00A766CA" w:rsidRDefault="00693F4F" w:rsidP="00693F4F">
      <w:pPr>
        <w:tabs>
          <w:tab w:val="left" w:pos="4678"/>
        </w:tabs>
        <w:spacing w:after="0" w:line="254" w:lineRule="auto"/>
        <w:jc w:val="both"/>
        <w:rPr>
          <w:rFonts w:ascii="Arial Narrow" w:hAnsi="Arial Narrow"/>
          <w:sz w:val="25"/>
          <w:szCs w:val="25"/>
        </w:rPr>
      </w:pPr>
    </w:p>
    <w:p w:rsidR="00693F4F" w:rsidRPr="00716816" w:rsidRDefault="00693F4F" w:rsidP="00693F4F">
      <w:pPr>
        <w:tabs>
          <w:tab w:val="left" w:pos="4678"/>
        </w:tabs>
        <w:spacing w:after="0" w:line="254" w:lineRule="auto"/>
        <w:jc w:val="both"/>
        <w:rPr>
          <w:rFonts w:ascii="Arial Narrow" w:hAnsi="Arial Narrow"/>
          <w:sz w:val="25"/>
          <w:szCs w:val="25"/>
        </w:rPr>
      </w:pPr>
      <w:r w:rsidRPr="000F3F56">
        <w:rPr>
          <w:rFonts w:ascii="Arial Narrow" w:hAnsi="Arial Narrow"/>
          <w:b/>
          <w:sz w:val="25"/>
          <w:szCs w:val="25"/>
        </w:rPr>
        <w:t xml:space="preserve">3° </w:t>
      </w:r>
      <w:r w:rsidRPr="000F3F56">
        <w:rPr>
          <w:rFonts w:ascii="Arial Narrow" w:hAnsi="Arial Narrow"/>
          <w:b/>
          <w:bCs/>
          <w:sz w:val="25"/>
          <w:szCs w:val="25"/>
        </w:rPr>
        <w:t xml:space="preserve">Notifíquese </w:t>
      </w:r>
      <w:r w:rsidRPr="000F3F56">
        <w:rPr>
          <w:rFonts w:ascii="Arial Narrow" w:hAnsi="Arial Narrow"/>
          <w:sz w:val="25"/>
          <w:szCs w:val="25"/>
        </w:rPr>
        <w:t>personalmente la presente providencia de conformidad con lo establecido en el artículo 199 del CPACA, modificado por el artículo 48 de la ley 2080 de 2021, a través del buzón electrónico de que dispone para notificaciones judiciales</w:t>
      </w:r>
      <w:r w:rsidRPr="000F3F56">
        <w:rPr>
          <w:rFonts w:ascii="Arial Narrow" w:hAnsi="Arial Narrow"/>
          <w:sz w:val="26"/>
          <w:szCs w:val="26"/>
        </w:rPr>
        <w:t xml:space="preserve"> </w:t>
      </w:r>
      <w:r w:rsidRPr="000F3F56">
        <w:rPr>
          <w:rFonts w:ascii="Arial Narrow" w:hAnsi="Arial Narrow"/>
          <w:i/>
          <w:iCs/>
          <w:sz w:val="24"/>
          <w:szCs w:val="24"/>
        </w:rPr>
        <w:t xml:space="preserve">(art. 197 </w:t>
      </w:r>
      <w:proofErr w:type="spellStart"/>
      <w:r w:rsidRPr="000F3F56">
        <w:rPr>
          <w:rFonts w:ascii="Arial Narrow" w:hAnsi="Arial Narrow"/>
          <w:i/>
          <w:iCs/>
          <w:sz w:val="24"/>
          <w:szCs w:val="24"/>
        </w:rPr>
        <w:t>ibídem</w:t>
      </w:r>
      <w:proofErr w:type="spellEnd"/>
      <w:r w:rsidRPr="000F3F56">
        <w:rPr>
          <w:rFonts w:ascii="Arial Narrow" w:hAnsi="Arial Narrow"/>
          <w:i/>
          <w:iCs/>
          <w:sz w:val="24"/>
          <w:szCs w:val="24"/>
        </w:rPr>
        <w:t>)</w:t>
      </w:r>
      <w:r w:rsidRPr="000F3F56">
        <w:rPr>
          <w:rFonts w:ascii="Arial Narrow" w:hAnsi="Arial Narrow"/>
          <w:b/>
          <w:iCs/>
          <w:sz w:val="26"/>
          <w:szCs w:val="26"/>
        </w:rPr>
        <w:t>:</w:t>
      </w:r>
    </w:p>
    <w:p w:rsidR="00693F4F" w:rsidRPr="00A766CA" w:rsidRDefault="00693F4F" w:rsidP="00693F4F">
      <w:pPr>
        <w:tabs>
          <w:tab w:val="left" w:pos="4678"/>
        </w:tabs>
        <w:spacing w:after="0" w:line="254" w:lineRule="auto"/>
        <w:jc w:val="both"/>
        <w:rPr>
          <w:rFonts w:ascii="Arial Narrow" w:hAnsi="Arial Narrow"/>
          <w:i/>
          <w:sz w:val="25"/>
          <w:szCs w:val="25"/>
        </w:rPr>
      </w:pPr>
    </w:p>
    <w:p w:rsidR="00693F4F" w:rsidRPr="004A00DE" w:rsidRDefault="00693F4F" w:rsidP="00693F4F">
      <w:pPr>
        <w:pStyle w:val="Sinespaciado"/>
        <w:numPr>
          <w:ilvl w:val="0"/>
          <w:numId w:val="3"/>
        </w:numPr>
        <w:spacing w:line="254" w:lineRule="auto"/>
        <w:jc w:val="both"/>
        <w:rPr>
          <w:rFonts w:ascii="Arial Narrow" w:hAnsi="Arial Narrow" w:cs="Tahoma"/>
          <w:sz w:val="25"/>
          <w:szCs w:val="25"/>
          <w:lang w:val="es-ES"/>
        </w:rPr>
      </w:pPr>
      <w:r w:rsidRPr="00E750D8">
        <w:rPr>
          <w:rFonts w:ascii="Arial Narrow" w:hAnsi="Arial Narrow"/>
          <w:sz w:val="25"/>
          <w:szCs w:val="25"/>
        </w:rPr>
        <w:t xml:space="preserve">Al </w:t>
      </w:r>
      <w:r w:rsidR="00FB0C77">
        <w:rPr>
          <w:rFonts w:ascii="Arial Narrow" w:hAnsi="Arial Narrow"/>
          <w:sz w:val="25"/>
          <w:szCs w:val="25"/>
        </w:rPr>
        <w:t xml:space="preserve">alcalde </w:t>
      </w:r>
      <w:r w:rsidR="004A00DE">
        <w:rPr>
          <w:rFonts w:ascii="Arial Narrow" w:hAnsi="Arial Narrow"/>
          <w:sz w:val="25"/>
          <w:szCs w:val="25"/>
        </w:rPr>
        <w:t xml:space="preserve">del </w:t>
      </w:r>
      <w:r w:rsidR="00A1524D">
        <w:rPr>
          <w:rFonts w:ascii="Arial Narrow" w:hAnsi="Arial Narrow"/>
          <w:sz w:val="25"/>
          <w:szCs w:val="25"/>
        </w:rPr>
        <w:t>m</w:t>
      </w:r>
      <w:r w:rsidR="004A00DE">
        <w:rPr>
          <w:rFonts w:ascii="Arial Narrow" w:hAnsi="Arial Narrow"/>
          <w:sz w:val="25"/>
          <w:szCs w:val="25"/>
        </w:rPr>
        <w:t>unicipio de Alvarado (T),</w:t>
      </w:r>
      <w:r w:rsidRPr="00E750D8">
        <w:rPr>
          <w:rFonts w:ascii="Arial Narrow" w:hAnsi="Arial Narrow"/>
          <w:sz w:val="25"/>
          <w:szCs w:val="25"/>
        </w:rPr>
        <w:t xml:space="preserve"> </w:t>
      </w:r>
      <w:r w:rsidRPr="00E750D8">
        <w:rPr>
          <w:rFonts w:ascii="Arial Narrow" w:hAnsi="Arial Narrow"/>
          <w:sz w:val="25"/>
          <w:szCs w:val="25"/>
          <w:lang w:val="es-ES"/>
        </w:rPr>
        <w:t xml:space="preserve">o </w:t>
      </w:r>
      <w:r>
        <w:rPr>
          <w:rFonts w:ascii="Arial Narrow" w:hAnsi="Arial Narrow"/>
          <w:sz w:val="25"/>
          <w:szCs w:val="25"/>
          <w:lang w:val="es-ES"/>
        </w:rPr>
        <w:t xml:space="preserve">a </w:t>
      </w:r>
      <w:r w:rsidRPr="00E750D8">
        <w:rPr>
          <w:rFonts w:ascii="Arial Narrow" w:hAnsi="Arial Narrow"/>
          <w:sz w:val="25"/>
          <w:szCs w:val="25"/>
          <w:lang w:val="es-ES"/>
        </w:rPr>
        <w:t xml:space="preserve">quien este haya delegado </w:t>
      </w:r>
      <w:r>
        <w:rPr>
          <w:rFonts w:ascii="Arial Narrow" w:hAnsi="Arial Narrow"/>
          <w:sz w:val="25"/>
          <w:szCs w:val="25"/>
          <w:lang w:val="es-ES"/>
        </w:rPr>
        <w:t xml:space="preserve">la facultad de representación. </w:t>
      </w:r>
    </w:p>
    <w:p w:rsidR="00693F4F" w:rsidRPr="00E750D8" w:rsidRDefault="00693F4F" w:rsidP="00693F4F">
      <w:pPr>
        <w:pStyle w:val="Sinespaciado"/>
        <w:numPr>
          <w:ilvl w:val="0"/>
          <w:numId w:val="3"/>
        </w:numPr>
        <w:spacing w:line="254" w:lineRule="auto"/>
        <w:jc w:val="both"/>
        <w:rPr>
          <w:rFonts w:ascii="Arial Narrow" w:hAnsi="Arial Narrow" w:cs="Tahoma"/>
          <w:sz w:val="25"/>
          <w:szCs w:val="25"/>
          <w:lang w:val="es-ES"/>
        </w:rPr>
      </w:pPr>
      <w:r w:rsidRPr="00E750D8">
        <w:rPr>
          <w:rFonts w:ascii="Arial Narrow" w:hAnsi="Arial Narrow"/>
          <w:sz w:val="25"/>
          <w:szCs w:val="25"/>
        </w:rPr>
        <w:t>Al Agente del Ministerio Público delegado ante este Juzgado, a quien se le deberá anexar copia de la demanda y sus anexos.</w:t>
      </w:r>
    </w:p>
    <w:p w:rsidR="00693F4F" w:rsidRPr="0075085F" w:rsidRDefault="00693F4F" w:rsidP="00693F4F">
      <w:pPr>
        <w:tabs>
          <w:tab w:val="left" w:pos="4678"/>
        </w:tabs>
        <w:spacing w:after="0" w:line="254" w:lineRule="auto"/>
        <w:ind w:left="360"/>
        <w:jc w:val="both"/>
        <w:rPr>
          <w:rFonts w:ascii="Arial Narrow" w:hAnsi="Arial Narrow"/>
          <w:sz w:val="25"/>
          <w:szCs w:val="25"/>
        </w:rPr>
      </w:pPr>
    </w:p>
    <w:p w:rsidR="00693F4F" w:rsidRDefault="00693F4F" w:rsidP="00693F4F">
      <w:pPr>
        <w:tabs>
          <w:tab w:val="left" w:pos="4678"/>
        </w:tabs>
        <w:spacing w:after="0" w:line="254" w:lineRule="auto"/>
        <w:jc w:val="both"/>
        <w:rPr>
          <w:rFonts w:ascii="Arial Narrow" w:hAnsi="Arial Narrow"/>
          <w:sz w:val="25"/>
          <w:szCs w:val="25"/>
        </w:rPr>
      </w:pPr>
      <w:r w:rsidRPr="00A766CA">
        <w:rPr>
          <w:rFonts w:ascii="Arial Narrow" w:hAnsi="Arial Narrow"/>
          <w:b/>
          <w:sz w:val="25"/>
          <w:szCs w:val="25"/>
        </w:rPr>
        <w:t xml:space="preserve">4° </w:t>
      </w:r>
      <w:r w:rsidRPr="00F146AC">
        <w:rPr>
          <w:rFonts w:ascii="Arial Narrow" w:hAnsi="Arial Narrow"/>
          <w:b/>
          <w:sz w:val="25"/>
          <w:szCs w:val="25"/>
        </w:rPr>
        <w:t xml:space="preserve">Córrase traslado de la demanda a la demandada y al Ministerio Público, </w:t>
      </w:r>
      <w:r w:rsidRPr="00F146AC">
        <w:rPr>
          <w:rFonts w:ascii="Arial Narrow" w:hAnsi="Arial Narrow"/>
          <w:sz w:val="25"/>
          <w:szCs w:val="25"/>
        </w:rPr>
        <w:t xml:space="preserve">por el término común de treinta (30) días, de conformidad con lo dispuesto en el artículo 199 del CPACA, y para los fines dispuestos en el artículo 172 </w:t>
      </w:r>
      <w:proofErr w:type="spellStart"/>
      <w:r w:rsidRPr="00F146AC">
        <w:rPr>
          <w:rFonts w:ascii="Arial Narrow" w:hAnsi="Arial Narrow"/>
          <w:sz w:val="25"/>
          <w:szCs w:val="25"/>
        </w:rPr>
        <w:t>ibídem</w:t>
      </w:r>
      <w:proofErr w:type="spellEnd"/>
      <w:r w:rsidRPr="00F146AC">
        <w:rPr>
          <w:rFonts w:ascii="Arial Narrow" w:hAnsi="Arial Narrow"/>
          <w:sz w:val="25"/>
          <w:szCs w:val="25"/>
        </w:rPr>
        <w:t>.</w:t>
      </w:r>
    </w:p>
    <w:p w:rsidR="00693F4F" w:rsidRPr="00A766CA" w:rsidRDefault="00693F4F" w:rsidP="00693F4F">
      <w:pPr>
        <w:tabs>
          <w:tab w:val="left" w:pos="4678"/>
        </w:tabs>
        <w:spacing w:after="0" w:line="254" w:lineRule="auto"/>
        <w:jc w:val="both"/>
        <w:rPr>
          <w:rFonts w:ascii="Arial Narrow" w:hAnsi="Arial Narrow"/>
          <w:sz w:val="25"/>
          <w:szCs w:val="25"/>
        </w:rPr>
      </w:pPr>
    </w:p>
    <w:p w:rsidR="005F4B76" w:rsidRPr="002462F6" w:rsidRDefault="005F4B76" w:rsidP="005F4B76">
      <w:pPr>
        <w:spacing w:after="0" w:line="240" w:lineRule="auto"/>
        <w:jc w:val="both"/>
        <w:textAlignment w:val="baseline"/>
        <w:rPr>
          <w:rFonts w:ascii="Segoe UI" w:eastAsia="Times New Roman" w:hAnsi="Segoe UI" w:cs="Segoe UI"/>
          <w:sz w:val="18"/>
          <w:szCs w:val="18"/>
          <w:lang w:eastAsia="es-CO"/>
        </w:rPr>
      </w:pPr>
      <w:r w:rsidRPr="002462F6">
        <w:rPr>
          <w:rFonts w:ascii="Arial Narrow" w:eastAsia="Times New Roman" w:hAnsi="Arial Narrow" w:cs="Segoe UI"/>
          <w:color w:val="000000"/>
          <w:sz w:val="25"/>
          <w:szCs w:val="25"/>
          <w:lang w:eastAsia="es-CO"/>
        </w:rPr>
        <w:t xml:space="preserve">La contestación de la </w:t>
      </w:r>
      <w:r w:rsidRPr="002462F6">
        <w:rPr>
          <w:rFonts w:ascii="Arial Narrow" w:eastAsia="Times New Roman" w:hAnsi="Arial Narrow" w:cs="Segoe UI"/>
          <w:color w:val="000000"/>
          <w:sz w:val="25"/>
          <w:szCs w:val="25"/>
          <w:lang w:val="es-MX" w:eastAsia="es-CO"/>
        </w:rPr>
        <w:t xml:space="preserve">demanda junto con sus anexos deberá ser radicado exclusivamente en la ventanilla de atención virtual del sistema SAMAI en la </w:t>
      </w:r>
      <w:r w:rsidRPr="002462F6">
        <w:rPr>
          <w:rFonts w:ascii="Arial Narrow" w:eastAsia="Times New Roman" w:hAnsi="Arial Narrow" w:cs="Segoe UI"/>
          <w:color w:val="000000"/>
          <w:sz w:val="25"/>
          <w:szCs w:val="25"/>
          <w:lang w:val="es-ES" w:eastAsia="es-CO"/>
        </w:rPr>
        <w:t xml:space="preserve">dirección </w:t>
      </w:r>
      <w:hyperlink r:id="rId9" w:tgtFrame="_blank" w:history="1">
        <w:r w:rsidRPr="002462F6">
          <w:rPr>
            <w:rFonts w:ascii="Arial Narrow" w:eastAsia="Times New Roman" w:hAnsi="Arial Narrow" w:cs="Segoe UI"/>
            <w:color w:val="0000FF"/>
            <w:sz w:val="25"/>
            <w:szCs w:val="25"/>
            <w:u w:val="single"/>
            <w:lang w:val="es-ES" w:eastAsia="es-CO"/>
          </w:rPr>
          <w:t>https://relatoria.consejodeestado.gov.co:8087/</w:t>
        </w:r>
      </w:hyperlink>
      <w:r w:rsidRPr="002462F6">
        <w:rPr>
          <w:rFonts w:ascii="Arial Narrow" w:eastAsia="Times New Roman" w:hAnsi="Arial Narrow" w:cs="Segoe UI"/>
          <w:sz w:val="25"/>
          <w:szCs w:val="25"/>
          <w:lang w:eastAsia="es-CO"/>
        </w:rPr>
        <w:t> </w:t>
      </w:r>
    </w:p>
    <w:p w:rsidR="00693F4F" w:rsidRPr="00A766CA" w:rsidRDefault="00693F4F" w:rsidP="00693F4F">
      <w:pPr>
        <w:tabs>
          <w:tab w:val="left" w:pos="4678"/>
        </w:tabs>
        <w:spacing w:after="0" w:line="254" w:lineRule="auto"/>
        <w:jc w:val="both"/>
        <w:rPr>
          <w:rFonts w:ascii="Arial Narrow" w:hAnsi="Arial Narrow"/>
          <w:b/>
          <w:i/>
          <w:sz w:val="25"/>
          <w:szCs w:val="25"/>
        </w:rPr>
      </w:pPr>
    </w:p>
    <w:p w:rsidR="00693F4F" w:rsidRDefault="00693F4F" w:rsidP="00693F4F">
      <w:pPr>
        <w:tabs>
          <w:tab w:val="left" w:pos="4678"/>
        </w:tabs>
        <w:spacing w:after="0" w:line="254" w:lineRule="auto"/>
        <w:jc w:val="both"/>
        <w:rPr>
          <w:rFonts w:ascii="Arial Narrow" w:hAnsi="Arial Narrow" w:cs="Tahoma"/>
          <w:sz w:val="25"/>
          <w:szCs w:val="25"/>
          <w:lang w:val="es-ES"/>
        </w:rPr>
      </w:pPr>
      <w:r w:rsidRPr="00A766CA">
        <w:rPr>
          <w:rFonts w:ascii="Arial Narrow" w:hAnsi="Arial Narrow"/>
          <w:b/>
          <w:sz w:val="25"/>
          <w:szCs w:val="25"/>
        </w:rPr>
        <w:t xml:space="preserve">5° </w:t>
      </w:r>
      <w:r w:rsidRPr="00F146AC">
        <w:rPr>
          <w:rFonts w:ascii="Arial Narrow" w:hAnsi="Arial Narrow" w:cs="Tahoma"/>
          <w:b/>
          <w:sz w:val="25"/>
          <w:szCs w:val="25"/>
          <w:lang w:val="es-ES"/>
        </w:rPr>
        <w:t>Se advierte</w:t>
      </w:r>
      <w:r w:rsidRPr="00F146AC">
        <w:rPr>
          <w:rFonts w:ascii="Arial Narrow" w:hAnsi="Arial Narrow" w:cs="Tahoma"/>
          <w:sz w:val="25"/>
          <w:szCs w:val="25"/>
          <w:lang w:val="es-ES"/>
        </w:rPr>
        <w:t xml:space="preserve"> a la entidad demandada que junto con la contestación de la demanda deberá </w:t>
      </w:r>
      <w:proofErr w:type="spellStart"/>
      <w:r w:rsidRPr="00F146AC">
        <w:rPr>
          <w:rFonts w:ascii="Arial Narrow" w:hAnsi="Arial Narrow" w:cs="Tahoma"/>
          <w:sz w:val="25"/>
          <w:szCs w:val="25"/>
          <w:lang w:val="es-ES"/>
        </w:rPr>
        <w:t>allegar</w:t>
      </w:r>
      <w:proofErr w:type="spellEnd"/>
      <w:r w:rsidRPr="00F146AC">
        <w:rPr>
          <w:rFonts w:ascii="Arial Narrow" w:hAnsi="Arial Narrow" w:cs="Tahoma"/>
          <w:sz w:val="25"/>
          <w:szCs w:val="25"/>
          <w:lang w:val="es-ES"/>
        </w:rPr>
        <w:t xml:space="preserve"> al </w:t>
      </w:r>
      <w:r w:rsidRPr="00F146AC">
        <w:rPr>
          <w:rFonts w:ascii="Arial Narrow" w:hAnsi="Arial Narrow" w:cs="Tahoma"/>
          <w:i/>
          <w:sz w:val="25"/>
          <w:szCs w:val="25"/>
          <w:lang w:val="es-ES"/>
        </w:rPr>
        <w:t>sub judice</w:t>
      </w:r>
      <w:r w:rsidRPr="00F146AC">
        <w:rPr>
          <w:rFonts w:ascii="Arial Narrow" w:hAnsi="Arial Narrow" w:cs="Tahoma"/>
          <w:sz w:val="25"/>
          <w:szCs w:val="25"/>
          <w:lang w:val="es-ES"/>
        </w:rPr>
        <w:t>, el expediente administrativo y demás documentos que se encuentre</w:t>
      </w:r>
      <w:r>
        <w:rPr>
          <w:rFonts w:ascii="Arial Narrow" w:hAnsi="Arial Narrow" w:cs="Tahoma"/>
          <w:sz w:val="25"/>
          <w:szCs w:val="25"/>
          <w:lang w:val="es-ES"/>
        </w:rPr>
        <w:t>n</w:t>
      </w:r>
      <w:r w:rsidRPr="00F146AC">
        <w:rPr>
          <w:rFonts w:ascii="Arial Narrow" w:hAnsi="Arial Narrow" w:cs="Tahoma"/>
          <w:sz w:val="25"/>
          <w:szCs w:val="25"/>
          <w:lang w:val="es-ES"/>
        </w:rPr>
        <w:t xml:space="preserve"> en su poder y que contenga</w:t>
      </w:r>
      <w:r>
        <w:rPr>
          <w:rFonts w:ascii="Arial Narrow" w:hAnsi="Arial Narrow" w:cs="Tahoma"/>
          <w:sz w:val="25"/>
          <w:szCs w:val="25"/>
          <w:lang w:val="es-ES"/>
        </w:rPr>
        <w:t>n</w:t>
      </w:r>
      <w:r w:rsidRPr="00F146AC">
        <w:rPr>
          <w:rFonts w:ascii="Arial Narrow" w:hAnsi="Arial Narrow" w:cs="Tahoma"/>
          <w:sz w:val="25"/>
          <w:szCs w:val="25"/>
          <w:lang w:val="es-ES"/>
        </w:rPr>
        <w:t xml:space="preserve"> los antecedentes de la actuación objeto del presente proceso.</w:t>
      </w:r>
    </w:p>
    <w:p w:rsidR="00693F4F" w:rsidRPr="0028525D" w:rsidRDefault="00693F4F" w:rsidP="00693F4F">
      <w:pPr>
        <w:tabs>
          <w:tab w:val="left" w:pos="4678"/>
        </w:tabs>
        <w:spacing w:after="0" w:line="254" w:lineRule="auto"/>
        <w:jc w:val="both"/>
        <w:rPr>
          <w:rFonts w:ascii="Arial Narrow" w:hAnsi="Arial Narrow"/>
          <w:b/>
          <w:i/>
          <w:sz w:val="25"/>
          <w:szCs w:val="25"/>
          <w:lang w:val="es-ES"/>
        </w:rPr>
      </w:pPr>
    </w:p>
    <w:p w:rsidR="00693F4F" w:rsidRPr="00A766CA" w:rsidRDefault="004A00DE" w:rsidP="00693F4F">
      <w:pPr>
        <w:tabs>
          <w:tab w:val="left" w:pos="4678"/>
        </w:tabs>
        <w:spacing w:after="0" w:line="254" w:lineRule="auto"/>
        <w:jc w:val="both"/>
        <w:rPr>
          <w:rFonts w:ascii="Arial Narrow" w:hAnsi="Arial Narrow"/>
          <w:sz w:val="25"/>
          <w:szCs w:val="25"/>
        </w:rPr>
      </w:pPr>
      <w:r>
        <w:rPr>
          <w:rFonts w:ascii="Arial Narrow" w:hAnsi="Arial Narrow"/>
          <w:b/>
          <w:sz w:val="25"/>
          <w:szCs w:val="25"/>
        </w:rPr>
        <w:t>6</w:t>
      </w:r>
      <w:r w:rsidR="00693F4F" w:rsidRPr="00A766CA">
        <w:rPr>
          <w:rFonts w:ascii="Arial Narrow" w:hAnsi="Arial Narrow"/>
          <w:b/>
          <w:sz w:val="25"/>
          <w:szCs w:val="25"/>
        </w:rPr>
        <w:t>°</w:t>
      </w:r>
      <w:r w:rsidR="00693F4F" w:rsidRPr="00F146AC">
        <w:rPr>
          <w:rFonts w:ascii="Arial Narrow" w:hAnsi="Arial Narrow"/>
          <w:b/>
          <w:sz w:val="25"/>
          <w:szCs w:val="25"/>
        </w:rPr>
        <w:t xml:space="preserve"> Reconózcase </w:t>
      </w:r>
      <w:r w:rsidR="00693F4F" w:rsidRPr="00F146AC">
        <w:rPr>
          <w:rFonts w:ascii="Arial Narrow" w:hAnsi="Arial Narrow"/>
          <w:sz w:val="25"/>
          <w:szCs w:val="25"/>
        </w:rPr>
        <w:t xml:space="preserve">personería adjetiva al profesional del </w:t>
      </w:r>
      <w:r w:rsidR="00693F4F">
        <w:rPr>
          <w:rFonts w:ascii="Arial Narrow" w:hAnsi="Arial Narrow"/>
          <w:sz w:val="25"/>
          <w:szCs w:val="25"/>
        </w:rPr>
        <w:t xml:space="preserve">derecho </w:t>
      </w:r>
      <w:r>
        <w:rPr>
          <w:rFonts w:ascii="Arial Narrow" w:hAnsi="Arial Narrow"/>
          <w:sz w:val="25"/>
          <w:szCs w:val="25"/>
        </w:rPr>
        <w:t>GUSTAVO ALBERTO HERRERA AVILA</w:t>
      </w:r>
      <w:r w:rsidR="00693F4F" w:rsidRPr="004C5E42">
        <w:rPr>
          <w:rFonts w:ascii="Arial Narrow" w:hAnsi="Arial Narrow"/>
          <w:sz w:val="25"/>
          <w:szCs w:val="25"/>
        </w:rPr>
        <w:t xml:space="preserve">, identificado con cédula de ciudadanía N.º </w:t>
      </w:r>
      <w:r>
        <w:rPr>
          <w:rFonts w:ascii="Arial Narrow" w:hAnsi="Arial Narrow"/>
          <w:sz w:val="25"/>
          <w:szCs w:val="25"/>
        </w:rPr>
        <w:t>19.395.114</w:t>
      </w:r>
      <w:r w:rsidR="00693F4F" w:rsidRPr="004C5E42">
        <w:rPr>
          <w:rFonts w:ascii="Arial Narrow" w:hAnsi="Arial Narrow"/>
          <w:sz w:val="25"/>
          <w:szCs w:val="25"/>
        </w:rPr>
        <w:t xml:space="preserve">, portador de la tarjeta profesional N.º </w:t>
      </w:r>
      <w:r>
        <w:rPr>
          <w:rFonts w:ascii="Arial Narrow" w:hAnsi="Arial Narrow"/>
          <w:sz w:val="25"/>
          <w:szCs w:val="25"/>
        </w:rPr>
        <w:t xml:space="preserve">39.116 </w:t>
      </w:r>
      <w:r w:rsidRPr="004C5E42">
        <w:rPr>
          <w:rFonts w:ascii="Arial Narrow" w:hAnsi="Arial Narrow"/>
          <w:sz w:val="25"/>
          <w:szCs w:val="25"/>
        </w:rPr>
        <w:t>del</w:t>
      </w:r>
      <w:r w:rsidR="00693F4F" w:rsidRPr="00F146AC">
        <w:rPr>
          <w:rFonts w:ascii="Arial Narrow" w:hAnsi="Arial Narrow"/>
          <w:sz w:val="25"/>
          <w:szCs w:val="25"/>
        </w:rPr>
        <w:t xml:space="preserve"> C.S de la J, para que actúe en representación de</w:t>
      </w:r>
      <w:r w:rsidR="00693F4F">
        <w:rPr>
          <w:rFonts w:ascii="Arial Narrow" w:hAnsi="Arial Narrow"/>
          <w:sz w:val="25"/>
          <w:szCs w:val="25"/>
        </w:rPr>
        <w:t xml:space="preserve"> la parte </w:t>
      </w:r>
      <w:r w:rsidR="00693F4F" w:rsidRPr="00F146AC">
        <w:rPr>
          <w:rFonts w:ascii="Arial Narrow" w:hAnsi="Arial Narrow"/>
          <w:sz w:val="25"/>
          <w:szCs w:val="25"/>
        </w:rPr>
        <w:t xml:space="preserve">demandante, en los términos y para los efectos del poder </w:t>
      </w:r>
      <w:r w:rsidR="00693F4F">
        <w:rPr>
          <w:rFonts w:ascii="Arial Narrow" w:hAnsi="Arial Narrow"/>
          <w:sz w:val="25"/>
          <w:szCs w:val="25"/>
        </w:rPr>
        <w:t xml:space="preserve">arrimado junto con el escrito de demanda </w:t>
      </w:r>
      <w:r w:rsidR="00693F4F" w:rsidRPr="004155F8">
        <w:rPr>
          <w:rFonts w:ascii="Arial Narrow" w:hAnsi="Arial Narrow"/>
          <w:i/>
          <w:sz w:val="25"/>
          <w:szCs w:val="25"/>
        </w:rPr>
        <w:t>(A.D. 0</w:t>
      </w:r>
      <w:r w:rsidR="00693F4F">
        <w:rPr>
          <w:rFonts w:ascii="Arial Narrow" w:hAnsi="Arial Narrow"/>
          <w:i/>
          <w:sz w:val="25"/>
          <w:szCs w:val="25"/>
        </w:rPr>
        <w:t>0</w:t>
      </w:r>
      <w:r>
        <w:rPr>
          <w:rFonts w:ascii="Arial Narrow" w:hAnsi="Arial Narrow"/>
          <w:i/>
          <w:sz w:val="25"/>
          <w:szCs w:val="25"/>
        </w:rPr>
        <w:t>003 SAMAI</w:t>
      </w:r>
      <w:r w:rsidR="00693F4F" w:rsidRPr="004155F8">
        <w:rPr>
          <w:rFonts w:ascii="Arial Narrow" w:hAnsi="Arial Narrow"/>
          <w:i/>
          <w:sz w:val="25"/>
          <w:szCs w:val="25"/>
        </w:rPr>
        <w:t>)</w:t>
      </w:r>
      <w:r w:rsidR="00693F4F">
        <w:rPr>
          <w:rFonts w:ascii="Arial Narrow" w:hAnsi="Arial Narrow"/>
          <w:i/>
          <w:sz w:val="25"/>
          <w:szCs w:val="25"/>
        </w:rPr>
        <w:t>.</w:t>
      </w:r>
    </w:p>
    <w:p w:rsidR="00693F4F" w:rsidRDefault="00693F4F" w:rsidP="005F4B76">
      <w:pPr>
        <w:tabs>
          <w:tab w:val="left" w:pos="4678"/>
        </w:tabs>
        <w:spacing w:after="0" w:line="254" w:lineRule="auto"/>
        <w:rPr>
          <w:rFonts w:ascii="Arial Narrow" w:hAnsi="Arial Narrow"/>
          <w:b/>
          <w:sz w:val="25"/>
          <w:szCs w:val="25"/>
        </w:rPr>
      </w:pPr>
    </w:p>
    <w:p w:rsidR="00693F4F" w:rsidRDefault="00693F4F" w:rsidP="00693F4F">
      <w:pPr>
        <w:tabs>
          <w:tab w:val="left" w:pos="4678"/>
        </w:tabs>
        <w:spacing w:after="0" w:line="254" w:lineRule="auto"/>
        <w:jc w:val="center"/>
        <w:rPr>
          <w:rFonts w:ascii="Arial Narrow" w:hAnsi="Arial Narrow"/>
          <w:b/>
          <w:sz w:val="25"/>
          <w:szCs w:val="25"/>
        </w:rPr>
      </w:pPr>
      <w:r w:rsidRPr="00A766CA">
        <w:rPr>
          <w:rFonts w:ascii="Arial Narrow" w:hAnsi="Arial Narrow"/>
          <w:b/>
          <w:sz w:val="25"/>
          <w:szCs w:val="25"/>
        </w:rPr>
        <w:t>NOTIFÍQUESE Y CÚMPLASE</w:t>
      </w:r>
    </w:p>
    <w:p w:rsidR="00693F4F" w:rsidRDefault="00693F4F" w:rsidP="00693F4F">
      <w:pPr>
        <w:tabs>
          <w:tab w:val="left" w:pos="4678"/>
        </w:tabs>
        <w:spacing w:after="0" w:line="254" w:lineRule="auto"/>
        <w:jc w:val="center"/>
        <w:rPr>
          <w:rFonts w:ascii="Arial Narrow" w:hAnsi="Arial Narrow" w:cs="Tahoma"/>
          <w:b/>
          <w:noProof/>
          <w:sz w:val="25"/>
          <w:szCs w:val="25"/>
          <w:lang w:eastAsia="es-CO"/>
        </w:rPr>
      </w:pPr>
    </w:p>
    <w:p w:rsidR="00693F4F" w:rsidRDefault="00693F4F" w:rsidP="005F4B76">
      <w:pPr>
        <w:tabs>
          <w:tab w:val="left" w:pos="4678"/>
        </w:tabs>
        <w:spacing w:after="0" w:line="254" w:lineRule="auto"/>
        <w:rPr>
          <w:rFonts w:ascii="Arial Narrow" w:hAnsi="Arial Narrow"/>
          <w:b/>
          <w:sz w:val="25"/>
          <w:szCs w:val="25"/>
        </w:rPr>
      </w:pPr>
    </w:p>
    <w:p w:rsidR="00693F4F" w:rsidRPr="000F3F56" w:rsidRDefault="00693F4F" w:rsidP="00693F4F">
      <w:pPr>
        <w:tabs>
          <w:tab w:val="left" w:pos="4678"/>
        </w:tabs>
        <w:spacing w:after="0" w:line="254" w:lineRule="auto"/>
        <w:jc w:val="center"/>
        <w:rPr>
          <w:rFonts w:ascii="Arial Narrow" w:hAnsi="Arial Narrow"/>
          <w:b/>
          <w:i/>
          <w:sz w:val="25"/>
          <w:szCs w:val="25"/>
        </w:rPr>
      </w:pPr>
      <w:r w:rsidRPr="000F3F56">
        <w:rPr>
          <w:rFonts w:ascii="Arial Narrow" w:hAnsi="Arial Narrow"/>
          <w:b/>
          <w:i/>
          <w:sz w:val="25"/>
          <w:szCs w:val="25"/>
        </w:rPr>
        <w:t>(Firmado Electrónicamente</w:t>
      </w:r>
      <w:r>
        <w:rPr>
          <w:rFonts w:ascii="Arial Narrow" w:hAnsi="Arial Narrow"/>
          <w:b/>
          <w:i/>
          <w:sz w:val="25"/>
          <w:szCs w:val="25"/>
        </w:rPr>
        <w:t xml:space="preserve"> SAMAI</w:t>
      </w:r>
      <w:r w:rsidRPr="000F3F56">
        <w:rPr>
          <w:rFonts w:ascii="Arial Narrow" w:hAnsi="Arial Narrow"/>
          <w:b/>
          <w:i/>
          <w:sz w:val="25"/>
          <w:szCs w:val="25"/>
        </w:rPr>
        <w:t>)</w:t>
      </w:r>
    </w:p>
    <w:p w:rsidR="00693F4F" w:rsidRPr="00A766CA" w:rsidRDefault="00693F4F" w:rsidP="00693F4F">
      <w:pPr>
        <w:tabs>
          <w:tab w:val="left" w:pos="4678"/>
        </w:tabs>
        <w:spacing w:after="0" w:line="254" w:lineRule="auto"/>
        <w:jc w:val="center"/>
        <w:rPr>
          <w:rFonts w:ascii="Arial Narrow" w:hAnsi="Arial Narrow"/>
          <w:b/>
          <w:sz w:val="25"/>
          <w:szCs w:val="25"/>
        </w:rPr>
      </w:pPr>
      <w:r w:rsidRPr="00A766CA">
        <w:rPr>
          <w:rFonts w:ascii="Arial Narrow" w:hAnsi="Arial Narrow"/>
          <w:b/>
          <w:sz w:val="25"/>
          <w:szCs w:val="25"/>
        </w:rPr>
        <w:t xml:space="preserve">DIANA MILENA ORJUELA CUARTAS </w:t>
      </w:r>
    </w:p>
    <w:p w:rsidR="00693F4F" w:rsidRDefault="00693F4F" w:rsidP="00693F4F">
      <w:pPr>
        <w:spacing w:after="0" w:line="254" w:lineRule="auto"/>
        <w:jc w:val="center"/>
        <w:rPr>
          <w:rFonts w:ascii="Arial Narrow" w:hAnsi="Arial Narrow"/>
          <w:sz w:val="25"/>
          <w:szCs w:val="25"/>
        </w:rPr>
      </w:pPr>
      <w:r>
        <w:rPr>
          <w:rFonts w:ascii="Arial Narrow" w:hAnsi="Arial Narrow"/>
          <w:sz w:val="25"/>
          <w:szCs w:val="25"/>
        </w:rPr>
        <w:t>Juez</w:t>
      </w:r>
    </w:p>
    <w:p w:rsidR="00693F4F" w:rsidRDefault="00693F4F" w:rsidP="00693F4F">
      <w:pPr>
        <w:spacing w:after="0" w:line="254" w:lineRule="auto"/>
        <w:jc w:val="center"/>
      </w:pPr>
    </w:p>
    <w:p w:rsidR="00693F4F" w:rsidRDefault="00693F4F" w:rsidP="00693F4F">
      <w:pPr>
        <w:spacing w:after="0" w:line="254" w:lineRule="auto"/>
        <w:jc w:val="center"/>
      </w:pPr>
    </w:p>
    <w:p w:rsidR="00693F4F" w:rsidRDefault="00693F4F" w:rsidP="00693F4F">
      <w:pPr>
        <w:pBdr>
          <w:right w:val="single" w:sz="4" w:space="4" w:color="auto"/>
        </w:pBdr>
        <w:spacing w:after="0" w:line="254" w:lineRule="auto"/>
        <w:jc w:val="center"/>
      </w:pPr>
      <w:r w:rsidRPr="005B0B0F">
        <w:rPr>
          <w:noProof/>
        </w:rPr>
        <w:drawing>
          <wp:inline distT="0" distB="0" distL="0" distR="0" wp14:anchorId="4FA2CB24" wp14:editId="3357FE5E">
            <wp:extent cx="5652770" cy="5621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770" cy="562102"/>
                    </a:xfrm>
                    <a:prstGeom prst="rect">
                      <a:avLst/>
                    </a:prstGeom>
                    <a:noFill/>
                    <a:ln>
                      <a:noFill/>
                    </a:ln>
                  </pic:spPr>
                </pic:pic>
              </a:graphicData>
            </a:graphic>
          </wp:inline>
        </w:drawing>
      </w:r>
    </w:p>
    <w:p w:rsidR="00693F4F" w:rsidRDefault="00693F4F"/>
    <w:sectPr w:rsidR="00693F4F" w:rsidSect="004A3883">
      <w:pgSz w:w="12240" w:h="20160" w:code="5"/>
      <w:pgMar w:top="1588" w:right="1750" w:bottom="158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AB2" w:rsidRDefault="00E91AB2" w:rsidP="00693F4F">
      <w:pPr>
        <w:spacing w:after="0" w:line="240" w:lineRule="auto"/>
      </w:pPr>
      <w:r>
        <w:separator/>
      </w:r>
    </w:p>
  </w:endnote>
  <w:endnote w:type="continuationSeparator" w:id="0">
    <w:p w:rsidR="00E91AB2" w:rsidRDefault="00E91AB2" w:rsidP="0069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Che">
    <w:altName w:val="BatangChe"/>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AB2" w:rsidRDefault="00E91AB2" w:rsidP="00693F4F">
      <w:pPr>
        <w:spacing w:after="0" w:line="240" w:lineRule="auto"/>
      </w:pPr>
      <w:r>
        <w:separator/>
      </w:r>
    </w:p>
  </w:footnote>
  <w:footnote w:type="continuationSeparator" w:id="0">
    <w:p w:rsidR="00E91AB2" w:rsidRDefault="00E91AB2" w:rsidP="00693F4F">
      <w:pPr>
        <w:spacing w:after="0" w:line="240" w:lineRule="auto"/>
      </w:pPr>
      <w:r>
        <w:continuationSeparator/>
      </w:r>
    </w:p>
  </w:footnote>
  <w:footnote w:id="1">
    <w:p w:rsidR="00693F4F" w:rsidRDefault="00693F4F" w:rsidP="00693F4F">
      <w:pPr>
        <w:pStyle w:val="Textonotapie"/>
      </w:pPr>
      <w:r>
        <w:rPr>
          <w:rStyle w:val="Refdenotaalpie"/>
        </w:rPr>
        <w:footnoteRef/>
      </w:r>
      <w:r>
        <w:t xml:space="preserve"> </w:t>
      </w:r>
      <w:r w:rsidRPr="003C0FEE">
        <w:rPr>
          <w:sz w:val="16"/>
        </w:rPr>
        <w:t xml:space="preserve">El Salario mínimo establecido por el Gobierno Nacional para el año 2023 es de $1.160.000. </w:t>
      </w:r>
    </w:p>
  </w:footnote>
  <w:footnote w:id="2">
    <w:p w:rsidR="00693F4F" w:rsidRPr="000F3F56" w:rsidRDefault="00693F4F" w:rsidP="00693F4F">
      <w:pPr>
        <w:pStyle w:val="Textonotapie"/>
        <w:rPr>
          <w:rFonts w:ascii="Arial" w:hAnsi="Arial" w:cs="Arial"/>
          <w:sz w:val="16"/>
          <w:szCs w:val="16"/>
          <w:lang w:val="es-ES"/>
        </w:rPr>
      </w:pPr>
      <w:r w:rsidRPr="000F3F56">
        <w:rPr>
          <w:rStyle w:val="Refdenotaalpie"/>
          <w:rFonts w:ascii="Arial" w:hAnsi="Arial" w:cs="Arial"/>
          <w:sz w:val="16"/>
          <w:szCs w:val="16"/>
        </w:rPr>
        <w:footnoteRef/>
      </w:r>
      <w:r w:rsidRPr="000F3F56">
        <w:rPr>
          <w:rFonts w:ascii="Arial" w:hAnsi="Arial" w:cs="Arial"/>
          <w:sz w:val="16"/>
          <w:szCs w:val="16"/>
        </w:rPr>
        <w:t xml:space="preserve"> </w:t>
      </w:r>
      <w:r w:rsidRPr="000F3F56">
        <w:rPr>
          <w:rFonts w:ascii="Arial" w:hAnsi="Arial" w:cs="Arial"/>
          <w:sz w:val="16"/>
          <w:szCs w:val="16"/>
          <w:lang w:val="es-ES"/>
        </w:rPr>
        <w:t xml:space="preserve">Certificado de existencia y representación legal (A.D. </w:t>
      </w:r>
      <w:r>
        <w:rPr>
          <w:rFonts w:ascii="Arial" w:hAnsi="Arial" w:cs="Arial"/>
          <w:sz w:val="16"/>
          <w:szCs w:val="16"/>
          <w:lang w:val="es-ES"/>
        </w:rPr>
        <w:t>003</w:t>
      </w:r>
      <w:r w:rsidRPr="000F3F56">
        <w:rPr>
          <w:rFonts w:ascii="Arial" w:hAnsi="Arial" w:cs="Arial"/>
          <w:sz w:val="16"/>
          <w:szCs w:val="16"/>
          <w:lang w:val="es-ES"/>
        </w:rPr>
        <w:t xml:space="preserve"> Fls.</w:t>
      </w:r>
      <w:r>
        <w:rPr>
          <w:rFonts w:ascii="Arial" w:hAnsi="Arial" w:cs="Arial"/>
          <w:sz w:val="16"/>
          <w:szCs w:val="16"/>
          <w:lang w:val="es-ES"/>
        </w:rPr>
        <w:t xml:space="preserve"> 17-21</w:t>
      </w:r>
      <w:r w:rsidRPr="000F3F56">
        <w:rPr>
          <w:rFonts w:ascii="Arial" w:hAnsi="Arial" w:cs="Arial"/>
          <w:sz w:val="16"/>
          <w:szCs w:val="16"/>
          <w:lang w:val="es-ES"/>
        </w:rPr>
        <w:t>)</w:t>
      </w:r>
    </w:p>
  </w:footnote>
  <w:footnote w:id="3">
    <w:p w:rsidR="00693F4F" w:rsidRPr="00530B1A" w:rsidRDefault="00693F4F" w:rsidP="00693F4F">
      <w:pPr>
        <w:pStyle w:val="Textonotapie"/>
        <w:jc w:val="both"/>
        <w:rPr>
          <w:rFonts w:ascii="Arial" w:hAnsi="Arial" w:cs="Arial"/>
          <w:sz w:val="16"/>
          <w:szCs w:val="16"/>
        </w:rPr>
      </w:pPr>
      <w:r>
        <w:rPr>
          <w:rStyle w:val="Refdenotaalpie"/>
        </w:rPr>
        <w:footnoteRef/>
      </w:r>
      <w:r>
        <w:t xml:space="preserve"> </w:t>
      </w:r>
      <w:r w:rsidRPr="00530B1A">
        <w:rPr>
          <w:rFonts w:ascii="Arial" w:hAnsi="Arial" w:cs="Arial"/>
          <w:sz w:val="16"/>
          <w:szCs w:val="16"/>
        </w:rPr>
        <w:t>Una vez revisada la última circular de abogados sancionados expedida por el Consejo Seccional de la Judicatura del Tolima.</w:t>
      </w:r>
      <w:r>
        <w:rPr>
          <w:rFonts w:ascii="Arial" w:hAnsi="Arial" w:cs="Arial"/>
          <w:sz w:val="16"/>
          <w:szCs w:val="16"/>
        </w:rPr>
        <w:t xml:space="preserve"> </w:t>
      </w:r>
    </w:p>
  </w:footnote>
  <w:footnote w:id="4">
    <w:p w:rsidR="00693F4F" w:rsidRPr="000F3F56" w:rsidRDefault="00693F4F" w:rsidP="00693F4F">
      <w:pPr>
        <w:pStyle w:val="Textonotapie"/>
        <w:rPr>
          <w:rFonts w:ascii="Arial" w:hAnsi="Arial" w:cs="Arial"/>
          <w:sz w:val="16"/>
          <w:szCs w:val="16"/>
          <w:lang w:val="es-ES"/>
        </w:rPr>
      </w:pPr>
      <w:r w:rsidRPr="000F3F56">
        <w:rPr>
          <w:rStyle w:val="Refdenotaalpie"/>
          <w:rFonts w:ascii="Arial" w:hAnsi="Arial" w:cs="Arial"/>
          <w:sz w:val="16"/>
          <w:szCs w:val="16"/>
        </w:rPr>
        <w:footnoteRef/>
      </w:r>
      <w:r w:rsidRPr="000F3F56">
        <w:rPr>
          <w:rFonts w:ascii="Arial" w:hAnsi="Arial" w:cs="Arial"/>
          <w:sz w:val="16"/>
          <w:szCs w:val="16"/>
        </w:rPr>
        <w:t xml:space="preserve"> </w:t>
      </w:r>
      <w:r w:rsidRPr="000F3F56">
        <w:rPr>
          <w:rFonts w:ascii="Arial" w:hAnsi="Arial" w:cs="Arial"/>
          <w:sz w:val="16"/>
          <w:szCs w:val="16"/>
          <w:lang w:val="es-ES"/>
        </w:rPr>
        <w:t xml:space="preserve">Certificado de existencia y representación legal (A.D. </w:t>
      </w:r>
      <w:r>
        <w:rPr>
          <w:rFonts w:ascii="Arial" w:hAnsi="Arial" w:cs="Arial"/>
          <w:sz w:val="16"/>
          <w:szCs w:val="16"/>
          <w:lang w:val="es-ES"/>
        </w:rPr>
        <w:t>003</w:t>
      </w:r>
      <w:r w:rsidRPr="000F3F56">
        <w:rPr>
          <w:rFonts w:ascii="Arial" w:hAnsi="Arial" w:cs="Arial"/>
          <w:sz w:val="16"/>
          <w:szCs w:val="16"/>
          <w:lang w:val="es-ES"/>
        </w:rPr>
        <w:t xml:space="preserve"> Fls.</w:t>
      </w:r>
      <w:r>
        <w:rPr>
          <w:rFonts w:ascii="Arial" w:hAnsi="Arial" w:cs="Arial"/>
          <w:sz w:val="16"/>
          <w:szCs w:val="16"/>
          <w:lang w:val="es-ES"/>
        </w:rPr>
        <w:t xml:space="preserve"> 17-21</w:t>
      </w:r>
      <w:r w:rsidRPr="000F3F56">
        <w:rPr>
          <w:rFonts w:ascii="Arial" w:hAnsi="Arial" w:cs="Arial"/>
          <w:sz w:val="16"/>
          <w:szCs w:val="16"/>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415DD"/>
    <w:multiLevelType w:val="multilevel"/>
    <w:tmpl w:val="DEA85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F618DE"/>
    <w:multiLevelType w:val="hybridMultilevel"/>
    <w:tmpl w:val="460E0430"/>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1F0B130B"/>
    <w:multiLevelType w:val="hybridMultilevel"/>
    <w:tmpl w:val="19B23934"/>
    <w:lvl w:ilvl="0" w:tplc="DB108848">
      <w:start w:val="1"/>
      <w:numFmt w:val="lowerLetter"/>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218728A"/>
    <w:multiLevelType w:val="multilevel"/>
    <w:tmpl w:val="DFD2F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4F"/>
    <w:rsid w:val="001904EA"/>
    <w:rsid w:val="00371F29"/>
    <w:rsid w:val="004A00DE"/>
    <w:rsid w:val="005F4B76"/>
    <w:rsid w:val="00631079"/>
    <w:rsid w:val="00693F4F"/>
    <w:rsid w:val="009B5DAD"/>
    <w:rsid w:val="00A1524D"/>
    <w:rsid w:val="00A31D06"/>
    <w:rsid w:val="00CF6D4F"/>
    <w:rsid w:val="00D74EBB"/>
    <w:rsid w:val="00E91AB2"/>
    <w:rsid w:val="00FB0C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28FA"/>
  <w15:chartTrackingRefBased/>
  <w15:docId w15:val="{E9314BA4-BD73-4542-BBE3-7BA28998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F4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9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93F4F"/>
    <w:pPr>
      <w:spacing w:after="0" w:line="240" w:lineRule="auto"/>
    </w:pPr>
    <w:rPr>
      <w:rFonts w:ascii="Calibri" w:eastAsia="Calibri" w:hAnsi="Calibri" w:cs="Times New Roman"/>
    </w:rPr>
  </w:style>
  <w:style w:type="paragraph" w:styleId="Prrafodelista">
    <w:name w:val="List Paragraph"/>
    <w:basedOn w:val="Normal"/>
    <w:uiPriority w:val="34"/>
    <w:qFormat/>
    <w:rsid w:val="00693F4F"/>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Car2, Car2,Texto nota pie Car Car Car"/>
    <w:basedOn w:val="Normal"/>
    <w:link w:val="TextonotapieCar"/>
    <w:uiPriority w:val="99"/>
    <w:unhideWhenUsed/>
    <w:rsid w:val="00693F4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2 Car, Car2 Car"/>
    <w:basedOn w:val="Fuentedeprrafopredeter"/>
    <w:link w:val="Textonotapie"/>
    <w:uiPriority w:val="99"/>
    <w:rsid w:val="00693F4F"/>
    <w:rPr>
      <w:rFonts w:ascii="Calibri" w:eastAsia="Calibri" w:hAnsi="Calibri" w:cs="Times New Roman"/>
      <w:sz w:val="20"/>
      <w:szCs w:val="20"/>
    </w:rPr>
  </w:style>
  <w:style w:type="character" w:styleId="Refdenotaalpie">
    <w:name w:val="footnote reference"/>
    <w:aliases w:val="Texto de nota al pie,Ref. de nota al pie 2,Texto de nota al pi,Pie de Página,FC,referencia nota al pie,Appel note de bas de page,Footnotes refss,Footnote number,BVI fnr,f,4_G,16 Point,Superscript 6 Point,Texto nota al pie,Pie de Pàgi"/>
    <w:basedOn w:val="Fuentedeprrafopredeter"/>
    <w:uiPriority w:val="99"/>
    <w:unhideWhenUsed/>
    <w:rsid w:val="00693F4F"/>
    <w:rPr>
      <w:vertAlign w:val="superscript"/>
    </w:rPr>
  </w:style>
  <w:style w:type="character" w:styleId="Hipervnculo">
    <w:name w:val="Hyperlink"/>
    <w:basedOn w:val="Fuentedeprrafopredeter"/>
    <w:uiPriority w:val="99"/>
    <w:unhideWhenUsed/>
    <w:rsid w:val="00693F4F"/>
    <w:rPr>
      <w:color w:val="0563C1" w:themeColor="hyperlink"/>
      <w:u w:val="single"/>
    </w:rPr>
  </w:style>
  <w:style w:type="character" w:customStyle="1" w:styleId="normaltextrun">
    <w:name w:val="normaltextrun"/>
    <w:basedOn w:val="Fuentedeprrafopredeter"/>
    <w:rsid w:val="00693F4F"/>
  </w:style>
  <w:style w:type="character" w:customStyle="1" w:styleId="SinespaciadoCar">
    <w:name w:val="Sin espaciado Car"/>
    <w:link w:val="Sinespaciado"/>
    <w:uiPriority w:val="1"/>
    <w:locked/>
    <w:rsid w:val="00693F4F"/>
    <w:rPr>
      <w:rFonts w:ascii="Calibri" w:eastAsia="Calibri" w:hAnsi="Calibri" w:cs="Times New Roman"/>
    </w:rPr>
  </w:style>
  <w:style w:type="paragraph" w:customStyle="1" w:styleId="paragraph">
    <w:name w:val="paragraph"/>
    <w:basedOn w:val="Normal"/>
    <w:rsid w:val="00693F4F"/>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eop">
    <w:name w:val="eop"/>
    <w:basedOn w:val="Fuentedeprrafopredeter"/>
    <w:rsid w:val="00693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80_2021.htm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relatoria.consejodeestado.gov.co:8087/"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DB27566B2C10F43B8F30140A20E7A2A" ma:contentTypeVersion="15" ma:contentTypeDescription="Crear nuevo documento." ma:contentTypeScope="" ma:versionID="88d06e3279c6dc9e231213e5cb1360f1">
  <xsd:schema xmlns:xsd="http://www.w3.org/2001/XMLSchema" xmlns:xs="http://www.w3.org/2001/XMLSchema" xmlns:p="http://schemas.microsoft.com/office/2006/metadata/properties" xmlns:ns2="25c70f08-c3fb-46fe-a0c7-304f4da99640" xmlns:ns3="7712edbf-87cc-4dcc-8f6e-d790e9ccfaaf" targetNamespace="http://schemas.microsoft.com/office/2006/metadata/properties" ma:root="true" ma:fieldsID="cfda1fc0a337c677ba0981f16bf35adf" ns2:_="" ns3:_="">
    <xsd:import namespace="25c70f08-c3fb-46fe-a0c7-304f4da99640"/>
    <xsd:import namespace="7712edbf-87cc-4dcc-8f6e-d790e9ccfa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_x002e_MARIACAMILA" minOccurs="0"/>
                <xsd:element ref="ns2:MediaLengthInSeconds" minOccurs="0"/>
                <xsd:element ref="ns2:MediaServiceObjectDetectorVersions" minOccurs="0"/>
                <xsd:element ref="ns2:revis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70f08-c3fb-46fe-a0c7-304f4da99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_x002e_MARIACAMILA" ma:index="19" nillable="true" ma:displayName="R. MARIA CAMILA" ma:format="Dropdown" ma:internalName="R_x002e_MARIACAMILA">
      <xsd:simpleType>
        <xsd:restriction base="dms:Choice">
          <xsd:enumeration value="Opción 1"/>
          <xsd:enumeration value="Opción 2"/>
          <xsd:enumeration value="Opción 3"/>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revisi_x00f3_n" ma:index="22" nillable="true" ma:displayName="revisión " ma:format="Dropdown" ma:internalName="revisi_x00f3_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12edbf-87cc-4dcc-8f6e-d790e9ccfaa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i_x00f3_n xmlns="25c70f08-c3fb-46fe-a0c7-304f4da99640" xsi:nil="true"/>
    <R_x002e_MARIACAMILA xmlns="25c70f08-c3fb-46fe-a0c7-304f4da99640" xsi:nil="true"/>
  </documentManagement>
</p:properties>
</file>

<file path=customXml/itemProps1.xml><?xml version="1.0" encoding="utf-8"?>
<ds:datastoreItem xmlns:ds="http://schemas.openxmlformats.org/officeDocument/2006/customXml" ds:itemID="{163C0EA9-B607-4424-B20C-B5AF2EAD4ADD}"/>
</file>

<file path=customXml/itemProps2.xml><?xml version="1.0" encoding="utf-8"?>
<ds:datastoreItem xmlns:ds="http://schemas.openxmlformats.org/officeDocument/2006/customXml" ds:itemID="{944F7656-0FCA-47D2-A7C9-B0670253752E}"/>
</file>

<file path=customXml/itemProps3.xml><?xml version="1.0" encoding="utf-8"?>
<ds:datastoreItem xmlns:ds="http://schemas.openxmlformats.org/officeDocument/2006/customXml" ds:itemID="{1140B98C-A19C-4A1D-B857-CBF7B1B24214}"/>
</file>

<file path=docProps/app.xml><?xml version="1.0" encoding="utf-8"?>
<Properties xmlns="http://schemas.openxmlformats.org/officeDocument/2006/extended-properties" xmlns:vt="http://schemas.openxmlformats.org/officeDocument/2006/docPropsVTypes">
  <Template>Normal</Template>
  <TotalTime>174</TotalTime>
  <Pages>4</Pages>
  <Words>1316</Words>
  <Characters>7239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Camargo Villamil</dc:creator>
  <cp:keywords/>
  <dc:description/>
  <cp:lastModifiedBy>Juzgado 08 Administrativo - Tolima - Ibagué</cp:lastModifiedBy>
  <cp:revision>6</cp:revision>
  <dcterms:created xsi:type="dcterms:W3CDTF">2023-12-18T16:39:00Z</dcterms:created>
  <dcterms:modified xsi:type="dcterms:W3CDTF">2023-12-18T20:23:00Z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0x0101000DB27566B2C10F43B8F30140A20E7A2A</vt:lpwstr>
  </property>
</Properties>
</file>