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F46D3C" w14:textId="7C0F604D" w:rsidR="009251BD" w:rsidRPr="00926AE9" w:rsidRDefault="00926AE9" w:rsidP="009251BD">
      <w:pPr>
        <w:jc w:val="center"/>
        <w:rPr>
          <w:b/>
          <w:bCs/>
          <w:lang w:val="es-ES"/>
        </w:rPr>
      </w:pPr>
      <w:r w:rsidRPr="00926AE9">
        <w:rPr>
          <w:b/>
          <w:bCs/>
          <w:lang w:val="es-ES"/>
        </w:rPr>
        <w:t>Análisis de contingencia 2018-00295</w:t>
      </w:r>
    </w:p>
    <w:p w14:paraId="3C34E4DB" w14:textId="02DC2649" w:rsidR="003347E6" w:rsidRDefault="00276FF9" w:rsidP="00276FF9">
      <w:pPr>
        <w:rPr>
          <w:u w:val="single"/>
          <w:lang w:val="es-ES"/>
        </w:rPr>
      </w:pPr>
      <w:r w:rsidRPr="00276FF9">
        <w:rPr>
          <w:u w:val="single"/>
          <w:lang w:val="es-ES"/>
        </w:rPr>
        <w:t>Frente a Mapfre Seguros Generales de Colombia</w:t>
      </w:r>
    </w:p>
    <w:p w14:paraId="475E8DB6" w14:textId="1395172C" w:rsidR="00C80F29" w:rsidRDefault="00276FF9" w:rsidP="00276FF9">
      <w:pPr>
        <w:jc w:val="both"/>
        <w:rPr>
          <w:lang w:val="es-ES"/>
        </w:rPr>
      </w:pPr>
      <w:r>
        <w:t>La calificación de la contingencia se m</w:t>
      </w:r>
      <w:r w:rsidR="005B0C1F">
        <w:t>odifica a</w:t>
      </w:r>
      <w:r>
        <w:t xml:space="preserve"> remot</w:t>
      </w:r>
      <w:r w:rsidR="0025571D">
        <w:t>a</w:t>
      </w:r>
      <w:r>
        <w:t>, considerando que</w:t>
      </w:r>
      <w:r w:rsidR="00855519">
        <w:t xml:space="preserve"> </w:t>
      </w:r>
      <w:r w:rsidR="005C7F52">
        <w:t xml:space="preserve">el juez en audiencia de </w:t>
      </w:r>
      <w:r w:rsidR="005A3754">
        <w:t xml:space="preserve">alegaciones y juzgamiento </w:t>
      </w:r>
      <w:r w:rsidR="00855519">
        <w:t>profirió sentido de fallo</w:t>
      </w:r>
      <w:r w:rsidR="00F7703B">
        <w:t xml:space="preserve"> </w:t>
      </w:r>
      <w:r w:rsidR="00855519">
        <w:t>favorable a</w:t>
      </w:r>
      <w:r w:rsidR="005A3754">
        <w:t xml:space="preserve"> los intereses de </w:t>
      </w:r>
      <w:r w:rsidR="005A3754" w:rsidRPr="005A3754">
        <w:rPr>
          <w:lang w:val="es-ES"/>
        </w:rPr>
        <w:t>Mapfre Seguros Generales de Colombia</w:t>
      </w:r>
      <w:r w:rsidR="00F7703B">
        <w:rPr>
          <w:lang w:val="es-ES"/>
        </w:rPr>
        <w:t>,</w:t>
      </w:r>
      <w:r w:rsidR="009457B5">
        <w:rPr>
          <w:lang w:val="es-ES"/>
        </w:rPr>
        <w:t xml:space="preserve"> negando las </w:t>
      </w:r>
      <w:r w:rsidR="00033522">
        <w:rPr>
          <w:lang w:val="es-ES"/>
        </w:rPr>
        <w:t xml:space="preserve">pretensiones de la demanda </w:t>
      </w:r>
      <w:r w:rsidR="00AD705A">
        <w:rPr>
          <w:lang w:val="es-ES"/>
        </w:rPr>
        <w:t>porque</w:t>
      </w:r>
      <w:r w:rsidR="00342A0E">
        <w:rPr>
          <w:lang w:val="es-ES"/>
        </w:rPr>
        <w:t xml:space="preserve"> consider</w:t>
      </w:r>
      <w:r w:rsidR="00AD705A">
        <w:rPr>
          <w:lang w:val="es-ES"/>
        </w:rPr>
        <w:t>ó</w:t>
      </w:r>
      <w:r w:rsidR="00342A0E">
        <w:rPr>
          <w:lang w:val="es-ES"/>
        </w:rPr>
        <w:t xml:space="preserve"> que</w:t>
      </w:r>
      <w:r w:rsidR="004A3320">
        <w:rPr>
          <w:lang w:val="es-ES"/>
        </w:rPr>
        <w:t xml:space="preserve"> </w:t>
      </w:r>
      <w:r w:rsidR="0073205D">
        <w:rPr>
          <w:lang w:val="es-ES"/>
        </w:rPr>
        <w:t xml:space="preserve">el actor </w:t>
      </w:r>
      <w:r w:rsidR="00342A0E">
        <w:rPr>
          <w:lang w:val="es-ES"/>
        </w:rPr>
        <w:t>no</w:t>
      </w:r>
      <w:r w:rsidR="00AE1300">
        <w:rPr>
          <w:lang w:val="es-ES"/>
        </w:rPr>
        <w:t xml:space="preserve"> logró acreditar </w:t>
      </w:r>
      <w:r w:rsidR="006D53AA">
        <w:rPr>
          <w:lang w:val="es-ES"/>
        </w:rPr>
        <w:t xml:space="preserve">falla </w:t>
      </w:r>
      <w:r w:rsidR="00FE5353">
        <w:rPr>
          <w:lang w:val="es-ES"/>
        </w:rPr>
        <w:t xml:space="preserve">en </w:t>
      </w:r>
      <w:r w:rsidR="004A77D0">
        <w:rPr>
          <w:lang w:val="es-ES"/>
        </w:rPr>
        <w:t>el servicio a cargo del Distrito Especial de Cali</w:t>
      </w:r>
      <w:r w:rsidR="009503FE">
        <w:rPr>
          <w:lang w:val="es-ES"/>
        </w:rPr>
        <w:t>.</w:t>
      </w:r>
    </w:p>
    <w:p w14:paraId="5DAFEEC9" w14:textId="31399904" w:rsidR="000840A7" w:rsidRPr="00650522" w:rsidRDefault="000840A7" w:rsidP="000840A7">
      <w:pPr>
        <w:jc w:val="both"/>
        <w:rPr>
          <w:lang w:val="es-ES"/>
        </w:rPr>
      </w:pPr>
      <w:r>
        <w:t>Debe advertirse que l</w:t>
      </w:r>
      <w:r w:rsidRPr="001A525A">
        <w:t xml:space="preserve">a </w:t>
      </w:r>
      <w:r w:rsidRPr="005E6BBA">
        <w:t>Póliza de Responsabilidad Civil Extracontractual No. 1501216001931</w:t>
      </w:r>
      <w:r>
        <w:t xml:space="preserve"> ofrece cobertura temporal ya que el accidente de tránsito ocurrió el 19/10/2016 y la vigencia de la póliza corría desde el 17/03/2016 hasta el 27/01/2017. Así mismo, presta cobertura material porque el amparo consiste en indemnizar </w:t>
      </w:r>
      <w:r w:rsidRPr="005E6BBA">
        <w:t>los perjuicios patrimoniales y extrapatrimoniales</w:t>
      </w:r>
      <w:r>
        <w:t xml:space="preserve"> causados a terceros por el asegurado con motivo de la </w:t>
      </w:r>
      <w:r w:rsidRPr="005E6BBA">
        <w:t xml:space="preserve">responsabilidad </w:t>
      </w:r>
      <w:r>
        <w:t xml:space="preserve">civil </w:t>
      </w:r>
      <w:r w:rsidRPr="005E6BBA">
        <w:t>en que incurra o</w:t>
      </w:r>
      <w:r>
        <w:t xml:space="preserve"> que le sea atribuible, situación que se discute en el proceso, por cuando el actor pretende que se declare responsable al Distrito Especial de Santiago de Cali por los daños </w:t>
      </w:r>
      <w:r w:rsidRPr="005E6BBA">
        <w:t>patrimoniales y extrapatrimoniales</w:t>
      </w:r>
      <w:r>
        <w:t xml:space="preserve"> que sufrió cuando al conducir su motocicleta cayó aparatosamente en la vía por un hueco que se encontraba en el pavimento. No obstante, analizando otros pormenores del contrato de seguro, encontramos que el riesgo asegurado no se materializó ya que la parte demandante no logó acreditar falla en el servicio atribuible al Distrito Especial de Santiago de Cali y que esta eventualmente </w:t>
      </w:r>
      <w:r w:rsidR="009910AF">
        <w:t xml:space="preserve">haya </w:t>
      </w:r>
      <w:r>
        <w:t>deriv</w:t>
      </w:r>
      <w:r w:rsidR="009910AF">
        <w:t>ado</w:t>
      </w:r>
      <w:r>
        <w:t xml:space="preserve"> en una responsabilidad civil, obligación condicional que resulta necesaria para que la póliza pued</w:t>
      </w:r>
      <w:r w:rsidR="00FD73AA">
        <w:t>a</w:t>
      </w:r>
      <w:r>
        <w:t xml:space="preserve"> afectarse. Por último, se tiene que la póliza fue tomada bajo la figura de coaseguro, </w:t>
      </w:r>
      <w:r w:rsidRPr="00926AE9">
        <w:t>distribuyendo el riesgo asegurado entre varias compañías</w:t>
      </w:r>
      <w:r>
        <w:t xml:space="preserve">. Según lo pactado, </w:t>
      </w:r>
      <w:r>
        <w:rPr>
          <w:lang w:val="es-ES"/>
        </w:rPr>
        <w:t>Mapfre Seguros</w:t>
      </w:r>
      <w:r w:rsidRPr="00926AE9">
        <w:rPr>
          <w:lang w:val="es-ES"/>
        </w:rPr>
        <w:t xml:space="preserve"> </w:t>
      </w:r>
      <w:r>
        <w:rPr>
          <w:lang w:val="es-ES"/>
        </w:rPr>
        <w:t xml:space="preserve">tiene cobertura del </w:t>
      </w:r>
      <w:r>
        <w:t>34,00% y sólo por ese porcentaje está obligada a responder</w:t>
      </w:r>
      <w:r w:rsidR="00381E0D">
        <w:t>.</w:t>
      </w:r>
    </w:p>
    <w:p w14:paraId="665DA2D1" w14:textId="6852F725" w:rsidR="009622D3" w:rsidRDefault="00E044F7" w:rsidP="00276FF9">
      <w:pPr>
        <w:jc w:val="both"/>
      </w:pPr>
      <w:r>
        <w:t>C</w:t>
      </w:r>
      <w:r w:rsidR="002E1332">
        <w:t>on</w:t>
      </w:r>
      <w:r w:rsidR="004D6F0E">
        <w:t xml:space="preserve"> relación a la responsabilidad del </w:t>
      </w:r>
      <w:r w:rsidR="00582033">
        <w:t>asegurado,</w:t>
      </w:r>
      <w:r>
        <w:t xml:space="preserve"> se </w:t>
      </w:r>
      <w:r w:rsidR="006A489E">
        <w:t xml:space="preserve">logró </w:t>
      </w:r>
      <w:r>
        <w:t>prob</w:t>
      </w:r>
      <w:r w:rsidR="006A489E">
        <w:t>ar</w:t>
      </w:r>
      <w:r>
        <w:t xml:space="preserve"> la</w:t>
      </w:r>
      <w:r w:rsidR="00110809">
        <w:t xml:space="preserve"> inexistencia de falla en el servicio </w:t>
      </w:r>
      <w:r w:rsidR="005D3D1F">
        <w:t xml:space="preserve">atribuible </w:t>
      </w:r>
      <w:r w:rsidR="00110809">
        <w:t>al Distrito Especial de Santiago de Cali</w:t>
      </w:r>
      <w:r w:rsidR="00711D34">
        <w:t>, así como la responsabilidad civil extracontractua</w:t>
      </w:r>
      <w:r w:rsidR="003D00DA">
        <w:t xml:space="preserve">l, con base a lo </w:t>
      </w:r>
      <w:r w:rsidR="00F108C9">
        <w:t xml:space="preserve">que se expone </w:t>
      </w:r>
      <w:r w:rsidR="004377D0">
        <w:t>a continuación:</w:t>
      </w:r>
      <w:r w:rsidR="00392BB3">
        <w:t xml:space="preserve"> C</w:t>
      </w:r>
      <w:r w:rsidR="004D46FE">
        <w:t>on el interrogatorio de par</w:t>
      </w:r>
      <w:r w:rsidR="005B65C5">
        <w:t>te del</w:t>
      </w:r>
      <w:r w:rsidR="004D46FE">
        <w:t xml:space="preserve"> señor Faryd Preciado se corroboró que el accidente ocurrió en una vía que él transitaba con frecuencia (casi todos los días), que estaba soleado y que iba conduciendo a una velocidad de entre </w:t>
      </w:r>
      <w:r w:rsidR="004D46FE" w:rsidRPr="00926AE9">
        <w:t>5km/h - 10 km/h</w:t>
      </w:r>
      <w:r w:rsidR="004D46FE">
        <w:t xml:space="preserve">, circunstancias que conllevan a indicar que el accidente </w:t>
      </w:r>
      <w:r w:rsidR="005143BC">
        <w:t xml:space="preserve">era previsible y que </w:t>
      </w:r>
      <w:r w:rsidR="004D46FE">
        <w:t xml:space="preserve">ocurrió por culpa exclusiva de la víctima. </w:t>
      </w:r>
      <w:r w:rsidR="005143BC">
        <w:t>Adicionalmente,</w:t>
      </w:r>
      <w:r w:rsidR="00163DF1">
        <w:t xml:space="preserve"> mediante el interrogatorio se acreditó que </w:t>
      </w:r>
      <w:r w:rsidR="00F15D90">
        <w:t xml:space="preserve">el </w:t>
      </w:r>
      <w:r w:rsidR="00C56F52">
        <w:t>señor Faryd Preciado</w:t>
      </w:r>
      <w:r w:rsidR="00F15D90">
        <w:t xml:space="preserve"> previo al accidente de tránsito había tenido una intervención quirúrgica en </w:t>
      </w:r>
      <w:r w:rsidR="00C56F52">
        <w:t>su</w:t>
      </w:r>
      <w:r w:rsidR="00F15D90">
        <w:t xml:space="preserve"> extremidad derecha </w:t>
      </w:r>
      <w:r w:rsidR="005563DD">
        <w:t xml:space="preserve">producto de otro accidente </w:t>
      </w:r>
      <w:r w:rsidR="00C56F52">
        <w:t>de tránsito ocurrido pocos años atrás</w:t>
      </w:r>
      <w:r w:rsidR="004377D0">
        <w:t xml:space="preserve">, lo cual </w:t>
      </w:r>
      <w:r w:rsidR="006C02D1">
        <w:t>acredita</w:t>
      </w:r>
      <w:r w:rsidR="004377D0">
        <w:t xml:space="preserve"> que la </w:t>
      </w:r>
      <w:r w:rsidR="006C02D1">
        <w:t>pérdida</w:t>
      </w:r>
      <w:r w:rsidR="004377D0">
        <w:t xml:space="preserve"> de capacidad laboral alegada obedezca exclusivamente a</w:t>
      </w:r>
      <w:r w:rsidR="006C02D1">
        <w:t>l accidente de tránsito del 19 de octubre de 2016</w:t>
      </w:r>
      <w:r w:rsidR="00C56F52">
        <w:t xml:space="preserve">. Por </w:t>
      </w:r>
      <w:r w:rsidR="006C02D1">
        <w:t>último, obra</w:t>
      </w:r>
      <w:r w:rsidR="005143BC">
        <w:t xml:space="preserve"> en el expediente IPAT elaborado por el agente de tránsito Diego Paredes, que </w:t>
      </w:r>
      <w:r w:rsidR="00143BA8">
        <w:t xml:space="preserve">consigna que </w:t>
      </w:r>
      <w:r w:rsidR="00F87127">
        <w:t xml:space="preserve">el señor Faryd </w:t>
      </w:r>
      <w:r w:rsidR="009528C6">
        <w:t xml:space="preserve">Preciado </w:t>
      </w:r>
      <w:r w:rsidR="00552D80" w:rsidRPr="00552D80">
        <w:t>se levantó una vez ocurridos los hechos, cuando la motocicleta había sido movida de su posición fina</w:t>
      </w:r>
      <w:r w:rsidR="009528C6">
        <w:t>l</w:t>
      </w:r>
      <w:r w:rsidR="00794F44">
        <w:t>,</w:t>
      </w:r>
      <w:r w:rsidR="00552D80" w:rsidRPr="00552D80">
        <w:t xml:space="preserve"> de manera que no se logró estudiar la conducta del conductor.</w:t>
      </w:r>
    </w:p>
    <w:p w14:paraId="639B2A1A" w14:textId="77777777" w:rsidR="00EA0E66" w:rsidRDefault="00EA0E66" w:rsidP="00276FF9">
      <w:pPr>
        <w:jc w:val="both"/>
      </w:pPr>
    </w:p>
    <w:p w14:paraId="5B4863C6" w14:textId="77777777" w:rsidR="00276FF9" w:rsidRPr="00276FF9" w:rsidRDefault="00276FF9" w:rsidP="00276FF9">
      <w:pPr>
        <w:rPr>
          <w:u w:val="single"/>
          <w:lang w:val="es-ES"/>
        </w:rPr>
      </w:pPr>
    </w:p>
    <w:sectPr w:rsidR="00276FF9" w:rsidRPr="00276FF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FF9"/>
    <w:rsid w:val="00002ECA"/>
    <w:rsid w:val="000059F8"/>
    <w:rsid w:val="00033522"/>
    <w:rsid w:val="000370F3"/>
    <w:rsid w:val="00045B71"/>
    <w:rsid w:val="00053749"/>
    <w:rsid w:val="00062752"/>
    <w:rsid w:val="000840A7"/>
    <w:rsid w:val="00091303"/>
    <w:rsid w:val="00101D03"/>
    <w:rsid w:val="00110809"/>
    <w:rsid w:val="00111E0C"/>
    <w:rsid w:val="001132EE"/>
    <w:rsid w:val="00114D62"/>
    <w:rsid w:val="0014306A"/>
    <w:rsid w:val="00143BA8"/>
    <w:rsid w:val="001537BA"/>
    <w:rsid w:val="00160C45"/>
    <w:rsid w:val="00163DF1"/>
    <w:rsid w:val="00182ED6"/>
    <w:rsid w:val="001A02F6"/>
    <w:rsid w:val="001A7562"/>
    <w:rsid w:val="001B039E"/>
    <w:rsid w:val="001B13B7"/>
    <w:rsid w:val="001C7ADC"/>
    <w:rsid w:val="001D5F63"/>
    <w:rsid w:val="002328D3"/>
    <w:rsid w:val="002504EE"/>
    <w:rsid w:val="0025571D"/>
    <w:rsid w:val="00276FF9"/>
    <w:rsid w:val="002C0269"/>
    <w:rsid w:val="002D5B20"/>
    <w:rsid w:val="002D729C"/>
    <w:rsid w:val="002E1332"/>
    <w:rsid w:val="002F08FF"/>
    <w:rsid w:val="0030271C"/>
    <w:rsid w:val="003347E6"/>
    <w:rsid w:val="00337EE1"/>
    <w:rsid w:val="00342A0E"/>
    <w:rsid w:val="00347A2B"/>
    <w:rsid w:val="00350566"/>
    <w:rsid w:val="00377FAC"/>
    <w:rsid w:val="00381E0D"/>
    <w:rsid w:val="00392BB3"/>
    <w:rsid w:val="003D00DA"/>
    <w:rsid w:val="003E5D6B"/>
    <w:rsid w:val="00412E2E"/>
    <w:rsid w:val="00422C85"/>
    <w:rsid w:val="004377D0"/>
    <w:rsid w:val="00466A3A"/>
    <w:rsid w:val="004A1DD4"/>
    <w:rsid w:val="004A3320"/>
    <w:rsid w:val="004A77D0"/>
    <w:rsid w:val="004D46FE"/>
    <w:rsid w:val="004D6F0E"/>
    <w:rsid w:val="00513C36"/>
    <w:rsid w:val="005143BC"/>
    <w:rsid w:val="005465A2"/>
    <w:rsid w:val="00552D80"/>
    <w:rsid w:val="005563DD"/>
    <w:rsid w:val="005725EE"/>
    <w:rsid w:val="00582033"/>
    <w:rsid w:val="005A3446"/>
    <w:rsid w:val="005A3754"/>
    <w:rsid w:val="005A3B3F"/>
    <w:rsid w:val="005A4CD8"/>
    <w:rsid w:val="005B0C1F"/>
    <w:rsid w:val="005B65C5"/>
    <w:rsid w:val="005C7F52"/>
    <w:rsid w:val="005D3D1F"/>
    <w:rsid w:val="005E6BBA"/>
    <w:rsid w:val="00603A81"/>
    <w:rsid w:val="00650522"/>
    <w:rsid w:val="006525F2"/>
    <w:rsid w:val="00657EC5"/>
    <w:rsid w:val="00665A55"/>
    <w:rsid w:val="00672F1E"/>
    <w:rsid w:val="006850D0"/>
    <w:rsid w:val="006A489E"/>
    <w:rsid w:val="006B0274"/>
    <w:rsid w:val="006C02D1"/>
    <w:rsid w:val="006D3289"/>
    <w:rsid w:val="006D53AA"/>
    <w:rsid w:val="006F6043"/>
    <w:rsid w:val="00702AF3"/>
    <w:rsid w:val="00711D34"/>
    <w:rsid w:val="0073205D"/>
    <w:rsid w:val="00794F44"/>
    <w:rsid w:val="007B2BE5"/>
    <w:rsid w:val="007C63C2"/>
    <w:rsid w:val="007D51A8"/>
    <w:rsid w:val="00821C26"/>
    <w:rsid w:val="0085022E"/>
    <w:rsid w:val="00855519"/>
    <w:rsid w:val="00855E82"/>
    <w:rsid w:val="008A5F5D"/>
    <w:rsid w:val="008B0964"/>
    <w:rsid w:val="008B2418"/>
    <w:rsid w:val="008B25AD"/>
    <w:rsid w:val="008C0FB7"/>
    <w:rsid w:val="008D0EFE"/>
    <w:rsid w:val="008D670C"/>
    <w:rsid w:val="009251BD"/>
    <w:rsid w:val="00926AE9"/>
    <w:rsid w:val="00927914"/>
    <w:rsid w:val="00937CA8"/>
    <w:rsid w:val="00942C39"/>
    <w:rsid w:val="00943C67"/>
    <w:rsid w:val="009457B5"/>
    <w:rsid w:val="009503FE"/>
    <w:rsid w:val="009505DF"/>
    <w:rsid w:val="00951D9A"/>
    <w:rsid w:val="009528C6"/>
    <w:rsid w:val="009622D3"/>
    <w:rsid w:val="009910AF"/>
    <w:rsid w:val="009A5ED2"/>
    <w:rsid w:val="009D4959"/>
    <w:rsid w:val="009E0BE7"/>
    <w:rsid w:val="00A17345"/>
    <w:rsid w:val="00AD4D2A"/>
    <w:rsid w:val="00AD705A"/>
    <w:rsid w:val="00AE1300"/>
    <w:rsid w:val="00AF2AF1"/>
    <w:rsid w:val="00B23D0B"/>
    <w:rsid w:val="00B64028"/>
    <w:rsid w:val="00BC05B1"/>
    <w:rsid w:val="00BC134A"/>
    <w:rsid w:val="00BD731D"/>
    <w:rsid w:val="00BF1D28"/>
    <w:rsid w:val="00C13BC3"/>
    <w:rsid w:val="00C56F52"/>
    <w:rsid w:val="00C64CD9"/>
    <w:rsid w:val="00C71E44"/>
    <w:rsid w:val="00C80F29"/>
    <w:rsid w:val="00CA41D1"/>
    <w:rsid w:val="00CC388F"/>
    <w:rsid w:val="00CC45D2"/>
    <w:rsid w:val="00CD1BFB"/>
    <w:rsid w:val="00D42E54"/>
    <w:rsid w:val="00D44017"/>
    <w:rsid w:val="00D630C6"/>
    <w:rsid w:val="00D6529A"/>
    <w:rsid w:val="00D92B63"/>
    <w:rsid w:val="00D937C5"/>
    <w:rsid w:val="00DC394B"/>
    <w:rsid w:val="00DE27AA"/>
    <w:rsid w:val="00E03BBA"/>
    <w:rsid w:val="00E044F7"/>
    <w:rsid w:val="00E15847"/>
    <w:rsid w:val="00E15C97"/>
    <w:rsid w:val="00E25599"/>
    <w:rsid w:val="00E52D9A"/>
    <w:rsid w:val="00EA0E66"/>
    <w:rsid w:val="00EA7547"/>
    <w:rsid w:val="00ED5528"/>
    <w:rsid w:val="00EE296F"/>
    <w:rsid w:val="00EE386C"/>
    <w:rsid w:val="00F01567"/>
    <w:rsid w:val="00F108C9"/>
    <w:rsid w:val="00F15D90"/>
    <w:rsid w:val="00F63D8B"/>
    <w:rsid w:val="00F7703B"/>
    <w:rsid w:val="00F87127"/>
    <w:rsid w:val="00F96909"/>
    <w:rsid w:val="00FD4616"/>
    <w:rsid w:val="00FD73AA"/>
    <w:rsid w:val="00FE535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DF937"/>
  <w15:chartTrackingRefBased/>
  <w15:docId w15:val="{CFB9031C-9FE4-41C8-9B6F-1F53D80F9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76F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276F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276FF9"/>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276FF9"/>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276FF9"/>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276FF9"/>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76FF9"/>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76FF9"/>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76FF9"/>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76FF9"/>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276FF9"/>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276FF9"/>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276FF9"/>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276FF9"/>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276FF9"/>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76FF9"/>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76FF9"/>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76FF9"/>
    <w:rPr>
      <w:rFonts w:eastAsiaTheme="majorEastAsia" w:cstheme="majorBidi"/>
      <w:color w:val="272727" w:themeColor="text1" w:themeTint="D8"/>
    </w:rPr>
  </w:style>
  <w:style w:type="paragraph" w:styleId="Ttulo">
    <w:name w:val="Title"/>
    <w:basedOn w:val="Normal"/>
    <w:next w:val="Normal"/>
    <w:link w:val="TtuloCar"/>
    <w:uiPriority w:val="10"/>
    <w:qFormat/>
    <w:rsid w:val="00276F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76FF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76FF9"/>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76FF9"/>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76FF9"/>
    <w:pPr>
      <w:spacing w:before="160"/>
      <w:jc w:val="center"/>
    </w:pPr>
    <w:rPr>
      <w:i/>
      <w:iCs/>
      <w:color w:val="404040" w:themeColor="text1" w:themeTint="BF"/>
    </w:rPr>
  </w:style>
  <w:style w:type="character" w:customStyle="1" w:styleId="CitaCar">
    <w:name w:val="Cita Car"/>
    <w:basedOn w:val="Fuentedeprrafopredeter"/>
    <w:link w:val="Cita"/>
    <w:uiPriority w:val="29"/>
    <w:rsid w:val="00276FF9"/>
    <w:rPr>
      <w:i/>
      <w:iCs/>
      <w:color w:val="404040" w:themeColor="text1" w:themeTint="BF"/>
    </w:rPr>
  </w:style>
  <w:style w:type="paragraph" w:styleId="Prrafodelista">
    <w:name w:val="List Paragraph"/>
    <w:basedOn w:val="Normal"/>
    <w:uiPriority w:val="34"/>
    <w:qFormat/>
    <w:rsid w:val="00276FF9"/>
    <w:pPr>
      <w:ind w:left="720"/>
      <w:contextualSpacing/>
    </w:pPr>
  </w:style>
  <w:style w:type="character" w:styleId="nfasisintenso">
    <w:name w:val="Intense Emphasis"/>
    <w:basedOn w:val="Fuentedeprrafopredeter"/>
    <w:uiPriority w:val="21"/>
    <w:qFormat/>
    <w:rsid w:val="00276FF9"/>
    <w:rPr>
      <w:i/>
      <w:iCs/>
      <w:color w:val="0F4761" w:themeColor="accent1" w:themeShade="BF"/>
    </w:rPr>
  </w:style>
  <w:style w:type="paragraph" w:styleId="Citadestacada">
    <w:name w:val="Intense Quote"/>
    <w:basedOn w:val="Normal"/>
    <w:next w:val="Normal"/>
    <w:link w:val="CitadestacadaCar"/>
    <w:uiPriority w:val="30"/>
    <w:qFormat/>
    <w:rsid w:val="00276F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276FF9"/>
    <w:rPr>
      <w:i/>
      <w:iCs/>
      <w:color w:val="0F4761" w:themeColor="accent1" w:themeShade="BF"/>
    </w:rPr>
  </w:style>
  <w:style w:type="character" w:styleId="Referenciaintensa">
    <w:name w:val="Intense Reference"/>
    <w:basedOn w:val="Fuentedeprrafopredeter"/>
    <w:uiPriority w:val="32"/>
    <w:qFormat/>
    <w:rsid w:val="00276FF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F86B12-46D3-441A-A15B-5569FC76A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1</Pages>
  <Words>488</Words>
  <Characters>2689</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GERALDINE CARDENAS</dc:creator>
  <cp:keywords/>
  <dc:description/>
  <cp:lastModifiedBy>GERALDINE CARDENAS</cp:lastModifiedBy>
  <cp:revision>157</cp:revision>
  <dcterms:created xsi:type="dcterms:W3CDTF">2024-07-10T22:30:00Z</dcterms:created>
  <dcterms:modified xsi:type="dcterms:W3CDTF">2024-07-11T20:40:00Z</dcterms:modified>
</cp:coreProperties>
</file>