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375BE563" w:rsidR="00A06D0B" w:rsidRPr="00B94ABF" w:rsidRDefault="00194D29" w:rsidP="00D5455D">
            <w:pPr>
              <w:spacing w:after="0" w:line="267" w:lineRule="exact"/>
              <w:ind w:right="-20"/>
              <w:rPr>
                <w:rFonts w:ascii="Calibri" w:eastAsia="Calibri" w:hAnsi="Calibri" w:cs="Calibri"/>
                <w:sz w:val="24"/>
                <w:szCs w:val="24"/>
              </w:rPr>
            </w:pPr>
            <w:r>
              <w:rPr>
                <w:rFonts w:ascii="Calibri" w:eastAsia="Calibri" w:hAnsi="Calibri" w:cs="Calibri"/>
                <w:sz w:val="24"/>
                <w:szCs w:val="24"/>
              </w:rPr>
              <w:t xml:space="preserve">SIN INFORMACION </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57BB21E4" w:rsidR="00A06D0B" w:rsidRPr="00B94ABF" w:rsidRDefault="00194D29" w:rsidP="009D1FD7">
            <w:pPr>
              <w:tabs>
                <w:tab w:val="left" w:pos="3540"/>
              </w:tabs>
              <w:spacing w:after="0" w:line="264" w:lineRule="exact"/>
              <w:ind w:right="-20"/>
              <w:rPr>
                <w:rFonts w:ascii="Calibri" w:eastAsia="Calibri" w:hAnsi="Calibri" w:cs="Calibri"/>
                <w:sz w:val="24"/>
                <w:szCs w:val="24"/>
              </w:rPr>
            </w:pPr>
            <w:r w:rsidRPr="00194D29">
              <w:rPr>
                <w:rFonts w:ascii="Calibri" w:eastAsia="Calibri" w:hAnsi="Calibri" w:cs="Calibri"/>
                <w:sz w:val="24"/>
                <w:szCs w:val="24"/>
              </w:rPr>
              <w:t>11001310500120170008200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211976AE" w:rsidR="00A06D0B" w:rsidRPr="00F56E1E" w:rsidRDefault="00CD6C88">
            <w:pPr>
              <w:spacing w:after="0" w:line="264" w:lineRule="exact"/>
              <w:ind w:left="59" w:right="-20"/>
              <w:rPr>
                <w:rFonts w:ascii="Calibri" w:eastAsia="Calibri" w:hAnsi="Calibri" w:cs="Calibri"/>
                <w:lang w:val="es-CO"/>
              </w:rPr>
            </w:pPr>
            <w:r w:rsidRPr="00CD6C88">
              <w:rPr>
                <w:rFonts w:ascii="Calibri" w:eastAsia="Calibri" w:hAnsi="Calibri" w:cs="Calibri"/>
                <w:lang w:val="es-CO"/>
              </w:rPr>
              <w:t xml:space="preserve">JUZGADO </w:t>
            </w:r>
            <w:r w:rsidR="002536FC">
              <w:rPr>
                <w:rFonts w:ascii="Calibri" w:eastAsia="Calibri" w:hAnsi="Calibri" w:cs="Calibri"/>
                <w:lang w:val="es-CO"/>
              </w:rPr>
              <w:t xml:space="preserve">1 LABORAL DEL </w:t>
            </w:r>
            <w:r w:rsidR="00527E43">
              <w:rPr>
                <w:rFonts w:ascii="Calibri" w:eastAsia="Calibri" w:hAnsi="Calibri" w:cs="Calibri"/>
                <w:lang w:val="es-CO"/>
              </w:rPr>
              <w:t>BOGOTA</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5AC3008C" w:rsidR="00A06D0B" w:rsidRDefault="002536FC">
            <w:pPr>
              <w:spacing w:after="0" w:line="267" w:lineRule="exact"/>
              <w:ind w:left="59" w:right="-20"/>
              <w:rPr>
                <w:rFonts w:ascii="Calibri" w:eastAsia="Calibri" w:hAnsi="Calibri" w:cs="Calibri"/>
              </w:rPr>
            </w:pPr>
            <w:r>
              <w:rPr>
                <w:rFonts w:ascii="Calibri" w:eastAsia="Calibri" w:hAnsi="Calibri" w:cs="Calibri"/>
              </w:rPr>
              <w:t>ORDINARIO LABORAL</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7A42B294" w:rsidR="007E3E69" w:rsidRPr="003637A1" w:rsidRDefault="009D3E96" w:rsidP="007E3E69">
            <w:pPr>
              <w:spacing w:after="0" w:line="264" w:lineRule="exact"/>
              <w:ind w:left="59" w:right="-20"/>
              <w:jc w:val="both"/>
              <w:rPr>
                <w:rFonts w:ascii="Calibri" w:eastAsia="Calibri" w:hAnsi="Calibri" w:cs="Calibri"/>
                <w:lang w:val="es-CO"/>
              </w:rPr>
            </w:pPr>
            <w:r>
              <w:rPr>
                <w:rFonts w:ascii="Calibri" w:eastAsia="Calibri" w:hAnsi="Calibri" w:cs="Calibri"/>
                <w:lang w:val="es-CO"/>
              </w:rPr>
              <w:t xml:space="preserve">EPS FAMISANAR </w:t>
            </w:r>
            <w:r w:rsidR="00CB4923">
              <w:rPr>
                <w:rFonts w:ascii="Calibri" w:eastAsia="Calibri" w:hAnsi="Calibri" w:cs="Calibri"/>
                <w:lang w:val="es-CO"/>
              </w:rPr>
              <w:t xml:space="preserve">LTDA </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5BBB30D4" w:rsidR="007E3E69" w:rsidRPr="00AB19D8" w:rsidRDefault="00CB4923" w:rsidP="00CD6C88">
            <w:pPr>
              <w:pStyle w:val="NormalWeb"/>
              <w:tabs>
                <w:tab w:val="left" w:pos="1440"/>
              </w:tabs>
              <w:ind w:left="59" w:right="-20"/>
              <w:jc w:val="both"/>
              <w:rPr>
                <w:rFonts w:ascii="Calibri" w:eastAsia="Calibri" w:hAnsi="Calibri" w:cs="Calibri"/>
              </w:rPr>
            </w:pPr>
            <w:r>
              <w:rPr>
                <w:rFonts w:ascii="Calibri" w:eastAsia="Calibri" w:hAnsi="Calibri" w:cs="Calibri"/>
              </w:rPr>
              <w:t xml:space="preserve">LA NACION – MINISTERIO DE SALUD Y PROTECCIÓN SOCIAL, </w:t>
            </w:r>
            <w:r w:rsidR="009E4925">
              <w:rPr>
                <w:rFonts w:ascii="Calibri" w:eastAsia="Calibri" w:hAnsi="Calibri" w:cs="Calibri"/>
              </w:rPr>
              <w:t xml:space="preserve">CONSORCIO SISTEMA DE ADMINISTRACIÓN Y PAGOS SAYP, </w:t>
            </w:r>
            <w:r w:rsidR="00AF06EC">
              <w:rPr>
                <w:rFonts w:ascii="Calibri" w:eastAsia="Calibri" w:hAnsi="Calibri" w:cs="Calibri"/>
              </w:rPr>
              <w:t xml:space="preserve">UNION TEMPORAL NUEVO FOSYGA Y TEMPORAL </w:t>
            </w:r>
            <w:r w:rsidR="00DE6F35">
              <w:rPr>
                <w:rFonts w:ascii="Calibri" w:eastAsia="Calibri" w:hAnsi="Calibri" w:cs="Calibri"/>
              </w:rPr>
              <w:t>FOSYGA.</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16A35343" w:rsidR="007E3E69" w:rsidRPr="00707A19" w:rsidRDefault="00362578" w:rsidP="007E3E69">
            <w:pPr>
              <w:spacing w:after="0" w:line="267" w:lineRule="exact"/>
              <w:ind w:right="-20"/>
              <w:rPr>
                <w:rFonts w:ascii="Calibri" w:eastAsia="Calibri" w:hAnsi="Calibri" w:cs="Calibri"/>
                <w:lang w:val="es-CO"/>
              </w:rPr>
            </w:pPr>
            <w:r>
              <w:rPr>
                <w:rFonts w:ascii="Calibri" w:eastAsia="Calibri" w:hAnsi="Calibri" w:cs="Calibri"/>
                <w:lang w:val="es-CO"/>
              </w:rPr>
              <w:t xml:space="preserve">LLAMADA EN GARANTÍA </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39D3C4FE" w:rsidR="007E3E69" w:rsidRDefault="00291104" w:rsidP="007E3E69">
            <w:pPr>
              <w:spacing w:after="0" w:line="264" w:lineRule="exact"/>
              <w:ind w:left="59" w:right="-20"/>
              <w:rPr>
                <w:rFonts w:ascii="Calibri" w:eastAsia="Calibri" w:hAnsi="Calibri" w:cs="Calibri"/>
              </w:rPr>
            </w:pPr>
            <w:r>
              <w:rPr>
                <w:rFonts w:ascii="Calibri" w:eastAsia="Calibri" w:hAnsi="Calibri" w:cs="Calibri"/>
              </w:rPr>
              <w:t>08/03/2017</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72C27970" w:rsidR="00796B62" w:rsidRPr="00675B7A" w:rsidRDefault="003F7A5A" w:rsidP="00F2006A">
            <w:pPr>
              <w:spacing w:after="0" w:line="264" w:lineRule="exact"/>
              <w:ind w:right="-20"/>
              <w:rPr>
                <w:rFonts w:ascii="Calibri" w:eastAsia="Calibri" w:hAnsi="Calibri" w:cs="Calibri"/>
                <w:lang w:val="es-CO"/>
              </w:rPr>
            </w:pPr>
            <w:r>
              <w:rPr>
                <w:rFonts w:ascii="Calibri" w:eastAsia="Calibri" w:hAnsi="Calibri" w:cs="Calibri"/>
                <w:lang w:val="es-CO"/>
              </w:rPr>
              <w:t>12/04/2021</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5803643E" w:rsidR="007E3E69" w:rsidRPr="00AB19D8" w:rsidRDefault="007E3E69" w:rsidP="00B91A88">
            <w:pPr>
              <w:spacing w:after="0" w:line="264" w:lineRule="exact"/>
              <w:ind w:right="-20"/>
              <w:rPr>
                <w:rFonts w:ascii="Calibri" w:eastAsia="Calibri" w:hAnsi="Calibri" w:cs="Calibri"/>
                <w:lang w:val="es-CO"/>
              </w:rPr>
            </w:pP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5E4B3B19"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07270E5E"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Ocurrencia : __</w:t>
            </w:r>
            <w:r w:rsidR="00932D9F">
              <w:rPr>
                <w:rFonts w:ascii="Calibri" w:eastAsia="Calibri" w:hAnsi="Calibri" w:cs="Calibri"/>
                <w:b/>
                <w:bCs/>
                <w:position w:val="1"/>
                <w:lang w:val="es-CO"/>
              </w:rPr>
              <w:t>x</w:t>
            </w:r>
            <w:r w:rsidRPr="00941ABF">
              <w:rPr>
                <w:rFonts w:ascii="Calibri" w:eastAsia="Calibri" w:hAnsi="Calibri" w:cs="Calibri"/>
                <w:b/>
                <w:bCs/>
                <w:position w:val="1"/>
                <w:lang w:val="es-CO"/>
              </w:rPr>
              <w:t>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6099ED01" w:rsidR="007E3E69" w:rsidRPr="00696A44" w:rsidRDefault="003F7A5A" w:rsidP="00B91A88">
            <w:pPr>
              <w:spacing w:after="0" w:line="267" w:lineRule="exact"/>
              <w:ind w:right="-20"/>
              <w:rPr>
                <w:rFonts w:ascii="Calibri" w:eastAsia="Calibri" w:hAnsi="Calibri" w:cs="Calibri"/>
                <w:lang w:val="es-CO"/>
              </w:rPr>
            </w:pPr>
            <w:r>
              <w:rPr>
                <w:rFonts w:ascii="Calibri" w:eastAsia="Calibri" w:hAnsi="Calibri" w:cs="Calibri"/>
                <w:lang w:val="es-CO"/>
              </w:rPr>
              <w:t>24/03/2021</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15C3E0CC"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744C5A">
              <w:rPr>
                <w:rFonts w:ascii="Calibri" w:eastAsia="Calibri" w:hAnsi="Calibri" w:cs="Calibri"/>
              </w:rPr>
              <w:t>24/03/2021</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23015DE4" w14:textId="77777777" w:rsidR="005148AD" w:rsidRPr="005148AD" w:rsidRDefault="005148AD" w:rsidP="005148AD">
            <w:pPr>
              <w:widowControl/>
              <w:shd w:val="clear" w:color="auto" w:fill="FFFFFF"/>
              <w:spacing w:after="0" w:line="240" w:lineRule="auto"/>
              <w:jc w:val="both"/>
              <w:rPr>
                <w:rFonts w:ascii="Arial" w:eastAsia="Times New Roman" w:hAnsi="Arial" w:cs="Arial"/>
                <w:lang w:val="es-CO" w:eastAsia="es-MX"/>
              </w:rPr>
            </w:pPr>
            <w:r w:rsidRPr="005148AD">
              <w:rPr>
                <w:rFonts w:ascii="Arial" w:eastAsia="Times New Roman" w:hAnsi="Arial" w:cs="Arial"/>
                <w:lang w:val="es-CO" w:eastAsia="es-MX"/>
              </w:rPr>
              <w:t>EPS FAMISANAR LTDA presentó demanda en la que se pretende obtener a través de la vía judicial el reconocimiento y pago de las sumas de dinero que fueron asumidas por la EPS.  Con ocasión a la atención, servicios y medicamentos de usuarios favorecidos con decisiones de tutela que fueron autorizados previamente por el comité Técnico Científico de la Entidad.</w:t>
            </w:r>
          </w:p>
          <w:p w14:paraId="342584D0" w14:textId="067BC02F" w:rsidR="007E3E69" w:rsidRPr="00B4333D" w:rsidRDefault="005148AD" w:rsidP="005148AD">
            <w:pPr>
              <w:widowControl/>
              <w:shd w:val="clear" w:color="auto" w:fill="FFFFFF"/>
              <w:spacing w:after="0" w:line="240" w:lineRule="auto"/>
              <w:jc w:val="both"/>
              <w:rPr>
                <w:rFonts w:ascii="Arial" w:eastAsia="Times New Roman" w:hAnsi="Arial" w:cs="Arial"/>
                <w:lang w:val="es-CO" w:eastAsia="es-MX"/>
              </w:rPr>
            </w:pPr>
            <w:r w:rsidRPr="005148AD">
              <w:rPr>
                <w:rFonts w:ascii="Arial" w:eastAsia="Times New Roman" w:hAnsi="Arial" w:cs="Arial"/>
                <w:lang w:val="es-CO" w:eastAsia="es-MX"/>
              </w:rPr>
              <w:t>Estas cuentas fueron presentadas previo el cumplimiento de los requisitos establecidos para tal fin, ante la NACIÓN MINISTERIO DE SALUD Y LA PR0TECCIÓN SOCIAL y ante el auditor de turno, con el fin de que se procediera a su pago previo el trámite administrativo.   Las anteriores cuentas no fueron canceladas y en su lugar fueron glosadas.</w:t>
            </w:r>
          </w:p>
        </w:tc>
      </w:tr>
      <w:tr w:rsidR="00466C17"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466C17" w:rsidRDefault="00466C17" w:rsidP="00466C17">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71E62305" w14:textId="77777777" w:rsidR="005148AD" w:rsidRPr="005148AD" w:rsidRDefault="005148AD" w:rsidP="005148AD">
            <w:pPr>
              <w:rPr>
                <w:rFonts w:ascii="Calibri" w:eastAsia="Calibri" w:hAnsi="Calibri" w:cs="Calibri"/>
                <w:lang w:val="es-CO"/>
              </w:rPr>
            </w:pPr>
            <w:r w:rsidRPr="005148AD">
              <w:rPr>
                <w:rFonts w:ascii="Calibri" w:eastAsia="Calibri" w:hAnsi="Calibri" w:cs="Calibri"/>
                <w:lang w:val="es-CO"/>
              </w:rPr>
              <w:t>La entidad demandante pretende el pago de $1.750.847.454</w:t>
            </w:r>
          </w:p>
          <w:p w14:paraId="548CDD00" w14:textId="3F19D3C2" w:rsidR="00F96BF4" w:rsidRPr="00F56E1E" w:rsidRDefault="00F96BF4" w:rsidP="00F96BF4">
            <w:pPr>
              <w:jc w:val="both"/>
              <w:rPr>
                <w:rFonts w:ascii="Calibri" w:eastAsia="Calibri" w:hAnsi="Calibri" w:cs="Calibri"/>
                <w:lang w:val="es-CO"/>
              </w:rPr>
            </w:pPr>
          </w:p>
        </w:tc>
      </w:tr>
      <w:tr w:rsidR="00466C17"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466C17" w:rsidRDefault="00466C17" w:rsidP="00466C17">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466C17" w:rsidRDefault="00466C17" w:rsidP="00466C17">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0943EDAE" w:rsidR="00466C17" w:rsidRPr="00F56E1E" w:rsidRDefault="005148AD" w:rsidP="00466C17">
            <w:pPr>
              <w:spacing w:after="0" w:line="240" w:lineRule="auto"/>
              <w:ind w:left="59" w:right="39"/>
              <w:rPr>
                <w:rFonts w:ascii="Calibri" w:eastAsia="Calibri" w:hAnsi="Calibri" w:cs="Calibri"/>
                <w:lang w:val="es-CO"/>
              </w:rPr>
            </w:pPr>
            <w:r>
              <w:rPr>
                <w:rFonts w:eastAsia="Calibri" w:cstheme="minorHAnsi"/>
                <w:sz w:val="20"/>
                <w:szCs w:val="20"/>
                <w:lang w:val="es-CO"/>
              </w:rPr>
              <w:t>1.750.847.454</w:t>
            </w:r>
          </w:p>
        </w:tc>
      </w:tr>
      <w:tr w:rsidR="00466C17" w:rsidRPr="006B3E30" w14:paraId="24805657" w14:textId="77777777" w:rsidTr="00F02A67">
        <w:trPr>
          <w:trHeight w:val="1860"/>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466C17" w:rsidRPr="00675B7A" w:rsidRDefault="00466C17" w:rsidP="00466C17">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466C17" w:rsidRPr="00675B7A" w:rsidRDefault="00466C17" w:rsidP="00466C17">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40FB53E4" w:rsidR="00466C17" w:rsidRDefault="00466C17" w:rsidP="00466C17">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5148AD">
              <w:rPr>
                <w:rFonts w:ascii="Calibri" w:eastAsia="Calibri" w:hAnsi="Calibri" w:cs="Calibri"/>
                <w:lang w:val="es-CO"/>
              </w:rPr>
              <w:t>1.750.847.454</w:t>
            </w:r>
          </w:p>
          <w:p w14:paraId="18221485" w14:textId="1D92BA5E" w:rsidR="00466C17" w:rsidRDefault="00466C17" w:rsidP="00466C17">
            <w:pPr>
              <w:spacing w:after="0" w:line="264" w:lineRule="exact"/>
              <w:ind w:left="59" w:right="-20"/>
              <w:rPr>
                <w:rFonts w:ascii="Calibri" w:eastAsia="Calibri" w:hAnsi="Calibri" w:cs="Calibri"/>
                <w:lang w:val="es-CO"/>
              </w:rPr>
            </w:pPr>
            <w:r>
              <w:rPr>
                <w:rFonts w:ascii="Calibri" w:eastAsia="Calibri" w:hAnsi="Calibri" w:cs="Calibri"/>
                <w:lang w:val="es-CO"/>
              </w:rPr>
              <w:t>Deducible:</w:t>
            </w:r>
            <w:r w:rsidR="0097457A">
              <w:rPr>
                <w:rFonts w:ascii="Calibri" w:eastAsia="Calibri" w:hAnsi="Calibri" w:cs="Calibri"/>
                <w:lang w:val="es-CO"/>
              </w:rPr>
              <w:t xml:space="preserve"> </w:t>
            </w:r>
            <w:r w:rsidR="00767AAA">
              <w:rPr>
                <w:rFonts w:ascii="Calibri" w:eastAsia="Calibri" w:hAnsi="Calibri" w:cs="Calibri"/>
                <w:lang w:val="es-CO"/>
              </w:rPr>
              <w:t>$</w:t>
            </w:r>
            <w:r w:rsidR="00AF4611">
              <w:rPr>
                <w:rFonts w:ascii="Calibri" w:eastAsia="Calibri" w:hAnsi="Calibri" w:cs="Calibri"/>
                <w:lang w:val="es-CO"/>
              </w:rPr>
              <w:t>175.084.745</w:t>
            </w:r>
          </w:p>
          <w:p w14:paraId="5DD5C3E0" w14:textId="751AF5E8" w:rsidR="00466C17" w:rsidRDefault="00466C17" w:rsidP="00466C17">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AF4611">
              <w:rPr>
                <w:rFonts w:ascii="Calibri" w:eastAsia="Calibri" w:hAnsi="Calibri" w:cs="Calibri"/>
                <w:lang w:val="es-CO"/>
              </w:rPr>
              <w:t>NO APLICA</w:t>
            </w:r>
          </w:p>
          <w:p w14:paraId="082D5D36" w14:textId="6798647C" w:rsidR="00466C17" w:rsidRDefault="00466C17" w:rsidP="00466C17">
            <w:pPr>
              <w:spacing w:after="0" w:line="264" w:lineRule="exact"/>
              <w:ind w:left="59" w:right="-20"/>
              <w:rPr>
                <w:rFonts w:ascii="Calibri" w:eastAsia="Calibri" w:hAnsi="Calibri" w:cs="Calibri"/>
                <w:lang w:val="es-CO"/>
              </w:rPr>
            </w:pPr>
            <w:r>
              <w:rPr>
                <w:rFonts w:ascii="Calibri" w:eastAsia="Calibri" w:hAnsi="Calibri" w:cs="Calibri"/>
                <w:lang w:val="es-CO"/>
              </w:rPr>
              <w:t>Total Exposición de Chubb: $</w:t>
            </w:r>
            <w:r w:rsidR="00DA3CD2">
              <w:rPr>
                <w:rFonts w:ascii="Calibri" w:eastAsia="Calibri" w:hAnsi="Calibri" w:cs="Calibri"/>
                <w:lang w:val="es-CO"/>
              </w:rPr>
              <w:t>1.575.762.708</w:t>
            </w:r>
          </w:p>
          <w:p w14:paraId="0A3B6AE4" w14:textId="7B250825" w:rsidR="00466C17" w:rsidRPr="00675B7A" w:rsidRDefault="00466C17" w:rsidP="00466C17">
            <w:pPr>
              <w:spacing w:after="0" w:line="264" w:lineRule="exact"/>
              <w:ind w:left="59" w:right="-20"/>
              <w:rPr>
                <w:rFonts w:ascii="Calibri" w:eastAsia="Calibri" w:hAnsi="Calibri" w:cs="Calibri"/>
                <w:lang w:val="es-CO"/>
              </w:rPr>
            </w:pPr>
          </w:p>
        </w:tc>
      </w:tr>
      <w:tr w:rsidR="00466C17"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466C17" w:rsidRDefault="00466C17" w:rsidP="00466C17">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F6944C8" w14:textId="0FF7397A" w:rsidR="00466C17" w:rsidRDefault="00466C17" w:rsidP="00466C17">
            <w:pPr>
              <w:spacing w:after="0" w:line="267" w:lineRule="exact"/>
              <w:ind w:left="59" w:right="-20"/>
              <w:rPr>
                <w:rFonts w:ascii="Calibri" w:eastAsia="Calibri" w:hAnsi="Calibri" w:cs="Calibri"/>
                <w:position w:val="1"/>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Pr>
                <w:rFonts w:ascii="Calibri" w:eastAsia="Calibri" w:hAnsi="Calibri" w:cs="Calibri"/>
                <w:position w:val="1"/>
                <w:lang w:val="pt-BR"/>
              </w:rPr>
              <w:t>:</w:t>
            </w:r>
            <w:r w:rsidR="00984BAD">
              <w:rPr>
                <w:rFonts w:ascii="Calibri" w:eastAsia="Calibri" w:hAnsi="Calibri" w:cs="Calibri"/>
                <w:position w:val="1"/>
                <w:lang w:val="pt-BR"/>
              </w:rPr>
              <w:t>46405</w:t>
            </w:r>
          </w:p>
          <w:p w14:paraId="29906228" w14:textId="2982EDD6" w:rsidR="00466C17" w:rsidRPr="000E7A4B" w:rsidRDefault="00466C17" w:rsidP="00466C17">
            <w:pPr>
              <w:spacing w:after="0" w:line="267"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7EF873A9" w:rsidR="00466C17" w:rsidRPr="000E7A4B" w:rsidRDefault="00466C17" w:rsidP="00601F6D">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r>
              <w:rPr>
                <w:rFonts w:ascii="Calibri" w:eastAsia="Calibri" w:hAnsi="Calibri" w:cs="Calibri"/>
                <w:lang w:val="pt-BR"/>
              </w:rPr>
              <w:t>afectado</w:t>
            </w:r>
            <w:r w:rsidRPr="000E7A4B">
              <w:rPr>
                <w:rFonts w:ascii="Calibri" w:eastAsia="Calibri" w:hAnsi="Calibri" w:cs="Calibri"/>
                <w:lang w:val="pt-BR"/>
              </w:rPr>
              <w:t>:</w:t>
            </w:r>
            <w:r>
              <w:rPr>
                <w:rFonts w:ascii="Calibri" w:eastAsia="Calibri" w:hAnsi="Calibri" w:cs="Calibri"/>
                <w:lang w:val="pt-BR"/>
              </w:rPr>
              <w:t xml:space="preserve"> </w:t>
            </w:r>
            <w:r w:rsidR="0064126D" w:rsidRPr="0064126D">
              <w:rPr>
                <w:rFonts w:ascii="Calibri" w:eastAsia="Calibri" w:hAnsi="Calibri" w:cs="Calibri"/>
                <w:lang w:val="pt-BR"/>
              </w:rPr>
              <w:t>RC para servicios misceláneos</w:t>
            </w:r>
          </w:p>
          <w:p w14:paraId="2E1CFD5C" w14:textId="0AEE047F" w:rsidR="00466C17" w:rsidRDefault="00466C17" w:rsidP="00466C17">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DA3CD2">
              <w:rPr>
                <w:rFonts w:ascii="Calibri" w:eastAsia="Calibri" w:hAnsi="Calibri" w:cs="Calibri"/>
                <w:lang w:val="es-CO"/>
              </w:rPr>
              <w:t>10% PERD  MIN USD 25.000</w:t>
            </w:r>
          </w:p>
          <w:p w14:paraId="05E491FC" w14:textId="77777777" w:rsidR="00C27222" w:rsidRPr="00C27222" w:rsidRDefault="00466C17" w:rsidP="00C27222">
            <w:pPr>
              <w:spacing w:after="0" w:line="240" w:lineRule="auto"/>
              <w:ind w:left="59" w:right="-20"/>
              <w:rPr>
                <w:rFonts w:ascii="Calibri" w:eastAsia="Calibri" w:hAnsi="Calibri" w:cs="Calibri"/>
                <w:lang w:val="es-CO"/>
              </w:rPr>
            </w:pPr>
            <w:r>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Pr>
                <w:rFonts w:ascii="Calibri" w:eastAsia="Calibri" w:hAnsi="Calibri" w:cs="Calibri"/>
                <w:lang w:val="es-CO"/>
              </w:rPr>
              <w:t xml:space="preserve"> </w:t>
            </w:r>
            <w:r w:rsidR="00C27222" w:rsidRPr="00C27222">
              <w:rPr>
                <w:rFonts w:ascii="Calibri" w:eastAsia="Calibri" w:hAnsi="Calibri" w:cs="Calibri"/>
                <w:lang w:val="es-CO"/>
              </w:rPr>
              <w:t>USD $ 10,000,000 toda y</w:t>
            </w:r>
          </w:p>
          <w:p w14:paraId="5D07485B" w14:textId="77777777" w:rsidR="00C27222" w:rsidRDefault="00C27222" w:rsidP="00C27222">
            <w:pPr>
              <w:spacing w:after="0" w:line="240" w:lineRule="auto"/>
              <w:ind w:left="59" w:right="-20"/>
              <w:rPr>
                <w:rFonts w:ascii="Calibri" w:eastAsia="Calibri" w:hAnsi="Calibri" w:cs="Calibri"/>
                <w:lang w:val="es-CO"/>
              </w:rPr>
            </w:pPr>
            <w:r w:rsidRPr="00C27222">
              <w:rPr>
                <w:rFonts w:ascii="Calibri" w:eastAsia="Calibri" w:hAnsi="Calibri" w:cs="Calibri"/>
                <w:lang w:val="es-CO"/>
              </w:rPr>
              <w:t>cada reclamación y en el</w:t>
            </w:r>
            <w:r>
              <w:rPr>
                <w:rFonts w:ascii="Calibri" w:eastAsia="Calibri" w:hAnsi="Calibri" w:cs="Calibri"/>
                <w:lang w:val="es-CO"/>
              </w:rPr>
              <w:t xml:space="preserve"> a</w:t>
            </w:r>
            <w:r w:rsidRPr="00C27222">
              <w:rPr>
                <w:rFonts w:ascii="Calibri" w:eastAsia="Calibri" w:hAnsi="Calibri" w:cs="Calibri"/>
                <w:lang w:val="es-CO"/>
              </w:rPr>
              <w:t>gregado</w:t>
            </w:r>
          </w:p>
          <w:p w14:paraId="0E2B9035" w14:textId="7F077B04" w:rsidR="00466C17" w:rsidRDefault="00466C17" w:rsidP="00C27222">
            <w:pPr>
              <w:spacing w:after="0" w:line="240" w:lineRule="auto"/>
              <w:ind w:left="59" w:right="-20"/>
              <w:rPr>
                <w:rFonts w:ascii="Calibri" w:eastAsia="Calibri" w:hAnsi="Calibri" w:cs="Calibri"/>
                <w:lang w:val="es-CO"/>
              </w:rPr>
            </w:pPr>
            <w:r>
              <w:rPr>
                <w:rFonts w:ascii="Calibri" w:eastAsia="Calibri" w:hAnsi="Calibri" w:cs="Calibri"/>
                <w:lang w:val="es-CO"/>
              </w:rPr>
              <w:t>Placa (Si Aplica): NO  APLICA</w:t>
            </w:r>
          </w:p>
          <w:p w14:paraId="1C0B4F09" w14:textId="1A906F11" w:rsidR="00466C17" w:rsidRPr="00F56E1E" w:rsidRDefault="00466C17" w:rsidP="00466C17">
            <w:pPr>
              <w:spacing w:after="0" w:line="240" w:lineRule="auto"/>
              <w:ind w:left="59" w:right="697"/>
              <w:rPr>
                <w:rFonts w:ascii="Calibri" w:eastAsia="Calibri" w:hAnsi="Calibri" w:cs="Calibri"/>
                <w:lang w:val="es-CO"/>
              </w:rPr>
            </w:pPr>
            <w:r>
              <w:rPr>
                <w:rFonts w:ascii="Calibri" w:eastAsia="Calibri" w:hAnsi="Calibri" w:cs="Calibri"/>
                <w:lang w:val="es-CO"/>
              </w:rPr>
              <w:t xml:space="preserve">Coaseguro (Si Aplica): </w:t>
            </w:r>
            <w:r w:rsidR="00DA3CD2">
              <w:rPr>
                <w:rFonts w:ascii="Calibri" w:eastAsia="Calibri" w:hAnsi="Calibri" w:cs="Calibri"/>
                <w:lang w:val="es-CO"/>
              </w:rPr>
              <w:t>NO APLICA</w:t>
            </w:r>
            <w:r w:rsidR="00A24B1F">
              <w:rPr>
                <w:rFonts w:ascii="Calibri" w:eastAsia="Calibri" w:hAnsi="Calibri" w:cs="Calibri"/>
                <w:lang w:val="es-CO"/>
              </w:rPr>
              <w:t xml:space="preserve"> </w:t>
            </w:r>
          </w:p>
        </w:tc>
      </w:tr>
      <w:tr w:rsidR="00466C17"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466C17" w:rsidRPr="00F56E1E" w:rsidRDefault="00466C17" w:rsidP="00466C17">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466C17" w:rsidRDefault="00466C17" w:rsidP="00466C17">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466C17" w:rsidRDefault="00466C17" w:rsidP="00466C17">
            <w:pPr>
              <w:rPr>
                <w:rFonts w:ascii="Calibri" w:eastAsia="Calibri" w:hAnsi="Calibri" w:cs="Calibri"/>
                <w:b/>
                <w:bCs/>
                <w:lang w:val="es-CO"/>
              </w:rPr>
            </w:pPr>
          </w:p>
          <w:p w14:paraId="0A0D8E71" w14:textId="77777777" w:rsidR="00466C17" w:rsidRPr="00F56E1E" w:rsidRDefault="00466C17" w:rsidP="00466C17">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60970E1E" w14:textId="0AE62BC4" w:rsidR="009D3728" w:rsidRPr="0060397C" w:rsidRDefault="00143AFB"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Inexistencia de la obligación de pago con recursos propios por parte de la Unión Temporal FOSYGA 2014 – Falta de legitimación en la causa por pasiva.</w:t>
            </w:r>
          </w:p>
          <w:p w14:paraId="482DC1EB" w14:textId="3932B7A1" w:rsidR="00143AFB" w:rsidRPr="0060397C" w:rsidRDefault="00FF7AF7"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Inexistencia de litisconsorcio necesario o facultativo</w:t>
            </w:r>
          </w:p>
          <w:p w14:paraId="7C914FFF" w14:textId="59E39F6A" w:rsidR="00FF7AF7" w:rsidRPr="0060397C" w:rsidRDefault="00FF7AF7"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Limitación de competencia de la jurisdicción ordinaria laboral para resolver sobre la responsabilidad de las sociedades que conforman la Unión Temporal Nuevo FOSYGA y la Unión Temporal FOSYGA 2014</w:t>
            </w:r>
          </w:p>
          <w:p w14:paraId="78C9D3CB" w14:textId="23B0520B" w:rsidR="00FF7AF7" w:rsidRPr="0060397C" w:rsidRDefault="00FF7AF7"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Inexistencia de responsabilidad solidaria</w:t>
            </w:r>
          </w:p>
          <w:p w14:paraId="7520359A" w14:textId="2B0DF02B" w:rsidR="00FF7AF7" w:rsidRPr="0060397C" w:rsidRDefault="00FF7AF7"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Cumplimiento estricto de obligaciones de orden legal y contractual.</w:t>
            </w:r>
          </w:p>
          <w:p w14:paraId="749E03F8" w14:textId="7B8B8982" w:rsidR="00FF7AF7" w:rsidRPr="0060397C" w:rsidRDefault="00FF7AF7"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Inexistencia de culpa en cabeza de la Unión Temporal Nuevo FOSYGA y la Unión Temporal FOSYGA 2014.</w:t>
            </w:r>
          </w:p>
          <w:p w14:paraId="059A4556" w14:textId="43307AFD" w:rsidR="00FF7AF7" w:rsidRPr="0060397C" w:rsidRDefault="00FF7AF7"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Culpa exclusiva de la víctima – EPS demandante</w:t>
            </w:r>
          </w:p>
          <w:p w14:paraId="1799EDD2" w14:textId="73A7B9E9" w:rsidR="00FF7AF7" w:rsidRPr="0060397C" w:rsidRDefault="00FF7AF7"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Ausencia de carga probatoria de la parte demandante// inexistencia del daño antijuridico reclamado.</w:t>
            </w:r>
          </w:p>
          <w:p w14:paraId="3E18A1BA" w14:textId="317344F0" w:rsidR="00FF7AF7" w:rsidRPr="0060397C" w:rsidRDefault="00FF7AF7"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 xml:space="preserve">Inexistencia de enriquecimiento sin justa </w:t>
            </w:r>
            <w:r w:rsidRPr="0060397C">
              <w:rPr>
                <w:rFonts w:ascii="Calibri" w:eastAsia="Calibri" w:hAnsi="Calibri" w:cs="Calibri"/>
                <w:lang w:val="es-419"/>
              </w:rPr>
              <w:lastRenderedPageBreak/>
              <w:t>causa</w:t>
            </w:r>
          </w:p>
          <w:p w14:paraId="616D9E45" w14:textId="6882F35E" w:rsidR="00FF7AF7" w:rsidRPr="0060397C" w:rsidRDefault="0060397C"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Prescripción</w:t>
            </w:r>
            <w:r w:rsidR="00FF7AF7" w:rsidRPr="0060397C">
              <w:rPr>
                <w:rFonts w:ascii="Calibri" w:eastAsia="Calibri" w:hAnsi="Calibri" w:cs="Calibri"/>
                <w:lang w:val="es-419"/>
              </w:rPr>
              <w:t xml:space="preserve"> del derecho</w:t>
            </w:r>
          </w:p>
          <w:p w14:paraId="60243D24" w14:textId="0123EF0F" w:rsidR="00FF7AF7" w:rsidRPr="0060397C" w:rsidRDefault="00FF7AF7"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 xml:space="preserve">Improcedencia de reconocimiento de </w:t>
            </w:r>
            <w:r w:rsidR="0060397C" w:rsidRPr="0060397C">
              <w:rPr>
                <w:rFonts w:ascii="Calibri" w:eastAsia="Calibri" w:hAnsi="Calibri" w:cs="Calibri"/>
                <w:lang w:val="es-419"/>
              </w:rPr>
              <w:t>interés</w:t>
            </w:r>
            <w:r w:rsidRPr="0060397C">
              <w:rPr>
                <w:rFonts w:ascii="Calibri" w:eastAsia="Calibri" w:hAnsi="Calibri" w:cs="Calibri"/>
                <w:lang w:val="es-419"/>
              </w:rPr>
              <w:t xml:space="preserve"> de mora u otras sanciones </w:t>
            </w:r>
            <w:r w:rsidR="0060397C" w:rsidRPr="0060397C">
              <w:rPr>
                <w:rFonts w:ascii="Calibri" w:eastAsia="Calibri" w:hAnsi="Calibri" w:cs="Calibri"/>
                <w:lang w:val="es-419"/>
              </w:rPr>
              <w:t>pecuniarias</w:t>
            </w:r>
          </w:p>
          <w:p w14:paraId="156B70AC" w14:textId="24ACC03B" w:rsidR="00FF7AF7" w:rsidRPr="0060397C" w:rsidRDefault="00FF7AF7"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Improcedencia de condenas simultaneas por concepto de intereses moratorios e indexación</w:t>
            </w:r>
          </w:p>
          <w:p w14:paraId="1A70B02F" w14:textId="482146D1" w:rsidR="00FF7AF7" w:rsidRPr="0060397C" w:rsidRDefault="00FF7AF7"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Improcedencia de reconocimiento de gastos administrativos</w:t>
            </w:r>
          </w:p>
          <w:p w14:paraId="7742F067" w14:textId="670E316E" w:rsidR="00FF7AF7" w:rsidRPr="0060397C" w:rsidRDefault="00FF7AF7"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 xml:space="preserve">Inexistencia del rompimiento del equilibrio frente a las cargas </w:t>
            </w:r>
            <w:r w:rsidR="0060397C" w:rsidRPr="0060397C">
              <w:rPr>
                <w:rFonts w:ascii="Calibri" w:eastAsia="Calibri" w:hAnsi="Calibri" w:cs="Calibri"/>
                <w:lang w:val="es-419"/>
              </w:rPr>
              <w:t>públicas</w:t>
            </w:r>
            <w:r w:rsidRPr="0060397C">
              <w:rPr>
                <w:rFonts w:ascii="Calibri" w:eastAsia="Calibri" w:hAnsi="Calibri" w:cs="Calibri"/>
                <w:lang w:val="es-419"/>
              </w:rPr>
              <w:t>.</w:t>
            </w:r>
          </w:p>
          <w:p w14:paraId="3BEDC08D" w14:textId="18867EFC" w:rsidR="00FF7AF7" w:rsidRPr="0060397C" w:rsidRDefault="00FF7AF7"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Pago por el FOSYGA de los valores reclamados a través de la unidad de pago por capitación e imposibilidad de recobrar exclusiones del POS que corresponden a prestaciones que no pueden ser financiadas con recursos del SGSSS</w:t>
            </w:r>
          </w:p>
          <w:p w14:paraId="0789A4EC" w14:textId="698B1972" w:rsidR="00FF7AF7" w:rsidRPr="0060397C" w:rsidRDefault="00FF7AF7"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Improcedencia de la aplicación del “daño antijuridico” como elemento de responsabilidad de orden constitucional – inaplicabilidad de la teoría del daño especial para la valoración de la conducta de las integrantes de la Unión Temporal FOSYGA 2014.</w:t>
            </w:r>
          </w:p>
          <w:p w14:paraId="1E697449" w14:textId="27192798" w:rsidR="00FF7AF7" w:rsidRPr="0060397C" w:rsidRDefault="00FF7AF7"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Enriquecimiento sin causa del Ministerio de Salud y Protección Social y ahora de la administradora de recursos del sistema general de seguridad social en salud ADRES.</w:t>
            </w:r>
          </w:p>
          <w:p w14:paraId="1A329E02" w14:textId="45FEBEE6" w:rsidR="00FF7AF7" w:rsidRPr="0060397C" w:rsidRDefault="00FF7AF7"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 xml:space="preserve">El reconocimiento del pago de los recobros en </w:t>
            </w:r>
            <w:r w:rsidR="0060397C" w:rsidRPr="0060397C">
              <w:rPr>
                <w:rFonts w:ascii="Calibri" w:eastAsia="Calibri" w:hAnsi="Calibri" w:cs="Calibri"/>
                <w:lang w:val="es-419"/>
              </w:rPr>
              <w:t>vía</w:t>
            </w:r>
            <w:r w:rsidRPr="0060397C">
              <w:rPr>
                <w:rFonts w:ascii="Calibri" w:eastAsia="Calibri" w:hAnsi="Calibri" w:cs="Calibri"/>
                <w:lang w:val="es-419"/>
              </w:rPr>
              <w:t xml:space="preserve"> judicial no se traduce en error de auditoria y mucho menos la condena </w:t>
            </w:r>
            <w:r w:rsidR="0060397C" w:rsidRPr="0060397C">
              <w:rPr>
                <w:rFonts w:ascii="Calibri" w:eastAsia="Calibri" w:hAnsi="Calibri" w:cs="Calibri"/>
                <w:lang w:val="es-419"/>
              </w:rPr>
              <w:t>conlleva al cambio de la fuente de financiación de las prestaciones no incluidas en los planes de beneficios.</w:t>
            </w:r>
          </w:p>
          <w:p w14:paraId="7A18EB86" w14:textId="45EECCD6" w:rsidR="0060397C" w:rsidRPr="0060397C" w:rsidRDefault="0060397C"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Algunos de los valores ahora reclamados ya han sido recobrados y pagados con anterioridad por el FOSYGA.</w:t>
            </w:r>
          </w:p>
          <w:p w14:paraId="0CDE42E9" w14:textId="693D988C" w:rsidR="0060397C" w:rsidRPr="0060397C" w:rsidRDefault="0060397C" w:rsidP="0060397C">
            <w:pPr>
              <w:pStyle w:val="Prrafodelista"/>
              <w:numPr>
                <w:ilvl w:val="0"/>
                <w:numId w:val="13"/>
              </w:numPr>
              <w:spacing w:after="0" w:line="266" w:lineRule="exact"/>
              <w:ind w:right="-20"/>
              <w:jc w:val="both"/>
              <w:rPr>
                <w:rFonts w:ascii="Calibri" w:eastAsia="Calibri" w:hAnsi="Calibri" w:cs="Calibri"/>
                <w:lang w:val="es-419"/>
              </w:rPr>
            </w:pPr>
            <w:r w:rsidRPr="0060397C">
              <w:rPr>
                <w:rFonts w:ascii="Calibri" w:eastAsia="Calibri" w:hAnsi="Calibri" w:cs="Calibri"/>
                <w:lang w:val="es-419"/>
              </w:rPr>
              <w:t>Excepción genérica de pago a través de mecanismos ordinarios o excepcionales.</w:t>
            </w:r>
          </w:p>
          <w:p w14:paraId="014400C3" w14:textId="77777777" w:rsidR="0060397C" w:rsidRDefault="0060397C" w:rsidP="009D3728">
            <w:pPr>
              <w:spacing w:after="0" w:line="266" w:lineRule="exact"/>
              <w:ind w:right="-20"/>
              <w:jc w:val="both"/>
              <w:rPr>
                <w:rFonts w:ascii="Calibri" w:eastAsia="Calibri" w:hAnsi="Calibri" w:cs="Calibri"/>
                <w:lang w:val="es-419"/>
              </w:rPr>
            </w:pPr>
          </w:p>
          <w:p w14:paraId="1182C191" w14:textId="77777777" w:rsidR="0060397C" w:rsidRPr="009D3728" w:rsidRDefault="0060397C" w:rsidP="009D3728">
            <w:pPr>
              <w:spacing w:after="0" w:line="266" w:lineRule="exact"/>
              <w:ind w:right="-20"/>
              <w:jc w:val="both"/>
              <w:rPr>
                <w:rFonts w:ascii="Calibri" w:eastAsia="Calibri" w:hAnsi="Calibri" w:cs="Calibri"/>
                <w:lang w:val="es-419"/>
              </w:rPr>
            </w:pPr>
          </w:p>
          <w:p w14:paraId="617AA6C0" w14:textId="13C2A2F6" w:rsidR="00322017" w:rsidRPr="00984BAD" w:rsidRDefault="00322017" w:rsidP="00984BAD">
            <w:pPr>
              <w:spacing w:after="0" w:line="266" w:lineRule="exact"/>
              <w:ind w:right="-20"/>
              <w:jc w:val="both"/>
              <w:rPr>
                <w:rFonts w:ascii="Calibri" w:eastAsia="Calibri" w:hAnsi="Calibri" w:cs="Calibri"/>
                <w:lang w:val="es-419"/>
              </w:rPr>
            </w:pPr>
          </w:p>
          <w:p w14:paraId="0ED5C04B" w14:textId="57893BF7" w:rsidR="00466C17" w:rsidRPr="00E02461" w:rsidRDefault="00466C17" w:rsidP="009D3728">
            <w:pPr>
              <w:spacing w:after="0" w:line="266" w:lineRule="exact"/>
              <w:ind w:right="-20"/>
              <w:jc w:val="both"/>
              <w:rPr>
                <w:rFonts w:ascii="Calibri" w:eastAsia="Calibri" w:hAnsi="Calibri" w:cs="Calibri"/>
                <w:lang w:val="es-419"/>
              </w:rPr>
            </w:pPr>
          </w:p>
        </w:tc>
      </w:tr>
      <w:tr w:rsidR="00466C17"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466C17" w:rsidRPr="00F56E1E" w:rsidRDefault="00466C17" w:rsidP="00466C17">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466C17" w:rsidRPr="00F56E1E" w:rsidRDefault="00466C17" w:rsidP="00466C17">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2942A98" w14:textId="77777777" w:rsidR="009D3728" w:rsidRPr="00822316" w:rsidRDefault="009D3728" w:rsidP="00822316">
            <w:pPr>
              <w:spacing w:after="0" w:line="240" w:lineRule="auto"/>
              <w:ind w:right="-20"/>
              <w:jc w:val="both"/>
              <w:rPr>
                <w:rFonts w:ascii="Calibri" w:eastAsia="Calibri" w:hAnsi="Calibri" w:cs="Calibri"/>
                <w:lang w:val="es-CO"/>
              </w:rPr>
            </w:pPr>
            <w:r w:rsidRPr="00822316">
              <w:rPr>
                <w:rFonts w:ascii="Calibri" w:eastAsia="Calibri" w:hAnsi="Calibri" w:cs="Calibri"/>
                <w:lang w:val="es-CO"/>
              </w:rPr>
              <w:t>EXCEPCIONES FRENTE A LA DEMANDA:</w:t>
            </w:r>
          </w:p>
          <w:p w14:paraId="5932D233" w14:textId="77777777" w:rsidR="009D3728" w:rsidRPr="009D3728" w:rsidRDefault="009D3728" w:rsidP="009D3728">
            <w:pPr>
              <w:spacing w:after="0" w:line="240" w:lineRule="auto"/>
              <w:ind w:right="-20" w:firstLine="45"/>
              <w:jc w:val="both"/>
              <w:rPr>
                <w:rFonts w:ascii="Calibri" w:eastAsia="Calibri" w:hAnsi="Calibri" w:cs="Calibri"/>
                <w:lang w:val="es-CO"/>
              </w:rPr>
            </w:pPr>
          </w:p>
          <w:p w14:paraId="735AFDC0" w14:textId="77777777" w:rsidR="00822316" w:rsidRPr="00822316" w:rsidRDefault="00822316" w:rsidP="00822316">
            <w:pPr>
              <w:pStyle w:val="Prrafodelista"/>
              <w:numPr>
                <w:ilvl w:val="0"/>
                <w:numId w:val="11"/>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Excepciones formuladas por CARVAJAL TECNOLOGÍA Y SERVICIOS S.A.S., EL GRUPO ASESORÍA EN SISTEMATIZACIÓN DE DATOS, SOCIEDAD POR ACCIONES SIMPLIFICADA – GRUPO ASD S.A.S Y SERVIS OUTSOURCING INFORMÁTICO SOCIEDAD POR ACCIONES SIMPLIFICADA. – SERVIS S.A.S.,) quienes efectuó el llamamiento en garantía a mi </w:t>
            </w:r>
            <w:r w:rsidRPr="00822316">
              <w:rPr>
                <w:rFonts w:ascii="Calibri" w:eastAsia="Calibri" w:hAnsi="Calibri" w:cs="Calibri"/>
                <w:lang w:val="es-CO"/>
              </w:rPr>
              <w:lastRenderedPageBreak/>
              <w:t xml:space="preserve">representada </w:t>
            </w:r>
          </w:p>
          <w:p w14:paraId="04C59269" w14:textId="77777777" w:rsidR="00822316" w:rsidRPr="00822316" w:rsidRDefault="00822316" w:rsidP="00822316">
            <w:pPr>
              <w:pStyle w:val="Prrafodelista"/>
              <w:numPr>
                <w:ilvl w:val="0"/>
                <w:numId w:val="11"/>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El contrato es ley para las partes – simple labor de auditoría – inexistencia de la obligación de pago a cargo de la UNIÓN TEMPORAL FOSYGA 2014. </w:t>
            </w:r>
          </w:p>
          <w:p w14:paraId="2A8E69BD" w14:textId="77777777" w:rsidR="00822316" w:rsidRPr="00822316" w:rsidRDefault="00822316" w:rsidP="00822316">
            <w:pPr>
              <w:pStyle w:val="Prrafodelista"/>
              <w:numPr>
                <w:ilvl w:val="0"/>
                <w:numId w:val="11"/>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La EPS demandante no puede alegar su propia culpa para recibir el pago de las solicitudes de recobro. </w:t>
            </w:r>
          </w:p>
          <w:p w14:paraId="347B35DA" w14:textId="77777777" w:rsidR="00822316" w:rsidRPr="00822316" w:rsidRDefault="00822316" w:rsidP="00822316">
            <w:pPr>
              <w:pStyle w:val="Prrafodelista"/>
              <w:numPr>
                <w:ilvl w:val="0"/>
                <w:numId w:val="11"/>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Aplicación del principio de legalidad y de cumplimiento de los deberes contractuales. </w:t>
            </w:r>
          </w:p>
          <w:p w14:paraId="75CDBCE4" w14:textId="77777777" w:rsidR="00822316" w:rsidRPr="00822316" w:rsidRDefault="00822316" w:rsidP="00822316">
            <w:pPr>
              <w:pStyle w:val="Prrafodelista"/>
              <w:numPr>
                <w:ilvl w:val="0"/>
                <w:numId w:val="11"/>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Las glosas impuestas como resultado de la auditoría efectuada por las ut se encuentran ajustadas al marco legal. </w:t>
            </w:r>
          </w:p>
          <w:p w14:paraId="70D468B7" w14:textId="77777777" w:rsidR="00822316" w:rsidRPr="00822316" w:rsidRDefault="00822316" w:rsidP="00822316">
            <w:pPr>
              <w:pStyle w:val="Prrafodelista"/>
              <w:numPr>
                <w:ilvl w:val="0"/>
                <w:numId w:val="11"/>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Enriquecimiento sin causa en caso de un fallo favorable a EPS FAMISANAR LTDA. </w:t>
            </w:r>
          </w:p>
          <w:p w14:paraId="1FC23848" w14:textId="77777777" w:rsidR="00822316" w:rsidRPr="00822316" w:rsidRDefault="00822316" w:rsidP="00822316">
            <w:pPr>
              <w:pStyle w:val="Prrafodelista"/>
              <w:numPr>
                <w:ilvl w:val="0"/>
                <w:numId w:val="11"/>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Imposibilidad de condena por concepto de frutos, intereses, mejoras o perjuicios </w:t>
            </w:r>
          </w:p>
          <w:p w14:paraId="78F5E91C" w14:textId="77777777" w:rsidR="00822316" w:rsidRPr="00822316" w:rsidRDefault="00822316" w:rsidP="00822316">
            <w:pPr>
              <w:pStyle w:val="Prrafodelista"/>
              <w:numPr>
                <w:ilvl w:val="0"/>
                <w:numId w:val="11"/>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Prescripción </w:t>
            </w:r>
          </w:p>
          <w:p w14:paraId="54E772F0" w14:textId="0CFCD7E7" w:rsidR="009D3728" w:rsidRPr="00822316" w:rsidRDefault="00822316" w:rsidP="00822316">
            <w:pPr>
              <w:pStyle w:val="Prrafodelista"/>
              <w:numPr>
                <w:ilvl w:val="0"/>
                <w:numId w:val="11"/>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Genérica o innominada</w:t>
            </w:r>
          </w:p>
          <w:p w14:paraId="2978BFCC" w14:textId="77777777" w:rsidR="00822316" w:rsidRDefault="00822316" w:rsidP="00822316">
            <w:pPr>
              <w:pStyle w:val="Prrafodelista"/>
              <w:spacing w:after="0" w:line="240" w:lineRule="auto"/>
              <w:ind w:right="-20"/>
              <w:jc w:val="both"/>
              <w:rPr>
                <w:rFonts w:ascii="Calibri" w:eastAsia="Calibri" w:hAnsi="Calibri" w:cs="Calibri"/>
                <w:lang w:val="es-CO"/>
              </w:rPr>
            </w:pPr>
          </w:p>
          <w:p w14:paraId="4E31406C" w14:textId="30EA5983" w:rsidR="009D3728" w:rsidRPr="00822316" w:rsidRDefault="009D3728" w:rsidP="00822316">
            <w:pPr>
              <w:spacing w:after="0" w:line="240" w:lineRule="auto"/>
              <w:ind w:right="-20"/>
              <w:jc w:val="both"/>
              <w:rPr>
                <w:rFonts w:ascii="Calibri" w:eastAsia="Calibri" w:hAnsi="Calibri" w:cs="Calibri"/>
                <w:lang w:val="es-CO"/>
              </w:rPr>
            </w:pPr>
            <w:r w:rsidRPr="00822316">
              <w:rPr>
                <w:rFonts w:ascii="Calibri" w:eastAsia="Calibri" w:hAnsi="Calibri" w:cs="Calibri"/>
                <w:lang w:val="es-CO"/>
              </w:rPr>
              <w:t>EXCEPCIONES FRENTE AL LLAMAMIENTO EN GARANTÍA:</w:t>
            </w:r>
          </w:p>
          <w:p w14:paraId="528143E7" w14:textId="77777777" w:rsidR="009D3728" w:rsidRPr="009D3728" w:rsidRDefault="009D3728" w:rsidP="009D3728">
            <w:pPr>
              <w:spacing w:after="0" w:line="240" w:lineRule="auto"/>
              <w:ind w:right="-20" w:firstLine="45"/>
              <w:jc w:val="both"/>
              <w:rPr>
                <w:rFonts w:ascii="Calibri" w:eastAsia="Calibri" w:hAnsi="Calibri" w:cs="Calibri"/>
                <w:lang w:val="es-CO"/>
              </w:rPr>
            </w:pPr>
          </w:p>
          <w:p w14:paraId="39979F8C" w14:textId="77777777" w:rsidR="00822316" w:rsidRPr="00822316" w:rsidRDefault="00822316" w:rsidP="00822316">
            <w:pPr>
              <w:pStyle w:val="Prrafodelista"/>
              <w:numPr>
                <w:ilvl w:val="0"/>
                <w:numId w:val="12"/>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Inexistencia de responsabilidad a cargo de CHUBB SEGUROS COLOMBIA S.A. Por los hechos demandados por EPS FAMISANAR LTDA., ya que la póliza no. 12/46405 no presta cobertura y no se materializó el riesgo asegurado. </w:t>
            </w:r>
          </w:p>
          <w:p w14:paraId="08D08CFD" w14:textId="77777777" w:rsidR="00822316" w:rsidRPr="00822316" w:rsidRDefault="00822316" w:rsidP="00822316">
            <w:pPr>
              <w:pStyle w:val="Prrafodelista"/>
              <w:numPr>
                <w:ilvl w:val="0"/>
                <w:numId w:val="12"/>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Falta de legitimación en la causa por pasiva de las UT Y DE CHUBB SEGUROS DE COLOMBIA S.A. </w:t>
            </w:r>
          </w:p>
          <w:p w14:paraId="43BD7231" w14:textId="77777777" w:rsidR="00822316" w:rsidRPr="00822316" w:rsidRDefault="00822316" w:rsidP="00822316">
            <w:pPr>
              <w:pStyle w:val="Prrafodelista"/>
              <w:numPr>
                <w:ilvl w:val="0"/>
                <w:numId w:val="12"/>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Inexistencia de cobertura de la póliza aún en el evento de que se profiera sentencia a favor de EPS FAMISANAR LTDA. </w:t>
            </w:r>
          </w:p>
          <w:p w14:paraId="55D2A90D" w14:textId="77777777" w:rsidR="00822316" w:rsidRPr="00822316" w:rsidRDefault="00822316" w:rsidP="00822316">
            <w:pPr>
              <w:pStyle w:val="Prrafodelista"/>
              <w:numPr>
                <w:ilvl w:val="0"/>
                <w:numId w:val="12"/>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Falta de cobertura temporal de la póliza de seguro no. 12/46405 expedida por CHUBB SEGUROS COLOMBIA S.A. </w:t>
            </w:r>
          </w:p>
          <w:p w14:paraId="0DAC3D1B" w14:textId="77777777" w:rsidR="00822316" w:rsidRPr="00822316" w:rsidRDefault="00822316" w:rsidP="00822316">
            <w:pPr>
              <w:pStyle w:val="Prrafodelista"/>
              <w:numPr>
                <w:ilvl w:val="0"/>
                <w:numId w:val="12"/>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Marco de los amparos y alcance de la obligación del asegurador </w:t>
            </w:r>
          </w:p>
          <w:p w14:paraId="23B0DF12" w14:textId="77777777" w:rsidR="00822316" w:rsidRPr="00822316" w:rsidRDefault="00822316" w:rsidP="00822316">
            <w:pPr>
              <w:pStyle w:val="Prrafodelista"/>
              <w:numPr>
                <w:ilvl w:val="0"/>
                <w:numId w:val="12"/>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El contrato de seguro tiene un carácter meramente indemnizatorio. </w:t>
            </w:r>
          </w:p>
          <w:p w14:paraId="536A7A19" w14:textId="77777777" w:rsidR="00822316" w:rsidRPr="00822316" w:rsidRDefault="00822316" w:rsidP="00822316">
            <w:pPr>
              <w:pStyle w:val="Prrafodelista"/>
              <w:numPr>
                <w:ilvl w:val="0"/>
                <w:numId w:val="12"/>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Límite máximo de cobertura temporal la póliza no. 12/46405. </w:t>
            </w:r>
          </w:p>
          <w:p w14:paraId="36DAF2A4" w14:textId="77777777" w:rsidR="00822316" w:rsidRPr="00822316" w:rsidRDefault="00822316" w:rsidP="00822316">
            <w:pPr>
              <w:pStyle w:val="Prrafodelista"/>
              <w:numPr>
                <w:ilvl w:val="0"/>
                <w:numId w:val="12"/>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En las condiciones de la póliza no. 12/46405 se pactó un deducible a cargo del asegurado. </w:t>
            </w:r>
          </w:p>
          <w:p w14:paraId="089B4417" w14:textId="77777777" w:rsidR="00822316" w:rsidRPr="00822316" w:rsidRDefault="00822316" w:rsidP="00822316">
            <w:pPr>
              <w:pStyle w:val="Prrafodelista"/>
              <w:numPr>
                <w:ilvl w:val="0"/>
                <w:numId w:val="12"/>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Prescripción de las acciones derivadas del contrato de seguro </w:t>
            </w:r>
          </w:p>
          <w:p w14:paraId="478FD6E9" w14:textId="77777777" w:rsidR="00822316" w:rsidRPr="00822316" w:rsidRDefault="00822316" w:rsidP="00822316">
            <w:pPr>
              <w:pStyle w:val="Prrafodelista"/>
              <w:numPr>
                <w:ilvl w:val="0"/>
                <w:numId w:val="12"/>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Subrogación </w:t>
            </w:r>
          </w:p>
          <w:p w14:paraId="74347717" w14:textId="77777777" w:rsidR="00822316" w:rsidRPr="00822316" w:rsidRDefault="00822316" w:rsidP="00822316">
            <w:pPr>
              <w:pStyle w:val="Prrafodelista"/>
              <w:numPr>
                <w:ilvl w:val="0"/>
                <w:numId w:val="12"/>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Coexistencia de seguros </w:t>
            </w:r>
          </w:p>
          <w:p w14:paraId="1BC9B461" w14:textId="77777777" w:rsidR="00822316" w:rsidRPr="00822316" w:rsidRDefault="00822316" w:rsidP="00822316">
            <w:pPr>
              <w:pStyle w:val="Prrafodelista"/>
              <w:numPr>
                <w:ilvl w:val="0"/>
                <w:numId w:val="12"/>
              </w:numPr>
              <w:spacing w:after="0" w:line="240" w:lineRule="auto"/>
              <w:ind w:right="-20"/>
              <w:jc w:val="both"/>
              <w:rPr>
                <w:rFonts w:ascii="Calibri" w:eastAsia="Calibri" w:hAnsi="Calibri" w:cs="Calibri"/>
                <w:lang w:val="es-CO"/>
              </w:rPr>
            </w:pPr>
            <w:r w:rsidRPr="00822316">
              <w:rPr>
                <w:rFonts w:ascii="Calibri" w:eastAsia="Calibri" w:hAnsi="Calibri" w:cs="Calibri"/>
                <w:lang w:val="es-CO"/>
              </w:rPr>
              <w:t xml:space="preserve">Genérica y otras </w:t>
            </w:r>
          </w:p>
          <w:p w14:paraId="66997189" w14:textId="4F3A9DF0" w:rsidR="00466C17" w:rsidRPr="00822316" w:rsidRDefault="00466C17" w:rsidP="00822316">
            <w:pPr>
              <w:spacing w:after="0" w:line="240" w:lineRule="auto"/>
              <w:ind w:right="-20"/>
              <w:jc w:val="both"/>
              <w:rPr>
                <w:rFonts w:ascii="Calibri" w:eastAsia="Calibri" w:hAnsi="Calibri" w:cs="Calibri"/>
                <w:lang w:val="es-CO"/>
              </w:rPr>
            </w:pPr>
          </w:p>
        </w:tc>
      </w:tr>
      <w:tr w:rsidR="00466C17"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466C17" w:rsidRPr="003E3307" w:rsidRDefault="00466C17" w:rsidP="00466C17">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466C17" w:rsidRPr="003E3307" w:rsidRDefault="00466C17" w:rsidP="00466C17">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466C17" w:rsidRPr="00C41FA9" w:rsidRDefault="00466C17" w:rsidP="00466C17">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466C17" w:rsidRPr="00B64E58" w14:paraId="5897ACB7" w14:textId="77777777" w:rsidTr="00906DDF">
              <w:tc>
                <w:tcPr>
                  <w:tcW w:w="1034" w:type="dxa"/>
                </w:tcPr>
                <w:p w14:paraId="3E4C419B" w14:textId="5D48D1E0"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Probable</w:t>
                  </w:r>
                </w:p>
              </w:tc>
            </w:tr>
            <w:tr w:rsidR="00466C17" w:rsidRPr="00B64E58" w14:paraId="065720B2" w14:textId="0CD83C19" w:rsidTr="00906DDF">
              <w:tc>
                <w:tcPr>
                  <w:tcW w:w="1034" w:type="dxa"/>
                </w:tcPr>
                <w:p w14:paraId="49420F70" w14:textId="15224671"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466C17" w:rsidRPr="00B64E58" w14:paraId="7CCDC093" w14:textId="7DA43A00" w:rsidTr="00906DDF">
              <w:tc>
                <w:tcPr>
                  <w:tcW w:w="1034" w:type="dxa"/>
                </w:tcPr>
                <w:p w14:paraId="578DFA72" w14:textId="220633FA"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466C17" w:rsidRPr="00B64E58" w14:paraId="4F138CF8" w14:textId="6C0C573E" w:rsidTr="00906DDF">
              <w:tc>
                <w:tcPr>
                  <w:tcW w:w="1034" w:type="dxa"/>
                </w:tcPr>
                <w:p w14:paraId="7C61CD72" w14:textId="2BC601F0" w:rsidR="00466C17" w:rsidRPr="00906DDF" w:rsidRDefault="00466C17" w:rsidP="00466C17">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466C17" w:rsidRPr="00906DDF" w:rsidRDefault="00466C17" w:rsidP="00466C17">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466C17" w:rsidRDefault="00466C17" w:rsidP="00466C17">
            <w:pPr>
              <w:spacing w:after="0" w:line="240" w:lineRule="auto"/>
              <w:ind w:left="59" w:right="-20"/>
              <w:rPr>
                <w:rFonts w:ascii="Calibri" w:eastAsia="Calibri" w:hAnsi="Calibri" w:cs="Calibri"/>
                <w:lang w:val="es-CO"/>
              </w:rPr>
            </w:pPr>
          </w:p>
          <w:p w14:paraId="11BC1AE6" w14:textId="60B3C3AD" w:rsidR="00466C17" w:rsidRPr="00F56E1E" w:rsidRDefault="00466C17" w:rsidP="00466C17">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466C17" w:rsidRDefault="00466C17" w:rsidP="00466C17">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466C17" w:rsidRDefault="00466C17" w:rsidP="00466C17">
            <w:pPr>
              <w:spacing w:after="0" w:line="240" w:lineRule="auto"/>
              <w:ind w:left="59" w:right="-2"/>
              <w:jc w:val="both"/>
              <w:rPr>
                <w:rFonts w:ascii="Calibri" w:eastAsia="Calibri" w:hAnsi="Calibri" w:cs="Calibri"/>
                <w:position w:val="1"/>
                <w:lang w:val="es-419"/>
              </w:rPr>
            </w:pPr>
          </w:p>
          <w:p w14:paraId="1F0F129A" w14:textId="1BC387A4" w:rsidR="00466C17" w:rsidRPr="005531BF" w:rsidRDefault="00466C17" w:rsidP="00466C17">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822316">
              <w:rPr>
                <w:rFonts w:ascii="Calibri" w:eastAsia="Calibri" w:hAnsi="Calibri" w:cs="Calibri"/>
                <w:position w:val="1"/>
                <w:u w:val="single" w:color="000000"/>
                <w:lang w:val="es-419"/>
              </w:rPr>
              <w:t>x</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w:t>
            </w:r>
          </w:p>
          <w:p w14:paraId="5B543BDB" w14:textId="77777777" w:rsidR="00466C17" w:rsidRDefault="00466C17" w:rsidP="00466C17">
            <w:pPr>
              <w:spacing w:after="0" w:line="240" w:lineRule="auto"/>
              <w:ind w:left="59" w:right="-2"/>
              <w:jc w:val="both"/>
              <w:rPr>
                <w:rFonts w:ascii="Calibri" w:eastAsia="Calibri" w:hAnsi="Calibri" w:cs="Calibri"/>
                <w:b/>
                <w:bCs/>
                <w:position w:val="1"/>
                <w:lang w:val="es-419"/>
              </w:rPr>
            </w:pPr>
          </w:p>
          <w:p w14:paraId="4BAC2C7A" w14:textId="3CA77AF1" w:rsidR="00466C17" w:rsidRDefault="00466C17" w:rsidP="00466C17">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466C17" w:rsidRDefault="00466C17" w:rsidP="00466C17">
            <w:pPr>
              <w:spacing w:after="0" w:line="240" w:lineRule="auto"/>
              <w:ind w:left="59" w:right="-2"/>
              <w:jc w:val="both"/>
              <w:rPr>
                <w:rFonts w:ascii="Calibri" w:eastAsia="Calibri" w:hAnsi="Calibri" w:cs="Calibri"/>
                <w:position w:val="1"/>
                <w:lang w:val="es-419"/>
              </w:rPr>
            </w:pPr>
          </w:p>
          <w:p w14:paraId="786095FC" w14:textId="37375E0B" w:rsidR="00466C17" w:rsidRPr="002C730F" w:rsidRDefault="00466C17" w:rsidP="00466C17">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w:t>
            </w:r>
            <w:r w:rsidR="00822316">
              <w:rPr>
                <w:rFonts w:ascii="Calibri" w:eastAsia="Calibri" w:hAnsi="Calibri" w:cs="Calibri"/>
                <w:position w:val="1"/>
                <w:lang w:val="es-419"/>
              </w:rPr>
              <w:t>x</w:t>
            </w:r>
            <w:r w:rsidRPr="005531BF">
              <w:rPr>
                <w:rFonts w:ascii="Calibri" w:eastAsia="Calibri" w:hAnsi="Calibri" w:cs="Calibri"/>
                <w:position w:val="1"/>
                <w:lang w:val="es-419"/>
              </w:rPr>
              <w:t>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w:t>
            </w:r>
          </w:p>
        </w:tc>
      </w:tr>
      <w:tr w:rsidR="00466C17"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466C17" w:rsidRPr="00675B7A" w:rsidRDefault="00466C17" w:rsidP="00466C17">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2CC9D353" w14:textId="77777777" w:rsidR="00A3164D" w:rsidRPr="00A3164D" w:rsidRDefault="00A3164D" w:rsidP="00A3164D">
            <w:pPr>
              <w:tabs>
                <w:tab w:val="left" w:pos="3520"/>
              </w:tabs>
              <w:spacing w:after="0" w:line="264" w:lineRule="exact"/>
              <w:ind w:left="59" w:right="-20"/>
              <w:jc w:val="both"/>
              <w:rPr>
                <w:rFonts w:ascii="Calibri" w:eastAsia="Calibri" w:hAnsi="Calibri" w:cs="Calibri"/>
                <w:lang w:val="es-CO"/>
              </w:rPr>
            </w:pPr>
            <w:r w:rsidRPr="00A3164D">
              <w:rPr>
                <w:rFonts w:ascii="Calibri" w:eastAsia="Calibri" w:hAnsi="Calibri" w:cs="Calibri"/>
                <w:lang w:val="es-CO"/>
              </w:rPr>
              <w:t>La contingencia se califica como REMOTA toda vez que el contrato de seguro no presta cobertura material y temporal, de conformidad con los hechos y pretensiones de la demanda, además, en el presente caso no se ha acreditado con suficiencia la responsabilidad del asegurado.</w:t>
            </w:r>
          </w:p>
          <w:p w14:paraId="55BCE7B3" w14:textId="77777777" w:rsidR="00A3164D" w:rsidRPr="00A3164D" w:rsidRDefault="00A3164D" w:rsidP="00A3164D">
            <w:pPr>
              <w:tabs>
                <w:tab w:val="left" w:pos="3520"/>
              </w:tabs>
              <w:spacing w:after="0" w:line="264" w:lineRule="exact"/>
              <w:ind w:left="59" w:right="-20"/>
              <w:jc w:val="both"/>
              <w:rPr>
                <w:rFonts w:ascii="Calibri" w:eastAsia="Calibri" w:hAnsi="Calibri" w:cs="Calibri"/>
                <w:lang w:val="es-CO"/>
              </w:rPr>
            </w:pPr>
            <w:r w:rsidRPr="00A3164D">
              <w:rPr>
                <w:rFonts w:ascii="Calibri" w:eastAsia="Calibri" w:hAnsi="Calibri" w:cs="Calibri"/>
                <w:lang w:val="es-CO"/>
              </w:rPr>
              <w:t xml:space="preserve"> </w:t>
            </w:r>
          </w:p>
          <w:p w14:paraId="4B11A1FB" w14:textId="77777777" w:rsidR="00A3164D" w:rsidRPr="00A3164D" w:rsidRDefault="00A3164D" w:rsidP="00A3164D">
            <w:pPr>
              <w:tabs>
                <w:tab w:val="left" w:pos="3520"/>
              </w:tabs>
              <w:spacing w:after="0" w:line="264" w:lineRule="exact"/>
              <w:ind w:left="59" w:right="-20"/>
              <w:jc w:val="both"/>
              <w:rPr>
                <w:rFonts w:ascii="Calibri" w:eastAsia="Calibri" w:hAnsi="Calibri" w:cs="Calibri"/>
                <w:lang w:val="es-CO"/>
              </w:rPr>
            </w:pPr>
            <w:r w:rsidRPr="00A3164D">
              <w:rPr>
                <w:rFonts w:ascii="Calibri" w:eastAsia="Calibri" w:hAnsi="Calibri" w:cs="Calibri"/>
                <w:lang w:val="es-CO"/>
              </w:rPr>
              <w:t xml:space="preserve">Lo primero que debe tomarse en consideración es que la póliza No. 12/46405, cuyo tomador es CARVAJAL TECNOLOGÍA Y SERVICIOS S.A.S., y cuyo asegurado es la UNION TEMPORAL NUEVO FOSYGA Y TEMPORAL FOSYGA 2014, si bien presta cobertura temporal, debe decirse que no presta cobertura material de conformidad con los hechos y pretensiones de la demanda. Frente a la cobertura material, debe decirse que no prestaría cobertura frente a las pretensiones de recobro de la EPS FAMISANAR LTDA, por cuanto en la póliza No. 12/46405 amparó el desarrollo de los contratos No. 055 y 043 cuyo objeto se circunscribe únicamente en realizar la auditoria en salud, jurídica y financiera de las reclamaciones, no obstante, sí la prestaría frente a los actos erróneos cometidos por la asegurada, que en el presente caso no se encuentran acreditados. Frente a la cobertura temporal, se precisa que la modalidad es </w:t>
            </w:r>
            <w:proofErr w:type="spellStart"/>
            <w:r w:rsidRPr="00A3164D">
              <w:rPr>
                <w:rFonts w:ascii="Calibri" w:eastAsia="Calibri" w:hAnsi="Calibri" w:cs="Calibri"/>
                <w:lang w:val="es-CO"/>
              </w:rPr>
              <w:t>claims</w:t>
            </w:r>
            <w:proofErr w:type="spellEnd"/>
            <w:r w:rsidRPr="00A3164D">
              <w:rPr>
                <w:rFonts w:ascii="Calibri" w:eastAsia="Calibri" w:hAnsi="Calibri" w:cs="Calibri"/>
                <w:lang w:val="es-CO"/>
              </w:rPr>
              <w:t xml:space="preserve"> </w:t>
            </w:r>
            <w:proofErr w:type="spellStart"/>
            <w:r w:rsidRPr="00A3164D">
              <w:rPr>
                <w:rFonts w:ascii="Calibri" w:eastAsia="Calibri" w:hAnsi="Calibri" w:cs="Calibri"/>
                <w:lang w:val="es-CO"/>
              </w:rPr>
              <w:t>made</w:t>
            </w:r>
            <w:proofErr w:type="spellEnd"/>
            <w:r w:rsidRPr="00A3164D">
              <w:rPr>
                <w:rFonts w:ascii="Calibri" w:eastAsia="Calibri" w:hAnsi="Calibri" w:cs="Calibri"/>
                <w:lang w:val="es-CO"/>
              </w:rPr>
              <w:t xml:space="preserve"> con vigencia del 30/07/2020 al 29/07/2021 y con un periodo de retroactividad desde el 23/12/2011, es decir que, dicha cobertura está condicionada a que la reclamación se realice durante la vigencia del contrato y que el siniestro ocurra en vigencia de este o en el periodo de retroactividad, para el caso en concreto se debe indicar que (i) los siniestros referidos, ocurrieron dentro del periodo de retroactividad pues los mismos datan desde 15/12/2015 al 15/02/2016 y (</w:t>
            </w:r>
            <w:proofErr w:type="spellStart"/>
            <w:r w:rsidRPr="00A3164D">
              <w:rPr>
                <w:rFonts w:ascii="Calibri" w:eastAsia="Calibri" w:hAnsi="Calibri" w:cs="Calibri"/>
                <w:lang w:val="es-CO"/>
              </w:rPr>
              <w:t>ii</w:t>
            </w:r>
            <w:proofErr w:type="spellEnd"/>
            <w:r w:rsidRPr="00A3164D">
              <w:rPr>
                <w:rFonts w:ascii="Calibri" w:eastAsia="Calibri" w:hAnsi="Calibri" w:cs="Calibri"/>
                <w:lang w:val="es-CO"/>
              </w:rPr>
              <w:t xml:space="preserve">) Las reclamaciones, (entiéndase estas, como aquellas que se consideran efectivas una vez se notifique el auto admisorio de una demanda en contra del asegurado) fueron notificadas el 24/03/2021, es decir, dentro de la vigencia de la Póliza de Seguro, Tal como se acredita </w:t>
            </w:r>
            <w:r w:rsidRPr="00A3164D">
              <w:rPr>
                <w:rFonts w:ascii="Calibri" w:eastAsia="Calibri" w:hAnsi="Calibri" w:cs="Calibri"/>
                <w:lang w:val="es-CO"/>
              </w:rPr>
              <w:lastRenderedPageBreak/>
              <w:t>a folio 599 del expediente digital, en el cual, se observa la constancia de notificación enviada a través del servicio de mensajería de Servientrega.</w:t>
            </w:r>
          </w:p>
          <w:p w14:paraId="7E7FFFDC" w14:textId="77777777" w:rsidR="00A3164D" w:rsidRPr="00A3164D" w:rsidRDefault="00A3164D" w:rsidP="00A3164D">
            <w:pPr>
              <w:tabs>
                <w:tab w:val="left" w:pos="3520"/>
              </w:tabs>
              <w:spacing w:after="0" w:line="264" w:lineRule="exact"/>
              <w:ind w:left="59" w:right="-20"/>
              <w:jc w:val="both"/>
              <w:rPr>
                <w:rFonts w:ascii="Calibri" w:eastAsia="Calibri" w:hAnsi="Calibri" w:cs="Calibri"/>
                <w:lang w:val="es-CO"/>
              </w:rPr>
            </w:pPr>
            <w:r w:rsidRPr="00A3164D">
              <w:rPr>
                <w:rFonts w:ascii="Calibri" w:eastAsia="Calibri" w:hAnsi="Calibri" w:cs="Calibri"/>
                <w:lang w:val="es-CO"/>
              </w:rPr>
              <w:t xml:space="preserve"> </w:t>
            </w:r>
          </w:p>
          <w:p w14:paraId="0F87876C" w14:textId="77777777" w:rsidR="00A3164D" w:rsidRPr="00A3164D" w:rsidRDefault="00A3164D" w:rsidP="00A3164D">
            <w:pPr>
              <w:tabs>
                <w:tab w:val="left" w:pos="3520"/>
              </w:tabs>
              <w:spacing w:after="0" w:line="264" w:lineRule="exact"/>
              <w:ind w:left="59" w:right="-20"/>
              <w:jc w:val="both"/>
              <w:rPr>
                <w:rFonts w:ascii="Calibri" w:eastAsia="Calibri" w:hAnsi="Calibri" w:cs="Calibri"/>
                <w:lang w:val="es-CO"/>
              </w:rPr>
            </w:pPr>
            <w:r w:rsidRPr="00A3164D">
              <w:rPr>
                <w:rFonts w:ascii="Calibri" w:eastAsia="Calibri" w:hAnsi="Calibri" w:cs="Calibri"/>
                <w:lang w:val="es-CO"/>
              </w:rPr>
              <w:t>No obstante, frente a la responsabilidad del asegurado se debe de indicar que, como entidades auditoras, no tienen la obligación legal ni contractual de pagar los recobros de las EPS en tanto no tienen el manejo de los recursos del Subsistema de Salud y tampoco se encuentra acreditado acto erróneo alguno en la labor de auditoría.</w:t>
            </w:r>
          </w:p>
          <w:p w14:paraId="5D62EE4F" w14:textId="77777777" w:rsidR="00A3164D" w:rsidRPr="00A3164D" w:rsidRDefault="00A3164D" w:rsidP="00A3164D">
            <w:pPr>
              <w:tabs>
                <w:tab w:val="left" w:pos="3520"/>
              </w:tabs>
              <w:spacing w:after="0" w:line="264" w:lineRule="exact"/>
              <w:ind w:left="59" w:right="-20"/>
              <w:jc w:val="both"/>
              <w:rPr>
                <w:rFonts w:ascii="Calibri" w:eastAsia="Calibri" w:hAnsi="Calibri" w:cs="Calibri"/>
                <w:lang w:val="es-CO"/>
              </w:rPr>
            </w:pPr>
            <w:r w:rsidRPr="00A3164D">
              <w:rPr>
                <w:rFonts w:ascii="Calibri" w:eastAsia="Calibri" w:hAnsi="Calibri" w:cs="Calibri"/>
                <w:lang w:val="es-CO"/>
              </w:rPr>
              <w:t xml:space="preserve"> </w:t>
            </w:r>
          </w:p>
          <w:p w14:paraId="425119B2" w14:textId="375D2FC1" w:rsidR="00466C17" w:rsidRPr="00675B7A" w:rsidRDefault="00A3164D" w:rsidP="00A3164D">
            <w:pPr>
              <w:tabs>
                <w:tab w:val="left" w:pos="3520"/>
              </w:tabs>
              <w:spacing w:after="0" w:line="264" w:lineRule="exact"/>
              <w:ind w:left="59" w:right="-20"/>
              <w:jc w:val="both"/>
              <w:rPr>
                <w:rFonts w:ascii="Calibri" w:eastAsia="Calibri" w:hAnsi="Calibri" w:cs="Calibri"/>
                <w:lang w:val="es-CO"/>
              </w:rPr>
            </w:pPr>
            <w:r w:rsidRPr="00A3164D">
              <w:rPr>
                <w:rFonts w:ascii="Calibri" w:eastAsia="Calibri" w:hAnsi="Calibri" w:cs="Calibri"/>
                <w:lang w:val="es-CO"/>
              </w:rPr>
              <w:t>Lo esgrimido sin perjuicio del carácter contingente del proceso.</w:t>
            </w:r>
          </w:p>
        </w:tc>
      </w:tr>
      <w:tr w:rsidR="00466C17"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466C17" w:rsidRPr="00F56E1E" w:rsidRDefault="00466C17" w:rsidP="00466C17">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643F6E6D" w:rsidR="00466C17" w:rsidRPr="00F56E1E" w:rsidRDefault="00466C17" w:rsidP="00466C17">
            <w:pPr>
              <w:spacing w:after="0" w:line="239" w:lineRule="auto"/>
              <w:ind w:left="59" w:right="-2"/>
              <w:jc w:val="both"/>
              <w:rPr>
                <w:rFonts w:ascii="Calibri" w:eastAsia="Calibri" w:hAnsi="Calibri" w:cs="Calibri"/>
                <w:lang w:val="es-CO"/>
              </w:rPr>
            </w:pPr>
            <w:r>
              <w:rPr>
                <w:rFonts w:ascii="Calibri" w:eastAsia="Calibri" w:hAnsi="Calibri" w:cs="Calibri"/>
                <w:lang w:val="es-CO"/>
              </w:rPr>
              <w:t xml:space="preserve"> $</w:t>
            </w:r>
            <w:r w:rsidR="00F55256">
              <w:rPr>
                <w:rFonts w:ascii="Calibri" w:eastAsia="Calibri" w:hAnsi="Calibri" w:cs="Calibri"/>
                <w:lang w:val="es-CO"/>
              </w:rPr>
              <w:t>166.206.381</w:t>
            </w:r>
            <w:r w:rsidR="002E1B83">
              <w:rPr>
                <w:rFonts w:ascii="Calibri" w:eastAsia="Calibri" w:hAnsi="Calibri" w:cs="Calibri"/>
                <w:lang w:val="es-CO"/>
              </w:rPr>
              <w:t xml:space="preserve"> nos acogemos a la reserva sugerida por el modelo de Riesgo </w:t>
            </w:r>
            <w:proofErr w:type="spellStart"/>
            <w:r w:rsidR="002E1B83">
              <w:rPr>
                <w:rFonts w:ascii="Calibri" w:eastAsia="Calibri" w:hAnsi="Calibri" w:cs="Calibri"/>
                <w:lang w:val="es-CO"/>
              </w:rPr>
              <w:t>Tecnico</w:t>
            </w:r>
            <w:proofErr w:type="spellEnd"/>
            <w:r w:rsidR="002E1B83">
              <w:rPr>
                <w:rFonts w:ascii="Calibri" w:eastAsia="Calibri" w:hAnsi="Calibri" w:cs="Calibri"/>
                <w:lang w:val="es-CO"/>
              </w:rPr>
              <w:t xml:space="preserve"> </w:t>
            </w:r>
            <w:proofErr w:type="spellStart"/>
            <w:r w:rsidR="002E1B83">
              <w:rPr>
                <w:rFonts w:ascii="Calibri" w:eastAsia="Calibri" w:hAnsi="Calibri" w:cs="Calibri"/>
                <w:lang w:val="es-CO"/>
              </w:rPr>
              <w:t>Ju</w:t>
            </w:r>
            <w:r w:rsidR="00000C89">
              <w:rPr>
                <w:rFonts w:ascii="Calibri" w:eastAsia="Calibri" w:hAnsi="Calibri" w:cs="Calibri"/>
                <w:lang w:val="es-CO"/>
              </w:rPr>
              <w:t>ri</w:t>
            </w:r>
            <w:r w:rsidR="002E1B83">
              <w:rPr>
                <w:rFonts w:ascii="Calibri" w:eastAsia="Calibri" w:hAnsi="Calibri" w:cs="Calibri"/>
                <w:lang w:val="es-CO"/>
              </w:rPr>
              <w:t>dico</w:t>
            </w:r>
            <w:proofErr w:type="spellEnd"/>
          </w:p>
        </w:tc>
      </w:tr>
      <w:tr w:rsidR="00466C17"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466C17" w:rsidRDefault="00466C17" w:rsidP="00466C17">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59A3B147" w:rsidR="00466C17" w:rsidRPr="00990765" w:rsidRDefault="00DE6F35" w:rsidP="00466C17">
            <w:pPr>
              <w:jc w:val="both"/>
              <w:rPr>
                <w:rFonts w:ascii="Calibri" w:eastAsia="Calibri" w:hAnsi="Calibri" w:cs="Calibri"/>
                <w:lang w:val="es-CO"/>
              </w:rPr>
            </w:pPr>
            <w:r w:rsidRPr="00DE6F35">
              <w:rPr>
                <w:rFonts w:ascii="Calibri" w:eastAsia="Calibri" w:hAnsi="Calibri" w:cs="Calibri"/>
                <w:lang w:val="es-CO"/>
              </w:rPr>
              <w:t>el día 13 de junio de 2024 se radico ante el JUZGADO PRIMERO (01) LABORAL DEL CIRCUITO DE BOGOTÁ, CONTESTACION A LA DEMANDA Y AL LLAMAMIENTO EN GARANTIA</w:t>
            </w:r>
          </w:p>
        </w:tc>
      </w:tr>
      <w:tr w:rsidR="00466C17"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466C17" w:rsidRPr="00675B7A" w:rsidRDefault="00466C17" w:rsidP="00466C17">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27362C3F" w:rsidR="00466C17" w:rsidRPr="00F56E1E" w:rsidRDefault="00466C17" w:rsidP="00466C17">
            <w:pPr>
              <w:spacing w:after="0" w:line="240" w:lineRule="auto"/>
              <w:ind w:left="59" w:right="-20"/>
              <w:jc w:val="both"/>
              <w:rPr>
                <w:rFonts w:ascii="Calibri" w:eastAsia="Calibri" w:hAnsi="Calibri" w:cs="Calibri"/>
                <w:lang w:val="es-CO"/>
              </w:rPr>
            </w:pPr>
            <w:r>
              <w:rPr>
                <w:rFonts w:ascii="Calibri" w:eastAsia="Calibri" w:hAnsi="Calibri" w:cs="Calibri"/>
                <w:lang w:val="es-CO"/>
              </w:rPr>
              <w:t xml:space="preserve">En esta etapa </w:t>
            </w:r>
            <w:proofErr w:type="gramStart"/>
            <w:r>
              <w:rPr>
                <w:rFonts w:ascii="Calibri" w:eastAsia="Calibri" w:hAnsi="Calibri" w:cs="Calibri"/>
                <w:lang w:val="es-CO"/>
              </w:rPr>
              <w:t xml:space="preserve">procesal  </w:t>
            </w:r>
            <w:r w:rsidR="001E4912">
              <w:rPr>
                <w:rFonts w:ascii="Calibri" w:eastAsia="Calibri" w:hAnsi="Calibri" w:cs="Calibri"/>
                <w:lang w:val="es-CO"/>
              </w:rPr>
              <w:t>no</w:t>
            </w:r>
            <w:proofErr w:type="gramEnd"/>
            <w:r w:rsidR="001E4912">
              <w:rPr>
                <w:rFonts w:ascii="Calibri" w:eastAsia="Calibri" w:hAnsi="Calibri" w:cs="Calibri"/>
                <w:lang w:val="es-CO"/>
              </w:rPr>
              <w:t xml:space="preserve"> </w:t>
            </w:r>
            <w:r>
              <w:rPr>
                <w:rFonts w:ascii="Calibri" w:eastAsia="Calibri" w:hAnsi="Calibri" w:cs="Calibri"/>
                <w:lang w:val="es-CO"/>
              </w:rPr>
              <w:t>se recomienda tener animo conciliatorio conforme al concepto jurídico</w:t>
            </w:r>
            <w:r w:rsidR="00DE6F35">
              <w:rPr>
                <w:rFonts w:ascii="Calibri" w:eastAsia="Calibri" w:hAnsi="Calibri" w:cs="Calibri"/>
                <w:lang w:val="es-CO"/>
              </w:rPr>
              <w:t xml:space="preserve">. Defender los intereses de la compañía conforme a las excepciones propuestas y pruebas aportadas. </w:t>
            </w:r>
            <w:r w:rsidR="00582075">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DC4FC" w14:textId="77777777" w:rsidR="00007FC7" w:rsidRDefault="00007FC7" w:rsidP="00464E10">
      <w:pPr>
        <w:spacing w:after="0" w:line="240" w:lineRule="auto"/>
      </w:pPr>
      <w:r>
        <w:separator/>
      </w:r>
    </w:p>
  </w:endnote>
  <w:endnote w:type="continuationSeparator" w:id="0">
    <w:p w14:paraId="747941CF" w14:textId="77777777" w:rsidR="00007FC7" w:rsidRDefault="00007FC7"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EFDDE" w14:textId="77777777" w:rsidR="00007FC7" w:rsidRDefault="00007FC7" w:rsidP="00464E10">
      <w:pPr>
        <w:spacing w:after="0" w:line="240" w:lineRule="auto"/>
      </w:pPr>
      <w:r>
        <w:separator/>
      </w:r>
    </w:p>
  </w:footnote>
  <w:footnote w:type="continuationSeparator" w:id="0">
    <w:p w14:paraId="00F89AAC" w14:textId="77777777" w:rsidR="00007FC7" w:rsidRDefault="00007FC7"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386"/>
    <w:multiLevelType w:val="hybridMultilevel"/>
    <w:tmpl w:val="E870B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045F2A"/>
    <w:multiLevelType w:val="hybridMultilevel"/>
    <w:tmpl w:val="2D06C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6F24F5"/>
    <w:multiLevelType w:val="hybridMultilevel"/>
    <w:tmpl w:val="F20AFA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0D0AB5"/>
    <w:multiLevelType w:val="hybridMultilevel"/>
    <w:tmpl w:val="E7122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EA2BDB"/>
    <w:multiLevelType w:val="hybridMultilevel"/>
    <w:tmpl w:val="598A6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FD17B6"/>
    <w:multiLevelType w:val="hybridMultilevel"/>
    <w:tmpl w:val="8E8C14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5A5432"/>
    <w:multiLevelType w:val="hybridMultilevel"/>
    <w:tmpl w:val="8EB68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F380D5E"/>
    <w:multiLevelType w:val="hybridMultilevel"/>
    <w:tmpl w:val="EBC69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3BF2AAE"/>
    <w:multiLevelType w:val="hybridMultilevel"/>
    <w:tmpl w:val="164E3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65617E"/>
    <w:multiLevelType w:val="hybridMultilevel"/>
    <w:tmpl w:val="E1306CA6"/>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0" w15:restartNumberingAfterBreak="0">
    <w:nsid w:val="63A5026E"/>
    <w:multiLevelType w:val="hybridMultilevel"/>
    <w:tmpl w:val="ED626D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5594AC3"/>
    <w:multiLevelType w:val="hybridMultilevel"/>
    <w:tmpl w:val="E484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54F1B17"/>
    <w:multiLevelType w:val="hybridMultilevel"/>
    <w:tmpl w:val="3C9456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4769826">
    <w:abstractNumId w:val="3"/>
  </w:num>
  <w:num w:numId="2" w16cid:durableId="13194670">
    <w:abstractNumId w:val="7"/>
  </w:num>
  <w:num w:numId="3" w16cid:durableId="1532067063">
    <w:abstractNumId w:val="11"/>
  </w:num>
  <w:num w:numId="4" w16cid:durableId="1511408014">
    <w:abstractNumId w:val="4"/>
  </w:num>
  <w:num w:numId="5" w16cid:durableId="1195266006">
    <w:abstractNumId w:val="1"/>
  </w:num>
  <w:num w:numId="6" w16cid:durableId="749042080">
    <w:abstractNumId w:val="6"/>
  </w:num>
  <w:num w:numId="7" w16cid:durableId="1700814115">
    <w:abstractNumId w:val="10"/>
  </w:num>
  <w:num w:numId="8" w16cid:durableId="460196551">
    <w:abstractNumId w:val="12"/>
  </w:num>
  <w:num w:numId="9" w16cid:durableId="1289093154">
    <w:abstractNumId w:val="9"/>
  </w:num>
  <w:num w:numId="10" w16cid:durableId="286010474">
    <w:abstractNumId w:val="5"/>
  </w:num>
  <w:num w:numId="11" w16cid:durableId="293677853">
    <w:abstractNumId w:val="8"/>
  </w:num>
  <w:num w:numId="12" w16cid:durableId="1995792821">
    <w:abstractNumId w:val="2"/>
  </w:num>
  <w:num w:numId="13" w16cid:durableId="44315569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0C89"/>
    <w:rsid w:val="00004F49"/>
    <w:rsid w:val="00007FC7"/>
    <w:rsid w:val="000175E4"/>
    <w:rsid w:val="00017C74"/>
    <w:rsid w:val="00020D90"/>
    <w:rsid w:val="000318DF"/>
    <w:rsid w:val="00031AA9"/>
    <w:rsid w:val="0003297E"/>
    <w:rsid w:val="00034406"/>
    <w:rsid w:val="00034CE6"/>
    <w:rsid w:val="00041E72"/>
    <w:rsid w:val="000423C5"/>
    <w:rsid w:val="00053B7E"/>
    <w:rsid w:val="00054EE9"/>
    <w:rsid w:val="00060F6C"/>
    <w:rsid w:val="0006345B"/>
    <w:rsid w:val="00064E4D"/>
    <w:rsid w:val="00065098"/>
    <w:rsid w:val="000731AE"/>
    <w:rsid w:val="000745E9"/>
    <w:rsid w:val="00076D0F"/>
    <w:rsid w:val="00090E9E"/>
    <w:rsid w:val="00091FE6"/>
    <w:rsid w:val="000935A0"/>
    <w:rsid w:val="00093D96"/>
    <w:rsid w:val="00095A07"/>
    <w:rsid w:val="00095BC9"/>
    <w:rsid w:val="00095FE2"/>
    <w:rsid w:val="00097223"/>
    <w:rsid w:val="000A18E5"/>
    <w:rsid w:val="000A47BC"/>
    <w:rsid w:val="000A6209"/>
    <w:rsid w:val="000A6A0B"/>
    <w:rsid w:val="000B049C"/>
    <w:rsid w:val="000B18AF"/>
    <w:rsid w:val="000B221B"/>
    <w:rsid w:val="000B40E6"/>
    <w:rsid w:val="000B77A5"/>
    <w:rsid w:val="000B78E0"/>
    <w:rsid w:val="000C1863"/>
    <w:rsid w:val="000C3E8B"/>
    <w:rsid w:val="000C5295"/>
    <w:rsid w:val="000D030E"/>
    <w:rsid w:val="000D60F7"/>
    <w:rsid w:val="000E4BC1"/>
    <w:rsid w:val="000E6208"/>
    <w:rsid w:val="000E732A"/>
    <w:rsid w:val="000E74B2"/>
    <w:rsid w:val="000E7A4B"/>
    <w:rsid w:val="000E7C4C"/>
    <w:rsid w:val="000F0705"/>
    <w:rsid w:val="000F1997"/>
    <w:rsid w:val="000F4A41"/>
    <w:rsid w:val="000F5FDC"/>
    <w:rsid w:val="000F6216"/>
    <w:rsid w:val="000F62F0"/>
    <w:rsid w:val="000F74D0"/>
    <w:rsid w:val="00102029"/>
    <w:rsid w:val="0010229B"/>
    <w:rsid w:val="00111B3F"/>
    <w:rsid w:val="0011352A"/>
    <w:rsid w:val="00117292"/>
    <w:rsid w:val="00130210"/>
    <w:rsid w:val="00131947"/>
    <w:rsid w:val="00134A1C"/>
    <w:rsid w:val="001353B6"/>
    <w:rsid w:val="00135896"/>
    <w:rsid w:val="00135C13"/>
    <w:rsid w:val="00136FFE"/>
    <w:rsid w:val="001436B0"/>
    <w:rsid w:val="00143AFB"/>
    <w:rsid w:val="00147A63"/>
    <w:rsid w:val="00155474"/>
    <w:rsid w:val="00155526"/>
    <w:rsid w:val="00157CD6"/>
    <w:rsid w:val="001630F6"/>
    <w:rsid w:val="001672E4"/>
    <w:rsid w:val="00167A63"/>
    <w:rsid w:val="00172711"/>
    <w:rsid w:val="00172916"/>
    <w:rsid w:val="00175EE8"/>
    <w:rsid w:val="0017785F"/>
    <w:rsid w:val="00181B68"/>
    <w:rsid w:val="001832CA"/>
    <w:rsid w:val="00185491"/>
    <w:rsid w:val="00186A9E"/>
    <w:rsid w:val="001916DE"/>
    <w:rsid w:val="001917F8"/>
    <w:rsid w:val="001920ED"/>
    <w:rsid w:val="00193DFF"/>
    <w:rsid w:val="00194D29"/>
    <w:rsid w:val="0019525C"/>
    <w:rsid w:val="00195BF9"/>
    <w:rsid w:val="00196957"/>
    <w:rsid w:val="00196FDA"/>
    <w:rsid w:val="00197DBC"/>
    <w:rsid w:val="00197EB5"/>
    <w:rsid w:val="001A2587"/>
    <w:rsid w:val="001A2C6B"/>
    <w:rsid w:val="001A2CA8"/>
    <w:rsid w:val="001A45CB"/>
    <w:rsid w:val="001A592A"/>
    <w:rsid w:val="001A5A6E"/>
    <w:rsid w:val="001A5B04"/>
    <w:rsid w:val="001A6E31"/>
    <w:rsid w:val="001A7793"/>
    <w:rsid w:val="001B0432"/>
    <w:rsid w:val="001B10A3"/>
    <w:rsid w:val="001B1B6E"/>
    <w:rsid w:val="001B1CB5"/>
    <w:rsid w:val="001B1F3C"/>
    <w:rsid w:val="001B4F74"/>
    <w:rsid w:val="001B6873"/>
    <w:rsid w:val="001C3413"/>
    <w:rsid w:val="001C38A7"/>
    <w:rsid w:val="001C3DB0"/>
    <w:rsid w:val="001C4D71"/>
    <w:rsid w:val="001D180D"/>
    <w:rsid w:val="001D49B0"/>
    <w:rsid w:val="001D6460"/>
    <w:rsid w:val="001D7838"/>
    <w:rsid w:val="001D7917"/>
    <w:rsid w:val="001E4912"/>
    <w:rsid w:val="001E5E44"/>
    <w:rsid w:val="001E70BC"/>
    <w:rsid w:val="001F0DB9"/>
    <w:rsid w:val="001F1A53"/>
    <w:rsid w:val="001F31D1"/>
    <w:rsid w:val="002035D3"/>
    <w:rsid w:val="00211789"/>
    <w:rsid w:val="00215B63"/>
    <w:rsid w:val="00217841"/>
    <w:rsid w:val="002200D7"/>
    <w:rsid w:val="0022349C"/>
    <w:rsid w:val="0022482B"/>
    <w:rsid w:val="00225F63"/>
    <w:rsid w:val="00226959"/>
    <w:rsid w:val="002269A9"/>
    <w:rsid w:val="0023210D"/>
    <w:rsid w:val="002352DD"/>
    <w:rsid w:val="002355F7"/>
    <w:rsid w:val="00236F6B"/>
    <w:rsid w:val="00240CF6"/>
    <w:rsid w:val="0024313C"/>
    <w:rsid w:val="0024474D"/>
    <w:rsid w:val="00244FE1"/>
    <w:rsid w:val="00245D5C"/>
    <w:rsid w:val="002502F3"/>
    <w:rsid w:val="00250AC1"/>
    <w:rsid w:val="00252381"/>
    <w:rsid w:val="00252EEB"/>
    <w:rsid w:val="002536FC"/>
    <w:rsid w:val="00254D6F"/>
    <w:rsid w:val="002550D8"/>
    <w:rsid w:val="002560D4"/>
    <w:rsid w:val="00257EF5"/>
    <w:rsid w:val="00265856"/>
    <w:rsid w:val="00266D15"/>
    <w:rsid w:val="00273650"/>
    <w:rsid w:val="00274F52"/>
    <w:rsid w:val="00281B99"/>
    <w:rsid w:val="00282955"/>
    <w:rsid w:val="00282B60"/>
    <w:rsid w:val="0028340F"/>
    <w:rsid w:val="00291104"/>
    <w:rsid w:val="002937D9"/>
    <w:rsid w:val="00293A1B"/>
    <w:rsid w:val="00296097"/>
    <w:rsid w:val="002A0F00"/>
    <w:rsid w:val="002A3BC3"/>
    <w:rsid w:val="002A4A94"/>
    <w:rsid w:val="002A6146"/>
    <w:rsid w:val="002A74FF"/>
    <w:rsid w:val="002B4F92"/>
    <w:rsid w:val="002B5200"/>
    <w:rsid w:val="002B6507"/>
    <w:rsid w:val="002C2872"/>
    <w:rsid w:val="002C701E"/>
    <w:rsid w:val="002C730F"/>
    <w:rsid w:val="002D0F7D"/>
    <w:rsid w:val="002D1D88"/>
    <w:rsid w:val="002D484F"/>
    <w:rsid w:val="002D6239"/>
    <w:rsid w:val="002E1B83"/>
    <w:rsid w:val="002E3BF6"/>
    <w:rsid w:val="002E498A"/>
    <w:rsid w:val="002E4BF1"/>
    <w:rsid w:val="002E57CE"/>
    <w:rsid w:val="002E6FAD"/>
    <w:rsid w:val="002E7371"/>
    <w:rsid w:val="002F2F57"/>
    <w:rsid w:val="002F346E"/>
    <w:rsid w:val="002F6689"/>
    <w:rsid w:val="00302860"/>
    <w:rsid w:val="00304995"/>
    <w:rsid w:val="00311BE1"/>
    <w:rsid w:val="003154C4"/>
    <w:rsid w:val="00316344"/>
    <w:rsid w:val="00320295"/>
    <w:rsid w:val="00321781"/>
    <w:rsid w:val="00322017"/>
    <w:rsid w:val="00322150"/>
    <w:rsid w:val="00324DC7"/>
    <w:rsid w:val="00326857"/>
    <w:rsid w:val="00326BC1"/>
    <w:rsid w:val="00326E9C"/>
    <w:rsid w:val="003303EE"/>
    <w:rsid w:val="003332ED"/>
    <w:rsid w:val="00333617"/>
    <w:rsid w:val="00333884"/>
    <w:rsid w:val="00336EAF"/>
    <w:rsid w:val="00346115"/>
    <w:rsid w:val="00351E67"/>
    <w:rsid w:val="00354F43"/>
    <w:rsid w:val="00355003"/>
    <w:rsid w:val="00355C73"/>
    <w:rsid w:val="00362578"/>
    <w:rsid w:val="00362DD9"/>
    <w:rsid w:val="003637A1"/>
    <w:rsid w:val="00365530"/>
    <w:rsid w:val="00365C96"/>
    <w:rsid w:val="00366964"/>
    <w:rsid w:val="003707FC"/>
    <w:rsid w:val="00371BE2"/>
    <w:rsid w:val="00374006"/>
    <w:rsid w:val="00384A80"/>
    <w:rsid w:val="00385A5D"/>
    <w:rsid w:val="003873D2"/>
    <w:rsid w:val="003905FA"/>
    <w:rsid w:val="00391B69"/>
    <w:rsid w:val="00392DA8"/>
    <w:rsid w:val="00394BB6"/>
    <w:rsid w:val="003A1CAE"/>
    <w:rsid w:val="003A1EBB"/>
    <w:rsid w:val="003A35CE"/>
    <w:rsid w:val="003A3632"/>
    <w:rsid w:val="003A7009"/>
    <w:rsid w:val="003B127A"/>
    <w:rsid w:val="003B416A"/>
    <w:rsid w:val="003B469F"/>
    <w:rsid w:val="003B50CD"/>
    <w:rsid w:val="003B528F"/>
    <w:rsid w:val="003B7D9B"/>
    <w:rsid w:val="003C1E29"/>
    <w:rsid w:val="003C57D4"/>
    <w:rsid w:val="003C631D"/>
    <w:rsid w:val="003C7666"/>
    <w:rsid w:val="003D45C5"/>
    <w:rsid w:val="003D5186"/>
    <w:rsid w:val="003D7754"/>
    <w:rsid w:val="003D7CF8"/>
    <w:rsid w:val="003E3067"/>
    <w:rsid w:val="003E3307"/>
    <w:rsid w:val="003E3C43"/>
    <w:rsid w:val="003E66B1"/>
    <w:rsid w:val="003E74F3"/>
    <w:rsid w:val="003E789A"/>
    <w:rsid w:val="003F4E74"/>
    <w:rsid w:val="003F71BB"/>
    <w:rsid w:val="003F7208"/>
    <w:rsid w:val="003F7A5A"/>
    <w:rsid w:val="00401B45"/>
    <w:rsid w:val="0040216D"/>
    <w:rsid w:val="00404936"/>
    <w:rsid w:val="00404952"/>
    <w:rsid w:val="004103CC"/>
    <w:rsid w:val="00412BB9"/>
    <w:rsid w:val="0041370A"/>
    <w:rsid w:val="00414E2F"/>
    <w:rsid w:val="00414F8C"/>
    <w:rsid w:val="004227EC"/>
    <w:rsid w:val="00423A98"/>
    <w:rsid w:val="004271DE"/>
    <w:rsid w:val="00432E83"/>
    <w:rsid w:val="00435BA5"/>
    <w:rsid w:val="00437C7B"/>
    <w:rsid w:val="004415E7"/>
    <w:rsid w:val="00441FF0"/>
    <w:rsid w:val="0044390F"/>
    <w:rsid w:val="00450F53"/>
    <w:rsid w:val="004539D7"/>
    <w:rsid w:val="004542AE"/>
    <w:rsid w:val="004553C1"/>
    <w:rsid w:val="00461ECD"/>
    <w:rsid w:val="00463970"/>
    <w:rsid w:val="00463BAC"/>
    <w:rsid w:val="00464E10"/>
    <w:rsid w:val="00464FDD"/>
    <w:rsid w:val="00466566"/>
    <w:rsid w:val="00466C17"/>
    <w:rsid w:val="0047206A"/>
    <w:rsid w:val="00477515"/>
    <w:rsid w:val="00477558"/>
    <w:rsid w:val="00480CD7"/>
    <w:rsid w:val="0048218A"/>
    <w:rsid w:val="00484F6A"/>
    <w:rsid w:val="00486EBA"/>
    <w:rsid w:val="00487D9E"/>
    <w:rsid w:val="00490EC3"/>
    <w:rsid w:val="00492707"/>
    <w:rsid w:val="004952F3"/>
    <w:rsid w:val="00497448"/>
    <w:rsid w:val="004A08D5"/>
    <w:rsid w:val="004A2454"/>
    <w:rsid w:val="004A326A"/>
    <w:rsid w:val="004A517F"/>
    <w:rsid w:val="004A69C7"/>
    <w:rsid w:val="004A6EF3"/>
    <w:rsid w:val="004B185D"/>
    <w:rsid w:val="004B1877"/>
    <w:rsid w:val="004B2E93"/>
    <w:rsid w:val="004B6B03"/>
    <w:rsid w:val="004C51A9"/>
    <w:rsid w:val="004C5FD7"/>
    <w:rsid w:val="004C65D0"/>
    <w:rsid w:val="004C7948"/>
    <w:rsid w:val="004D0AF4"/>
    <w:rsid w:val="004D6763"/>
    <w:rsid w:val="004E282C"/>
    <w:rsid w:val="004E391B"/>
    <w:rsid w:val="004E3C5D"/>
    <w:rsid w:val="004E3E59"/>
    <w:rsid w:val="004E43A4"/>
    <w:rsid w:val="004F2A34"/>
    <w:rsid w:val="004F4046"/>
    <w:rsid w:val="004F57FC"/>
    <w:rsid w:val="004F5B65"/>
    <w:rsid w:val="00502220"/>
    <w:rsid w:val="005053D5"/>
    <w:rsid w:val="005147D8"/>
    <w:rsid w:val="005148AD"/>
    <w:rsid w:val="00515B4C"/>
    <w:rsid w:val="00517981"/>
    <w:rsid w:val="00520F79"/>
    <w:rsid w:val="005212FF"/>
    <w:rsid w:val="00524264"/>
    <w:rsid w:val="005262E1"/>
    <w:rsid w:val="00527E43"/>
    <w:rsid w:val="00530E73"/>
    <w:rsid w:val="00530F12"/>
    <w:rsid w:val="00532B86"/>
    <w:rsid w:val="005336F3"/>
    <w:rsid w:val="00533740"/>
    <w:rsid w:val="005368C9"/>
    <w:rsid w:val="00536FF5"/>
    <w:rsid w:val="0054060E"/>
    <w:rsid w:val="0054185B"/>
    <w:rsid w:val="00544C96"/>
    <w:rsid w:val="00551D82"/>
    <w:rsid w:val="005522E8"/>
    <w:rsid w:val="005531BF"/>
    <w:rsid w:val="00553236"/>
    <w:rsid w:val="005541EE"/>
    <w:rsid w:val="005564EB"/>
    <w:rsid w:val="005622C5"/>
    <w:rsid w:val="005635FC"/>
    <w:rsid w:val="0056380D"/>
    <w:rsid w:val="0057249B"/>
    <w:rsid w:val="005751C6"/>
    <w:rsid w:val="00575C97"/>
    <w:rsid w:val="00575DDE"/>
    <w:rsid w:val="00576061"/>
    <w:rsid w:val="00576282"/>
    <w:rsid w:val="005815B6"/>
    <w:rsid w:val="00582075"/>
    <w:rsid w:val="00586C23"/>
    <w:rsid w:val="00586CAA"/>
    <w:rsid w:val="00586F1F"/>
    <w:rsid w:val="005931F1"/>
    <w:rsid w:val="0059320E"/>
    <w:rsid w:val="00593775"/>
    <w:rsid w:val="00595AD3"/>
    <w:rsid w:val="00596E02"/>
    <w:rsid w:val="005A0EFD"/>
    <w:rsid w:val="005A15C8"/>
    <w:rsid w:val="005A5F37"/>
    <w:rsid w:val="005A6431"/>
    <w:rsid w:val="005B28B4"/>
    <w:rsid w:val="005B37F7"/>
    <w:rsid w:val="005B41A5"/>
    <w:rsid w:val="005B597C"/>
    <w:rsid w:val="005B5F80"/>
    <w:rsid w:val="005B7C4B"/>
    <w:rsid w:val="005C5F07"/>
    <w:rsid w:val="005C6946"/>
    <w:rsid w:val="005D0C34"/>
    <w:rsid w:val="005D29D0"/>
    <w:rsid w:val="005D74CC"/>
    <w:rsid w:val="005E23D6"/>
    <w:rsid w:val="005E486D"/>
    <w:rsid w:val="005F17BB"/>
    <w:rsid w:val="005F1A16"/>
    <w:rsid w:val="005F32CF"/>
    <w:rsid w:val="005F6D79"/>
    <w:rsid w:val="00601B7A"/>
    <w:rsid w:val="00601F6D"/>
    <w:rsid w:val="0060248A"/>
    <w:rsid w:val="00603380"/>
    <w:rsid w:val="0060397C"/>
    <w:rsid w:val="00611AB5"/>
    <w:rsid w:val="00614827"/>
    <w:rsid w:val="00616BA5"/>
    <w:rsid w:val="00617AB9"/>
    <w:rsid w:val="00621622"/>
    <w:rsid w:val="00622AD4"/>
    <w:rsid w:val="00625A67"/>
    <w:rsid w:val="00627082"/>
    <w:rsid w:val="00630348"/>
    <w:rsid w:val="006314F7"/>
    <w:rsid w:val="00632679"/>
    <w:rsid w:val="00633BED"/>
    <w:rsid w:val="00633DBB"/>
    <w:rsid w:val="00636AB0"/>
    <w:rsid w:val="00640FC9"/>
    <w:rsid w:val="0064126D"/>
    <w:rsid w:val="0064186A"/>
    <w:rsid w:val="00642C8B"/>
    <w:rsid w:val="00643B21"/>
    <w:rsid w:val="0064413B"/>
    <w:rsid w:val="00646758"/>
    <w:rsid w:val="0064777D"/>
    <w:rsid w:val="0064778F"/>
    <w:rsid w:val="0065027B"/>
    <w:rsid w:val="006518FE"/>
    <w:rsid w:val="00652FCA"/>
    <w:rsid w:val="0065760C"/>
    <w:rsid w:val="00670B3B"/>
    <w:rsid w:val="006718E6"/>
    <w:rsid w:val="00675B7A"/>
    <w:rsid w:val="00683EDE"/>
    <w:rsid w:val="00686632"/>
    <w:rsid w:val="00687DD4"/>
    <w:rsid w:val="00696A44"/>
    <w:rsid w:val="006A2477"/>
    <w:rsid w:val="006A4DCE"/>
    <w:rsid w:val="006A617F"/>
    <w:rsid w:val="006B0F36"/>
    <w:rsid w:val="006B148C"/>
    <w:rsid w:val="006B3E30"/>
    <w:rsid w:val="006C0A79"/>
    <w:rsid w:val="006C307D"/>
    <w:rsid w:val="006C46E8"/>
    <w:rsid w:val="006C485B"/>
    <w:rsid w:val="006C5DDC"/>
    <w:rsid w:val="006D276B"/>
    <w:rsid w:val="006D33C6"/>
    <w:rsid w:val="006D3D0C"/>
    <w:rsid w:val="006D4010"/>
    <w:rsid w:val="006D4E2B"/>
    <w:rsid w:val="006D7CEA"/>
    <w:rsid w:val="006E01AB"/>
    <w:rsid w:val="006E2DD6"/>
    <w:rsid w:val="006E2EE8"/>
    <w:rsid w:val="006E37C9"/>
    <w:rsid w:val="006E60A9"/>
    <w:rsid w:val="006F1B22"/>
    <w:rsid w:val="006F26C4"/>
    <w:rsid w:val="006F4CA2"/>
    <w:rsid w:val="006F586F"/>
    <w:rsid w:val="00700CAC"/>
    <w:rsid w:val="00701FF5"/>
    <w:rsid w:val="00702247"/>
    <w:rsid w:val="00707A19"/>
    <w:rsid w:val="007103C0"/>
    <w:rsid w:val="007104F1"/>
    <w:rsid w:val="007107C4"/>
    <w:rsid w:val="00711393"/>
    <w:rsid w:val="007122B9"/>
    <w:rsid w:val="007138BE"/>
    <w:rsid w:val="00715CD8"/>
    <w:rsid w:val="00715EF2"/>
    <w:rsid w:val="007176E9"/>
    <w:rsid w:val="007211DE"/>
    <w:rsid w:val="007213D4"/>
    <w:rsid w:val="00721B5E"/>
    <w:rsid w:val="00721B95"/>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44C5A"/>
    <w:rsid w:val="00751578"/>
    <w:rsid w:val="0075231B"/>
    <w:rsid w:val="0075459A"/>
    <w:rsid w:val="00754BCD"/>
    <w:rsid w:val="00764DE7"/>
    <w:rsid w:val="00767AAA"/>
    <w:rsid w:val="007710FD"/>
    <w:rsid w:val="00771E05"/>
    <w:rsid w:val="0077256F"/>
    <w:rsid w:val="00773CE7"/>
    <w:rsid w:val="00775C44"/>
    <w:rsid w:val="00775C99"/>
    <w:rsid w:val="00781170"/>
    <w:rsid w:val="00782B55"/>
    <w:rsid w:val="0078362D"/>
    <w:rsid w:val="00784744"/>
    <w:rsid w:val="0078664A"/>
    <w:rsid w:val="00790029"/>
    <w:rsid w:val="0079171D"/>
    <w:rsid w:val="00791C42"/>
    <w:rsid w:val="00792136"/>
    <w:rsid w:val="00796B62"/>
    <w:rsid w:val="007B144B"/>
    <w:rsid w:val="007C1069"/>
    <w:rsid w:val="007C20F1"/>
    <w:rsid w:val="007C49F7"/>
    <w:rsid w:val="007C6A5C"/>
    <w:rsid w:val="007D14D5"/>
    <w:rsid w:val="007D55E9"/>
    <w:rsid w:val="007E2CB7"/>
    <w:rsid w:val="007E2E45"/>
    <w:rsid w:val="007E3E69"/>
    <w:rsid w:val="007E71FA"/>
    <w:rsid w:val="007F1D16"/>
    <w:rsid w:val="007F5C9F"/>
    <w:rsid w:val="007F5DCD"/>
    <w:rsid w:val="00801EBA"/>
    <w:rsid w:val="008026C0"/>
    <w:rsid w:val="00802868"/>
    <w:rsid w:val="00803CE4"/>
    <w:rsid w:val="00804F5C"/>
    <w:rsid w:val="008076F1"/>
    <w:rsid w:val="008109AD"/>
    <w:rsid w:val="00811EC5"/>
    <w:rsid w:val="008124D1"/>
    <w:rsid w:val="00821C80"/>
    <w:rsid w:val="00821E78"/>
    <w:rsid w:val="00822316"/>
    <w:rsid w:val="0082639E"/>
    <w:rsid w:val="00827266"/>
    <w:rsid w:val="00827C68"/>
    <w:rsid w:val="00831592"/>
    <w:rsid w:val="008344C7"/>
    <w:rsid w:val="0083734C"/>
    <w:rsid w:val="008403B3"/>
    <w:rsid w:val="008426FB"/>
    <w:rsid w:val="008450A3"/>
    <w:rsid w:val="00850347"/>
    <w:rsid w:val="00851A8F"/>
    <w:rsid w:val="00852EA4"/>
    <w:rsid w:val="0085442D"/>
    <w:rsid w:val="00854EC2"/>
    <w:rsid w:val="0085526A"/>
    <w:rsid w:val="00856A08"/>
    <w:rsid w:val="00865C31"/>
    <w:rsid w:val="00865F43"/>
    <w:rsid w:val="00866392"/>
    <w:rsid w:val="00866546"/>
    <w:rsid w:val="00866E11"/>
    <w:rsid w:val="0087349D"/>
    <w:rsid w:val="0088101E"/>
    <w:rsid w:val="00883A86"/>
    <w:rsid w:val="00883B55"/>
    <w:rsid w:val="00883EB4"/>
    <w:rsid w:val="00884A1F"/>
    <w:rsid w:val="00892EE8"/>
    <w:rsid w:val="00894866"/>
    <w:rsid w:val="00895646"/>
    <w:rsid w:val="008A009D"/>
    <w:rsid w:val="008A3445"/>
    <w:rsid w:val="008B0835"/>
    <w:rsid w:val="008B1B8A"/>
    <w:rsid w:val="008B21E3"/>
    <w:rsid w:val="008B2D76"/>
    <w:rsid w:val="008B6960"/>
    <w:rsid w:val="008B6DC3"/>
    <w:rsid w:val="008C5740"/>
    <w:rsid w:val="008C58F4"/>
    <w:rsid w:val="008D3933"/>
    <w:rsid w:val="008D5F5D"/>
    <w:rsid w:val="008E083C"/>
    <w:rsid w:val="008E1A5C"/>
    <w:rsid w:val="008E3EA0"/>
    <w:rsid w:val="008F4797"/>
    <w:rsid w:val="009029FC"/>
    <w:rsid w:val="00904478"/>
    <w:rsid w:val="00906C60"/>
    <w:rsid w:val="00906DDF"/>
    <w:rsid w:val="00910931"/>
    <w:rsid w:val="00910A22"/>
    <w:rsid w:val="00910D9E"/>
    <w:rsid w:val="0091250C"/>
    <w:rsid w:val="0091386B"/>
    <w:rsid w:val="0091527E"/>
    <w:rsid w:val="00915B4D"/>
    <w:rsid w:val="00920287"/>
    <w:rsid w:val="0092164F"/>
    <w:rsid w:val="00921D27"/>
    <w:rsid w:val="00932D9F"/>
    <w:rsid w:val="0093760C"/>
    <w:rsid w:val="00941ABF"/>
    <w:rsid w:val="00941F6D"/>
    <w:rsid w:val="00943CB8"/>
    <w:rsid w:val="009461FB"/>
    <w:rsid w:val="009471E5"/>
    <w:rsid w:val="00947B7F"/>
    <w:rsid w:val="00947FEB"/>
    <w:rsid w:val="00950123"/>
    <w:rsid w:val="009505BC"/>
    <w:rsid w:val="0095085B"/>
    <w:rsid w:val="00950DA1"/>
    <w:rsid w:val="009510CB"/>
    <w:rsid w:val="0095173E"/>
    <w:rsid w:val="0095193B"/>
    <w:rsid w:val="00952357"/>
    <w:rsid w:val="00954CAA"/>
    <w:rsid w:val="0095542E"/>
    <w:rsid w:val="009608C8"/>
    <w:rsid w:val="00961A7E"/>
    <w:rsid w:val="00961EF3"/>
    <w:rsid w:val="00964C0B"/>
    <w:rsid w:val="0096677D"/>
    <w:rsid w:val="00971290"/>
    <w:rsid w:val="00972C94"/>
    <w:rsid w:val="0097396F"/>
    <w:rsid w:val="0097457A"/>
    <w:rsid w:val="00976316"/>
    <w:rsid w:val="00976E25"/>
    <w:rsid w:val="00981863"/>
    <w:rsid w:val="00981902"/>
    <w:rsid w:val="00984A87"/>
    <w:rsid w:val="00984BAD"/>
    <w:rsid w:val="00984F86"/>
    <w:rsid w:val="00990765"/>
    <w:rsid w:val="009934C4"/>
    <w:rsid w:val="00994FA1"/>
    <w:rsid w:val="0099591E"/>
    <w:rsid w:val="00995FC2"/>
    <w:rsid w:val="0099732F"/>
    <w:rsid w:val="009A01DE"/>
    <w:rsid w:val="009A3D5A"/>
    <w:rsid w:val="009A6ED3"/>
    <w:rsid w:val="009A76F3"/>
    <w:rsid w:val="009A793D"/>
    <w:rsid w:val="009C29F3"/>
    <w:rsid w:val="009C4C5B"/>
    <w:rsid w:val="009C4CAA"/>
    <w:rsid w:val="009C5166"/>
    <w:rsid w:val="009D1FD7"/>
    <w:rsid w:val="009D222C"/>
    <w:rsid w:val="009D3728"/>
    <w:rsid w:val="009D392A"/>
    <w:rsid w:val="009D3E96"/>
    <w:rsid w:val="009D505E"/>
    <w:rsid w:val="009D6790"/>
    <w:rsid w:val="009D7152"/>
    <w:rsid w:val="009E0EC2"/>
    <w:rsid w:val="009E123C"/>
    <w:rsid w:val="009E332D"/>
    <w:rsid w:val="009E41AC"/>
    <w:rsid w:val="009E4925"/>
    <w:rsid w:val="009E69D0"/>
    <w:rsid w:val="009F1C24"/>
    <w:rsid w:val="009F380F"/>
    <w:rsid w:val="009F4C3A"/>
    <w:rsid w:val="009F5BCE"/>
    <w:rsid w:val="00A0000B"/>
    <w:rsid w:val="00A01F7B"/>
    <w:rsid w:val="00A0611F"/>
    <w:rsid w:val="00A06916"/>
    <w:rsid w:val="00A06D0B"/>
    <w:rsid w:val="00A11903"/>
    <w:rsid w:val="00A1229F"/>
    <w:rsid w:val="00A12E26"/>
    <w:rsid w:val="00A136F4"/>
    <w:rsid w:val="00A138AA"/>
    <w:rsid w:val="00A140D6"/>
    <w:rsid w:val="00A14760"/>
    <w:rsid w:val="00A15682"/>
    <w:rsid w:val="00A15D53"/>
    <w:rsid w:val="00A2181E"/>
    <w:rsid w:val="00A22F3B"/>
    <w:rsid w:val="00A24B1F"/>
    <w:rsid w:val="00A2650E"/>
    <w:rsid w:val="00A3164D"/>
    <w:rsid w:val="00A342B0"/>
    <w:rsid w:val="00A367C9"/>
    <w:rsid w:val="00A37B9C"/>
    <w:rsid w:val="00A40040"/>
    <w:rsid w:val="00A41C1B"/>
    <w:rsid w:val="00A41E0B"/>
    <w:rsid w:val="00A423A5"/>
    <w:rsid w:val="00A4446F"/>
    <w:rsid w:val="00A47514"/>
    <w:rsid w:val="00A5073F"/>
    <w:rsid w:val="00A53F9B"/>
    <w:rsid w:val="00A559F0"/>
    <w:rsid w:val="00A60E21"/>
    <w:rsid w:val="00A66142"/>
    <w:rsid w:val="00A66DEB"/>
    <w:rsid w:val="00A72158"/>
    <w:rsid w:val="00A808E2"/>
    <w:rsid w:val="00A81822"/>
    <w:rsid w:val="00A835C3"/>
    <w:rsid w:val="00A83997"/>
    <w:rsid w:val="00A84D49"/>
    <w:rsid w:val="00A904AB"/>
    <w:rsid w:val="00A90D72"/>
    <w:rsid w:val="00A956EB"/>
    <w:rsid w:val="00A970EE"/>
    <w:rsid w:val="00AA2A15"/>
    <w:rsid w:val="00AA56B5"/>
    <w:rsid w:val="00AB0031"/>
    <w:rsid w:val="00AB19D8"/>
    <w:rsid w:val="00AB7111"/>
    <w:rsid w:val="00AC29C1"/>
    <w:rsid w:val="00AC2C27"/>
    <w:rsid w:val="00AC54B0"/>
    <w:rsid w:val="00AC7681"/>
    <w:rsid w:val="00AE3149"/>
    <w:rsid w:val="00AE488E"/>
    <w:rsid w:val="00AE627F"/>
    <w:rsid w:val="00AF06EC"/>
    <w:rsid w:val="00AF1CBD"/>
    <w:rsid w:val="00AF2F71"/>
    <w:rsid w:val="00AF4611"/>
    <w:rsid w:val="00AF693D"/>
    <w:rsid w:val="00AF74F5"/>
    <w:rsid w:val="00B00E11"/>
    <w:rsid w:val="00B023A5"/>
    <w:rsid w:val="00B05263"/>
    <w:rsid w:val="00B05B5A"/>
    <w:rsid w:val="00B06F05"/>
    <w:rsid w:val="00B11341"/>
    <w:rsid w:val="00B119AD"/>
    <w:rsid w:val="00B11CEB"/>
    <w:rsid w:val="00B120D9"/>
    <w:rsid w:val="00B121CD"/>
    <w:rsid w:val="00B150C6"/>
    <w:rsid w:val="00B1636A"/>
    <w:rsid w:val="00B17A9F"/>
    <w:rsid w:val="00B22064"/>
    <w:rsid w:val="00B2227B"/>
    <w:rsid w:val="00B23987"/>
    <w:rsid w:val="00B2545B"/>
    <w:rsid w:val="00B3016E"/>
    <w:rsid w:val="00B33528"/>
    <w:rsid w:val="00B33C34"/>
    <w:rsid w:val="00B35D8B"/>
    <w:rsid w:val="00B3622A"/>
    <w:rsid w:val="00B419B2"/>
    <w:rsid w:val="00B4296A"/>
    <w:rsid w:val="00B4333D"/>
    <w:rsid w:val="00B43616"/>
    <w:rsid w:val="00B475A8"/>
    <w:rsid w:val="00B5348B"/>
    <w:rsid w:val="00B54BCF"/>
    <w:rsid w:val="00B57407"/>
    <w:rsid w:val="00B61B68"/>
    <w:rsid w:val="00B62916"/>
    <w:rsid w:val="00B64E58"/>
    <w:rsid w:val="00B717AC"/>
    <w:rsid w:val="00B71827"/>
    <w:rsid w:val="00B743AA"/>
    <w:rsid w:val="00B744EC"/>
    <w:rsid w:val="00B777B4"/>
    <w:rsid w:val="00B77D7D"/>
    <w:rsid w:val="00B81D17"/>
    <w:rsid w:val="00B82995"/>
    <w:rsid w:val="00B83D1F"/>
    <w:rsid w:val="00B876CE"/>
    <w:rsid w:val="00B91A88"/>
    <w:rsid w:val="00B9207B"/>
    <w:rsid w:val="00B93965"/>
    <w:rsid w:val="00B9492F"/>
    <w:rsid w:val="00B94ABF"/>
    <w:rsid w:val="00B95852"/>
    <w:rsid w:val="00B96380"/>
    <w:rsid w:val="00BA1A0A"/>
    <w:rsid w:val="00BA487A"/>
    <w:rsid w:val="00BA6779"/>
    <w:rsid w:val="00BA6A7A"/>
    <w:rsid w:val="00BA72A5"/>
    <w:rsid w:val="00BB30BA"/>
    <w:rsid w:val="00BB3278"/>
    <w:rsid w:val="00BB3608"/>
    <w:rsid w:val="00BB4608"/>
    <w:rsid w:val="00BB57A2"/>
    <w:rsid w:val="00BB5BDC"/>
    <w:rsid w:val="00BC4ECC"/>
    <w:rsid w:val="00BC5AE0"/>
    <w:rsid w:val="00BC5F8F"/>
    <w:rsid w:val="00BC6D63"/>
    <w:rsid w:val="00BC7119"/>
    <w:rsid w:val="00BC7A1B"/>
    <w:rsid w:val="00BD32E0"/>
    <w:rsid w:val="00BD37CB"/>
    <w:rsid w:val="00BD40E1"/>
    <w:rsid w:val="00BE2545"/>
    <w:rsid w:val="00BE6389"/>
    <w:rsid w:val="00BE660E"/>
    <w:rsid w:val="00BF1539"/>
    <w:rsid w:val="00BF2E26"/>
    <w:rsid w:val="00BF3035"/>
    <w:rsid w:val="00BF3336"/>
    <w:rsid w:val="00BF3A80"/>
    <w:rsid w:val="00BF3FDB"/>
    <w:rsid w:val="00BF4AF7"/>
    <w:rsid w:val="00BF50C1"/>
    <w:rsid w:val="00BF6303"/>
    <w:rsid w:val="00BF6D0C"/>
    <w:rsid w:val="00BF7970"/>
    <w:rsid w:val="00C00983"/>
    <w:rsid w:val="00C0163E"/>
    <w:rsid w:val="00C11E07"/>
    <w:rsid w:val="00C14B5E"/>
    <w:rsid w:val="00C21879"/>
    <w:rsid w:val="00C23F3E"/>
    <w:rsid w:val="00C25552"/>
    <w:rsid w:val="00C27222"/>
    <w:rsid w:val="00C27952"/>
    <w:rsid w:val="00C31D87"/>
    <w:rsid w:val="00C36C17"/>
    <w:rsid w:val="00C3742D"/>
    <w:rsid w:val="00C4148B"/>
    <w:rsid w:val="00C41FA9"/>
    <w:rsid w:val="00C47841"/>
    <w:rsid w:val="00C5298E"/>
    <w:rsid w:val="00C52F25"/>
    <w:rsid w:val="00C53CC6"/>
    <w:rsid w:val="00C550F1"/>
    <w:rsid w:val="00C55B1B"/>
    <w:rsid w:val="00C5609C"/>
    <w:rsid w:val="00C56B6F"/>
    <w:rsid w:val="00C6240F"/>
    <w:rsid w:val="00C64079"/>
    <w:rsid w:val="00C643F3"/>
    <w:rsid w:val="00C675BB"/>
    <w:rsid w:val="00C67B59"/>
    <w:rsid w:val="00C715FA"/>
    <w:rsid w:val="00C75518"/>
    <w:rsid w:val="00C82228"/>
    <w:rsid w:val="00C82465"/>
    <w:rsid w:val="00C83221"/>
    <w:rsid w:val="00C832CA"/>
    <w:rsid w:val="00C8401D"/>
    <w:rsid w:val="00C85A07"/>
    <w:rsid w:val="00C90B4A"/>
    <w:rsid w:val="00C953E6"/>
    <w:rsid w:val="00CA1884"/>
    <w:rsid w:val="00CA2B24"/>
    <w:rsid w:val="00CA4121"/>
    <w:rsid w:val="00CA5295"/>
    <w:rsid w:val="00CA5BD3"/>
    <w:rsid w:val="00CA7FDF"/>
    <w:rsid w:val="00CB0BC4"/>
    <w:rsid w:val="00CB19F3"/>
    <w:rsid w:val="00CB4923"/>
    <w:rsid w:val="00CB5A53"/>
    <w:rsid w:val="00CB7174"/>
    <w:rsid w:val="00CC4C78"/>
    <w:rsid w:val="00CC56DC"/>
    <w:rsid w:val="00CC5B67"/>
    <w:rsid w:val="00CC6757"/>
    <w:rsid w:val="00CD0114"/>
    <w:rsid w:val="00CD3C5C"/>
    <w:rsid w:val="00CD4FC7"/>
    <w:rsid w:val="00CD6C88"/>
    <w:rsid w:val="00CD7079"/>
    <w:rsid w:val="00CD724F"/>
    <w:rsid w:val="00CD7B05"/>
    <w:rsid w:val="00CE1DF1"/>
    <w:rsid w:val="00CE1FEA"/>
    <w:rsid w:val="00CE23D2"/>
    <w:rsid w:val="00CE4B83"/>
    <w:rsid w:val="00CE56CC"/>
    <w:rsid w:val="00CF4150"/>
    <w:rsid w:val="00CF566B"/>
    <w:rsid w:val="00D0035A"/>
    <w:rsid w:val="00D024FE"/>
    <w:rsid w:val="00D0271C"/>
    <w:rsid w:val="00D0745D"/>
    <w:rsid w:val="00D12F97"/>
    <w:rsid w:val="00D14B03"/>
    <w:rsid w:val="00D14B62"/>
    <w:rsid w:val="00D153F0"/>
    <w:rsid w:val="00D16A4B"/>
    <w:rsid w:val="00D21BAB"/>
    <w:rsid w:val="00D22A6F"/>
    <w:rsid w:val="00D23643"/>
    <w:rsid w:val="00D27BEA"/>
    <w:rsid w:val="00D317B4"/>
    <w:rsid w:val="00D33EB2"/>
    <w:rsid w:val="00D42C38"/>
    <w:rsid w:val="00D46430"/>
    <w:rsid w:val="00D52832"/>
    <w:rsid w:val="00D5455D"/>
    <w:rsid w:val="00D57893"/>
    <w:rsid w:val="00D60C53"/>
    <w:rsid w:val="00D62866"/>
    <w:rsid w:val="00D6635A"/>
    <w:rsid w:val="00D7270A"/>
    <w:rsid w:val="00D758EA"/>
    <w:rsid w:val="00D81A11"/>
    <w:rsid w:val="00D81F37"/>
    <w:rsid w:val="00D83FCE"/>
    <w:rsid w:val="00DA1A0D"/>
    <w:rsid w:val="00DA3CD2"/>
    <w:rsid w:val="00DA5B1F"/>
    <w:rsid w:val="00DB3BDB"/>
    <w:rsid w:val="00DC2195"/>
    <w:rsid w:val="00DC3D49"/>
    <w:rsid w:val="00DC4D0A"/>
    <w:rsid w:val="00DC6663"/>
    <w:rsid w:val="00DD2D67"/>
    <w:rsid w:val="00DD5A01"/>
    <w:rsid w:val="00DE57FC"/>
    <w:rsid w:val="00DE6F35"/>
    <w:rsid w:val="00DE7086"/>
    <w:rsid w:val="00DF2B07"/>
    <w:rsid w:val="00DF342B"/>
    <w:rsid w:val="00E02461"/>
    <w:rsid w:val="00E05524"/>
    <w:rsid w:val="00E06D48"/>
    <w:rsid w:val="00E11423"/>
    <w:rsid w:val="00E124F5"/>
    <w:rsid w:val="00E12DA5"/>
    <w:rsid w:val="00E16B3C"/>
    <w:rsid w:val="00E17959"/>
    <w:rsid w:val="00E23CE2"/>
    <w:rsid w:val="00E253F5"/>
    <w:rsid w:val="00E27653"/>
    <w:rsid w:val="00E3105D"/>
    <w:rsid w:val="00E33B85"/>
    <w:rsid w:val="00E379DC"/>
    <w:rsid w:val="00E40874"/>
    <w:rsid w:val="00E46566"/>
    <w:rsid w:val="00E55192"/>
    <w:rsid w:val="00E56027"/>
    <w:rsid w:val="00E60A7A"/>
    <w:rsid w:val="00E62368"/>
    <w:rsid w:val="00E639DA"/>
    <w:rsid w:val="00E677CC"/>
    <w:rsid w:val="00E72391"/>
    <w:rsid w:val="00E75AFE"/>
    <w:rsid w:val="00E836FC"/>
    <w:rsid w:val="00E859B1"/>
    <w:rsid w:val="00E865CC"/>
    <w:rsid w:val="00E86622"/>
    <w:rsid w:val="00E933C6"/>
    <w:rsid w:val="00E93AC4"/>
    <w:rsid w:val="00EA3974"/>
    <w:rsid w:val="00EA69F8"/>
    <w:rsid w:val="00EB0CA8"/>
    <w:rsid w:val="00EB3AE1"/>
    <w:rsid w:val="00EB4672"/>
    <w:rsid w:val="00EB6772"/>
    <w:rsid w:val="00ED3F60"/>
    <w:rsid w:val="00ED46B9"/>
    <w:rsid w:val="00EE47EB"/>
    <w:rsid w:val="00EE6DAE"/>
    <w:rsid w:val="00EF0CE6"/>
    <w:rsid w:val="00EF0F08"/>
    <w:rsid w:val="00EF2F4D"/>
    <w:rsid w:val="00EF43FC"/>
    <w:rsid w:val="00EF57F0"/>
    <w:rsid w:val="00EF5F0B"/>
    <w:rsid w:val="00EF6F27"/>
    <w:rsid w:val="00F019D1"/>
    <w:rsid w:val="00F02A67"/>
    <w:rsid w:val="00F06B4E"/>
    <w:rsid w:val="00F06CA1"/>
    <w:rsid w:val="00F07676"/>
    <w:rsid w:val="00F133B4"/>
    <w:rsid w:val="00F14CBA"/>
    <w:rsid w:val="00F154FD"/>
    <w:rsid w:val="00F16529"/>
    <w:rsid w:val="00F17F8E"/>
    <w:rsid w:val="00F2006A"/>
    <w:rsid w:val="00F208AF"/>
    <w:rsid w:val="00F22FDF"/>
    <w:rsid w:val="00F2447D"/>
    <w:rsid w:val="00F25819"/>
    <w:rsid w:val="00F266DF"/>
    <w:rsid w:val="00F272A2"/>
    <w:rsid w:val="00F306CA"/>
    <w:rsid w:val="00F34586"/>
    <w:rsid w:val="00F3525E"/>
    <w:rsid w:val="00F36E51"/>
    <w:rsid w:val="00F40457"/>
    <w:rsid w:val="00F42048"/>
    <w:rsid w:val="00F430DF"/>
    <w:rsid w:val="00F43B1A"/>
    <w:rsid w:val="00F45A16"/>
    <w:rsid w:val="00F508B0"/>
    <w:rsid w:val="00F51244"/>
    <w:rsid w:val="00F53CC9"/>
    <w:rsid w:val="00F55256"/>
    <w:rsid w:val="00F56E1E"/>
    <w:rsid w:val="00F60675"/>
    <w:rsid w:val="00F6087E"/>
    <w:rsid w:val="00F61747"/>
    <w:rsid w:val="00F61CC3"/>
    <w:rsid w:val="00F636F4"/>
    <w:rsid w:val="00F6482F"/>
    <w:rsid w:val="00F67C53"/>
    <w:rsid w:val="00F7064E"/>
    <w:rsid w:val="00F7270C"/>
    <w:rsid w:val="00F7655B"/>
    <w:rsid w:val="00F77105"/>
    <w:rsid w:val="00F82B45"/>
    <w:rsid w:val="00F8312B"/>
    <w:rsid w:val="00F8432A"/>
    <w:rsid w:val="00F94AC6"/>
    <w:rsid w:val="00F96BF4"/>
    <w:rsid w:val="00FA2802"/>
    <w:rsid w:val="00FA425C"/>
    <w:rsid w:val="00FA4C4A"/>
    <w:rsid w:val="00FA4C79"/>
    <w:rsid w:val="00FB123E"/>
    <w:rsid w:val="00FB23AB"/>
    <w:rsid w:val="00FB26E8"/>
    <w:rsid w:val="00FB618B"/>
    <w:rsid w:val="00FC2030"/>
    <w:rsid w:val="00FC4095"/>
    <w:rsid w:val="00FC4A81"/>
    <w:rsid w:val="00FC4C1A"/>
    <w:rsid w:val="00FC6E94"/>
    <w:rsid w:val="00FD0915"/>
    <w:rsid w:val="00FD2609"/>
    <w:rsid w:val="00FD2B3D"/>
    <w:rsid w:val="00FD6E34"/>
    <w:rsid w:val="00FE1E33"/>
    <w:rsid w:val="00FE22CF"/>
    <w:rsid w:val="00FE4948"/>
    <w:rsid w:val="00FE7165"/>
    <w:rsid w:val="00FF12D2"/>
    <w:rsid w:val="00FF2B7A"/>
    <w:rsid w:val="00FF39A0"/>
    <w:rsid w:val="00FF71AA"/>
    <w:rsid w:val="00FF7A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9D1FD7"/>
    <w:pPr>
      <w:widowControl/>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2072193974">
      <w:bodyDiv w:val="1"/>
      <w:marLeft w:val="0"/>
      <w:marRight w:val="0"/>
      <w:marTop w:val="0"/>
      <w:marBottom w:val="0"/>
      <w:divBdr>
        <w:top w:val="none" w:sz="0" w:space="0" w:color="auto"/>
        <w:left w:val="none" w:sz="0" w:space="0" w:color="auto"/>
        <w:bottom w:val="none" w:sz="0" w:space="0" w:color="auto"/>
        <w:right w:val="none" w:sz="0" w:space="0" w:color="auto"/>
      </w:divBdr>
      <w:divsChild>
        <w:div w:id="1046835384">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1509</Words>
  <Characters>8304</Characters>
  <Application>Microsoft Office Word</Application>
  <DocSecurity>4</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Monica Liceth Torres Escobar</cp:lastModifiedBy>
  <cp:revision>2</cp:revision>
  <dcterms:created xsi:type="dcterms:W3CDTF">2024-07-14T16:13:00Z</dcterms:created>
  <dcterms:modified xsi:type="dcterms:W3CDTF">2024-07-14T16:13:00Z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