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ED74E" w14:textId="77777777" w:rsid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Pr>
          <w:rFonts w:ascii="Calibri" w:eastAsia="Times New Roman" w:hAnsi="Calibri" w:cs="Calibri"/>
          <w:color w:val="000000"/>
          <w:kern w:val="0"/>
          <w:sz w:val="24"/>
          <w:szCs w:val="24"/>
          <w:lang w:eastAsia="es-CO"/>
          <w14:ligatures w14:val="none"/>
        </w:rPr>
        <w:t>Estimada doctora María C.,</w:t>
      </w:r>
    </w:p>
    <w:p w14:paraId="686B3A8D" w14:textId="77777777" w:rsid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4056D4F7" w14:textId="10369462" w:rsid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Pr>
          <w:rFonts w:ascii="Calibri" w:eastAsia="Times New Roman" w:hAnsi="Calibri" w:cs="Calibri"/>
          <w:color w:val="000000"/>
          <w:kern w:val="0"/>
          <w:sz w:val="24"/>
          <w:szCs w:val="24"/>
          <w:lang w:eastAsia="es-CO"/>
          <w14:ligatures w14:val="none"/>
        </w:rPr>
        <w:t>Comedidamente enviamos el estudio frente</w:t>
      </w:r>
      <w:r w:rsidRPr="00B0059B">
        <w:rPr>
          <w:rFonts w:ascii="Calibri" w:eastAsia="Times New Roman" w:hAnsi="Calibri" w:cs="Calibri"/>
          <w:color w:val="000000"/>
          <w:kern w:val="0"/>
          <w:sz w:val="24"/>
          <w:szCs w:val="24"/>
          <w:lang w:eastAsia="es-CO"/>
          <w14:ligatures w14:val="none"/>
        </w:rPr>
        <w:t xml:space="preserve"> a la viabilidad de cobro a favor de ALLIANZ SEGUROS DE VIDA S.A. en este proceso, es necesario tener en cuenta que, de conformidad con la liquidación de costas aprobada por el Despacho mediante auto de 04 de julio de 2024 , el valor que corresponde a cargo de la parte demandante asciende a la suma de $1.700.000.  </w:t>
      </w:r>
    </w:p>
    <w:p w14:paraId="78D584C9"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5E34D79A"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Sobre el particular, debe señalarse que en el expediente no se encuentran documentos que señalen la fecha de expedición de las cédulas de los demandantes pues no se adjuntaron con el escrito de demanda, subsanación y/o poder , razón por la cual no se pudo acceder a la información del RUAF. </w:t>
      </w:r>
    </w:p>
    <w:p w14:paraId="2C4020EA"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333B6F0D" w14:textId="4E9323C9"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xml:space="preserve">Ahora bien, </w:t>
      </w:r>
      <w:r w:rsidRPr="00B0059B">
        <w:rPr>
          <w:rFonts w:ascii="Calibri" w:eastAsia="Times New Roman" w:hAnsi="Calibri" w:cs="Calibri"/>
          <w:color w:val="000000"/>
          <w:kern w:val="0"/>
          <w:sz w:val="24"/>
          <w:szCs w:val="24"/>
          <w:lang w:eastAsia="es-CO"/>
          <w14:ligatures w14:val="none"/>
        </w:rPr>
        <w:t>de acuerdo con</w:t>
      </w:r>
      <w:r w:rsidRPr="00B0059B">
        <w:rPr>
          <w:rFonts w:ascii="Calibri" w:eastAsia="Times New Roman" w:hAnsi="Calibri" w:cs="Calibri"/>
          <w:color w:val="000000"/>
          <w:kern w:val="0"/>
          <w:sz w:val="24"/>
          <w:szCs w:val="24"/>
          <w:lang w:eastAsia="es-CO"/>
          <w14:ligatures w14:val="none"/>
        </w:rPr>
        <w:t xml:space="preserve"> la información encontrada de las demandantes en ADRES, </w:t>
      </w:r>
      <w:proofErr w:type="spellStart"/>
      <w:r w:rsidRPr="00B0059B">
        <w:rPr>
          <w:rFonts w:ascii="Calibri" w:eastAsia="Times New Roman" w:hAnsi="Calibri" w:cs="Calibri"/>
          <w:color w:val="000000"/>
          <w:kern w:val="0"/>
          <w:sz w:val="24"/>
          <w:szCs w:val="24"/>
          <w:lang w:eastAsia="es-CO"/>
          <w14:ligatures w14:val="none"/>
        </w:rPr>
        <w:t>Supernotariado</w:t>
      </w:r>
      <w:proofErr w:type="spellEnd"/>
      <w:r w:rsidRPr="00B0059B">
        <w:rPr>
          <w:rFonts w:ascii="Calibri" w:eastAsia="Times New Roman" w:hAnsi="Calibri" w:cs="Calibri"/>
          <w:color w:val="000000"/>
          <w:kern w:val="0"/>
          <w:sz w:val="24"/>
          <w:szCs w:val="24"/>
          <w:lang w:eastAsia="es-CO"/>
          <w14:ligatures w14:val="none"/>
        </w:rPr>
        <w:t xml:space="preserve"> y en el Registro de Garantías Mobiliarias se verifica que:</w:t>
      </w:r>
    </w:p>
    <w:p w14:paraId="0A20087D"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09F250D2" w14:textId="32540A02" w:rsidR="00B0059B" w:rsidRPr="00B0059B" w:rsidRDefault="00B0059B" w:rsidP="00B0059B">
      <w:pPr>
        <w:pStyle w:val="Prrafodelista"/>
        <w:numPr>
          <w:ilvl w:val="0"/>
          <w:numId w:val="5"/>
        </w:numPr>
        <w:shd w:val="clear" w:color="auto" w:fill="FFFFFF"/>
        <w:spacing w:after="0" w:line="240" w:lineRule="auto"/>
        <w:ind w:left="284" w:hanging="284"/>
        <w:jc w:val="both"/>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El señor </w:t>
      </w:r>
      <w:r w:rsidRPr="00B0059B">
        <w:rPr>
          <w:rFonts w:ascii="Calibri" w:eastAsia="Times New Roman" w:hAnsi="Calibri" w:cs="Calibri"/>
          <w:b/>
          <w:bCs/>
          <w:color w:val="000000"/>
          <w:kern w:val="0"/>
          <w:sz w:val="24"/>
          <w:szCs w:val="24"/>
          <w:u w:val="single"/>
          <w:lang w:eastAsia="es-CO"/>
          <w14:ligatures w14:val="none"/>
        </w:rPr>
        <w:t>DANIEL DE JESÚS SÁNCHEZ MARÍN (CC: 10.003.850)</w:t>
      </w:r>
      <w:r w:rsidRPr="00B0059B">
        <w:rPr>
          <w:rFonts w:ascii="Calibri" w:eastAsia="Times New Roman" w:hAnsi="Calibri" w:cs="Calibri"/>
          <w:color w:val="000000"/>
          <w:kern w:val="0"/>
          <w:sz w:val="24"/>
          <w:szCs w:val="24"/>
          <w:lang w:eastAsia="es-CO"/>
          <w14:ligatures w14:val="none"/>
        </w:rPr>
        <w:t> no se encuentra afiliado al Sistema de Seguridad Social en Salud. Sin embargo, es propietario de dos inmuebles en la ciudad de Cartago (Valle del Cauca): </w:t>
      </w:r>
    </w:p>
    <w:p w14:paraId="30133E9D" w14:textId="78E69972"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511F8C46" wp14:editId="1F0E0BC7">
            <wp:extent cx="5612130" cy="2806065"/>
            <wp:effectExtent l="0" t="0" r="7620" b="0"/>
            <wp:docPr id="6136070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6D55DAF5"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11BDE59D" w14:textId="3402B03E"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42554121" wp14:editId="29F1958B">
            <wp:extent cx="5612130" cy="2042160"/>
            <wp:effectExtent l="0" t="0" r="7620" b="0"/>
            <wp:docPr id="7731538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042160"/>
                    </a:xfrm>
                    <a:prstGeom prst="rect">
                      <a:avLst/>
                    </a:prstGeom>
                    <a:noFill/>
                    <a:ln>
                      <a:noFill/>
                    </a:ln>
                  </pic:spPr>
                </pic:pic>
              </a:graphicData>
            </a:graphic>
          </wp:inline>
        </w:drawing>
      </w:r>
    </w:p>
    <w:p w14:paraId="3D1E6E35"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5376CD9B"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0FBA91CC" w14:textId="3546BB86"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lastRenderedPageBreak/>
        <w:t> </w:t>
      </w: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5BB077D0" wp14:editId="333D9DAF">
            <wp:extent cx="5612130" cy="1332865"/>
            <wp:effectExtent l="0" t="0" r="7620" b="635"/>
            <wp:docPr id="495215418"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15418" name="Imagen 10" descr="Interfaz de usuario gráfica, Texto, Aplicación&#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332865"/>
                    </a:xfrm>
                    <a:prstGeom prst="rect">
                      <a:avLst/>
                    </a:prstGeom>
                    <a:noFill/>
                    <a:ln>
                      <a:noFill/>
                    </a:ln>
                  </pic:spPr>
                </pic:pic>
              </a:graphicData>
            </a:graphic>
          </wp:inline>
        </w:drawing>
      </w:r>
    </w:p>
    <w:p w14:paraId="0377F476" w14:textId="77777777" w:rsidR="00B0059B" w:rsidRPr="00B0059B" w:rsidRDefault="00B0059B" w:rsidP="00B0059B">
      <w:pPr>
        <w:shd w:val="clear" w:color="auto" w:fill="FFFFFF"/>
        <w:spacing w:after="240" w:line="240" w:lineRule="auto"/>
        <w:jc w:val="both"/>
        <w:textAlignment w:val="baseline"/>
        <w:rPr>
          <w:rFonts w:ascii="Calibri" w:eastAsia="Times New Roman" w:hAnsi="Calibri" w:cs="Calibri"/>
          <w:color w:val="000000"/>
          <w:kern w:val="0"/>
          <w:sz w:val="24"/>
          <w:szCs w:val="24"/>
          <w:lang w:eastAsia="es-CO"/>
          <w14:ligatures w14:val="none"/>
        </w:rPr>
      </w:pPr>
    </w:p>
    <w:p w14:paraId="2BEA12EF" w14:textId="6771B4EB" w:rsidR="00B0059B" w:rsidRPr="00B0059B" w:rsidRDefault="00B0059B" w:rsidP="00B0059B">
      <w:pPr>
        <w:pStyle w:val="Prrafodelista"/>
        <w:numPr>
          <w:ilvl w:val="0"/>
          <w:numId w:val="5"/>
        </w:numPr>
        <w:shd w:val="clear" w:color="auto" w:fill="FFFFFF"/>
        <w:spacing w:after="0" w:line="240" w:lineRule="auto"/>
        <w:ind w:left="284" w:hanging="284"/>
        <w:jc w:val="both"/>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noProof/>
          <w:color w:val="000000"/>
          <w:kern w:val="0"/>
          <w:sz w:val="24"/>
          <w:szCs w:val="24"/>
          <w:bdr w:val="none" w:sz="0" w:space="0" w:color="auto" w:frame="1"/>
          <w:lang w:eastAsia="es-CO"/>
          <w14:ligatures w14:val="none"/>
        </w:rPr>
        <w:drawing>
          <wp:anchor distT="0" distB="0" distL="114300" distR="114300" simplePos="0" relativeHeight="251660288" behindDoc="0" locked="0" layoutInCell="1" allowOverlap="1" wp14:anchorId="5CDF904B" wp14:editId="589894F0">
            <wp:simplePos x="0" y="0"/>
            <wp:positionH relativeFrom="column">
              <wp:posOffset>-32385</wp:posOffset>
            </wp:positionH>
            <wp:positionV relativeFrom="paragraph">
              <wp:posOffset>5571490</wp:posOffset>
            </wp:positionV>
            <wp:extent cx="5612130" cy="1452245"/>
            <wp:effectExtent l="0" t="0" r="7620" b="0"/>
            <wp:wrapSquare wrapText="bothSides"/>
            <wp:docPr id="1919421397" name="Imagen 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21397" name="Imagen 7" descr="Interfaz de usuario gráfica, Tabl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452245"/>
                    </a:xfrm>
                    <a:prstGeom prst="rect">
                      <a:avLst/>
                    </a:prstGeom>
                    <a:noFill/>
                    <a:ln>
                      <a:noFill/>
                    </a:ln>
                  </pic:spPr>
                </pic:pic>
              </a:graphicData>
            </a:graphic>
          </wp:anchor>
        </w:drawing>
      </w:r>
      <w:r w:rsidRPr="00B0059B">
        <w:rPr>
          <w:rFonts w:ascii="Calibri" w:eastAsia="Times New Roman" w:hAnsi="Calibri" w:cs="Calibri"/>
          <w:noProof/>
          <w:color w:val="000000"/>
          <w:kern w:val="0"/>
          <w:sz w:val="24"/>
          <w:szCs w:val="24"/>
          <w:bdr w:val="none" w:sz="0" w:space="0" w:color="auto" w:frame="1"/>
          <w:lang w:eastAsia="es-CO"/>
          <w14:ligatures w14:val="none"/>
        </w:rPr>
        <w:drawing>
          <wp:anchor distT="0" distB="0" distL="114300" distR="114300" simplePos="0" relativeHeight="251658240" behindDoc="0" locked="0" layoutInCell="1" allowOverlap="1" wp14:anchorId="11EA1976" wp14:editId="2F560812">
            <wp:simplePos x="0" y="0"/>
            <wp:positionH relativeFrom="margin">
              <wp:align>left</wp:align>
            </wp:positionH>
            <wp:positionV relativeFrom="paragraph">
              <wp:posOffset>3397885</wp:posOffset>
            </wp:positionV>
            <wp:extent cx="5612130" cy="2106930"/>
            <wp:effectExtent l="0" t="0" r="0" b="7620"/>
            <wp:wrapSquare wrapText="bothSides"/>
            <wp:docPr id="14526977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anchor>
        </w:drawing>
      </w:r>
      <w:r w:rsidRPr="00B0059B">
        <w:rPr>
          <w:rFonts w:ascii="Calibri" w:eastAsia="Times New Roman" w:hAnsi="Calibri" w:cs="Calibri"/>
          <w:noProof/>
          <w:color w:val="000000"/>
          <w:kern w:val="0"/>
          <w:sz w:val="24"/>
          <w:szCs w:val="24"/>
          <w:bdr w:val="none" w:sz="0" w:space="0" w:color="auto" w:frame="1"/>
          <w:lang w:eastAsia="es-CO"/>
          <w14:ligatures w14:val="none"/>
        </w:rPr>
        <w:drawing>
          <wp:anchor distT="0" distB="0" distL="114300" distR="114300" simplePos="0" relativeHeight="251659264" behindDoc="0" locked="0" layoutInCell="1" allowOverlap="1" wp14:anchorId="1BF144D3" wp14:editId="7787AD53">
            <wp:simplePos x="0" y="0"/>
            <wp:positionH relativeFrom="margin">
              <wp:align>right</wp:align>
            </wp:positionH>
            <wp:positionV relativeFrom="paragraph">
              <wp:posOffset>586105</wp:posOffset>
            </wp:positionV>
            <wp:extent cx="5612130" cy="2827655"/>
            <wp:effectExtent l="0" t="0" r="7620" b="0"/>
            <wp:wrapSquare wrapText="bothSides"/>
            <wp:docPr id="5319473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827655"/>
                    </a:xfrm>
                    <a:prstGeom prst="rect">
                      <a:avLst/>
                    </a:prstGeom>
                    <a:noFill/>
                    <a:ln>
                      <a:noFill/>
                    </a:ln>
                  </pic:spPr>
                </pic:pic>
              </a:graphicData>
            </a:graphic>
          </wp:anchor>
        </w:drawing>
      </w:r>
      <w:r w:rsidRPr="00B0059B">
        <w:rPr>
          <w:rFonts w:ascii="Calibri" w:eastAsia="Times New Roman" w:hAnsi="Calibri" w:cs="Calibri"/>
          <w:color w:val="000000"/>
          <w:kern w:val="0"/>
          <w:sz w:val="24"/>
          <w:szCs w:val="24"/>
          <w:lang w:eastAsia="es-CO"/>
          <w14:ligatures w14:val="none"/>
        </w:rPr>
        <w:t>El señor </w:t>
      </w:r>
      <w:r w:rsidRPr="00B0059B">
        <w:rPr>
          <w:rFonts w:ascii="Calibri" w:eastAsia="Times New Roman" w:hAnsi="Calibri" w:cs="Calibri"/>
          <w:b/>
          <w:bCs/>
          <w:color w:val="000000"/>
          <w:kern w:val="0"/>
          <w:sz w:val="24"/>
          <w:szCs w:val="24"/>
          <w:u w:val="single"/>
          <w:lang w:eastAsia="es-CO"/>
          <w14:ligatures w14:val="none"/>
        </w:rPr>
        <w:t>HAROLD ADRIAN SÁNCHEZ MARÍN (CC: 6.240.305)</w:t>
      </w:r>
      <w:r w:rsidRPr="00B0059B">
        <w:rPr>
          <w:rFonts w:ascii="Calibri" w:eastAsia="Times New Roman" w:hAnsi="Calibri" w:cs="Calibri"/>
          <w:color w:val="000000"/>
          <w:kern w:val="0"/>
          <w:sz w:val="24"/>
          <w:szCs w:val="24"/>
          <w:lang w:eastAsia="es-CO"/>
          <w14:ligatures w14:val="none"/>
        </w:rPr>
        <w:t> se encuentra afiliado al régimen contributivo de salud en calidad de cotizante. Adicionalmente, es propietario de dos inmuebles ubicados en la ciudad de Cartago: </w:t>
      </w:r>
    </w:p>
    <w:p w14:paraId="4DE519EA" w14:textId="626A6490"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691FFD99" w14:textId="6A522789"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0B50BD63" w14:textId="21DE7645"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337E3A89" w14:textId="7585DCE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0C985CC2" w14:textId="0874D909"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4C2B40CA" w14:textId="533D083C"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326155B5"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5B21CFCD" w14:textId="40722CD2" w:rsidR="00B0059B" w:rsidRPr="00B0059B" w:rsidRDefault="00B0059B" w:rsidP="00B0059B">
      <w:pPr>
        <w:pStyle w:val="Prrafodelista"/>
        <w:numPr>
          <w:ilvl w:val="0"/>
          <w:numId w:val="5"/>
        </w:numPr>
        <w:shd w:val="clear" w:color="auto" w:fill="FFFFFF"/>
        <w:spacing w:after="0" w:line="240" w:lineRule="auto"/>
        <w:jc w:val="both"/>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El señor </w:t>
      </w:r>
      <w:r w:rsidRPr="00B0059B">
        <w:rPr>
          <w:rFonts w:ascii="Calibri" w:eastAsia="Times New Roman" w:hAnsi="Calibri" w:cs="Calibri"/>
          <w:b/>
          <w:bCs/>
          <w:color w:val="000000"/>
          <w:kern w:val="0"/>
          <w:sz w:val="24"/>
          <w:szCs w:val="24"/>
          <w:u w:val="single"/>
          <w:lang w:eastAsia="es-CO"/>
          <w14:ligatures w14:val="none"/>
        </w:rPr>
        <w:t>DOUBERT GEOVANNY SÁNCHEZ MARÍN (CC: 9.728.174</w:t>
      </w:r>
      <w:proofErr w:type="gramStart"/>
      <w:r w:rsidRPr="00B0059B">
        <w:rPr>
          <w:rFonts w:ascii="Calibri" w:eastAsia="Times New Roman" w:hAnsi="Calibri" w:cs="Calibri"/>
          <w:b/>
          <w:bCs/>
          <w:color w:val="000000"/>
          <w:kern w:val="0"/>
          <w:sz w:val="24"/>
          <w:szCs w:val="24"/>
          <w:u w:val="single"/>
          <w:lang w:eastAsia="es-CO"/>
          <w14:ligatures w14:val="none"/>
        </w:rPr>
        <w:t>) </w:t>
      </w:r>
      <w:r w:rsidRPr="00B0059B">
        <w:rPr>
          <w:rFonts w:ascii="Calibri" w:eastAsia="Times New Roman" w:hAnsi="Calibri" w:cs="Calibri"/>
          <w:color w:val="000000"/>
          <w:kern w:val="0"/>
          <w:sz w:val="24"/>
          <w:szCs w:val="24"/>
          <w:lang w:eastAsia="es-CO"/>
          <w14:ligatures w14:val="none"/>
        </w:rPr>
        <w:t> se</w:t>
      </w:r>
      <w:proofErr w:type="gramEnd"/>
      <w:r w:rsidRPr="00B0059B">
        <w:rPr>
          <w:rFonts w:ascii="Calibri" w:eastAsia="Times New Roman" w:hAnsi="Calibri" w:cs="Calibri"/>
          <w:color w:val="000000"/>
          <w:kern w:val="0"/>
          <w:sz w:val="24"/>
          <w:szCs w:val="24"/>
          <w:lang w:eastAsia="es-CO"/>
          <w14:ligatures w14:val="none"/>
        </w:rPr>
        <w:t xml:space="preserve"> encuentra retirado del Sistema de Seguridad Social en Salud. Sin embargo, es propietario de tres inmuebles en la ciudad de Cartago (Valle del Cauca): </w:t>
      </w:r>
    </w:p>
    <w:p w14:paraId="3B2DDD84" w14:textId="0BD84E30"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07AF7194" wp14:editId="0C53F485">
            <wp:extent cx="5612130" cy="2929255"/>
            <wp:effectExtent l="0" t="0" r="7620" b="4445"/>
            <wp:docPr id="941336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929255"/>
                    </a:xfrm>
                    <a:prstGeom prst="rect">
                      <a:avLst/>
                    </a:prstGeom>
                    <a:noFill/>
                    <a:ln>
                      <a:noFill/>
                    </a:ln>
                  </pic:spPr>
                </pic:pic>
              </a:graphicData>
            </a:graphic>
          </wp:inline>
        </w:drawing>
      </w:r>
    </w:p>
    <w:p w14:paraId="6997D5F6"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00F82360" w14:textId="1A8BBD24"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70A4F68E" wp14:editId="1DE5FD27">
            <wp:extent cx="5612130" cy="2729230"/>
            <wp:effectExtent l="0" t="0" r="7620" b="0"/>
            <wp:docPr id="1426937481"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37481" name="Imagen 5" descr="Interfaz de usuario gráfica, Texto, Aplicación&#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729230"/>
                    </a:xfrm>
                    <a:prstGeom prst="rect">
                      <a:avLst/>
                    </a:prstGeom>
                    <a:noFill/>
                    <a:ln>
                      <a:noFill/>
                    </a:ln>
                  </pic:spPr>
                </pic:pic>
              </a:graphicData>
            </a:graphic>
          </wp:inline>
        </w:drawing>
      </w:r>
    </w:p>
    <w:p w14:paraId="4A71C7A8" w14:textId="4671BFDB"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0393A3D8" wp14:editId="1B2D7698">
            <wp:extent cx="5612130" cy="1391285"/>
            <wp:effectExtent l="0" t="0" r="7620" b="0"/>
            <wp:docPr id="971546096" name="Imagen 4"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46096" name="Imagen 4" descr="Interfaz de usuario gráfica, 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391285"/>
                    </a:xfrm>
                    <a:prstGeom prst="rect">
                      <a:avLst/>
                    </a:prstGeom>
                    <a:noFill/>
                    <a:ln>
                      <a:noFill/>
                    </a:ln>
                  </pic:spPr>
                </pic:pic>
              </a:graphicData>
            </a:graphic>
          </wp:inline>
        </w:drawing>
      </w:r>
    </w:p>
    <w:p w14:paraId="0A055133"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0908D651"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33128B29"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lastRenderedPageBreak/>
        <w:t> </w:t>
      </w:r>
    </w:p>
    <w:p w14:paraId="69718466" w14:textId="7949A972" w:rsidR="00B0059B" w:rsidRPr="00B0059B" w:rsidRDefault="00B0059B" w:rsidP="00B0059B">
      <w:pPr>
        <w:pStyle w:val="Prrafodelista"/>
        <w:numPr>
          <w:ilvl w:val="0"/>
          <w:numId w:val="5"/>
        </w:numPr>
        <w:shd w:val="clear" w:color="auto" w:fill="FFFFFF"/>
        <w:spacing w:after="0" w:line="240" w:lineRule="auto"/>
        <w:jc w:val="both"/>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La señora </w:t>
      </w:r>
      <w:r w:rsidRPr="00B0059B">
        <w:rPr>
          <w:rFonts w:ascii="Calibri" w:eastAsia="Times New Roman" w:hAnsi="Calibri" w:cs="Calibri"/>
          <w:b/>
          <w:bCs/>
          <w:color w:val="000000"/>
          <w:kern w:val="0"/>
          <w:sz w:val="24"/>
          <w:szCs w:val="24"/>
          <w:u w:val="single"/>
          <w:lang w:eastAsia="es-CO"/>
          <w14:ligatures w14:val="none"/>
        </w:rPr>
        <w:t>MARÍA </w:t>
      </w:r>
      <w:r w:rsidRPr="00B0059B">
        <w:rPr>
          <w:rFonts w:ascii="Calibri" w:eastAsia="Times New Roman" w:hAnsi="Calibri" w:cs="Calibri"/>
          <w:b/>
          <w:bCs/>
          <w:color w:val="000000"/>
          <w:kern w:val="0"/>
          <w:sz w:val="24"/>
          <w:szCs w:val="24"/>
          <w:u w:val="single"/>
          <w:bdr w:val="none" w:sz="0" w:space="0" w:color="auto" w:frame="1"/>
          <w:lang w:eastAsia="es-CO"/>
          <w14:ligatures w14:val="none"/>
        </w:rPr>
        <w:t>DEYANIRA</w:t>
      </w:r>
      <w:r w:rsidRPr="00B0059B">
        <w:rPr>
          <w:rFonts w:ascii="Calibri" w:eastAsia="Times New Roman" w:hAnsi="Calibri" w:cs="Calibri"/>
          <w:b/>
          <w:bCs/>
          <w:color w:val="000000"/>
          <w:kern w:val="0"/>
          <w:sz w:val="24"/>
          <w:szCs w:val="24"/>
          <w:u w:val="single"/>
          <w:lang w:eastAsia="es-CO"/>
          <w14:ligatures w14:val="none"/>
        </w:rPr>
        <w:t> MARÍN (CC: 38.900.563) </w:t>
      </w:r>
      <w:r w:rsidRPr="00B0059B">
        <w:rPr>
          <w:rFonts w:ascii="Calibri" w:eastAsia="Times New Roman" w:hAnsi="Calibri" w:cs="Calibri"/>
          <w:color w:val="000000"/>
          <w:kern w:val="0"/>
          <w:sz w:val="24"/>
          <w:szCs w:val="24"/>
          <w:lang w:eastAsia="es-CO"/>
          <w14:ligatures w14:val="none"/>
        </w:rPr>
        <w:t xml:space="preserve">no cuenta se encuentra afiliada al Sistema de Seguridad Social en </w:t>
      </w:r>
      <w:proofErr w:type="gramStart"/>
      <w:r w:rsidRPr="00B0059B">
        <w:rPr>
          <w:rFonts w:ascii="Calibri" w:eastAsia="Times New Roman" w:hAnsi="Calibri" w:cs="Calibri"/>
          <w:color w:val="000000"/>
          <w:kern w:val="0"/>
          <w:sz w:val="24"/>
          <w:szCs w:val="24"/>
          <w:lang w:eastAsia="es-CO"/>
          <w14:ligatures w14:val="none"/>
        </w:rPr>
        <w:t>Salud</w:t>
      </w:r>
      <w:proofErr w:type="gramEnd"/>
      <w:r w:rsidRPr="00B0059B">
        <w:rPr>
          <w:rFonts w:ascii="Calibri" w:eastAsia="Times New Roman" w:hAnsi="Calibri" w:cs="Calibri"/>
          <w:color w:val="000000"/>
          <w:kern w:val="0"/>
          <w:sz w:val="24"/>
          <w:szCs w:val="24"/>
          <w:lang w:eastAsia="es-CO"/>
          <w14:ligatures w14:val="none"/>
        </w:rPr>
        <w:t xml:space="preserve"> así como tampoco al Sisbén. Adicionalmente, no es propietaria de bienes inmuebles:</w:t>
      </w:r>
    </w:p>
    <w:p w14:paraId="42F13B75"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3B82E1C1" w14:textId="6ED32A1F"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52014B7E" wp14:editId="3A2B6C40">
            <wp:extent cx="5612130" cy="787400"/>
            <wp:effectExtent l="0" t="0" r="7620" b="0"/>
            <wp:docPr id="95047008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0083" name="Imagen 3" descr="Text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87400"/>
                    </a:xfrm>
                    <a:prstGeom prst="rect">
                      <a:avLst/>
                    </a:prstGeom>
                    <a:noFill/>
                    <a:ln>
                      <a:noFill/>
                    </a:ln>
                  </pic:spPr>
                </pic:pic>
              </a:graphicData>
            </a:graphic>
          </wp:inline>
        </w:drawing>
      </w:r>
    </w:p>
    <w:p w14:paraId="271B7252"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62FD7905" w14:textId="0068DECB"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16B9F931" wp14:editId="072A64C7">
            <wp:extent cx="4857750" cy="2628900"/>
            <wp:effectExtent l="0" t="0" r="0" b="0"/>
            <wp:docPr id="5972071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2628900"/>
                    </a:xfrm>
                    <a:prstGeom prst="rect">
                      <a:avLst/>
                    </a:prstGeom>
                    <a:noFill/>
                    <a:ln>
                      <a:noFill/>
                    </a:ln>
                  </pic:spPr>
                </pic:pic>
              </a:graphicData>
            </a:graphic>
          </wp:inline>
        </w:drawing>
      </w:r>
    </w:p>
    <w:p w14:paraId="3118AEBA"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1AF3DD5B" w14:textId="0B1D6F19"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noProof/>
          <w:color w:val="000000"/>
          <w:kern w:val="0"/>
          <w:sz w:val="24"/>
          <w:szCs w:val="24"/>
          <w:bdr w:val="none" w:sz="0" w:space="0" w:color="auto" w:frame="1"/>
          <w:lang w:eastAsia="es-CO"/>
          <w14:ligatures w14:val="none"/>
        </w:rPr>
        <w:drawing>
          <wp:inline distT="0" distB="0" distL="0" distR="0" wp14:anchorId="77998D29" wp14:editId="7993B96E">
            <wp:extent cx="5612130" cy="2339975"/>
            <wp:effectExtent l="0" t="0" r="7620" b="3175"/>
            <wp:docPr id="163154573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45734" name="Imagen 1" descr="Imagen que contiene Interfaz de usuario gráfic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339975"/>
                    </a:xfrm>
                    <a:prstGeom prst="rect">
                      <a:avLst/>
                    </a:prstGeom>
                    <a:noFill/>
                    <a:ln>
                      <a:noFill/>
                    </a:ln>
                  </pic:spPr>
                </pic:pic>
              </a:graphicData>
            </a:graphic>
          </wp:inline>
        </w:drawing>
      </w:r>
    </w:p>
    <w:p w14:paraId="187F9FFD"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73295BAA" w14:textId="77777777"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 </w:t>
      </w:r>
    </w:p>
    <w:p w14:paraId="14AE6FCA" w14:textId="6A72E7EB"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r w:rsidRPr="00B0059B">
        <w:rPr>
          <w:rFonts w:ascii="Calibri" w:eastAsia="Times New Roman" w:hAnsi="Calibri" w:cs="Calibri"/>
          <w:color w:val="000000"/>
          <w:kern w:val="0"/>
          <w:sz w:val="24"/>
          <w:szCs w:val="24"/>
          <w:lang w:eastAsia="es-CO"/>
          <w14:ligatures w14:val="none"/>
        </w:rPr>
        <w:t>Dado lo expuesto, se estima </w:t>
      </w:r>
      <w:r w:rsidRPr="00B0059B">
        <w:rPr>
          <w:rFonts w:ascii="Calibri" w:eastAsia="Times New Roman" w:hAnsi="Calibri" w:cs="Calibri"/>
          <w:b/>
          <w:bCs/>
          <w:color w:val="000000"/>
          <w:kern w:val="0"/>
          <w:sz w:val="24"/>
          <w:szCs w:val="24"/>
          <w:u w:val="single"/>
          <w:lang w:eastAsia="es-CO"/>
          <w14:ligatures w14:val="none"/>
        </w:rPr>
        <w:t>viable el cobro</w:t>
      </w:r>
      <w:r w:rsidRPr="00B0059B">
        <w:rPr>
          <w:rFonts w:ascii="Calibri" w:eastAsia="Times New Roman" w:hAnsi="Calibri" w:cs="Calibri"/>
          <w:color w:val="000000"/>
          <w:kern w:val="0"/>
          <w:sz w:val="24"/>
          <w:szCs w:val="24"/>
          <w:lang w:eastAsia="es-CO"/>
          <w14:ligatures w14:val="none"/>
        </w:rPr>
        <w:t> de las costas procesales en este caso toda vez que los</w:t>
      </w:r>
      <w:r>
        <w:rPr>
          <w:rFonts w:ascii="Calibri" w:eastAsia="Times New Roman" w:hAnsi="Calibri" w:cs="Calibri"/>
          <w:color w:val="000000"/>
          <w:kern w:val="0"/>
          <w:sz w:val="24"/>
          <w:szCs w:val="24"/>
          <w:lang w:eastAsia="es-CO"/>
          <w14:ligatures w14:val="none"/>
        </w:rPr>
        <w:t xml:space="preserve"> </w:t>
      </w:r>
      <w:r w:rsidRPr="00B0059B">
        <w:rPr>
          <w:rFonts w:ascii="Calibri" w:eastAsia="Times New Roman" w:hAnsi="Calibri" w:cs="Calibri"/>
          <w:color w:val="000000"/>
          <w:kern w:val="0"/>
          <w:sz w:val="24"/>
          <w:szCs w:val="24"/>
          <w:lang w:eastAsia="es-CO"/>
          <w14:ligatures w14:val="none"/>
        </w:rPr>
        <w:t>demandante</w:t>
      </w:r>
      <w:r>
        <w:rPr>
          <w:rFonts w:ascii="Calibri" w:eastAsia="Times New Roman" w:hAnsi="Calibri" w:cs="Calibri"/>
          <w:color w:val="000000"/>
          <w:kern w:val="0"/>
          <w:sz w:val="24"/>
          <w:szCs w:val="24"/>
          <w:lang w:eastAsia="es-CO"/>
          <w14:ligatures w14:val="none"/>
        </w:rPr>
        <w:t>s</w:t>
      </w:r>
      <w:r w:rsidRPr="00B0059B">
        <w:rPr>
          <w:rFonts w:ascii="Calibri" w:eastAsia="Times New Roman" w:hAnsi="Calibri" w:cs="Calibri"/>
          <w:color w:val="000000"/>
          <w:kern w:val="0"/>
          <w:sz w:val="24"/>
          <w:szCs w:val="24"/>
          <w:lang w:eastAsia="es-CO"/>
          <w14:ligatures w14:val="none"/>
        </w:rPr>
        <w:t xml:space="preserve"> poseen ingresos necesarios para sufragar el pago de las costas procesales liquidadas en la suma de $1.700.000 y, eventualmente, se puede solicitar el embargo de los bienes inmuebles de propiedad de la parte actora.   </w:t>
      </w:r>
    </w:p>
    <w:p w14:paraId="03034292" w14:textId="77777777" w:rsidR="00B0059B" w:rsidRPr="00B0059B" w:rsidRDefault="00B0059B" w:rsidP="00B0059B">
      <w:pPr>
        <w:shd w:val="clear" w:color="auto" w:fill="FFFFFF"/>
        <w:spacing w:after="240" w:line="240" w:lineRule="auto"/>
        <w:jc w:val="both"/>
        <w:textAlignment w:val="baseline"/>
        <w:rPr>
          <w:rFonts w:ascii="Calibri" w:eastAsia="Times New Roman" w:hAnsi="Calibri" w:cs="Calibri"/>
          <w:color w:val="000000"/>
          <w:kern w:val="0"/>
          <w:sz w:val="24"/>
          <w:szCs w:val="24"/>
          <w:lang w:eastAsia="es-CO"/>
          <w14:ligatures w14:val="none"/>
        </w:rPr>
      </w:pPr>
    </w:p>
    <w:p w14:paraId="2F1D98A2" w14:textId="55380460" w:rsidR="00B0059B" w:rsidRPr="00B0059B" w:rsidRDefault="00B0059B" w:rsidP="00B0059B">
      <w:pPr>
        <w:shd w:val="clear" w:color="auto" w:fill="FFFFFF"/>
        <w:spacing w:after="0" w:line="240" w:lineRule="auto"/>
        <w:jc w:val="both"/>
        <w:textAlignment w:val="baseline"/>
        <w:rPr>
          <w:rFonts w:ascii="Calibri" w:eastAsia="Times New Roman" w:hAnsi="Calibri" w:cs="Calibri"/>
          <w:color w:val="000000"/>
          <w:kern w:val="0"/>
          <w:sz w:val="24"/>
          <w:szCs w:val="24"/>
          <w:lang w:eastAsia="es-CO"/>
          <w14:ligatures w14:val="none"/>
        </w:rPr>
      </w:pPr>
    </w:p>
    <w:p w14:paraId="360B6227" w14:textId="77777777" w:rsidR="001D488D" w:rsidRPr="00B0059B" w:rsidRDefault="001D488D" w:rsidP="00B0059B">
      <w:pPr>
        <w:jc w:val="both"/>
        <w:rPr>
          <w:rFonts w:ascii="Calibri" w:hAnsi="Calibri" w:cs="Calibri"/>
        </w:rPr>
      </w:pPr>
    </w:p>
    <w:sectPr w:rsidR="001D488D" w:rsidRPr="00B0059B" w:rsidSect="00B0059B">
      <w:pgSz w:w="12240" w:h="15840"/>
      <w:pgMar w:top="426" w:right="1701"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0166"/>
    <w:multiLevelType w:val="hybridMultilevel"/>
    <w:tmpl w:val="EC343004"/>
    <w:lvl w:ilvl="0" w:tplc="75140938">
      <w:start w:val="1"/>
      <w:numFmt w:val="decimal"/>
      <w:lvlText w:val="%1."/>
      <w:lvlJc w:val="left"/>
      <w:pPr>
        <w:ind w:left="720" w:hanging="360"/>
      </w:pPr>
      <w:rPr>
        <w:rFonts w:hint="default"/>
        <w:b/>
        <w:bCs/>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F6AB0"/>
    <w:multiLevelType w:val="multilevel"/>
    <w:tmpl w:val="72F0C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E7C77"/>
    <w:multiLevelType w:val="multilevel"/>
    <w:tmpl w:val="49084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3E7865"/>
    <w:multiLevelType w:val="multilevel"/>
    <w:tmpl w:val="21ECB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5C265B"/>
    <w:multiLevelType w:val="multilevel"/>
    <w:tmpl w:val="3A8A3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5744290">
    <w:abstractNumId w:val="1"/>
  </w:num>
  <w:num w:numId="2" w16cid:durableId="1731150417">
    <w:abstractNumId w:val="4"/>
  </w:num>
  <w:num w:numId="3" w16cid:durableId="581333256">
    <w:abstractNumId w:val="3"/>
  </w:num>
  <w:num w:numId="4" w16cid:durableId="2009284583">
    <w:abstractNumId w:val="2"/>
  </w:num>
  <w:num w:numId="5" w16cid:durableId="1288856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59B"/>
    <w:rsid w:val="00095E81"/>
    <w:rsid w:val="001D488D"/>
    <w:rsid w:val="004A7C13"/>
    <w:rsid w:val="006569F5"/>
    <w:rsid w:val="00B0059B"/>
    <w:rsid w:val="00B726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16579"/>
  <w15:chartTrackingRefBased/>
  <w15:docId w15:val="{2403F0CA-0E78-495D-8D82-361BEBDB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05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005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0059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0059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0059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0059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0059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0059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0059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059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0059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0059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0059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0059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0059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0059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0059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0059B"/>
    <w:rPr>
      <w:rFonts w:eastAsiaTheme="majorEastAsia" w:cstheme="majorBidi"/>
      <w:color w:val="272727" w:themeColor="text1" w:themeTint="D8"/>
    </w:rPr>
  </w:style>
  <w:style w:type="paragraph" w:styleId="Ttulo">
    <w:name w:val="Title"/>
    <w:basedOn w:val="Normal"/>
    <w:next w:val="Normal"/>
    <w:link w:val="TtuloCar"/>
    <w:uiPriority w:val="10"/>
    <w:qFormat/>
    <w:rsid w:val="00B005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059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059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0059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0059B"/>
    <w:pPr>
      <w:spacing w:before="160"/>
      <w:jc w:val="center"/>
    </w:pPr>
    <w:rPr>
      <w:i/>
      <w:iCs/>
      <w:color w:val="404040" w:themeColor="text1" w:themeTint="BF"/>
    </w:rPr>
  </w:style>
  <w:style w:type="character" w:customStyle="1" w:styleId="CitaCar">
    <w:name w:val="Cita Car"/>
    <w:basedOn w:val="Fuentedeprrafopredeter"/>
    <w:link w:val="Cita"/>
    <w:uiPriority w:val="29"/>
    <w:rsid w:val="00B0059B"/>
    <w:rPr>
      <w:i/>
      <w:iCs/>
      <w:color w:val="404040" w:themeColor="text1" w:themeTint="BF"/>
    </w:rPr>
  </w:style>
  <w:style w:type="paragraph" w:styleId="Prrafodelista">
    <w:name w:val="List Paragraph"/>
    <w:basedOn w:val="Normal"/>
    <w:uiPriority w:val="34"/>
    <w:qFormat/>
    <w:rsid w:val="00B0059B"/>
    <w:pPr>
      <w:ind w:left="720"/>
      <w:contextualSpacing/>
    </w:pPr>
  </w:style>
  <w:style w:type="character" w:styleId="nfasisintenso">
    <w:name w:val="Intense Emphasis"/>
    <w:basedOn w:val="Fuentedeprrafopredeter"/>
    <w:uiPriority w:val="21"/>
    <w:qFormat/>
    <w:rsid w:val="00B0059B"/>
    <w:rPr>
      <w:i/>
      <w:iCs/>
      <w:color w:val="0F4761" w:themeColor="accent1" w:themeShade="BF"/>
    </w:rPr>
  </w:style>
  <w:style w:type="paragraph" w:styleId="Citadestacada">
    <w:name w:val="Intense Quote"/>
    <w:basedOn w:val="Normal"/>
    <w:next w:val="Normal"/>
    <w:link w:val="CitadestacadaCar"/>
    <w:uiPriority w:val="30"/>
    <w:qFormat/>
    <w:rsid w:val="00B005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0059B"/>
    <w:rPr>
      <w:i/>
      <w:iCs/>
      <w:color w:val="0F4761" w:themeColor="accent1" w:themeShade="BF"/>
    </w:rPr>
  </w:style>
  <w:style w:type="character" w:styleId="Referenciaintensa">
    <w:name w:val="Intense Reference"/>
    <w:basedOn w:val="Fuentedeprrafopredeter"/>
    <w:uiPriority w:val="32"/>
    <w:qFormat/>
    <w:rsid w:val="00B0059B"/>
    <w:rPr>
      <w:b/>
      <w:bCs/>
      <w:smallCaps/>
      <w:color w:val="0F4761" w:themeColor="accent1" w:themeShade="BF"/>
      <w:spacing w:val="5"/>
    </w:rPr>
  </w:style>
  <w:style w:type="character" w:customStyle="1" w:styleId="mark0wod162ez">
    <w:name w:val="mark0wod162ez"/>
    <w:basedOn w:val="Fuentedeprrafopredeter"/>
    <w:rsid w:val="00B00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528492">
      <w:bodyDiv w:val="1"/>
      <w:marLeft w:val="0"/>
      <w:marRight w:val="0"/>
      <w:marTop w:val="0"/>
      <w:marBottom w:val="0"/>
      <w:divBdr>
        <w:top w:val="none" w:sz="0" w:space="0" w:color="auto"/>
        <w:left w:val="none" w:sz="0" w:space="0" w:color="auto"/>
        <w:bottom w:val="none" w:sz="0" w:space="0" w:color="auto"/>
        <w:right w:val="none" w:sz="0" w:space="0" w:color="auto"/>
      </w:divBdr>
      <w:divsChild>
        <w:div w:id="1810706819">
          <w:marLeft w:val="720"/>
          <w:marRight w:val="0"/>
          <w:marTop w:val="0"/>
          <w:marBottom w:val="0"/>
          <w:divBdr>
            <w:top w:val="none" w:sz="0" w:space="0" w:color="auto"/>
            <w:left w:val="none" w:sz="0" w:space="0" w:color="auto"/>
            <w:bottom w:val="none" w:sz="0" w:space="0" w:color="auto"/>
            <w:right w:val="none" w:sz="0" w:space="0" w:color="auto"/>
          </w:divBdr>
        </w:div>
        <w:div w:id="382221871">
          <w:marLeft w:val="720"/>
          <w:marRight w:val="0"/>
          <w:marTop w:val="0"/>
          <w:marBottom w:val="0"/>
          <w:divBdr>
            <w:top w:val="none" w:sz="0" w:space="0" w:color="auto"/>
            <w:left w:val="none" w:sz="0" w:space="0" w:color="auto"/>
            <w:bottom w:val="none" w:sz="0" w:space="0" w:color="auto"/>
            <w:right w:val="none" w:sz="0" w:space="0" w:color="auto"/>
          </w:divBdr>
        </w:div>
        <w:div w:id="813371675">
          <w:marLeft w:val="720"/>
          <w:marRight w:val="0"/>
          <w:marTop w:val="0"/>
          <w:marBottom w:val="0"/>
          <w:divBdr>
            <w:top w:val="none" w:sz="0" w:space="0" w:color="auto"/>
            <w:left w:val="none" w:sz="0" w:space="0" w:color="auto"/>
            <w:bottom w:val="none" w:sz="0" w:space="0" w:color="auto"/>
            <w:right w:val="none" w:sz="0" w:space="0" w:color="auto"/>
          </w:divBdr>
        </w:div>
        <w:div w:id="1134444446">
          <w:marLeft w:val="720"/>
          <w:marRight w:val="0"/>
          <w:marTop w:val="0"/>
          <w:marBottom w:val="0"/>
          <w:divBdr>
            <w:top w:val="none" w:sz="0" w:space="0" w:color="auto"/>
            <w:left w:val="none" w:sz="0" w:space="0" w:color="auto"/>
            <w:bottom w:val="none" w:sz="0" w:space="0" w:color="auto"/>
            <w:right w:val="none" w:sz="0" w:space="0" w:color="auto"/>
          </w:divBdr>
        </w:div>
        <w:div w:id="795949405">
          <w:marLeft w:val="720"/>
          <w:marRight w:val="0"/>
          <w:marTop w:val="0"/>
          <w:marBottom w:val="0"/>
          <w:divBdr>
            <w:top w:val="none" w:sz="0" w:space="0" w:color="auto"/>
            <w:left w:val="none" w:sz="0" w:space="0" w:color="auto"/>
            <w:bottom w:val="none" w:sz="0" w:space="0" w:color="auto"/>
            <w:right w:val="none" w:sz="0" w:space="0" w:color="auto"/>
          </w:divBdr>
        </w:div>
        <w:div w:id="1311712027">
          <w:marLeft w:val="720"/>
          <w:marRight w:val="0"/>
          <w:marTop w:val="0"/>
          <w:marBottom w:val="0"/>
          <w:divBdr>
            <w:top w:val="none" w:sz="0" w:space="0" w:color="auto"/>
            <w:left w:val="none" w:sz="0" w:space="0" w:color="auto"/>
            <w:bottom w:val="none" w:sz="0" w:space="0" w:color="auto"/>
            <w:right w:val="none" w:sz="0" w:space="0" w:color="auto"/>
          </w:divBdr>
        </w:div>
        <w:div w:id="159285602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318</Words>
  <Characters>1749</Characters>
  <Application>Microsoft Office Word</Application>
  <DocSecurity>0</DocSecurity>
  <Lines>14</Lines>
  <Paragraphs>4</Paragraphs>
  <ScaleCrop>false</ScaleCrop>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Marlyn Katherine Rodríguez Rincón</dc:creator>
  <cp:keywords/>
  <dc:description/>
  <cp:lastModifiedBy>Marlyn Katherine Rodríguez Rincón</cp:lastModifiedBy>
  <cp:revision>1</cp:revision>
  <dcterms:created xsi:type="dcterms:W3CDTF">2024-07-18T16:56:00Z</dcterms:created>
  <dcterms:modified xsi:type="dcterms:W3CDTF">2024-07-18T17:00:00Z</dcterms:modified>
</cp:coreProperties>
</file>