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034C10" w:rsidRDefault="00906282" w:rsidP="00906282">
      <w:pPr>
        <w:jc w:val="center"/>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34C10">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034C10" w:rsidRDefault="00375DE6" w:rsidP="00375DE6">
      <w:pPr>
        <w:spacing w:after="0"/>
        <w:rPr>
          <w:rFonts w:ascii="Century Gothic" w:hAnsi="Century Gothic"/>
          <w:b/>
          <w:color w:val="000000" w:themeColor="text1"/>
        </w:rPr>
      </w:pPr>
    </w:p>
    <w:p w14:paraId="0B47FE9D" w14:textId="344ADC55" w:rsidR="00906282" w:rsidRPr="00034C10" w:rsidRDefault="00906282" w:rsidP="00B32877">
      <w:pPr>
        <w:spacing w:after="0" w:line="360" w:lineRule="auto"/>
        <w:rPr>
          <w:rFonts w:ascii="Century Gothic" w:hAnsi="Century Gothic"/>
          <w:color w:val="000000" w:themeColor="text1"/>
        </w:rPr>
      </w:pPr>
      <w:r w:rsidRPr="00034C10">
        <w:rPr>
          <w:rFonts w:ascii="Century Gothic" w:hAnsi="Century Gothic"/>
          <w:b/>
          <w:color w:val="000000" w:themeColor="text1"/>
        </w:rPr>
        <w:t>Fecha Presentación del Informe</w:t>
      </w:r>
      <w:r w:rsidRPr="00034C10">
        <w:rPr>
          <w:rFonts w:ascii="Century Gothic" w:hAnsi="Century Gothic"/>
          <w:color w:val="000000" w:themeColor="text1"/>
        </w:rPr>
        <w:t xml:space="preserve">:  </w:t>
      </w:r>
      <w:sdt>
        <w:sdtPr>
          <w:rPr>
            <w:rStyle w:val="Estilo3"/>
            <w:bCs/>
            <w:color w:val="000000" w:themeColor="text1"/>
          </w:rPr>
          <w:alias w:val="FECHA"/>
          <w:tag w:val="FEHCA"/>
          <w:id w:val="302663996"/>
          <w:placeholder>
            <w:docPart w:val="7648FE0BD8524C4CB75B438B661094CE"/>
          </w:placeholder>
          <w:date w:fullDate="2024-10-23T00:00:00Z">
            <w:dateFormat w:val="dd/MM/yyyy"/>
            <w:lid w:val="es-CO"/>
            <w:storeMappedDataAs w:val="dateTime"/>
            <w:calendar w:val="gregorian"/>
          </w:date>
        </w:sdtPr>
        <w:sdtEndPr>
          <w:rPr>
            <w:rStyle w:val="Fuentedeprrafopredeter"/>
            <w:rFonts w:asciiTheme="minorHAnsi" w:hAnsiTheme="minorHAnsi"/>
            <w:b w:val="0"/>
            <w:caps w:val="0"/>
          </w:rPr>
        </w:sdtEndPr>
        <w:sdtContent>
          <w:r w:rsidR="00034C10" w:rsidRPr="00B32877">
            <w:rPr>
              <w:rStyle w:val="Estilo3"/>
              <w:bCs/>
              <w:color w:val="000000" w:themeColor="text1"/>
            </w:rPr>
            <w:t>23/10/2024</w:t>
          </w:r>
        </w:sdtContent>
      </w:sdt>
      <w:r w:rsidRPr="00034C10">
        <w:rPr>
          <w:rFonts w:ascii="Century Gothic" w:hAnsi="Century Gothic"/>
          <w:color w:val="000000" w:themeColor="text1"/>
        </w:rPr>
        <w:t xml:space="preserve">                                       </w:t>
      </w:r>
    </w:p>
    <w:p w14:paraId="63FF7917" w14:textId="527003DF" w:rsidR="00906282" w:rsidRPr="00034C10" w:rsidRDefault="00906282" w:rsidP="00B32877">
      <w:pPr>
        <w:spacing w:after="0" w:line="360" w:lineRule="auto"/>
        <w:rPr>
          <w:rFonts w:ascii="Century Gothic" w:hAnsi="Century Gothic"/>
          <w:color w:val="000000" w:themeColor="text1"/>
        </w:rPr>
      </w:pPr>
      <w:r w:rsidRPr="00034C10">
        <w:rPr>
          <w:rFonts w:ascii="Century Gothic" w:hAnsi="Century Gothic"/>
          <w:b/>
          <w:color w:val="000000" w:themeColor="text1"/>
        </w:rPr>
        <w:t>SGC</w:t>
      </w:r>
      <w:r w:rsidRPr="00034C10">
        <w:rPr>
          <w:rFonts w:ascii="Century Gothic" w:hAnsi="Century Gothic"/>
          <w:color w:val="000000" w:themeColor="text1"/>
        </w:rPr>
        <w:t xml:space="preserve">:  </w:t>
      </w:r>
      <w:sdt>
        <w:sdtPr>
          <w:rPr>
            <w:rStyle w:val="Estilo3"/>
            <w:bCs/>
            <w:color w:val="000000" w:themeColor="text1"/>
          </w:rPr>
          <w:alias w:val="SGC"/>
          <w:tag w:val="SGC"/>
          <w:id w:val="354074790"/>
          <w:placeholder>
            <w:docPart w:val="2E553FF1FF66499F9C09D21E39FAD87B"/>
          </w:placeholder>
          <w:text/>
        </w:sdtPr>
        <w:sdtContent>
          <w:r w:rsidR="00034C10" w:rsidRPr="00B32877">
            <w:rPr>
              <w:rStyle w:val="Estilo3"/>
              <w:bCs/>
              <w:color w:val="000000" w:themeColor="text1"/>
            </w:rPr>
            <w:t xml:space="preserve">8917      </w:t>
          </w:r>
        </w:sdtContent>
      </w:sdt>
    </w:p>
    <w:p w14:paraId="5AD56010" w14:textId="0BA57C42" w:rsidR="00906282" w:rsidRPr="00034C10" w:rsidRDefault="00906282" w:rsidP="00B32877">
      <w:pPr>
        <w:spacing w:after="0" w:line="360" w:lineRule="auto"/>
        <w:rPr>
          <w:rFonts w:ascii="Century Gothic" w:hAnsi="Century Gothic"/>
          <w:color w:val="000000" w:themeColor="text1"/>
        </w:rPr>
      </w:pPr>
      <w:r w:rsidRPr="00034C10">
        <w:rPr>
          <w:rFonts w:ascii="Century Gothic" w:hAnsi="Century Gothic"/>
          <w:b/>
          <w:color w:val="000000" w:themeColor="text1"/>
        </w:rPr>
        <w:t>Despacho Judicial</w:t>
      </w:r>
      <w:r w:rsidRPr="00034C10">
        <w:rPr>
          <w:rFonts w:ascii="Century Gothic" w:hAnsi="Century Gothic"/>
          <w:color w:val="000000" w:themeColor="text1"/>
        </w:rPr>
        <w:t xml:space="preserve">: </w:t>
      </w:r>
      <w:sdt>
        <w:sdtPr>
          <w:rPr>
            <w:rStyle w:val="Estilo3"/>
            <w:b w:val="0"/>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034C10">
            <w:rPr>
              <w:rStyle w:val="Estilo3"/>
              <w:color w:val="000000" w:themeColor="text1"/>
            </w:rPr>
            <w:t>quince (15º)</w:t>
          </w:r>
        </w:sdtContent>
      </w:sdt>
      <w:r w:rsidRPr="00034C10">
        <w:rPr>
          <w:rFonts w:ascii="Century Gothic" w:hAnsi="Century Gothic"/>
          <w:color w:val="000000" w:themeColor="text1"/>
        </w:rPr>
        <w:t xml:space="preserve">  </w:t>
      </w:r>
      <w:sdt>
        <w:sdtPr>
          <w:rPr>
            <w:rStyle w:val="Estilo3"/>
            <w:bCs/>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val="0"/>
            <w:caps w:val="0"/>
          </w:rPr>
        </w:sdtEndPr>
        <w:sdtContent>
          <w:r w:rsidR="00034C10" w:rsidRPr="00034C10">
            <w:rPr>
              <w:rStyle w:val="Estilo3"/>
              <w:bCs/>
              <w:color w:val="000000" w:themeColor="text1"/>
            </w:rPr>
            <w:t>ADMINISTRATIVO DEL CIRCUITO</w:t>
          </w:r>
        </w:sdtContent>
      </w:sdt>
      <w:r w:rsidRPr="00034C10">
        <w:rPr>
          <w:rFonts w:ascii="Century Gothic" w:hAnsi="Century Gothic"/>
          <w:color w:val="000000" w:themeColor="text1"/>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034C10">
            <w:rPr>
              <w:rStyle w:val="Estilo3"/>
              <w:color w:val="000000" w:themeColor="text1"/>
            </w:rPr>
            <w:t>Medellín</w:t>
          </w:r>
          <w:r w:rsidRPr="00034C10">
            <w:rPr>
              <w:rStyle w:val="Estilo3"/>
              <w:color w:val="000000" w:themeColor="text1"/>
            </w:rPr>
            <w:t xml:space="preserve"> </w:t>
          </w:r>
        </w:sdtContent>
      </w:sdt>
    </w:p>
    <w:p w14:paraId="46D3378E" w14:textId="3CFA4108" w:rsidR="00906282" w:rsidRPr="00034C10" w:rsidRDefault="00906282" w:rsidP="00B32877">
      <w:pPr>
        <w:spacing w:after="0" w:line="360" w:lineRule="auto"/>
        <w:rPr>
          <w:rFonts w:ascii="Century Gothic" w:hAnsi="Century Gothic"/>
          <w:color w:val="000000" w:themeColor="text1"/>
        </w:rPr>
      </w:pPr>
      <w:r w:rsidRPr="00034C10">
        <w:rPr>
          <w:rFonts w:ascii="Century Gothic" w:hAnsi="Century Gothic"/>
          <w:b/>
          <w:color w:val="000000" w:themeColor="text1"/>
        </w:rPr>
        <w:t>Radicado</w:t>
      </w:r>
      <w:r w:rsidRPr="00034C10">
        <w:rPr>
          <w:rFonts w:ascii="Century Gothic" w:hAnsi="Century Gothic"/>
          <w:color w:val="000000" w:themeColor="text1"/>
        </w:rPr>
        <w:t>:</w:t>
      </w:r>
      <w:sdt>
        <w:sdtPr>
          <w:rPr>
            <w:rStyle w:val="Estilo3"/>
            <w:bCs/>
            <w:color w:val="000000" w:themeColor="text1"/>
          </w:rPr>
          <w:alias w:val="RADICADO"/>
          <w:tag w:val="RADICADO"/>
          <w:id w:val="-31735373"/>
          <w:placeholder>
            <w:docPart w:val="2A04DD0832104E9B9C6DF4825D091F15"/>
          </w:placeholder>
          <w:text/>
        </w:sdtPr>
        <w:sdtContent>
          <w:r w:rsidR="00034C10" w:rsidRPr="00034C10">
            <w:rPr>
              <w:rStyle w:val="Estilo3"/>
              <w:bCs/>
              <w:color w:val="000000" w:themeColor="text1"/>
            </w:rPr>
            <w:t xml:space="preserve"> 05001-33-33-015-2022-00545-00</w:t>
          </w:r>
        </w:sdtContent>
      </w:sdt>
    </w:p>
    <w:p w14:paraId="30071216" w14:textId="759EB072" w:rsidR="00906282" w:rsidRPr="00034C10" w:rsidRDefault="00906282" w:rsidP="00B32877">
      <w:pPr>
        <w:spacing w:after="0" w:line="360" w:lineRule="auto"/>
        <w:rPr>
          <w:rFonts w:ascii="Century Gothic" w:hAnsi="Century Gothic"/>
          <w:color w:val="000000" w:themeColor="text1"/>
        </w:rPr>
      </w:pPr>
      <w:r w:rsidRPr="00034C10">
        <w:rPr>
          <w:rFonts w:ascii="Century Gothic" w:hAnsi="Century Gothic"/>
          <w:b/>
          <w:color w:val="000000" w:themeColor="text1"/>
        </w:rPr>
        <w:t>Demandante</w:t>
      </w:r>
      <w:r w:rsidRPr="00034C10">
        <w:rPr>
          <w:rFonts w:ascii="Century Gothic" w:hAnsi="Century Gothic"/>
          <w:color w:val="000000" w:themeColor="text1"/>
        </w:rPr>
        <w:t xml:space="preserve">:  </w:t>
      </w:r>
      <w:sdt>
        <w:sdtPr>
          <w:rPr>
            <w:rStyle w:val="Estilo3"/>
            <w:bCs/>
            <w:color w:val="000000" w:themeColor="text1"/>
          </w:rPr>
          <w:alias w:val="DEMANDANTE"/>
          <w:tag w:val="DEMANDANTE"/>
          <w:id w:val="1644081101"/>
          <w:placeholder>
            <w:docPart w:val="881A441D454840A2A94DCC9441C98AD3"/>
          </w:placeholder>
          <w:text/>
        </w:sdtPr>
        <w:sdtContent>
          <w:r w:rsidR="00034C10" w:rsidRPr="00034C10">
            <w:rPr>
              <w:rStyle w:val="Estilo3"/>
              <w:bCs/>
              <w:color w:val="000000" w:themeColor="text1"/>
            </w:rPr>
            <w:t>Gloria Emilcen Sánchez Gaviria y otros</w:t>
          </w:r>
        </w:sdtContent>
      </w:sdt>
    </w:p>
    <w:p w14:paraId="1A4DA51E" w14:textId="7A315C60" w:rsidR="00906282" w:rsidRPr="00034C10" w:rsidRDefault="00906282" w:rsidP="00B32877">
      <w:pPr>
        <w:spacing w:after="0" w:line="360" w:lineRule="auto"/>
        <w:rPr>
          <w:rFonts w:ascii="Century Gothic" w:hAnsi="Century Gothic"/>
          <w:color w:val="000000" w:themeColor="text1"/>
        </w:rPr>
      </w:pPr>
      <w:r w:rsidRPr="00034C10">
        <w:rPr>
          <w:rFonts w:ascii="Century Gothic" w:hAnsi="Century Gothic"/>
          <w:b/>
          <w:color w:val="000000" w:themeColor="text1"/>
        </w:rPr>
        <w:t>Demandado</w:t>
      </w:r>
      <w:r w:rsidRPr="00034C10">
        <w:rPr>
          <w:rFonts w:ascii="Century Gothic" w:hAnsi="Century Gothic"/>
          <w:color w:val="000000" w:themeColor="text1"/>
        </w:rPr>
        <w:t xml:space="preserve">:  </w:t>
      </w:r>
      <w:sdt>
        <w:sdtPr>
          <w:rPr>
            <w:rStyle w:val="Estilo3"/>
            <w:bCs/>
            <w:color w:val="000000" w:themeColor="text1"/>
          </w:rPr>
          <w:alias w:val="DEMANDADO"/>
          <w:tag w:val="DEMANDADO"/>
          <w:id w:val="-1253122746"/>
          <w:placeholder>
            <w:docPart w:val="386D94AF26E44C7FA7D6D77164D6A68F"/>
          </w:placeholder>
          <w:text/>
        </w:sdtPr>
        <w:sdtContent>
          <w:r w:rsidR="00034C10" w:rsidRPr="00034C10">
            <w:rPr>
              <w:rStyle w:val="Estilo3"/>
              <w:bCs/>
              <w:color w:val="000000" w:themeColor="text1"/>
            </w:rPr>
            <w:t>E.S.E. Hospital General de Medellín “Luz Castro de Gutiérrez”</w:t>
          </w:r>
        </w:sdtContent>
      </w:sdt>
    </w:p>
    <w:p w14:paraId="2FC4428C" w14:textId="0C14106A" w:rsidR="00906282" w:rsidRPr="00034C10" w:rsidRDefault="00906282" w:rsidP="00B32877">
      <w:pPr>
        <w:spacing w:after="0" w:line="360" w:lineRule="auto"/>
        <w:rPr>
          <w:rFonts w:ascii="Century Gothic" w:hAnsi="Century Gothic"/>
          <w:color w:val="000000" w:themeColor="text1"/>
        </w:rPr>
      </w:pPr>
      <w:r w:rsidRPr="00034C10">
        <w:rPr>
          <w:rFonts w:ascii="Century Gothic" w:hAnsi="Century Gothic"/>
          <w:b/>
          <w:color w:val="000000" w:themeColor="text1"/>
        </w:rPr>
        <w:t>Llamados en Garantía</w:t>
      </w:r>
      <w:r w:rsidRPr="00034C10">
        <w:rPr>
          <w:rFonts w:ascii="Century Gothic" w:hAnsi="Century Gothic"/>
          <w:color w:val="000000" w:themeColor="text1"/>
        </w:rPr>
        <w:t xml:space="preserve">: </w:t>
      </w:r>
      <w:sdt>
        <w:sdtPr>
          <w:rPr>
            <w:rStyle w:val="Estilo3"/>
            <w:bCs/>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val="0"/>
            <w:caps w:val="0"/>
          </w:rPr>
        </w:sdtEndPr>
        <w:sdtContent>
          <w:r w:rsidR="00034C10" w:rsidRPr="00034C10">
            <w:rPr>
              <w:rStyle w:val="Estilo3"/>
              <w:bCs/>
              <w:color w:val="000000" w:themeColor="text1"/>
            </w:rPr>
            <w:t>LA EQUIDAD SEGUROS GENERALES</w:t>
          </w:r>
        </w:sdtContent>
      </w:sdt>
    </w:p>
    <w:p w14:paraId="1739B5C0" w14:textId="07F7B158" w:rsidR="00906282" w:rsidRPr="00034C10" w:rsidRDefault="00906282" w:rsidP="00B32877">
      <w:pPr>
        <w:spacing w:after="0" w:line="360" w:lineRule="auto"/>
        <w:rPr>
          <w:rFonts w:ascii="Century Gothic" w:hAnsi="Century Gothic"/>
          <w:color w:val="000000" w:themeColor="text1"/>
        </w:rPr>
      </w:pPr>
      <w:r w:rsidRPr="00034C10">
        <w:rPr>
          <w:rFonts w:ascii="Century Gothic" w:hAnsi="Century Gothic"/>
          <w:b/>
          <w:color w:val="000000" w:themeColor="text1"/>
        </w:rPr>
        <w:t>Tipo de Vinculación</w:t>
      </w:r>
      <w:r w:rsidRPr="00034C10">
        <w:rPr>
          <w:rFonts w:ascii="Century Gothic" w:hAnsi="Century Gothic"/>
          <w:color w:val="000000" w:themeColor="text1"/>
        </w:rPr>
        <w:t xml:space="preserve">: </w:t>
      </w:r>
      <w:sdt>
        <w:sdtPr>
          <w:rPr>
            <w:rStyle w:val="Estilo3"/>
            <w:bCs/>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val="0"/>
            <w:caps w:val="0"/>
          </w:rPr>
        </w:sdtEndPr>
        <w:sdtContent>
          <w:r w:rsidR="00034C10" w:rsidRPr="00034C10">
            <w:rPr>
              <w:rStyle w:val="Estilo3"/>
              <w:bCs/>
              <w:color w:val="000000" w:themeColor="text1"/>
            </w:rPr>
            <w:t>LLAMADOS EN GARANTÍA</w:t>
          </w:r>
        </w:sdtContent>
      </w:sdt>
    </w:p>
    <w:p w14:paraId="1BFE45C4" w14:textId="74EEB149" w:rsidR="00906282" w:rsidRPr="00034C10" w:rsidRDefault="00906282" w:rsidP="00B32877">
      <w:pPr>
        <w:spacing w:after="0" w:line="360" w:lineRule="auto"/>
        <w:rPr>
          <w:rFonts w:ascii="Century Gothic" w:hAnsi="Century Gothic"/>
          <w:bCs/>
          <w:color w:val="000000" w:themeColor="text1"/>
        </w:rPr>
      </w:pPr>
      <w:r w:rsidRPr="00034C10">
        <w:rPr>
          <w:rFonts w:ascii="Century Gothic" w:hAnsi="Century Gothic"/>
          <w:b/>
          <w:color w:val="000000" w:themeColor="text1"/>
        </w:rPr>
        <w:t>Fecha Notificación</w:t>
      </w:r>
      <w:r w:rsidRPr="00034C10">
        <w:rPr>
          <w:rFonts w:ascii="Century Gothic" w:hAnsi="Century Gothic"/>
          <w:color w:val="000000" w:themeColor="text1"/>
        </w:rPr>
        <w:t xml:space="preserve">: </w:t>
      </w:r>
      <w:sdt>
        <w:sdtPr>
          <w:rPr>
            <w:rStyle w:val="Estilo3"/>
            <w:bCs/>
            <w:color w:val="000000" w:themeColor="text1"/>
          </w:rPr>
          <w:alias w:val="FECHA NOTIFICACION"/>
          <w:tag w:val="FECHA NOTIFICACION"/>
          <w:id w:val="173383097"/>
          <w:placeholder>
            <w:docPart w:val="21B90C9B12234C5E871601AFD0B419AE"/>
          </w:placeholder>
          <w:date w:fullDate="2024-09-25T00:00:00Z">
            <w:dateFormat w:val="dd/MM/yyyy"/>
            <w:lid w:val="es-CO"/>
            <w:storeMappedDataAs w:val="dateTime"/>
            <w:calendar w:val="gregorian"/>
          </w:date>
        </w:sdtPr>
        <w:sdtEndPr>
          <w:rPr>
            <w:rStyle w:val="Fuentedeprrafopredeter"/>
            <w:rFonts w:asciiTheme="minorHAnsi" w:hAnsiTheme="minorHAnsi"/>
            <w:b w:val="0"/>
            <w:caps w:val="0"/>
          </w:rPr>
        </w:sdtEndPr>
        <w:sdtContent>
          <w:r w:rsidR="00034C10" w:rsidRPr="00034C10">
            <w:rPr>
              <w:rStyle w:val="Estilo3"/>
              <w:bCs/>
              <w:color w:val="000000" w:themeColor="text1"/>
            </w:rPr>
            <w:t>25/09/2024</w:t>
          </w:r>
        </w:sdtContent>
      </w:sdt>
    </w:p>
    <w:p w14:paraId="04C740D4" w14:textId="09508BC0" w:rsidR="00906282" w:rsidRPr="00034C10" w:rsidRDefault="00906282" w:rsidP="00B32877">
      <w:pPr>
        <w:spacing w:after="0" w:line="360" w:lineRule="auto"/>
        <w:rPr>
          <w:rFonts w:ascii="Century Gothic" w:hAnsi="Century Gothic"/>
          <w:b/>
          <w:color w:val="000000" w:themeColor="text1"/>
        </w:rPr>
      </w:pPr>
      <w:r w:rsidRPr="00034C10">
        <w:rPr>
          <w:rFonts w:ascii="Century Gothic" w:hAnsi="Century Gothic"/>
          <w:b/>
          <w:color w:val="000000" w:themeColor="text1"/>
        </w:rPr>
        <w:t xml:space="preserve">Fecha fin Término: </w:t>
      </w:r>
      <w:sdt>
        <w:sdtPr>
          <w:rPr>
            <w:rFonts w:ascii="Century Gothic" w:hAnsi="Century Gothic"/>
            <w:b/>
            <w:color w:val="000000" w:themeColor="text1"/>
          </w:rPr>
          <w:id w:val="-62026635"/>
          <w:placeholder>
            <w:docPart w:val="058B5A2D546346938DE7ED9DE620076B"/>
          </w:placeholder>
          <w:date w:fullDate="2024-10-18T00:00:00Z">
            <w:dateFormat w:val="dd/MM/yyyy"/>
            <w:lid w:val="es-CO"/>
            <w:storeMappedDataAs w:val="dateTime"/>
            <w:calendar w:val="gregorian"/>
          </w:date>
        </w:sdtPr>
        <w:sdtContent>
          <w:r w:rsidR="00034C10" w:rsidRPr="00034C10">
            <w:rPr>
              <w:rFonts w:ascii="Century Gothic" w:hAnsi="Century Gothic"/>
              <w:b/>
              <w:color w:val="000000" w:themeColor="text1"/>
            </w:rPr>
            <w:t>18/10/2024</w:t>
          </w:r>
        </w:sdtContent>
      </w:sdt>
    </w:p>
    <w:p w14:paraId="6B0EC993" w14:textId="400C1DC9" w:rsidR="00906282" w:rsidRPr="00034C10" w:rsidRDefault="00906282" w:rsidP="00B32877">
      <w:pPr>
        <w:spacing w:after="0" w:line="360" w:lineRule="auto"/>
        <w:rPr>
          <w:rFonts w:ascii="Century Gothic" w:hAnsi="Century Gothic"/>
          <w:b/>
          <w:color w:val="000000" w:themeColor="text1"/>
        </w:rPr>
      </w:pPr>
      <w:r w:rsidRPr="00034C10">
        <w:rPr>
          <w:rFonts w:ascii="Century Gothic" w:hAnsi="Century Gothic"/>
          <w:b/>
          <w:color w:val="000000" w:themeColor="text1"/>
        </w:rPr>
        <w:t xml:space="preserve">Fecha Siniestro:  </w:t>
      </w:r>
      <w:sdt>
        <w:sdtPr>
          <w:rPr>
            <w:rStyle w:val="Estilo3"/>
            <w:bCs/>
            <w:color w:val="000000" w:themeColor="text1"/>
          </w:rPr>
          <w:alias w:val="FECHA"/>
          <w:tag w:val="FEHCA"/>
          <w:id w:val="1298109440"/>
          <w:placeholder>
            <w:docPart w:val="7B79A3F3CDAC4E69BBE8C2888BCC0E7C"/>
          </w:placeholder>
          <w:date w:fullDate="2020-07-21T00:00:00Z">
            <w:dateFormat w:val="dd/MM/yyyy"/>
            <w:lid w:val="es-CO"/>
            <w:storeMappedDataAs w:val="dateTime"/>
            <w:calendar w:val="gregorian"/>
          </w:date>
        </w:sdtPr>
        <w:sdtEndPr>
          <w:rPr>
            <w:rStyle w:val="Fuentedeprrafopredeter"/>
            <w:rFonts w:asciiTheme="minorHAnsi" w:hAnsiTheme="minorHAnsi"/>
            <w:b w:val="0"/>
            <w:caps w:val="0"/>
          </w:rPr>
        </w:sdtEndPr>
        <w:sdtContent>
          <w:r w:rsidR="00034C10" w:rsidRPr="00034C10">
            <w:rPr>
              <w:rStyle w:val="Estilo3"/>
              <w:bCs/>
              <w:color w:val="000000" w:themeColor="text1"/>
            </w:rPr>
            <w:t>21/07/2020</w:t>
          </w:r>
        </w:sdtContent>
      </w:sdt>
    </w:p>
    <w:p w14:paraId="36BED015" w14:textId="77777777" w:rsidR="00B32877" w:rsidRDefault="00B32877" w:rsidP="00034C10">
      <w:pPr>
        <w:spacing w:line="360" w:lineRule="auto"/>
        <w:jc w:val="both"/>
        <w:rPr>
          <w:rFonts w:ascii="Century Gothic" w:hAnsi="Century Gothic"/>
          <w:b/>
          <w:color w:val="000000" w:themeColor="text1"/>
        </w:rPr>
      </w:pPr>
    </w:p>
    <w:p w14:paraId="63232450" w14:textId="726C106B" w:rsidR="00034C10" w:rsidRPr="00034C10" w:rsidRDefault="00906282" w:rsidP="00034C10">
      <w:pPr>
        <w:spacing w:line="360" w:lineRule="auto"/>
        <w:jc w:val="both"/>
        <w:rPr>
          <w:rFonts w:ascii="Century Gothic" w:hAnsi="Century Gothic"/>
          <w:color w:val="000000" w:themeColor="text1"/>
        </w:rPr>
      </w:pPr>
      <w:r w:rsidRPr="00034C10">
        <w:rPr>
          <w:rFonts w:ascii="Century Gothic" w:hAnsi="Century Gothic"/>
          <w:b/>
          <w:color w:val="000000" w:themeColor="text1"/>
        </w:rPr>
        <w:t>Hechos</w:t>
      </w:r>
      <w:r w:rsidRPr="00034C10">
        <w:rPr>
          <w:rFonts w:ascii="Century Gothic" w:hAnsi="Century Gothic"/>
          <w:color w:val="000000" w:themeColor="text1"/>
        </w:rPr>
        <w:t xml:space="preserve">: </w:t>
      </w:r>
      <w:r w:rsidR="00034C10">
        <w:rPr>
          <w:rFonts w:ascii="Century Gothic" w:hAnsi="Century Gothic"/>
          <w:color w:val="000000" w:themeColor="text1"/>
        </w:rPr>
        <w:t xml:space="preserve"> </w:t>
      </w:r>
      <w:r w:rsidR="00034C10" w:rsidRPr="00034C10">
        <w:rPr>
          <w:rFonts w:ascii="Century Gothic" w:hAnsi="Century Gothic"/>
          <w:i/>
          <w:iCs/>
          <w:color w:val="000000" w:themeColor="text1"/>
        </w:rPr>
        <w:t>1. </w:t>
      </w:r>
      <w:r w:rsidR="00034C10" w:rsidRPr="00034C10">
        <w:rPr>
          <w:rFonts w:ascii="Arial" w:hAnsi="Arial" w:cs="Arial"/>
          <w:i/>
          <w:iCs/>
          <w:color w:val="000000" w:themeColor="text1"/>
        </w:rPr>
        <w:t>​</w:t>
      </w:r>
      <w:r w:rsidR="00034C10" w:rsidRPr="00034C10">
        <w:rPr>
          <w:rFonts w:ascii="Century Gothic" w:hAnsi="Century Gothic"/>
          <w:i/>
          <w:iCs/>
          <w:color w:val="000000" w:themeColor="text1"/>
        </w:rPr>
        <w:t xml:space="preserve">Al iniciar la pandemia por Covid-19, el señor Lor Dairon de Jesus se fue a vivir con su esposa a la vivienda de su hijo Lor Dairo Rojas, estando allí, relata la parte actora, empezó a sentir dolencias de una hernia ventral que </w:t>
      </w:r>
      <w:proofErr w:type="spellStart"/>
      <w:r w:rsidR="00034C10" w:rsidRPr="00034C10">
        <w:rPr>
          <w:rFonts w:ascii="Century Gothic" w:hAnsi="Century Gothic"/>
          <w:i/>
          <w:iCs/>
          <w:color w:val="000000" w:themeColor="text1"/>
        </w:rPr>
        <w:t>el</w:t>
      </w:r>
      <w:proofErr w:type="spellEnd"/>
      <w:r w:rsidR="00034C10" w:rsidRPr="00034C10">
        <w:rPr>
          <w:rFonts w:ascii="Century Gothic" w:hAnsi="Century Gothic"/>
          <w:i/>
          <w:iCs/>
          <w:color w:val="000000" w:themeColor="text1"/>
        </w:rPr>
        <w:t xml:space="preserve"> fue diagnosticada mediante TAC de abdomen que le había sido practicado el día 27 de febrero de 2020. </w:t>
      </w:r>
    </w:p>
    <w:p w14:paraId="4C0404ED" w14:textId="0B98326A" w:rsidR="00034C10" w:rsidRPr="00034C10" w:rsidRDefault="00034C10" w:rsidP="00034C10">
      <w:pPr>
        <w:spacing w:line="360" w:lineRule="auto"/>
        <w:jc w:val="both"/>
        <w:rPr>
          <w:rFonts w:ascii="Century Gothic" w:hAnsi="Century Gothic"/>
          <w:color w:val="000000" w:themeColor="text1"/>
        </w:rPr>
      </w:pPr>
      <w:r w:rsidRPr="00034C10">
        <w:rPr>
          <w:rFonts w:ascii="Century Gothic" w:hAnsi="Century Gothic"/>
          <w:i/>
          <w:iCs/>
          <w:color w:val="000000" w:themeColor="text1"/>
        </w:rPr>
        <w:t>2. El día 04 de junio de 2020, ingresa al HOSPITAL GENERAL DE MEDELLIN, reportando como motivo de consulta: “tengo una hernia muy grande”, para ese momento contaba con 61 años, le iniciaron terapia preoperatoria de hemoperitoneo y describen en nota de ingreso aceptables condiciones generales.</w:t>
      </w:r>
    </w:p>
    <w:p w14:paraId="4C948B62" w14:textId="77E55AAC" w:rsidR="00034C10" w:rsidRPr="00034C10" w:rsidRDefault="00034C10" w:rsidP="00034C10">
      <w:pPr>
        <w:spacing w:line="360" w:lineRule="auto"/>
        <w:jc w:val="both"/>
        <w:rPr>
          <w:rFonts w:ascii="Century Gothic" w:hAnsi="Century Gothic"/>
          <w:color w:val="000000" w:themeColor="text1"/>
        </w:rPr>
      </w:pPr>
      <w:r w:rsidRPr="00034C10">
        <w:rPr>
          <w:rFonts w:ascii="Century Gothic" w:hAnsi="Century Gothic"/>
          <w:i/>
          <w:iCs/>
          <w:color w:val="000000" w:themeColor="text1"/>
        </w:rPr>
        <w:t xml:space="preserve">3. El día 16 de junio de 2020, el doctor CARLOS MARIO CASTRILLON GOEZ- Cirujano General, revisa el paciente encontrándolo apto para cirugía después de 8 </w:t>
      </w:r>
      <w:proofErr w:type="spellStart"/>
      <w:r w:rsidRPr="00034C10">
        <w:rPr>
          <w:rFonts w:ascii="Century Gothic" w:hAnsi="Century Gothic"/>
          <w:i/>
          <w:iCs/>
          <w:color w:val="000000" w:themeColor="text1"/>
        </w:rPr>
        <w:t>dias</w:t>
      </w:r>
      <w:proofErr w:type="spellEnd"/>
      <w:r w:rsidRPr="00034C10">
        <w:rPr>
          <w:rFonts w:ascii="Century Gothic" w:hAnsi="Century Gothic"/>
          <w:i/>
          <w:iCs/>
          <w:color w:val="000000" w:themeColor="text1"/>
        </w:rPr>
        <w:t xml:space="preserve"> de terapia con neumoperitoneo, describe riesgos, ordena profilaxis antibiótica 1 hora antes del procedimiento entre otros. En esta misma fecha es avaluado por anestesia MARCELA ORDOÑES, quien ordena ecocardiograma para dar aval quirúrgico y menciona las recomendaciones del cirujano. </w:t>
      </w:r>
    </w:p>
    <w:p w14:paraId="0C5B35B7" w14:textId="5651E7AB" w:rsidR="00034C10" w:rsidRPr="00034C10" w:rsidRDefault="00034C10" w:rsidP="00034C10">
      <w:pPr>
        <w:spacing w:line="360" w:lineRule="auto"/>
        <w:jc w:val="both"/>
        <w:rPr>
          <w:rFonts w:ascii="Century Gothic" w:hAnsi="Century Gothic"/>
          <w:color w:val="000000" w:themeColor="text1"/>
        </w:rPr>
      </w:pPr>
      <w:r w:rsidRPr="00034C10">
        <w:rPr>
          <w:rFonts w:ascii="Century Gothic" w:hAnsi="Century Gothic"/>
          <w:i/>
          <w:iCs/>
          <w:color w:val="000000" w:themeColor="text1"/>
        </w:rPr>
        <w:t xml:space="preserve">4. El día 18 de junio de 2020, el señor Lor Dairon de Jesus es llevado a cirugía programada de corrección de hernia ventral gigantesca y en descripción </w:t>
      </w:r>
      <w:r w:rsidRPr="00034C10">
        <w:rPr>
          <w:rFonts w:ascii="Century Gothic" w:hAnsi="Century Gothic"/>
          <w:i/>
          <w:iCs/>
          <w:color w:val="000000" w:themeColor="text1"/>
        </w:rPr>
        <w:lastRenderedPageBreak/>
        <w:t>operatoria realizada por el cirujano CARLOS ANDRES CALLE LOTERO, reporta que el paciente presentó aumento de presión en la vía aérea por lo que requiere traslado a UCI (Unidad De Cuidados Intensivos) y ventilación mecánica.</w:t>
      </w:r>
    </w:p>
    <w:p w14:paraId="03419B7D" w14:textId="4725CA14" w:rsidR="00034C10" w:rsidRPr="00034C10" w:rsidRDefault="00034C10" w:rsidP="00034C10">
      <w:pPr>
        <w:spacing w:line="360" w:lineRule="auto"/>
        <w:jc w:val="both"/>
        <w:rPr>
          <w:rFonts w:ascii="Century Gothic" w:hAnsi="Century Gothic"/>
          <w:color w:val="000000" w:themeColor="text1"/>
        </w:rPr>
      </w:pPr>
      <w:r w:rsidRPr="00034C10">
        <w:rPr>
          <w:rFonts w:ascii="Century Gothic" w:hAnsi="Century Gothic"/>
          <w:i/>
          <w:iCs/>
          <w:color w:val="000000" w:themeColor="text1"/>
        </w:rPr>
        <w:t>5. El día 19 de junio de 2020, el Cirujano FELIPE ZAPATA URIBE describe regulares condiciones del paciente, leucocitosis, presión abdominal pico 32, gases arteriales con acidosis, el cirujano describe cambios hemodinámicos secundarios al cierre de la pared abdominal, concluye diciendo: “sin indicación de manejo quirúrgico urgente”.</w:t>
      </w:r>
    </w:p>
    <w:p w14:paraId="430D7D12" w14:textId="444EDB8A" w:rsidR="00034C10" w:rsidRPr="00034C10" w:rsidRDefault="00034C10" w:rsidP="00034C10">
      <w:pPr>
        <w:spacing w:line="360" w:lineRule="auto"/>
        <w:jc w:val="both"/>
        <w:rPr>
          <w:rFonts w:ascii="Century Gothic" w:hAnsi="Century Gothic"/>
          <w:color w:val="000000" w:themeColor="text1"/>
        </w:rPr>
      </w:pPr>
      <w:r w:rsidRPr="00034C10">
        <w:rPr>
          <w:rFonts w:ascii="Century Gothic" w:hAnsi="Century Gothic"/>
          <w:i/>
          <w:iCs/>
          <w:color w:val="000000" w:themeColor="text1"/>
        </w:rPr>
        <w:t xml:space="preserve">6. El día 20 de junio de 2020, se presentan varias observaciones con el paciente respecto a los diagnósticos y planes de manejo a las 14:53. El Anestesiólogo ALEXANDER BOTERO reporta sepsis de origen abdominal, hipertensión intrabdominal grado I, leucocitosis, BUN y creatinina alterados, abdomen globoso, solicita medición de PIA cada 12 horas y además TAC de abdomen. Por su parte a las 17:57 el cirujano general CARLOS CASTRILLON en la parte análisis de su nota, refiere presión abdominal leve, describe también que no hay signos que indiquen que la falla </w:t>
      </w:r>
      <w:proofErr w:type="spellStart"/>
      <w:r w:rsidRPr="00034C10">
        <w:rPr>
          <w:rFonts w:ascii="Century Gothic" w:hAnsi="Century Gothic"/>
          <w:i/>
          <w:iCs/>
          <w:color w:val="000000" w:themeColor="text1"/>
        </w:rPr>
        <w:t>multiorganica</w:t>
      </w:r>
      <w:proofErr w:type="spellEnd"/>
      <w:r w:rsidRPr="00034C10">
        <w:rPr>
          <w:rFonts w:ascii="Century Gothic" w:hAnsi="Century Gothic"/>
          <w:i/>
          <w:iCs/>
          <w:color w:val="000000" w:themeColor="text1"/>
        </w:rPr>
        <w:t xml:space="preserve"> sea secundaria a síndrome compartimental abdominal y que por el momento sin indicación de </w:t>
      </w:r>
      <w:proofErr w:type="spellStart"/>
      <w:r w:rsidRPr="00034C10">
        <w:rPr>
          <w:rFonts w:ascii="Century Gothic" w:hAnsi="Century Gothic"/>
          <w:i/>
          <w:iCs/>
          <w:color w:val="000000" w:themeColor="text1"/>
        </w:rPr>
        <w:t>reintervencion</w:t>
      </w:r>
      <w:proofErr w:type="spellEnd"/>
      <w:r w:rsidRPr="00034C10">
        <w:rPr>
          <w:rFonts w:ascii="Century Gothic" w:hAnsi="Century Gothic"/>
          <w:i/>
          <w:iCs/>
          <w:color w:val="000000" w:themeColor="text1"/>
        </w:rPr>
        <w:t xml:space="preserve"> quirúrgica. A las 21:33 nuevamente el anestesiólogo ALEXANDER BOTERO, reporta en su análisis que el paciente cumple con CRITERIOS DE URGENCIA, diagnosticó sepsis de origen abdominal, y reporta como pendiente TAC de abdomen y reporte de cultivos.</w:t>
      </w:r>
    </w:p>
    <w:p w14:paraId="1BA86891" w14:textId="2E8785B1" w:rsidR="00034C10" w:rsidRPr="00034C10" w:rsidRDefault="00034C10" w:rsidP="00034C10">
      <w:pPr>
        <w:spacing w:line="360" w:lineRule="auto"/>
        <w:jc w:val="both"/>
        <w:rPr>
          <w:rFonts w:ascii="Century Gothic" w:hAnsi="Century Gothic"/>
          <w:color w:val="000000" w:themeColor="text1"/>
        </w:rPr>
      </w:pPr>
      <w:r w:rsidRPr="00034C10">
        <w:rPr>
          <w:rFonts w:ascii="Century Gothic" w:hAnsi="Century Gothic"/>
          <w:i/>
          <w:iCs/>
          <w:color w:val="000000" w:themeColor="text1"/>
        </w:rPr>
        <w:t>7. El día 21 de junio de 2020, el Anestesiólogo DAVID ALEXANDER BOTERO reporta en su evolución; sepsis de origen abdominal.</w:t>
      </w:r>
    </w:p>
    <w:p w14:paraId="37ADBF0C" w14:textId="1EF6BDBF" w:rsidR="00034C10" w:rsidRPr="00034C10" w:rsidRDefault="00034C10" w:rsidP="00034C10">
      <w:pPr>
        <w:spacing w:line="360" w:lineRule="auto"/>
        <w:jc w:val="both"/>
        <w:rPr>
          <w:rFonts w:ascii="Century Gothic" w:hAnsi="Century Gothic"/>
          <w:color w:val="000000" w:themeColor="text1"/>
        </w:rPr>
      </w:pPr>
      <w:r w:rsidRPr="00034C10">
        <w:rPr>
          <w:rFonts w:ascii="Century Gothic" w:hAnsi="Century Gothic"/>
          <w:i/>
          <w:iCs/>
          <w:color w:val="000000" w:themeColor="text1"/>
        </w:rPr>
        <w:t xml:space="preserve">8. El día 25 de junio de 2020, el </w:t>
      </w:r>
      <w:proofErr w:type="spellStart"/>
      <w:r w:rsidRPr="00034C10">
        <w:rPr>
          <w:rFonts w:ascii="Century Gothic" w:hAnsi="Century Gothic"/>
          <w:i/>
          <w:iCs/>
          <w:color w:val="000000" w:themeColor="text1"/>
        </w:rPr>
        <w:t>el</w:t>
      </w:r>
      <w:proofErr w:type="spellEnd"/>
      <w:r w:rsidRPr="00034C10">
        <w:rPr>
          <w:rFonts w:ascii="Century Gothic" w:hAnsi="Century Gothic"/>
          <w:i/>
          <w:iCs/>
          <w:color w:val="000000" w:themeColor="text1"/>
        </w:rPr>
        <w:t xml:space="preserve"> Cirujano General FELIPE ZAPATA URIBE, reporta sepsis grave de origen pulmonar con aumento de la lesión renal y además reporta inicio de antibióticos. En la misma fecha la Médica CAROLINA MURILLO VELASQUEZ reporta neumonía asociada a ventilador. </w:t>
      </w:r>
    </w:p>
    <w:p w14:paraId="18A71027" w14:textId="1AF5D88D" w:rsidR="00034C10" w:rsidRPr="00034C10" w:rsidRDefault="00034C10" w:rsidP="00034C10">
      <w:pPr>
        <w:spacing w:line="360" w:lineRule="auto"/>
        <w:jc w:val="both"/>
        <w:rPr>
          <w:rFonts w:ascii="Century Gothic" w:hAnsi="Century Gothic"/>
          <w:color w:val="000000" w:themeColor="text1"/>
        </w:rPr>
      </w:pPr>
      <w:r w:rsidRPr="00034C10">
        <w:rPr>
          <w:rFonts w:ascii="Century Gothic" w:hAnsi="Century Gothic"/>
          <w:i/>
          <w:iCs/>
          <w:color w:val="000000" w:themeColor="text1"/>
        </w:rPr>
        <w:t xml:space="preserve">9. El día 29 de junio de 2020, realizan TAC de tórax y abdomen con las siguientes anotaciones: tórax, Atelectasias bibasales (es un colapso completo o parcial del pulmón. Se produce cuando las pequeñas bolsas de aire (alvéolos) que forman los pulmones se desinflan o posiblemente se llenan de líquido), es decir liquido en los </w:t>
      </w:r>
      <w:r w:rsidRPr="00034C10">
        <w:rPr>
          <w:rFonts w:ascii="Century Gothic" w:hAnsi="Century Gothic"/>
          <w:i/>
          <w:iCs/>
          <w:color w:val="000000" w:themeColor="text1"/>
        </w:rPr>
        <w:lastRenderedPageBreak/>
        <w:t>pulmones. Abdomen, Engrosamiento transmudar del íleon y del rectosigmoides como cambio inflamatorio. A parte de la inflamación mencionada, el tac de abdomen no describe otras alteraciones, ni neumoperitoneo en el paciente.</w:t>
      </w:r>
    </w:p>
    <w:p w14:paraId="55BE80BF" w14:textId="4FE6BB02" w:rsidR="00034C10" w:rsidRPr="00034C10" w:rsidRDefault="00034C10" w:rsidP="00034C10">
      <w:pPr>
        <w:spacing w:line="360" w:lineRule="auto"/>
        <w:jc w:val="both"/>
        <w:rPr>
          <w:rFonts w:ascii="Century Gothic" w:hAnsi="Century Gothic"/>
          <w:color w:val="000000" w:themeColor="text1"/>
        </w:rPr>
      </w:pPr>
      <w:r w:rsidRPr="00034C10">
        <w:rPr>
          <w:rFonts w:ascii="Century Gothic" w:hAnsi="Century Gothic"/>
          <w:i/>
          <w:iCs/>
          <w:color w:val="000000" w:themeColor="text1"/>
        </w:rPr>
        <w:t>10. El día 02 de julio de 2020, la Anestesióloga DARY NEICCE VILLA TOBON, reporta nuevo choque de origen infeccioso, sin foco detectado, ordena nueva toma de paraclínicos, reporta también abdomen un poco distendido. </w:t>
      </w:r>
    </w:p>
    <w:p w14:paraId="1B149661" w14:textId="7D465C04" w:rsidR="00034C10" w:rsidRPr="00034C10" w:rsidRDefault="00034C10" w:rsidP="00034C10">
      <w:pPr>
        <w:spacing w:line="360" w:lineRule="auto"/>
        <w:jc w:val="both"/>
        <w:rPr>
          <w:rFonts w:ascii="Century Gothic" w:hAnsi="Century Gothic"/>
          <w:color w:val="000000" w:themeColor="text1"/>
        </w:rPr>
      </w:pPr>
      <w:r w:rsidRPr="00034C10">
        <w:rPr>
          <w:rFonts w:ascii="Century Gothic" w:hAnsi="Century Gothic"/>
          <w:i/>
          <w:iCs/>
          <w:color w:val="000000" w:themeColor="text1"/>
        </w:rPr>
        <w:t>11. El día 03 de julio de 2020, el anestesiólogo LUIS ALEJANDRO URREGO, reporta mal estado del paciente, donde señala Abdomen, gastrointestinal y renal: distendido, leucocitosis, acidosis metabólica grave, por estas razones solicitó TAC contrastado de abdomen y además 4 hemocultivos de abdomen (uno por cada invasión y uno periférico) no reportan resultados de estos hemocultivos. </w:t>
      </w:r>
    </w:p>
    <w:p w14:paraId="606F3E0C" w14:textId="58AED798" w:rsidR="00034C10" w:rsidRPr="00034C10" w:rsidRDefault="00034C10" w:rsidP="00034C10">
      <w:pPr>
        <w:spacing w:line="360" w:lineRule="auto"/>
        <w:jc w:val="both"/>
        <w:rPr>
          <w:rFonts w:ascii="Century Gothic" w:hAnsi="Century Gothic"/>
          <w:color w:val="000000" w:themeColor="text1"/>
        </w:rPr>
      </w:pPr>
      <w:r w:rsidRPr="00034C10">
        <w:rPr>
          <w:rFonts w:ascii="Century Gothic" w:hAnsi="Century Gothic"/>
          <w:i/>
          <w:iCs/>
          <w:color w:val="000000" w:themeColor="text1"/>
        </w:rPr>
        <w:t xml:space="preserve">12. El día 04 de julio de 2020, realizan TAC de abdomen, con el siguiente resultado: Hay cambios postquirúrgicos en la pared abdominal en relación con su antecedente con hematoma en los tejidos blandos en hipogastrio e mide 90 mm, Hay mínimo neumoperitoneo anterior en relación con su antecedente quirúrgico. Aorta con ateromas calcificados, cambios por ateroesclerosis, porta, cava inferior y vasos mesentéricos normales. Retroperitoneo sin masas ni adenopatías. </w:t>
      </w:r>
      <w:r w:rsidRPr="00034C10">
        <w:rPr>
          <w:rFonts w:ascii="Century Gothic" w:hAnsi="Century Gothic"/>
          <w:i/>
          <w:iCs/>
          <w:color w:val="000000" w:themeColor="text1"/>
        </w:rPr>
        <w:t>Estómago</w:t>
      </w:r>
      <w:r w:rsidRPr="00034C10">
        <w:rPr>
          <w:rFonts w:ascii="Century Gothic" w:hAnsi="Century Gothic"/>
          <w:i/>
          <w:iCs/>
          <w:color w:val="000000" w:themeColor="text1"/>
        </w:rPr>
        <w:t>, duodeno, asas de intestino y marco cólico sin lesiones.</w:t>
      </w:r>
    </w:p>
    <w:p w14:paraId="35DDB590" w14:textId="53536EC1" w:rsidR="00034C10" w:rsidRPr="00034C10" w:rsidRDefault="00034C10" w:rsidP="00034C10">
      <w:pPr>
        <w:spacing w:line="360" w:lineRule="auto"/>
        <w:jc w:val="both"/>
        <w:rPr>
          <w:rFonts w:ascii="Century Gothic" w:hAnsi="Century Gothic"/>
          <w:color w:val="000000" w:themeColor="text1"/>
        </w:rPr>
      </w:pPr>
      <w:r w:rsidRPr="00034C10">
        <w:rPr>
          <w:rFonts w:ascii="Century Gothic" w:hAnsi="Century Gothic"/>
          <w:i/>
          <w:iCs/>
          <w:color w:val="000000" w:themeColor="text1"/>
        </w:rPr>
        <w:t xml:space="preserve">13. El día 21 de julio de 2020, a las 08:23am. se evalúa paciente por Cirujano General DAVID ALEJANDRO GONZALEZ, quien reporta nuevamente lectura de TAC de abdomen contrastado realizado el día 17 de julio, es decir 4 </w:t>
      </w:r>
      <w:proofErr w:type="spellStart"/>
      <w:r w:rsidRPr="00034C10">
        <w:rPr>
          <w:rFonts w:ascii="Century Gothic" w:hAnsi="Century Gothic"/>
          <w:i/>
          <w:iCs/>
          <w:color w:val="000000" w:themeColor="text1"/>
        </w:rPr>
        <w:t>dias</w:t>
      </w:r>
      <w:proofErr w:type="spellEnd"/>
      <w:r w:rsidRPr="00034C10">
        <w:rPr>
          <w:rFonts w:ascii="Century Gothic" w:hAnsi="Century Gothic"/>
          <w:i/>
          <w:iCs/>
          <w:color w:val="000000" w:themeColor="text1"/>
        </w:rPr>
        <w:t xml:space="preserve"> después, en su análisis de historia clínica reporta que la imagen muestra gran neumoperitoneo y además describe en su nota: “Análisis: Paciente ampliamente conocido pobre evolución, última imagen del 17.07 muestra gran neumoperitoneo que no estaba en TAC</w:t>
      </w:r>
      <w:r w:rsidR="00B32877">
        <w:rPr>
          <w:rFonts w:ascii="Century Gothic" w:hAnsi="Century Gothic"/>
          <w:i/>
          <w:iCs/>
          <w:color w:val="000000" w:themeColor="text1"/>
        </w:rPr>
        <w:t xml:space="preserve"> </w:t>
      </w:r>
      <w:r w:rsidRPr="00034C10">
        <w:rPr>
          <w:rFonts w:ascii="Century Gothic" w:hAnsi="Century Gothic"/>
          <w:i/>
          <w:iCs/>
          <w:color w:val="000000" w:themeColor="text1"/>
        </w:rPr>
        <w:t>previa y que no es explicable por tiempo POP se programa laparotomía se comenta con UCI”.</w:t>
      </w:r>
    </w:p>
    <w:p w14:paraId="165ACB54" w14:textId="66FEE0ED" w:rsidR="00034C10" w:rsidRPr="00034C10" w:rsidRDefault="00034C10" w:rsidP="00034C10">
      <w:pPr>
        <w:spacing w:line="360" w:lineRule="auto"/>
        <w:jc w:val="both"/>
        <w:rPr>
          <w:rFonts w:ascii="Century Gothic" w:hAnsi="Century Gothic"/>
          <w:color w:val="000000" w:themeColor="text1"/>
        </w:rPr>
      </w:pPr>
      <w:r w:rsidRPr="00034C10">
        <w:rPr>
          <w:rFonts w:ascii="Century Gothic" w:hAnsi="Century Gothic"/>
          <w:i/>
          <w:iCs/>
          <w:color w:val="000000" w:themeColor="text1"/>
        </w:rPr>
        <w:t xml:space="preserve">14. El mismo 21 de julio de 2020, el señor LOR DAIRON DE JESUS, es llevado a cirugía para intervención quirúrgica de laparotomía abdominal con diagnostico </w:t>
      </w:r>
      <w:r w:rsidR="00B32877" w:rsidRPr="00034C10">
        <w:rPr>
          <w:rFonts w:ascii="Century Gothic" w:hAnsi="Century Gothic"/>
          <w:i/>
          <w:iCs/>
          <w:color w:val="000000" w:themeColor="text1"/>
        </w:rPr>
        <w:t>prequirúrgico</w:t>
      </w:r>
      <w:r w:rsidRPr="00034C10">
        <w:rPr>
          <w:rFonts w:ascii="Century Gothic" w:hAnsi="Century Gothic"/>
          <w:i/>
          <w:iCs/>
          <w:color w:val="000000" w:themeColor="text1"/>
        </w:rPr>
        <w:t xml:space="preserve"> de perforación intestinal y diagnostico post operatorio de: peritonitis fecal generalizada y perforación intestinal múltiple por isquemia intestinal. El </w:t>
      </w:r>
      <w:r w:rsidRPr="00034C10">
        <w:rPr>
          <w:rFonts w:ascii="Century Gothic" w:hAnsi="Century Gothic"/>
          <w:i/>
          <w:iCs/>
          <w:color w:val="000000" w:themeColor="text1"/>
        </w:rPr>
        <w:lastRenderedPageBreak/>
        <w:t xml:space="preserve">cirujano general describe en su nota operatoria: “Hallazgos: perforación por isquemia transmural de </w:t>
      </w:r>
      <w:proofErr w:type="spellStart"/>
      <w:r w:rsidRPr="00034C10">
        <w:rPr>
          <w:rFonts w:ascii="Century Gothic" w:hAnsi="Century Gothic"/>
          <w:i/>
          <w:iCs/>
          <w:color w:val="000000" w:themeColor="text1"/>
        </w:rPr>
        <w:t>ciegoisquemia</w:t>
      </w:r>
      <w:proofErr w:type="spellEnd"/>
      <w:r w:rsidRPr="00034C10">
        <w:rPr>
          <w:rFonts w:ascii="Century Gothic" w:hAnsi="Century Gothic"/>
          <w:i/>
          <w:iCs/>
          <w:color w:val="000000" w:themeColor="text1"/>
        </w:rPr>
        <w:t xml:space="preserve"> asociada a perforaciones en múltiples segmentos del íleon terminal- paciente muy comprometido en la hemodinámica, doble soporte </w:t>
      </w:r>
      <w:proofErr w:type="spellStart"/>
      <w:r w:rsidRPr="00034C10">
        <w:rPr>
          <w:rFonts w:ascii="Century Gothic" w:hAnsi="Century Gothic"/>
          <w:i/>
          <w:iCs/>
          <w:color w:val="000000" w:themeColor="text1"/>
        </w:rPr>
        <w:t>basopresor</w:t>
      </w:r>
      <w:proofErr w:type="spellEnd"/>
      <w:r w:rsidRPr="00034C10">
        <w:rPr>
          <w:rFonts w:ascii="Century Gothic" w:hAnsi="Century Gothic"/>
          <w:i/>
          <w:iCs/>
          <w:color w:val="000000" w:themeColor="text1"/>
        </w:rPr>
        <w:t xml:space="preserve"> a altas dosis en trans operatorio”.</w:t>
      </w:r>
    </w:p>
    <w:p w14:paraId="3E7D88A7" w14:textId="782C9A9E" w:rsidR="00034C10" w:rsidRPr="00034C10" w:rsidRDefault="00034C10" w:rsidP="00034C10">
      <w:pPr>
        <w:spacing w:line="360" w:lineRule="auto"/>
        <w:jc w:val="both"/>
        <w:rPr>
          <w:rFonts w:ascii="Century Gothic" w:hAnsi="Century Gothic"/>
          <w:color w:val="000000" w:themeColor="text1"/>
        </w:rPr>
      </w:pPr>
      <w:r w:rsidRPr="00034C10">
        <w:rPr>
          <w:rFonts w:ascii="Century Gothic" w:hAnsi="Century Gothic"/>
          <w:i/>
          <w:iCs/>
          <w:color w:val="000000" w:themeColor="text1"/>
        </w:rPr>
        <w:t>15. El mismo 21 de julio de 2020, según relatan los demandantes, a las 16:36 el Anestesiólogo MAURICIO VEGA RODRIGUEZ evoluciona última nota de la historia clínica: “paciente en pésimas condiciones sin respuesta a todas las medidas terapéuticas que recibe y presenta ritmo de falla ventilatoria con posterior asistolia que no recupera a pesar de las maniobras de reanimación y fallece. Hora del fallecimiento 15:56 “. Medico realiza certificado de defunción.</w:t>
      </w:r>
    </w:p>
    <w:p w14:paraId="3157EDF6" w14:textId="62348FF0" w:rsidR="00906282" w:rsidRPr="00034C10" w:rsidRDefault="00034C10" w:rsidP="00906282">
      <w:pPr>
        <w:spacing w:line="360" w:lineRule="auto"/>
        <w:jc w:val="both"/>
        <w:rPr>
          <w:rFonts w:ascii="Century Gothic" w:hAnsi="Century Gothic"/>
          <w:color w:val="000000" w:themeColor="text1"/>
        </w:rPr>
      </w:pPr>
      <w:r w:rsidRPr="00034C10">
        <w:rPr>
          <w:rFonts w:ascii="Century Gothic" w:hAnsi="Century Gothic"/>
          <w:i/>
          <w:iCs/>
          <w:color w:val="000000" w:themeColor="text1"/>
        </w:rPr>
        <w:t>16. El día 30 de julio de 2020, se expide informe anamopatologico consignando lo siguiente: “muestra como diagnostico COLON DERECHO E ILEON (BIOPSIA): ENTERITIS AGUDA SUPURADA ULCERADA Y PERFORADA. Transcripción por: Liliana María Osorio C”</w:t>
      </w:r>
    </w:p>
    <w:p w14:paraId="1550BD07" w14:textId="77777777" w:rsidR="00906282" w:rsidRPr="00034C10" w:rsidRDefault="00906282" w:rsidP="00906282">
      <w:pPr>
        <w:spacing w:line="360" w:lineRule="auto"/>
        <w:rPr>
          <w:rFonts w:ascii="Century Gothic" w:hAnsi="Century Gothic"/>
          <w:color w:val="000000" w:themeColor="text1"/>
        </w:rPr>
      </w:pPr>
      <w:r w:rsidRPr="00034C10">
        <w:rPr>
          <w:rFonts w:ascii="Century Gothic" w:hAnsi="Century Gothic"/>
          <w:b/>
          <w:color w:val="000000" w:themeColor="text1"/>
        </w:rPr>
        <w:t>Audiencia Prejudicial</w:t>
      </w:r>
      <w:r w:rsidRPr="00034C10">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034C10">
            <w:rPr>
              <w:rStyle w:val="Estilo3"/>
              <w:color w:val="000000" w:themeColor="text1"/>
            </w:rPr>
            <w:t>SI</w:t>
          </w:r>
        </w:sdtContent>
      </w:sdt>
    </w:p>
    <w:p w14:paraId="6A749A14" w14:textId="5F6B1521" w:rsidR="00B01216" w:rsidRDefault="00906282" w:rsidP="00B01216">
      <w:pPr>
        <w:spacing w:line="360" w:lineRule="auto"/>
        <w:jc w:val="both"/>
        <w:rPr>
          <w:rFonts w:ascii="Century Gothic" w:hAnsi="Century Gothic"/>
          <w:color w:val="000000" w:themeColor="text1"/>
        </w:rPr>
      </w:pPr>
      <w:r w:rsidRPr="00034C10">
        <w:rPr>
          <w:rFonts w:ascii="Century Gothic" w:hAnsi="Century Gothic"/>
          <w:b/>
          <w:color w:val="000000" w:themeColor="text1"/>
        </w:rPr>
        <w:t>Pretensiones de la demanda</w:t>
      </w:r>
      <w:r w:rsidRPr="00034C10">
        <w:rPr>
          <w:rFonts w:ascii="Century Gothic" w:hAnsi="Century Gothic"/>
          <w:color w:val="000000" w:themeColor="text1"/>
        </w:rPr>
        <w:t xml:space="preserve">:  </w:t>
      </w:r>
      <w:r w:rsidR="00B01216">
        <w:rPr>
          <w:rFonts w:ascii="Century Gothic" w:hAnsi="Century Gothic"/>
          <w:color w:val="000000" w:themeColor="text1"/>
        </w:rPr>
        <w:t xml:space="preserve">Los demandantes pretenden lo siguiente: </w:t>
      </w:r>
    </w:p>
    <w:p w14:paraId="44E027DE" w14:textId="38D1AE01" w:rsidR="00B01216" w:rsidRPr="00B01216" w:rsidRDefault="00B01216" w:rsidP="00B01216">
      <w:pPr>
        <w:spacing w:line="360" w:lineRule="auto"/>
        <w:jc w:val="both"/>
        <w:rPr>
          <w:rFonts w:ascii="Century Gothic" w:hAnsi="Century Gothic"/>
          <w:i/>
          <w:iCs/>
          <w:color w:val="000000" w:themeColor="text1"/>
        </w:rPr>
      </w:pPr>
      <w:r w:rsidRPr="00B01216">
        <w:rPr>
          <w:rFonts w:ascii="Century Gothic" w:hAnsi="Century Gothic"/>
          <w:i/>
          <w:iCs/>
          <w:color w:val="000000" w:themeColor="text1"/>
        </w:rPr>
        <w:t>“</w:t>
      </w:r>
      <w:r w:rsidRPr="00B01216">
        <w:rPr>
          <w:rFonts w:ascii="Century Gothic" w:hAnsi="Century Gothic"/>
          <w:i/>
          <w:iCs/>
          <w:color w:val="000000" w:themeColor="text1"/>
        </w:rPr>
        <w:t>PRIMERA. DECLARASE la responsabilidad del Estado a título de falla en el servicio médico por la muerte del paciente LOR DAYRON DE JESUS ROJAS</w:t>
      </w:r>
      <w:r w:rsidRPr="00B01216">
        <w:rPr>
          <w:rFonts w:ascii="Century Gothic" w:hAnsi="Century Gothic"/>
          <w:i/>
          <w:iCs/>
          <w:color w:val="000000" w:themeColor="text1"/>
        </w:rPr>
        <w:t xml:space="preserve"> </w:t>
      </w:r>
      <w:r w:rsidRPr="00B01216">
        <w:rPr>
          <w:rFonts w:ascii="Century Gothic" w:hAnsi="Century Gothic"/>
          <w:i/>
          <w:iCs/>
          <w:color w:val="000000" w:themeColor="text1"/>
        </w:rPr>
        <w:t xml:space="preserve">MADRID, quien en vida se identificaba con cedula de ciudadanía numero: 70.122.934, consistente en el error y la demora en el diagnóstico, dado que el paciente presentó manifestaciones clínicas sugestivas de Isquemia Intestinal y posterior Peritonitis Fecal Generalizada y estos no fueron diagnosticados oportunamente y en consecuencia no se realizó el tratamiento con las condiciones que la Lex </w:t>
      </w:r>
      <w:proofErr w:type="spellStart"/>
      <w:r w:rsidRPr="00B01216">
        <w:rPr>
          <w:rFonts w:ascii="Century Gothic" w:hAnsi="Century Gothic"/>
          <w:i/>
          <w:iCs/>
          <w:color w:val="000000" w:themeColor="text1"/>
        </w:rPr>
        <w:t>Artix</w:t>
      </w:r>
      <w:proofErr w:type="spellEnd"/>
      <w:r w:rsidRPr="00B01216">
        <w:rPr>
          <w:rFonts w:ascii="Century Gothic" w:hAnsi="Century Gothic"/>
          <w:i/>
          <w:iCs/>
          <w:color w:val="000000" w:themeColor="text1"/>
        </w:rPr>
        <w:t xml:space="preserve"> exige.</w:t>
      </w:r>
    </w:p>
    <w:p w14:paraId="19583564" w14:textId="5E374517" w:rsidR="00B01216" w:rsidRPr="00B01216" w:rsidRDefault="00B01216" w:rsidP="00B01216">
      <w:pPr>
        <w:spacing w:line="360" w:lineRule="auto"/>
        <w:jc w:val="both"/>
        <w:rPr>
          <w:rFonts w:ascii="Century Gothic" w:hAnsi="Century Gothic"/>
          <w:i/>
          <w:iCs/>
          <w:color w:val="000000" w:themeColor="text1"/>
        </w:rPr>
      </w:pPr>
      <w:r w:rsidRPr="00B01216">
        <w:rPr>
          <w:rFonts w:ascii="Century Gothic" w:hAnsi="Century Gothic"/>
          <w:i/>
          <w:iCs/>
          <w:color w:val="000000" w:themeColor="text1"/>
        </w:rPr>
        <w:t>SEGUNDA. Como consecuencia de lo anterior, CONDENÁSE a la E.S.E. HOSPITAL GENERAL DE MEDELLIN Luz Castro de Gutiérrez, con NIT: 890904646- 7, a pagar los perjuicios patrimoniales y extramatrimoniales</w:t>
      </w:r>
      <w:r w:rsidRPr="00B01216">
        <w:rPr>
          <w:rFonts w:ascii="Century Gothic" w:hAnsi="Century Gothic"/>
          <w:i/>
          <w:iCs/>
          <w:color w:val="000000" w:themeColor="text1"/>
        </w:rPr>
        <w:t xml:space="preserve"> (sic)</w:t>
      </w:r>
      <w:r w:rsidRPr="00B01216">
        <w:rPr>
          <w:rFonts w:ascii="Century Gothic" w:hAnsi="Century Gothic"/>
          <w:i/>
          <w:iCs/>
          <w:color w:val="000000" w:themeColor="text1"/>
        </w:rPr>
        <w:t xml:space="preserve"> justificados así:</w:t>
      </w:r>
    </w:p>
    <w:p w14:paraId="22A8BEC5" w14:textId="794941BC" w:rsidR="00B01216" w:rsidRPr="00B01216" w:rsidRDefault="00B01216" w:rsidP="00B01216">
      <w:pPr>
        <w:spacing w:line="360" w:lineRule="auto"/>
        <w:jc w:val="both"/>
        <w:rPr>
          <w:rFonts w:ascii="Century Gothic" w:hAnsi="Century Gothic"/>
          <w:i/>
          <w:iCs/>
          <w:color w:val="000000" w:themeColor="text1"/>
        </w:rPr>
      </w:pPr>
      <w:r w:rsidRPr="00B01216">
        <w:rPr>
          <w:rFonts w:ascii="Century Gothic" w:hAnsi="Century Gothic"/>
          <w:i/>
          <w:iCs/>
          <w:color w:val="000000" w:themeColor="text1"/>
        </w:rPr>
        <w:t>LUCRO CESANTE</w:t>
      </w:r>
    </w:p>
    <w:p w14:paraId="392E1723" w14:textId="058E38DF" w:rsidR="00B01216" w:rsidRPr="00B01216" w:rsidRDefault="00B01216" w:rsidP="00B01216">
      <w:pPr>
        <w:spacing w:line="360" w:lineRule="auto"/>
        <w:jc w:val="both"/>
        <w:rPr>
          <w:rFonts w:ascii="Century Gothic" w:hAnsi="Century Gothic"/>
          <w:i/>
          <w:iCs/>
          <w:color w:val="000000" w:themeColor="text1"/>
        </w:rPr>
      </w:pPr>
      <w:r w:rsidRPr="00B01216">
        <w:rPr>
          <w:rFonts w:ascii="Century Gothic" w:hAnsi="Century Gothic"/>
          <w:i/>
          <w:iCs/>
          <w:color w:val="000000" w:themeColor="text1"/>
        </w:rPr>
        <w:t>(…)</w:t>
      </w:r>
    </w:p>
    <w:p w14:paraId="2DA9B428" w14:textId="5143EEC4" w:rsidR="00B01216" w:rsidRPr="00B01216" w:rsidRDefault="00B01216" w:rsidP="00B01216">
      <w:pPr>
        <w:spacing w:line="360" w:lineRule="auto"/>
        <w:jc w:val="both"/>
        <w:rPr>
          <w:rFonts w:ascii="Century Gothic" w:hAnsi="Century Gothic"/>
          <w:i/>
          <w:iCs/>
          <w:color w:val="000000" w:themeColor="text1"/>
        </w:rPr>
      </w:pPr>
      <w:r w:rsidRPr="00B01216">
        <w:rPr>
          <w:rFonts w:ascii="Century Gothic" w:hAnsi="Century Gothic"/>
          <w:i/>
          <w:iCs/>
          <w:color w:val="000000" w:themeColor="text1"/>
        </w:rPr>
        <w:lastRenderedPageBreak/>
        <w:t>LUCRO CESANTE CONSOLIDADO: DOCE MILLONES OCHOCIENTOS VEINTICINCO MIL DOSCIENTOS TREINTA Y UN PESOS $12´825.231 MLC.</w:t>
      </w:r>
    </w:p>
    <w:p w14:paraId="24301C79" w14:textId="74C72B45" w:rsidR="00B01216" w:rsidRPr="00B01216" w:rsidRDefault="00B01216" w:rsidP="00B01216">
      <w:pPr>
        <w:spacing w:line="360" w:lineRule="auto"/>
        <w:jc w:val="both"/>
        <w:rPr>
          <w:rFonts w:ascii="Century Gothic" w:hAnsi="Century Gothic"/>
          <w:i/>
          <w:iCs/>
          <w:color w:val="000000" w:themeColor="text1"/>
        </w:rPr>
      </w:pPr>
      <w:r w:rsidRPr="00B01216">
        <w:rPr>
          <w:rFonts w:ascii="Century Gothic" w:hAnsi="Century Gothic"/>
          <w:i/>
          <w:iCs/>
          <w:color w:val="000000" w:themeColor="text1"/>
        </w:rPr>
        <w:t>(…)</w:t>
      </w:r>
    </w:p>
    <w:p w14:paraId="36348DED" w14:textId="1ADCF135" w:rsidR="00B01216" w:rsidRPr="00B01216" w:rsidRDefault="00B01216" w:rsidP="00B01216">
      <w:pPr>
        <w:spacing w:line="360" w:lineRule="auto"/>
        <w:jc w:val="both"/>
        <w:rPr>
          <w:rFonts w:ascii="Century Gothic" w:hAnsi="Century Gothic"/>
          <w:i/>
          <w:iCs/>
          <w:color w:val="000000" w:themeColor="text1"/>
        </w:rPr>
      </w:pPr>
      <w:r w:rsidRPr="00B01216">
        <w:rPr>
          <w:rFonts w:ascii="Century Gothic" w:hAnsi="Century Gothic"/>
          <w:i/>
          <w:iCs/>
          <w:color w:val="000000" w:themeColor="text1"/>
        </w:rPr>
        <w:t>LUCRO CESANTE FUTURO: SETENTA MILLONES TRESCIENTOS CUARENTA Y SIETE MIL CIENTO OCHENTA Y NUEVE ($70´347.189 MLC).</w:t>
      </w:r>
    </w:p>
    <w:p w14:paraId="229F8D4A" w14:textId="77777777" w:rsidR="00B01216" w:rsidRPr="00B01216" w:rsidRDefault="00B01216" w:rsidP="00906282">
      <w:pPr>
        <w:spacing w:line="360" w:lineRule="auto"/>
        <w:jc w:val="both"/>
        <w:rPr>
          <w:rFonts w:ascii="Century Gothic" w:hAnsi="Century Gothic"/>
          <w:i/>
          <w:iCs/>
          <w:color w:val="000000" w:themeColor="text1"/>
        </w:rPr>
      </w:pPr>
      <w:r w:rsidRPr="00B01216">
        <w:rPr>
          <w:rFonts w:ascii="Century Gothic" w:hAnsi="Century Gothic"/>
          <w:i/>
          <w:iCs/>
          <w:color w:val="000000" w:themeColor="text1"/>
        </w:rPr>
        <w:t xml:space="preserve">TOTAL, LUCRO CESANTE CONSOLIDADO Y FUTURO: OCHENTA Y TRES MILLONES CIENTO SETENTA Y DOS MIL CUATROCIENTOS VEINTE PESOS ($83´172.420 M/L). </w:t>
      </w:r>
    </w:p>
    <w:p w14:paraId="2CFEF9B6" w14:textId="77777777" w:rsidR="00B01216" w:rsidRPr="00B01216" w:rsidRDefault="00B01216" w:rsidP="00906282">
      <w:pPr>
        <w:spacing w:line="360" w:lineRule="auto"/>
        <w:jc w:val="both"/>
        <w:rPr>
          <w:rFonts w:ascii="Century Gothic" w:hAnsi="Century Gothic"/>
          <w:i/>
          <w:iCs/>
          <w:color w:val="000000" w:themeColor="text1"/>
        </w:rPr>
      </w:pPr>
      <w:r w:rsidRPr="00B01216">
        <w:rPr>
          <w:rFonts w:ascii="Century Gothic" w:hAnsi="Century Gothic"/>
          <w:i/>
          <w:iCs/>
          <w:color w:val="000000" w:themeColor="text1"/>
        </w:rPr>
        <w:t xml:space="preserve">PERJUICIOS EXTRAPATRIMONIALES: </w:t>
      </w:r>
    </w:p>
    <w:p w14:paraId="4185C4CE" w14:textId="77777777" w:rsidR="00B01216" w:rsidRPr="00B01216" w:rsidRDefault="00B01216" w:rsidP="00906282">
      <w:pPr>
        <w:spacing w:line="360" w:lineRule="auto"/>
        <w:jc w:val="both"/>
        <w:rPr>
          <w:rFonts w:ascii="Century Gothic" w:hAnsi="Century Gothic"/>
          <w:i/>
          <w:iCs/>
          <w:color w:val="000000" w:themeColor="text1"/>
        </w:rPr>
      </w:pPr>
      <w:r w:rsidRPr="00B01216">
        <w:rPr>
          <w:rFonts w:ascii="Century Gothic" w:hAnsi="Century Gothic"/>
          <w:i/>
          <w:iCs/>
          <w:color w:val="000000" w:themeColor="text1"/>
        </w:rPr>
        <w:t xml:space="preserve">DAÑOS MORALES: </w:t>
      </w:r>
    </w:p>
    <w:p w14:paraId="5B5908F4" w14:textId="77777777" w:rsidR="00B01216" w:rsidRPr="00B01216" w:rsidRDefault="00B01216" w:rsidP="00B01216">
      <w:pPr>
        <w:spacing w:after="0" w:line="360" w:lineRule="auto"/>
        <w:jc w:val="both"/>
        <w:rPr>
          <w:rFonts w:ascii="Century Gothic" w:hAnsi="Century Gothic"/>
          <w:i/>
          <w:iCs/>
          <w:color w:val="000000" w:themeColor="text1"/>
        </w:rPr>
      </w:pPr>
      <w:r w:rsidRPr="00B01216">
        <w:rPr>
          <w:rFonts w:ascii="Century Gothic" w:hAnsi="Century Gothic"/>
          <w:i/>
          <w:iCs/>
          <w:color w:val="000000" w:themeColor="text1"/>
        </w:rPr>
        <w:t>LOR DAIRON DE JESÚS ROJAS MADRID (Víctima directa): 100 SMLMV</w:t>
      </w:r>
    </w:p>
    <w:p w14:paraId="01B96BBC" w14:textId="77777777" w:rsidR="00B01216" w:rsidRPr="00B01216" w:rsidRDefault="00B01216" w:rsidP="00B01216">
      <w:pPr>
        <w:spacing w:after="0" w:line="360" w:lineRule="auto"/>
        <w:jc w:val="both"/>
        <w:rPr>
          <w:rFonts w:ascii="Century Gothic" w:hAnsi="Century Gothic"/>
          <w:i/>
          <w:iCs/>
          <w:color w:val="000000" w:themeColor="text1"/>
        </w:rPr>
      </w:pPr>
      <w:r w:rsidRPr="00B01216">
        <w:rPr>
          <w:rFonts w:ascii="Century Gothic" w:hAnsi="Century Gothic"/>
          <w:i/>
          <w:iCs/>
          <w:color w:val="000000" w:themeColor="text1"/>
        </w:rPr>
        <w:t>GLORIA EMILCEN SANCHES GAVIRIA (Esposa): 100 SMLMV</w:t>
      </w:r>
    </w:p>
    <w:p w14:paraId="4166BEC6" w14:textId="77777777" w:rsidR="00B01216" w:rsidRPr="00B01216" w:rsidRDefault="00B01216" w:rsidP="00B01216">
      <w:pPr>
        <w:spacing w:after="0" w:line="360" w:lineRule="auto"/>
        <w:jc w:val="both"/>
        <w:rPr>
          <w:rFonts w:ascii="Century Gothic" w:hAnsi="Century Gothic"/>
          <w:i/>
          <w:iCs/>
          <w:color w:val="000000" w:themeColor="text1"/>
        </w:rPr>
      </w:pPr>
      <w:r w:rsidRPr="00B01216">
        <w:rPr>
          <w:rFonts w:ascii="Century Gothic" w:hAnsi="Century Gothic"/>
          <w:i/>
          <w:iCs/>
          <w:color w:val="000000" w:themeColor="text1"/>
        </w:rPr>
        <w:t>ELIANA MARCELA ROJAS SANCHEZ (Hija): 100 SMLMV</w:t>
      </w:r>
    </w:p>
    <w:p w14:paraId="1DB1839B" w14:textId="77777777" w:rsidR="00B01216" w:rsidRPr="00B01216" w:rsidRDefault="00B01216" w:rsidP="00B01216">
      <w:pPr>
        <w:spacing w:after="0" w:line="360" w:lineRule="auto"/>
        <w:jc w:val="both"/>
        <w:rPr>
          <w:rFonts w:ascii="Century Gothic" w:hAnsi="Century Gothic"/>
          <w:i/>
          <w:iCs/>
          <w:color w:val="000000" w:themeColor="text1"/>
        </w:rPr>
      </w:pPr>
      <w:r w:rsidRPr="00B01216">
        <w:rPr>
          <w:rFonts w:ascii="Century Gothic" w:hAnsi="Century Gothic"/>
          <w:i/>
          <w:iCs/>
          <w:color w:val="000000" w:themeColor="text1"/>
        </w:rPr>
        <w:t>LOR DAIRON ROJAS SANCHEZ (Hijo): 100 SMLMV</w:t>
      </w:r>
    </w:p>
    <w:p w14:paraId="3E129B57" w14:textId="77777777" w:rsidR="00B01216" w:rsidRPr="00B01216" w:rsidRDefault="00B01216" w:rsidP="00B01216">
      <w:pPr>
        <w:spacing w:after="0" w:line="360" w:lineRule="auto"/>
        <w:jc w:val="both"/>
        <w:rPr>
          <w:rFonts w:ascii="Century Gothic" w:hAnsi="Century Gothic"/>
          <w:i/>
          <w:iCs/>
          <w:color w:val="000000" w:themeColor="text1"/>
        </w:rPr>
      </w:pPr>
      <w:r w:rsidRPr="00B01216">
        <w:rPr>
          <w:rFonts w:ascii="Century Gothic" w:hAnsi="Century Gothic"/>
          <w:i/>
          <w:iCs/>
          <w:color w:val="000000" w:themeColor="text1"/>
        </w:rPr>
        <w:t>GIOVANNY ROJAS MADRID (Hermano): 50 SMLMV</w:t>
      </w:r>
    </w:p>
    <w:p w14:paraId="6ADE1DC3" w14:textId="77777777" w:rsidR="00B01216" w:rsidRPr="00B01216" w:rsidRDefault="00B01216" w:rsidP="00B01216">
      <w:pPr>
        <w:spacing w:after="0" w:line="360" w:lineRule="auto"/>
        <w:jc w:val="both"/>
        <w:rPr>
          <w:rFonts w:ascii="Century Gothic" w:hAnsi="Century Gothic"/>
          <w:i/>
          <w:iCs/>
          <w:color w:val="000000" w:themeColor="text1"/>
        </w:rPr>
      </w:pPr>
      <w:r w:rsidRPr="00B01216">
        <w:rPr>
          <w:rFonts w:ascii="Century Gothic" w:hAnsi="Century Gothic"/>
          <w:i/>
          <w:iCs/>
          <w:color w:val="000000" w:themeColor="text1"/>
        </w:rPr>
        <w:t>FARLEY SARY ROJAS RESTRTEPO (Hermano): 50 SMLMV</w:t>
      </w:r>
    </w:p>
    <w:p w14:paraId="6628B4C7" w14:textId="77777777" w:rsidR="00B01216" w:rsidRPr="00B01216" w:rsidRDefault="00B01216" w:rsidP="00B01216">
      <w:pPr>
        <w:spacing w:after="0" w:line="360" w:lineRule="auto"/>
        <w:jc w:val="both"/>
        <w:rPr>
          <w:rFonts w:ascii="Century Gothic" w:hAnsi="Century Gothic"/>
          <w:i/>
          <w:iCs/>
          <w:color w:val="000000" w:themeColor="text1"/>
        </w:rPr>
      </w:pPr>
      <w:r w:rsidRPr="00B01216">
        <w:rPr>
          <w:rFonts w:ascii="Century Gothic" w:hAnsi="Century Gothic"/>
          <w:i/>
          <w:iCs/>
          <w:color w:val="000000" w:themeColor="text1"/>
        </w:rPr>
        <w:t>DUBAN ALEICER ROJAS RESTREPO (Hermano): 50 SMLMV</w:t>
      </w:r>
    </w:p>
    <w:p w14:paraId="42AC288F" w14:textId="77777777" w:rsidR="00B01216" w:rsidRPr="00B01216" w:rsidRDefault="00B01216" w:rsidP="00B01216">
      <w:pPr>
        <w:spacing w:after="0" w:line="360" w:lineRule="auto"/>
        <w:jc w:val="both"/>
        <w:rPr>
          <w:rFonts w:ascii="Century Gothic" w:hAnsi="Century Gothic"/>
          <w:i/>
          <w:iCs/>
          <w:color w:val="000000" w:themeColor="text1"/>
        </w:rPr>
      </w:pPr>
      <w:r w:rsidRPr="00B01216">
        <w:rPr>
          <w:rFonts w:ascii="Century Gothic" w:hAnsi="Century Gothic"/>
          <w:i/>
          <w:iCs/>
          <w:color w:val="000000" w:themeColor="text1"/>
        </w:rPr>
        <w:t>ROBIN DARIO ROJAS RESTREPO (Hermano): 50 SMLMV</w:t>
      </w:r>
    </w:p>
    <w:p w14:paraId="619CCFDD" w14:textId="77777777" w:rsidR="00B01216" w:rsidRPr="00B01216" w:rsidRDefault="00B01216" w:rsidP="00B01216">
      <w:pPr>
        <w:spacing w:after="0" w:line="360" w:lineRule="auto"/>
        <w:jc w:val="both"/>
        <w:rPr>
          <w:rFonts w:ascii="Century Gothic" w:hAnsi="Century Gothic"/>
          <w:i/>
          <w:iCs/>
          <w:color w:val="000000" w:themeColor="text1"/>
        </w:rPr>
      </w:pPr>
      <w:r w:rsidRPr="00B01216">
        <w:rPr>
          <w:rFonts w:ascii="Century Gothic" w:hAnsi="Century Gothic"/>
          <w:i/>
          <w:iCs/>
          <w:color w:val="000000" w:themeColor="text1"/>
        </w:rPr>
        <w:t>MARIANA ROJAS RIVERA (Nieta): 50 SMLMV</w:t>
      </w:r>
    </w:p>
    <w:p w14:paraId="57DF29ED" w14:textId="77777777" w:rsidR="00B01216" w:rsidRPr="00B01216" w:rsidRDefault="00B01216" w:rsidP="00B01216">
      <w:pPr>
        <w:spacing w:after="0" w:line="360" w:lineRule="auto"/>
        <w:jc w:val="both"/>
        <w:rPr>
          <w:rFonts w:ascii="Century Gothic" w:hAnsi="Century Gothic"/>
          <w:i/>
          <w:iCs/>
          <w:color w:val="000000" w:themeColor="text1"/>
        </w:rPr>
      </w:pPr>
      <w:r w:rsidRPr="00B01216">
        <w:rPr>
          <w:rFonts w:ascii="Century Gothic" w:hAnsi="Century Gothic"/>
          <w:i/>
          <w:iCs/>
          <w:color w:val="000000" w:themeColor="text1"/>
        </w:rPr>
        <w:t>JOSHUA JOSUÉ LORA ROJAS (Nieto): 50 SMLMV</w:t>
      </w:r>
    </w:p>
    <w:p w14:paraId="2115C1C2" w14:textId="42674551" w:rsidR="00B01216" w:rsidRPr="00B01216" w:rsidRDefault="00B01216" w:rsidP="00B01216">
      <w:pPr>
        <w:spacing w:after="0" w:line="360" w:lineRule="auto"/>
        <w:jc w:val="both"/>
        <w:rPr>
          <w:rFonts w:ascii="Century Gothic" w:hAnsi="Century Gothic"/>
          <w:i/>
          <w:iCs/>
          <w:color w:val="000000" w:themeColor="text1"/>
        </w:rPr>
      </w:pPr>
      <w:r w:rsidRPr="00B01216">
        <w:rPr>
          <w:rFonts w:ascii="Century Gothic" w:hAnsi="Century Gothic"/>
          <w:i/>
          <w:iCs/>
          <w:color w:val="000000" w:themeColor="text1"/>
        </w:rPr>
        <w:t>MARIA DEL MAR LORA ROJAS (Nieta): 50 SMLMV </w:t>
      </w:r>
    </w:p>
    <w:p w14:paraId="31D2EDEC" w14:textId="7EB12394" w:rsidR="00B01216" w:rsidRPr="00B01216" w:rsidRDefault="00B01216" w:rsidP="00B01216">
      <w:pPr>
        <w:spacing w:line="360" w:lineRule="auto"/>
        <w:jc w:val="both"/>
        <w:rPr>
          <w:rFonts w:ascii="Century Gothic" w:hAnsi="Century Gothic"/>
          <w:i/>
          <w:iCs/>
          <w:color w:val="000000" w:themeColor="text1"/>
        </w:rPr>
      </w:pPr>
      <w:r w:rsidRPr="00B01216">
        <w:rPr>
          <w:rFonts w:ascii="Century Gothic" w:hAnsi="Century Gothic"/>
          <w:i/>
          <w:iCs/>
          <w:color w:val="000000" w:themeColor="text1"/>
        </w:rPr>
        <w:t>(...) </w:t>
      </w:r>
    </w:p>
    <w:p w14:paraId="5C16932B" w14:textId="79E02207" w:rsidR="00B01216" w:rsidRPr="008E6D73" w:rsidRDefault="00B01216" w:rsidP="00906282">
      <w:pPr>
        <w:spacing w:line="360" w:lineRule="auto"/>
        <w:jc w:val="both"/>
        <w:rPr>
          <w:rFonts w:ascii="Century Gothic" w:hAnsi="Century Gothic"/>
          <w:i/>
          <w:iCs/>
          <w:color w:val="000000" w:themeColor="text1"/>
        </w:rPr>
      </w:pPr>
      <w:r w:rsidRPr="00B01216">
        <w:rPr>
          <w:rFonts w:ascii="Century Gothic" w:hAnsi="Century Gothic"/>
          <w:i/>
          <w:iCs/>
          <w:color w:val="000000" w:themeColor="text1"/>
        </w:rPr>
        <w:t>TOTAL, PERJUICIOS EXTRAPATRIMONIALES: SETECEINTOS CINCUENTA SMVMV (750 SMLMV)."</w:t>
      </w:r>
    </w:p>
    <w:p w14:paraId="5620437A" w14:textId="40904627" w:rsidR="00906282" w:rsidRDefault="00906282" w:rsidP="00906282">
      <w:pPr>
        <w:spacing w:line="360" w:lineRule="auto"/>
        <w:jc w:val="both"/>
        <w:rPr>
          <w:rFonts w:ascii="Century Gothic" w:hAnsi="Century Gothic"/>
          <w:color w:val="000000" w:themeColor="text1"/>
        </w:rPr>
      </w:pPr>
      <w:r w:rsidRPr="00034C10">
        <w:rPr>
          <w:rFonts w:ascii="Century Gothic" w:hAnsi="Century Gothic"/>
          <w:b/>
          <w:color w:val="000000" w:themeColor="text1"/>
        </w:rPr>
        <w:t xml:space="preserve">Liquidación objetivada de las pretensiones: </w:t>
      </w:r>
    </w:p>
    <w:p w14:paraId="479E1BD3" w14:textId="56ED3384" w:rsidR="00B01216" w:rsidRDefault="001B2263" w:rsidP="00906282">
      <w:pPr>
        <w:spacing w:line="360" w:lineRule="auto"/>
        <w:jc w:val="both"/>
        <w:rPr>
          <w:rFonts w:ascii="Century Gothic" w:hAnsi="Century Gothic"/>
          <w:color w:val="000000" w:themeColor="text1"/>
        </w:rPr>
      </w:pPr>
      <w:r>
        <w:rPr>
          <w:rFonts w:ascii="Century Gothic" w:hAnsi="Century Gothic"/>
          <w:b/>
          <w:bCs/>
          <w:color w:val="000000" w:themeColor="text1"/>
        </w:rPr>
        <w:t xml:space="preserve">Lucro cesante consolidado y futuro: </w:t>
      </w:r>
      <w:r>
        <w:rPr>
          <w:rFonts w:ascii="Century Gothic" w:hAnsi="Century Gothic"/>
          <w:color w:val="000000" w:themeColor="text1"/>
        </w:rPr>
        <w:t xml:space="preserve">No se reconoce debido a que no se aporta ninguna prueba que demuestre que el señor Lor Dairon de Jesús Rojas Madrid </w:t>
      </w:r>
      <w:r w:rsidR="00B32877">
        <w:rPr>
          <w:rFonts w:ascii="Century Gothic" w:hAnsi="Century Gothic"/>
          <w:color w:val="000000" w:themeColor="text1"/>
        </w:rPr>
        <w:t xml:space="preserve">(q.e.p.d.) </w:t>
      </w:r>
      <w:r>
        <w:rPr>
          <w:rFonts w:ascii="Century Gothic" w:hAnsi="Century Gothic"/>
          <w:color w:val="000000" w:themeColor="text1"/>
        </w:rPr>
        <w:t xml:space="preserve">fuese una persona laboralmente activa. Además de lo anterior, se tiene que, para el momento de su muerte, el señor Rojas Madrid se encontraba afiliado </w:t>
      </w:r>
      <w:r>
        <w:rPr>
          <w:rFonts w:ascii="Century Gothic" w:hAnsi="Century Gothic"/>
          <w:color w:val="000000" w:themeColor="text1"/>
        </w:rPr>
        <w:lastRenderedPageBreak/>
        <w:t>al régimen subsidiado en salud y vivía en un albergue, circunstancias que contradicen la afirmación realizada por la parte actora respecto de los ingresos que supuestamente devengaba</w:t>
      </w:r>
      <w:r w:rsidR="00B32877">
        <w:rPr>
          <w:rFonts w:ascii="Century Gothic" w:hAnsi="Century Gothic"/>
          <w:color w:val="000000" w:themeColor="text1"/>
        </w:rPr>
        <w:t xml:space="preserve"> el occiso</w:t>
      </w:r>
      <w:r>
        <w:rPr>
          <w:rFonts w:ascii="Century Gothic" w:hAnsi="Century Gothic"/>
          <w:color w:val="000000" w:themeColor="text1"/>
        </w:rPr>
        <w:t xml:space="preserve">. </w:t>
      </w:r>
    </w:p>
    <w:p w14:paraId="0F2B1F15" w14:textId="690B2097" w:rsidR="001B2263" w:rsidRDefault="001B2263" w:rsidP="00906282">
      <w:pPr>
        <w:spacing w:line="360" w:lineRule="auto"/>
        <w:jc w:val="both"/>
        <w:rPr>
          <w:rFonts w:ascii="Century Gothic" w:hAnsi="Century Gothic"/>
          <w:b/>
          <w:bCs/>
          <w:color w:val="000000" w:themeColor="text1"/>
        </w:rPr>
      </w:pPr>
      <w:r>
        <w:rPr>
          <w:rFonts w:ascii="Century Gothic" w:hAnsi="Century Gothic"/>
          <w:b/>
          <w:bCs/>
          <w:color w:val="000000" w:themeColor="text1"/>
        </w:rPr>
        <w:t xml:space="preserve">Perjuicios morales: </w:t>
      </w:r>
    </w:p>
    <w:p w14:paraId="7E4F5E33" w14:textId="67DAD967" w:rsidR="001B2263" w:rsidRPr="001B2263" w:rsidRDefault="001B2263" w:rsidP="001B2263">
      <w:pPr>
        <w:spacing w:after="0" w:line="360" w:lineRule="auto"/>
        <w:jc w:val="both"/>
        <w:rPr>
          <w:rFonts w:ascii="Century Gothic" w:hAnsi="Century Gothic"/>
          <w:color w:val="000000" w:themeColor="text1"/>
        </w:rPr>
      </w:pPr>
      <w:r w:rsidRPr="001B2263">
        <w:rPr>
          <w:rFonts w:ascii="Century Gothic" w:hAnsi="Century Gothic"/>
          <w:b/>
          <w:bCs/>
          <w:color w:val="000000" w:themeColor="text1"/>
        </w:rPr>
        <w:t>LOR DAIRON DE JESÚS ROJAS MADRID (Víctima directa):</w:t>
      </w:r>
      <w:r w:rsidRPr="001B2263">
        <w:rPr>
          <w:rFonts w:ascii="Century Gothic" w:hAnsi="Century Gothic"/>
          <w:color w:val="000000" w:themeColor="text1"/>
        </w:rPr>
        <w:t xml:space="preserve"> </w:t>
      </w:r>
      <w:r>
        <w:rPr>
          <w:rFonts w:ascii="Century Gothic" w:hAnsi="Century Gothic"/>
          <w:color w:val="000000" w:themeColor="text1"/>
        </w:rPr>
        <w:t xml:space="preserve">No se reconoce, debido a que no se ha probado durante el proceso y la jurisprudencia actual no contempla ninguna presunción de carácter judicial respecto de los perjuicios morales sufridos por la víctima directa que fallece. </w:t>
      </w:r>
    </w:p>
    <w:p w14:paraId="45DDC3B0" w14:textId="77777777" w:rsidR="001B2263" w:rsidRPr="001B2263" w:rsidRDefault="001B2263" w:rsidP="001B2263">
      <w:pPr>
        <w:spacing w:after="0" w:line="360" w:lineRule="auto"/>
        <w:jc w:val="both"/>
        <w:rPr>
          <w:rFonts w:ascii="Century Gothic" w:hAnsi="Century Gothic"/>
          <w:color w:val="000000" w:themeColor="text1"/>
        </w:rPr>
      </w:pPr>
      <w:r w:rsidRPr="001B2263">
        <w:rPr>
          <w:rFonts w:ascii="Century Gothic" w:hAnsi="Century Gothic"/>
          <w:b/>
          <w:bCs/>
          <w:color w:val="000000" w:themeColor="text1"/>
        </w:rPr>
        <w:t>GLORIA EMILCEN SANCHES GAVIRIA (Esposa):</w:t>
      </w:r>
      <w:r w:rsidRPr="001B2263">
        <w:rPr>
          <w:rFonts w:ascii="Century Gothic" w:hAnsi="Century Gothic"/>
          <w:color w:val="000000" w:themeColor="text1"/>
        </w:rPr>
        <w:t xml:space="preserve"> 100 SMLMV</w:t>
      </w:r>
    </w:p>
    <w:p w14:paraId="67A905D6" w14:textId="77777777" w:rsidR="001B2263" w:rsidRPr="001B2263" w:rsidRDefault="001B2263" w:rsidP="001B2263">
      <w:pPr>
        <w:spacing w:after="0" w:line="360" w:lineRule="auto"/>
        <w:jc w:val="both"/>
        <w:rPr>
          <w:rFonts w:ascii="Century Gothic" w:hAnsi="Century Gothic"/>
          <w:color w:val="000000" w:themeColor="text1"/>
        </w:rPr>
      </w:pPr>
      <w:r w:rsidRPr="001B2263">
        <w:rPr>
          <w:rFonts w:ascii="Century Gothic" w:hAnsi="Century Gothic"/>
          <w:b/>
          <w:bCs/>
          <w:color w:val="000000" w:themeColor="text1"/>
        </w:rPr>
        <w:t>ELIANA MARCELA ROJAS SANCHEZ (Hija):</w:t>
      </w:r>
      <w:r w:rsidRPr="001B2263">
        <w:rPr>
          <w:rFonts w:ascii="Century Gothic" w:hAnsi="Century Gothic"/>
          <w:color w:val="000000" w:themeColor="text1"/>
        </w:rPr>
        <w:t xml:space="preserve"> 100 SMLMV</w:t>
      </w:r>
    </w:p>
    <w:p w14:paraId="5A51C6D8" w14:textId="77777777" w:rsidR="001B2263" w:rsidRPr="001B2263" w:rsidRDefault="001B2263" w:rsidP="001B2263">
      <w:pPr>
        <w:spacing w:after="0" w:line="360" w:lineRule="auto"/>
        <w:jc w:val="both"/>
        <w:rPr>
          <w:rFonts w:ascii="Century Gothic" w:hAnsi="Century Gothic"/>
          <w:color w:val="000000" w:themeColor="text1"/>
        </w:rPr>
      </w:pPr>
      <w:r w:rsidRPr="001B2263">
        <w:rPr>
          <w:rFonts w:ascii="Century Gothic" w:hAnsi="Century Gothic"/>
          <w:b/>
          <w:bCs/>
          <w:color w:val="000000" w:themeColor="text1"/>
        </w:rPr>
        <w:t>LOR DAIRON ROJAS SANCHEZ (Hijo):</w:t>
      </w:r>
      <w:r w:rsidRPr="001B2263">
        <w:rPr>
          <w:rFonts w:ascii="Century Gothic" w:hAnsi="Century Gothic"/>
          <w:color w:val="000000" w:themeColor="text1"/>
        </w:rPr>
        <w:t xml:space="preserve"> 100 SMLMV</w:t>
      </w:r>
    </w:p>
    <w:p w14:paraId="0E464016" w14:textId="77777777" w:rsidR="001B2263" w:rsidRPr="001B2263" w:rsidRDefault="001B2263" w:rsidP="001B2263">
      <w:pPr>
        <w:spacing w:after="0" w:line="360" w:lineRule="auto"/>
        <w:jc w:val="both"/>
        <w:rPr>
          <w:rFonts w:ascii="Century Gothic" w:hAnsi="Century Gothic"/>
          <w:color w:val="000000" w:themeColor="text1"/>
        </w:rPr>
      </w:pPr>
      <w:r w:rsidRPr="001B2263">
        <w:rPr>
          <w:rFonts w:ascii="Century Gothic" w:hAnsi="Century Gothic"/>
          <w:b/>
          <w:bCs/>
          <w:color w:val="000000" w:themeColor="text1"/>
        </w:rPr>
        <w:t>GIOVANNY ROJAS MADRID (Hermano):</w:t>
      </w:r>
      <w:r w:rsidRPr="001B2263">
        <w:rPr>
          <w:rFonts w:ascii="Century Gothic" w:hAnsi="Century Gothic"/>
          <w:color w:val="000000" w:themeColor="text1"/>
        </w:rPr>
        <w:t xml:space="preserve"> 50 SMLMV</w:t>
      </w:r>
    </w:p>
    <w:p w14:paraId="381549E2" w14:textId="77777777" w:rsidR="001B2263" w:rsidRPr="001B2263" w:rsidRDefault="001B2263" w:rsidP="001B2263">
      <w:pPr>
        <w:spacing w:after="0" w:line="360" w:lineRule="auto"/>
        <w:jc w:val="both"/>
        <w:rPr>
          <w:rFonts w:ascii="Century Gothic" w:hAnsi="Century Gothic"/>
          <w:color w:val="000000" w:themeColor="text1"/>
        </w:rPr>
      </w:pPr>
      <w:r w:rsidRPr="001B2263">
        <w:rPr>
          <w:rFonts w:ascii="Century Gothic" w:hAnsi="Century Gothic"/>
          <w:b/>
          <w:bCs/>
          <w:color w:val="000000" w:themeColor="text1"/>
        </w:rPr>
        <w:t xml:space="preserve">FARLEY SARY ROJAS RESTRTEPO (Hermano): </w:t>
      </w:r>
      <w:r w:rsidRPr="001B2263">
        <w:rPr>
          <w:rFonts w:ascii="Century Gothic" w:hAnsi="Century Gothic"/>
          <w:color w:val="000000" w:themeColor="text1"/>
        </w:rPr>
        <w:t>50 SMLMV</w:t>
      </w:r>
    </w:p>
    <w:p w14:paraId="23C03E4B" w14:textId="77777777" w:rsidR="001B2263" w:rsidRPr="001B2263" w:rsidRDefault="001B2263" w:rsidP="001B2263">
      <w:pPr>
        <w:spacing w:after="0" w:line="360" w:lineRule="auto"/>
        <w:jc w:val="both"/>
        <w:rPr>
          <w:rFonts w:ascii="Century Gothic" w:hAnsi="Century Gothic"/>
          <w:color w:val="000000" w:themeColor="text1"/>
        </w:rPr>
      </w:pPr>
      <w:r w:rsidRPr="001B2263">
        <w:rPr>
          <w:rFonts w:ascii="Century Gothic" w:hAnsi="Century Gothic"/>
          <w:b/>
          <w:bCs/>
          <w:color w:val="000000" w:themeColor="text1"/>
        </w:rPr>
        <w:t>DUBAN ALEICER ROJAS RESTREPO (Hermano):</w:t>
      </w:r>
      <w:r w:rsidRPr="001B2263">
        <w:rPr>
          <w:rFonts w:ascii="Century Gothic" w:hAnsi="Century Gothic"/>
          <w:color w:val="000000" w:themeColor="text1"/>
        </w:rPr>
        <w:t xml:space="preserve"> 50 SMLMV</w:t>
      </w:r>
    </w:p>
    <w:p w14:paraId="212278E6" w14:textId="77777777" w:rsidR="001B2263" w:rsidRPr="001B2263" w:rsidRDefault="001B2263" w:rsidP="001B2263">
      <w:pPr>
        <w:spacing w:after="0" w:line="360" w:lineRule="auto"/>
        <w:jc w:val="both"/>
        <w:rPr>
          <w:rFonts w:ascii="Century Gothic" w:hAnsi="Century Gothic"/>
          <w:color w:val="000000" w:themeColor="text1"/>
        </w:rPr>
      </w:pPr>
      <w:r w:rsidRPr="001B2263">
        <w:rPr>
          <w:rFonts w:ascii="Century Gothic" w:hAnsi="Century Gothic"/>
          <w:b/>
          <w:bCs/>
          <w:color w:val="000000" w:themeColor="text1"/>
        </w:rPr>
        <w:t>ROBIN DARIO ROJAS RESTREPO (Hermano):</w:t>
      </w:r>
      <w:r w:rsidRPr="001B2263">
        <w:rPr>
          <w:rFonts w:ascii="Century Gothic" w:hAnsi="Century Gothic"/>
          <w:color w:val="000000" w:themeColor="text1"/>
        </w:rPr>
        <w:t xml:space="preserve"> 50 SMLMV</w:t>
      </w:r>
    </w:p>
    <w:p w14:paraId="4284C521" w14:textId="77777777" w:rsidR="001B2263" w:rsidRPr="001B2263" w:rsidRDefault="001B2263" w:rsidP="001B2263">
      <w:pPr>
        <w:spacing w:after="0" w:line="360" w:lineRule="auto"/>
        <w:jc w:val="both"/>
        <w:rPr>
          <w:rFonts w:ascii="Century Gothic" w:hAnsi="Century Gothic"/>
          <w:color w:val="000000" w:themeColor="text1"/>
        </w:rPr>
      </w:pPr>
      <w:r w:rsidRPr="001B2263">
        <w:rPr>
          <w:rFonts w:ascii="Century Gothic" w:hAnsi="Century Gothic"/>
          <w:b/>
          <w:bCs/>
          <w:color w:val="000000" w:themeColor="text1"/>
        </w:rPr>
        <w:t>MARIANA ROJAS RIVERA (Nieta):</w:t>
      </w:r>
      <w:r w:rsidRPr="001B2263">
        <w:rPr>
          <w:rFonts w:ascii="Century Gothic" w:hAnsi="Century Gothic"/>
          <w:color w:val="000000" w:themeColor="text1"/>
        </w:rPr>
        <w:t xml:space="preserve"> 50 SMLMV</w:t>
      </w:r>
    </w:p>
    <w:p w14:paraId="7A8B57F4" w14:textId="77777777" w:rsidR="001B2263" w:rsidRPr="001B2263" w:rsidRDefault="001B2263" w:rsidP="001B2263">
      <w:pPr>
        <w:spacing w:after="0" w:line="360" w:lineRule="auto"/>
        <w:jc w:val="both"/>
        <w:rPr>
          <w:rFonts w:ascii="Century Gothic" w:hAnsi="Century Gothic"/>
          <w:color w:val="000000" w:themeColor="text1"/>
        </w:rPr>
      </w:pPr>
      <w:r w:rsidRPr="001B2263">
        <w:rPr>
          <w:rFonts w:ascii="Century Gothic" w:hAnsi="Century Gothic"/>
          <w:b/>
          <w:bCs/>
          <w:color w:val="000000" w:themeColor="text1"/>
        </w:rPr>
        <w:t>JOSHUA JOSUÉ LORA ROJAS (Nieto):</w:t>
      </w:r>
      <w:r w:rsidRPr="001B2263">
        <w:rPr>
          <w:rFonts w:ascii="Century Gothic" w:hAnsi="Century Gothic"/>
          <w:color w:val="000000" w:themeColor="text1"/>
        </w:rPr>
        <w:t xml:space="preserve"> 50 SMLMV</w:t>
      </w:r>
    </w:p>
    <w:p w14:paraId="4EBA2B18" w14:textId="77777777" w:rsidR="001B2263" w:rsidRDefault="001B2263" w:rsidP="001B2263">
      <w:pPr>
        <w:spacing w:after="0" w:line="360" w:lineRule="auto"/>
        <w:jc w:val="both"/>
        <w:rPr>
          <w:rFonts w:ascii="Century Gothic" w:hAnsi="Century Gothic"/>
          <w:color w:val="000000" w:themeColor="text1"/>
        </w:rPr>
      </w:pPr>
      <w:r w:rsidRPr="001B2263">
        <w:rPr>
          <w:rFonts w:ascii="Century Gothic" w:hAnsi="Century Gothic"/>
          <w:b/>
          <w:bCs/>
          <w:color w:val="000000" w:themeColor="text1"/>
        </w:rPr>
        <w:t xml:space="preserve">MARIA DEL MAR LORA ROJAS (Nieta): </w:t>
      </w:r>
      <w:r w:rsidRPr="001B2263">
        <w:rPr>
          <w:rFonts w:ascii="Century Gothic" w:hAnsi="Century Gothic"/>
          <w:color w:val="000000" w:themeColor="text1"/>
        </w:rPr>
        <w:t>50 SMLMV</w:t>
      </w:r>
    </w:p>
    <w:p w14:paraId="0724C59F" w14:textId="208D2D69" w:rsidR="001B2263" w:rsidRDefault="001B2263" w:rsidP="001B2263">
      <w:pPr>
        <w:spacing w:after="0" w:line="360" w:lineRule="auto"/>
        <w:jc w:val="both"/>
        <w:rPr>
          <w:rFonts w:ascii="Century Gothic" w:hAnsi="Century Gothic"/>
          <w:b/>
          <w:bCs/>
          <w:color w:val="000000" w:themeColor="text1"/>
        </w:rPr>
      </w:pPr>
      <w:r>
        <w:rPr>
          <w:rFonts w:ascii="Century Gothic" w:hAnsi="Century Gothic"/>
          <w:b/>
          <w:bCs/>
          <w:color w:val="000000" w:themeColor="text1"/>
        </w:rPr>
        <w:t xml:space="preserve">TOTAL: </w:t>
      </w:r>
      <w:r w:rsidRPr="001B2263">
        <w:rPr>
          <w:rFonts w:ascii="Century Gothic" w:hAnsi="Century Gothic"/>
          <w:b/>
          <w:bCs/>
          <w:color w:val="000000" w:themeColor="text1"/>
        </w:rPr>
        <w:t>650 SMLMV</w:t>
      </w:r>
    </w:p>
    <w:p w14:paraId="09158CA9" w14:textId="77777777" w:rsidR="001B2263" w:rsidRPr="001B2263" w:rsidRDefault="001B2263" w:rsidP="001B2263">
      <w:pPr>
        <w:spacing w:after="0" w:line="360" w:lineRule="auto"/>
        <w:jc w:val="both"/>
        <w:rPr>
          <w:rFonts w:ascii="Century Gothic" w:hAnsi="Century Gothic"/>
          <w:b/>
          <w:bCs/>
          <w:color w:val="000000" w:themeColor="text1"/>
        </w:rPr>
      </w:pPr>
    </w:p>
    <w:p w14:paraId="4E59A26E" w14:textId="1C309881" w:rsidR="001B2263" w:rsidRDefault="001B2263" w:rsidP="00906282">
      <w:pPr>
        <w:spacing w:line="360" w:lineRule="auto"/>
        <w:jc w:val="both"/>
        <w:rPr>
          <w:rFonts w:ascii="Century Gothic" w:hAnsi="Century Gothic"/>
          <w:color w:val="000000" w:themeColor="text1"/>
        </w:rPr>
      </w:pPr>
      <w:r>
        <w:rPr>
          <w:rFonts w:ascii="Century Gothic" w:hAnsi="Century Gothic"/>
          <w:color w:val="000000" w:themeColor="text1"/>
        </w:rPr>
        <w:t xml:space="preserve">La Póliza No. </w:t>
      </w:r>
      <w:r w:rsidRPr="001B2263">
        <w:rPr>
          <w:rFonts w:ascii="Century Gothic" w:hAnsi="Century Gothic"/>
          <w:color w:val="000000" w:themeColor="text1"/>
        </w:rPr>
        <w:t>AA084516</w:t>
      </w:r>
      <w:r w:rsidR="008E6D73">
        <w:rPr>
          <w:rFonts w:ascii="Century Gothic" w:hAnsi="Century Gothic"/>
          <w:color w:val="000000" w:themeColor="text1"/>
        </w:rPr>
        <w:t xml:space="preserve"> contempló un deducible para el amparo de </w:t>
      </w:r>
      <w:r w:rsidR="008E6D73">
        <w:rPr>
          <w:rFonts w:ascii="Century Gothic" w:hAnsi="Century Gothic"/>
          <w:i/>
          <w:iCs/>
          <w:color w:val="000000" w:themeColor="text1"/>
        </w:rPr>
        <w:t>Responsabilidad Civil Clínicas Hospitales</w:t>
      </w:r>
      <w:r w:rsidR="008E6D73">
        <w:rPr>
          <w:rFonts w:ascii="Century Gothic" w:hAnsi="Century Gothic"/>
          <w:color w:val="000000" w:themeColor="text1"/>
        </w:rPr>
        <w:t xml:space="preserve"> de </w:t>
      </w:r>
      <w:r w:rsidR="008E6D73">
        <w:rPr>
          <w:rFonts w:ascii="Century Gothic" w:hAnsi="Century Gothic"/>
          <w:i/>
          <w:iCs/>
          <w:color w:val="000000" w:themeColor="text1"/>
        </w:rPr>
        <w:t>10.00%</w:t>
      </w:r>
      <w:r w:rsidR="008E6D73">
        <w:rPr>
          <w:rFonts w:ascii="Century Gothic" w:hAnsi="Century Gothic"/>
          <w:color w:val="000000" w:themeColor="text1"/>
        </w:rPr>
        <w:t xml:space="preserve"> del valor de la pérdida o mínimo </w:t>
      </w:r>
      <w:r w:rsidR="008E6D73" w:rsidRPr="00B32877">
        <w:rPr>
          <w:rFonts w:ascii="Century Gothic" w:hAnsi="Century Gothic"/>
          <w:i/>
          <w:iCs/>
          <w:color w:val="000000" w:themeColor="text1"/>
        </w:rPr>
        <w:t xml:space="preserve">50.000.000.00 </w:t>
      </w:r>
      <w:r w:rsidR="008E6D73">
        <w:rPr>
          <w:rFonts w:ascii="Century Gothic" w:hAnsi="Century Gothic"/>
          <w:color w:val="000000" w:themeColor="text1"/>
        </w:rPr>
        <w:t>pesos.</w:t>
      </w:r>
    </w:p>
    <w:p w14:paraId="6204AA4B" w14:textId="6805E49F" w:rsidR="00B32877" w:rsidRPr="00B32877" w:rsidRDefault="008E6D73" w:rsidP="00906282">
      <w:pPr>
        <w:spacing w:line="360" w:lineRule="auto"/>
        <w:jc w:val="both"/>
        <w:rPr>
          <w:rFonts w:ascii="Century Gothic" w:hAnsi="Century Gothic"/>
          <w:b/>
          <w:bCs/>
          <w:color w:val="000000" w:themeColor="text1"/>
        </w:rPr>
      </w:pPr>
      <w:r>
        <w:rPr>
          <w:rFonts w:ascii="Century Gothic" w:hAnsi="Century Gothic"/>
          <w:color w:val="000000" w:themeColor="text1"/>
        </w:rPr>
        <w:t xml:space="preserve">Teniendo en cuenta el Salario Mínimo Legal Mensual Vigente para el año 2024 y el deducible pactado en la Póliza No. </w:t>
      </w:r>
      <w:r w:rsidRPr="001B2263">
        <w:rPr>
          <w:rFonts w:ascii="Century Gothic" w:hAnsi="Century Gothic"/>
          <w:color w:val="000000" w:themeColor="text1"/>
        </w:rPr>
        <w:t>AA084516</w:t>
      </w:r>
      <w:r>
        <w:rPr>
          <w:rFonts w:ascii="Century Gothic" w:hAnsi="Century Gothic"/>
          <w:color w:val="000000" w:themeColor="text1"/>
        </w:rPr>
        <w:t xml:space="preserve">, </w:t>
      </w:r>
      <w:r w:rsidRPr="002143AB">
        <w:rPr>
          <w:rFonts w:ascii="Century Gothic" w:hAnsi="Century Gothic"/>
          <w:b/>
          <w:bCs/>
          <w:color w:val="000000" w:themeColor="text1"/>
        </w:rPr>
        <w:t xml:space="preserve">se tiene como liquidación objetiva de perjuicios la siguiente suma: </w:t>
      </w:r>
      <w:r w:rsidR="002143AB" w:rsidRPr="002143AB">
        <w:rPr>
          <w:rFonts w:ascii="Century Gothic" w:hAnsi="Century Gothic"/>
          <w:b/>
          <w:bCs/>
          <w:color w:val="000000" w:themeColor="text1"/>
        </w:rPr>
        <w:t>SETECIENTOS SESENTA MILLONES QUINIENTOS MIL</w:t>
      </w:r>
      <w:r w:rsidR="002143AB" w:rsidRPr="002143AB">
        <w:rPr>
          <w:rFonts w:ascii="Century Gothic" w:hAnsi="Century Gothic"/>
          <w:b/>
          <w:bCs/>
          <w:color w:val="000000" w:themeColor="text1"/>
        </w:rPr>
        <w:t xml:space="preserve"> (</w:t>
      </w:r>
      <w:r w:rsidRPr="002143AB">
        <w:rPr>
          <w:rFonts w:ascii="Century Gothic" w:hAnsi="Century Gothic"/>
          <w:b/>
          <w:bCs/>
          <w:color w:val="000000" w:themeColor="text1"/>
        </w:rPr>
        <w:t>$760.500.000</w:t>
      </w:r>
      <w:r w:rsidR="002143AB" w:rsidRPr="002143AB">
        <w:rPr>
          <w:rFonts w:ascii="Century Gothic" w:hAnsi="Century Gothic"/>
          <w:b/>
          <w:bCs/>
          <w:color w:val="000000" w:themeColor="text1"/>
        </w:rPr>
        <w:t xml:space="preserve">) PESOS. </w:t>
      </w:r>
    </w:p>
    <w:p w14:paraId="2EC980BA" w14:textId="688C53D8" w:rsidR="00906282" w:rsidRDefault="00906282" w:rsidP="00906282">
      <w:pPr>
        <w:spacing w:line="360" w:lineRule="auto"/>
        <w:jc w:val="both"/>
        <w:rPr>
          <w:rFonts w:ascii="Century Gothic" w:hAnsi="Century Gothic"/>
          <w:color w:val="000000" w:themeColor="text1"/>
        </w:rPr>
      </w:pPr>
      <w:r w:rsidRPr="00034C10">
        <w:rPr>
          <w:rFonts w:ascii="Century Gothic" w:hAnsi="Century Gothic"/>
          <w:b/>
          <w:color w:val="000000" w:themeColor="text1"/>
        </w:rPr>
        <w:t>Excepciones</w:t>
      </w:r>
      <w:r w:rsidRPr="00034C10">
        <w:rPr>
          <w:rFonts w:ascii="Century Gothic" w:hAnsi="Century Gothic"/>
          <w:color w:val="000000" w:themeColor="text1"/>
        </w:rPr>
        <w:t xml:space="preserve">: </w:t>
      </w:r>
    </w:p>
    <w:p w14:paraId="3F694E1A" w14:textId="07E1A04F" w:rsidR="002143AB" w:rsidRDefault="002143AB" w:rsidP="00906282">
      <w:pPr>
        <w:spacing w:line="360" w:lineRule="auto"/>
        <w:jc w:val="both"/>
        <w:rPr>
          <w:rFonts w:ascii="Century Gothic" w:hAnsi="Century Gothic"/>
          <w:b/>
          <w:bCs/>
          <w:color w:val="000000" w:themeColor="text1"/>
        </w:rPr>
      </w:pPr>
      <w:r>
        <w:rPr>
          <w:rFonts w:ascii="Century Gothic" w:hAnsi="Century Gothic"/>
          <w:b/>
          <w:bCs/>
          <w:color w:val="000000" w:themeColor="text1"/>
        </w:rPr>
        <w:t xml:space="preserve">Excepciones frente a la demanda: </w:t>
      </w:r>
    </w:p>
    <w:p w14:paraId="1521CAD5" w14:textId="5EAB6E42" w:rsidR="002143AB" w:rsidRPr="002143AB" w:rsidRDefault="002143AB" w:rsidP="002143AB">
      <w:pPr>
        <w:pStyle w:val="Prrafodelista"/>
        <w:numPr>
          <w:ilvl w:val="0"/>
          <w:numId w:val="6"/>
        </w:numPr>
        <w:spacing w:line="360" w:lineRule="auto"/>
        <w:jc w:val="both"/>
        <w:rPr>
          <w:rFonts w:ascii="Century Gothic" w:hAnsi="Century Gothic"/>
          <w:color w:val="000000" w:themeColor="text1"/>
        </w:rPr>
      </w:pPr>
      <w:r w:rsidRPr="002143AB">
        <w:rPr>
          <w:rFonts w:ascii="Century Gothic" w:hAnsi="Century Gothic"/>
          <w:color w:val="000000" w:themeColor="text1"/>
        </w:rPr>
        <w:lastRenderedPageBreak/>
        <w:t>CADUCIDAD DEL MEDIO DE CONTROL DE REPARACIÓN DIRECTA INCOADO POR GLORIA EMILCEN SÁNCHEZ GAVIRIA Y OTROS</w:t>
      </w:r>
      <w:r w:rsidRPr="002143AB">
        <w:rPr>
          <w:rFonts w:ascii="Century Gothic" w:hAnsi="Century Gothic"/>
          <w:color w:val="000000" w:themeColor="text1"/>
        </w:rPr>
        <w:t>.</w:t>
      </w:r>
    </w:p>
    <w:p w14:paraId="08B70D55" w14:textId="2BB69183" w:rsidR="002143AB" w:rsidRDefault="002143AB" w:rsidP="002143AB">
      <w:pPr>
        <w:pStyle w:val="Prrafodelista"/>
        <w:numPr>
          <w:ilvl w:val="0"/>
          <w:numId w:val="6"/>
        </w:numPr>
        <w:spacing w:line="360" w:lineRule="auto"/>
        <w:jc w:val="both"/>
        <w:rPr>
          <w:rFonts w:ascii="Century Gothic" w:hAnsi="Century Gothic"/>
          <w:color w:val="000000" w:themeColor="text1"/>
        </w:rPr>
      </w:pPr>
      <w:r w:rsidRPr="002143AB">
        <w:rPr>
          <w:rFonts w:ascii="Century Gothic" w:hAnsi="Century Gothic"/>
          <w:color w:val="000000" w:themeColor="text1"/>
        </w:rPr>
        <w:t>INEXISTENCIA DE LOS PRESUPUESTOS DE LA RESPONSABILIDAD PATRIMONIAL DEL ESTADO – INEXISTENCIA DE FALLA EN EL SERVICIO MÉDICO – AUSENCIA DE ELEMENTOS PROBATORIOS PARA LA CONFIGURACIÓN DE LA FALLA O CULPA MÉDICA</w:t>
      </w:r>
      <w:r>
        <w:rPr>
          <w:rFonts w:ascii="Century Gothic" w:hAnsi="Century Gothic"/>
          <w:color w:val="000000" w:themeColor="text1"/>
        </w:rPr>
        <w:t>.</w:t>
      </w:r>
    </w:p>
    <w:p w14:paraId="10B96AD8" w14:textId="72ADA8C0" w:rsidR="002143AB" w:rsidRDefault="002143AB" w:rsidP="002143AB">
      <w:pPr>
        <w:pStyle w:val="Prrafodelista"/>
        <w:numPr>
          <w:ilvl w:val="0"/>
          <w:numId w:val="6"/>
        </w:numPr>
        <w:spacing w:line="360" w:lineRule="auto"/>
        <w:jc w:val="both"/>
        <w:rPr>
          <w:rFonts w:ascii="Century Gothic" w:hAnsi="Century Gothic"/>
          <w:color w:val="000000" w:themeColor="text1"/>
        </w:rPr>
      </w:pPr>
      <w:r w:rsidRPr="002143AB">
        <w:rPr>
          <w:rFonts w:ascii="Century Gothic" w:hAnsi="Century Gothic"/>
          <w:color w:val="000000" w:themeColor="text1"/>
        </w:rPr>
        <w:t>RELATIVIDAD DE LA FALLA DEL SERVICIO – NADIE ESTA OBLIGADO A LO IMPOSIBLE</w:t>
      </w:r>
      <w:r>
        <w:rPr>
          <w:rFonts w:ascii="Century Gothic" w:hAnsi="Century Gothic"/>
          <w:color w:val="000000" w:themeColor="text1"/>
        </w:rPr>
        <w:t>.</w:t>
      </w:r>
    </w:p>
    <w:p w14:paraId="4230F014" w14:textId="7A0A76DD" w:rsidR="002143AB" w:rsidRDefault="002143AB" w:rsidP="002143AB">
      <w:pPr>
        <w:pStyle w:val="Prrafodelista"/>
        <w:numPr>
          <w:ilvl w:val="0"/>
          <w:numId w:val="6"/>
        </w:numPr>
        <w:spacing w:line="360" w:lineRule="auto"/>
        <w:jc w:val="both"/>
        <w:rPr>
          <w:rFonts w:ascii="Century Gothic" w:hAnsi="Century Gothic"/>
          <w:color w:val="000000" w:themeColor="text1"/>
        </w:rPr>
      </w:pPr>
      <w:r w:rsidRPr="002143AB">
        <w:rPr>
          <w:rFonts w:ascii="Century Gothic" w:hAnsi="Century Gothic"/>
          <w:color w:val="000000" w:themeColor="text1"/>
        </w:rPr>
        <w:t>ANTECEDENTES Y RIESGOS INHERENTES DE LA CONDICIÓN MÉDICA DEL PACIENTE COMO CAUSA ADECUADA DEL DAÑO – AUSENCIA DE NEXO DE CAUSALIDAD ENTRE LA CONDUCTA DESPLEGADA POR LA E.S.E. HOSPITAL GENERAL DE MEDELLÍN “LUZ CASTRO DE GUTIÉRREZ”</w:t>
      </w:r>
      <w:r>
        <w:rPr>
          <w:rFonts w:ascii="Century Gothic" w:hAnsi="Century Gothic"/>
          <w:color w:val="000000" w:themeColor="text1"/>
        </w:rPr>
        <w:t>.</w:t>
      </w:r>
    </w:p>
    <w:p w14:paraId="652E013F" w14:textId="6BAD8174" w:rsidR="002143AB" w:rsidRDefault="002143AB" w:rsidP="002143AB">
      <w:pPr>
        <w:pStyle w:val="Prrafodelista"/>
        <w:numPr>
          <w:ilvl w:val="0"/>
          <w:numId w:val="6"/>
        </w:numPr>
        <w:spacing w:line="360" w:lineRule="auto"/>
        <w:jc w:val="both"/>
        <w:rPr>
          <w:rFonts w:ascii="Century Gothic" w:hAnsi="Century Gothic"/>
          <w:color w:val="000000" w:themeColor="text1"/>
        </w:rPr>
      </w:pPr>
      <w:r w:rsidRPr="002143AB">
        <w:rPr>
          <w:rFonts w:ascii="Century Gothic" w:hAnsi="Century Gothic"/>
          <w:color w:val="000000" w:themeColor="text1"/>
        </w:rPr>
        <w:t>HECHO EXCLUSIVO DE LA VÍCTIMA</w:t>
      </w:r>
      <w:r>
        <w:rPr>
          <w:rFonts w:ascii="Century Gothic" w:hAnsi="Century Gothic"/>
          <w:color w:val="000000" w:themeColor="text1"/>
        </w:rPr>
        <w:t>.</w:t>
      </w:r>
    </w:p>
    <w:p w14:paraId="55F0F523" w14:textId="7111C2E4" w:rsidR="002143AB" w:rsidRDefault="002143AB" w:rsidP="002143AB">
      <w:pPr>
        <w:pStyle w:val="Prrafodelista"/>
        <w:numPr>
          <w:ilvl w:val="0"/>
          <w:numId w:val="6"/>
        </w:numPr>
        <w:spacing w:line="360" w:lineRule="auto"/>
        <w:jc w:val="both"/>
        <w:rPr>
          <w:rFonts w:ascii="Century Gothic" w:hAnsi="Century Gothic"/>
          <w:color w:val="000000" w:themeColor="text1"/>
        </w:rPr>
      </w:pPr>
      <w:r w:rsidRPr="002143AB">
        <w:rPr>
          <w:rFonts w:ascii="Century Gothic" w:hAnsi="Century Gothic"/>
          <w:color w:val="000000" w:themeColor="text1"/>
        </w:rPr>
        <w:t>LA ACTIVIDAD MÉDICA COMPORTA OBLIGACIONES DE MEDIOS MÁS NO DE RESULTADOS</w:t>
      </w:r>
      <w:r>
        <w:rPr>
          <w:rFonts w:ascii="Century Gothic" w:hAnsi="Century Gothic"/>
          <w:color w:val="000000" w:themeColor="text1"/>
        </w:rPr>
        <w:t>.</w:t>
      </w:r>
    </w:p>
    <w:p w14:paraId="19205F4C" w14:textId="303B6354" w:rsidR="002143AB" w:rsidRDefault="002143AB" w:rsidP="002143AB">
      <w:pPr>
        <w:pStyle w:val="Prrafodelista"/>
        <w:numPr>
          <w:ilvl w:val="0"/>
          <w:numId w:val="6"/>
        </w:numPr>
        <w:spacing w:line="360" w:lineRule="auto"/>
        <w:jc w:val="both"/>
        <w:rPr>
          <w:rFonts w:ascii="Century Gothic" w:hAnsi="Century Gothic"/>
          <w:color w:val="000000" w:themeColor="text1"/>
        </w:rPr>
      </w:pPr>
      <w:r w:rsidRPr="002143AB">
        <w:rPr>
          <w:rFonts w:ascii="Century Gothic" w:hAnsi="Century Gothic"/>
          <w:color w:val="000000" w:themeColor="text1"/>
        </w:rPr>
        <w:t>INEXISTENCIA DEL LUCRO CESANTE CONSOLIDADO Y FUTURO SOLICITADO</w:t>
      </w:r>
      <w:r>
        <w:rPr>
          <w:rFonts w:ascii="Century Gothic" w:hAnsi="Century Gothic"/>
          <w:color w:val="000000" w:themeColor="text1"/>
        </w:rPr>
        <w:t>.</w:t>
      </w:r>
    </w:p>
    <w:p w14:paraId="4E53B85C" w14:textId="2B5A7733" w:rsidR="002143AB" w:rsidRDefault="002143AB" w:rsidP="002143AB">
      <w:pPr>
        <w:pStyle w:val="Prrafodelista"/>
        <w:numPr>
          <w:ilvl w:val="0"/>
          <w:numId w:val="6"/>
        </w:numPr>
        <w:spacing w:line="360" w:lineRule="auto"/>
        <w:jc w:val="both"/>
        <w:rPr>
          <w:rFonts w:ascii="Century Gothic" w:hAnsi="Century Gothic"/>
          <w:color w:val="000000" w:themeColor="text1"/>
        </w:rPr>
      </w:pPr>
      <w:r w:rsidRPr="002143AB">
        <w:rPr>
          <w:rFonts w:ascii="Century Gothic" w:hAnsi="Century Gothic"/>
          <w:color w:val="000000" w:themeColor="text1"/>
        </w:rPr>
        <w:t>LOS PERJUICIOS MATERIALES E INMATERIALES SOLICITADOS NO SON IMPUTABLES AL ACTUAR DE LA E.S.E. HOSPITAL GENERAL DE MEDELLÍN “LUZ CASTRO DE GUTIÉRREZ”</w:t>
      </w:r>
      <w:r>
        <w:rPr>
          <w:rFonts w:ascii="Century Gothic" w:hAnsi="Century Gothic"/>
          <w:color w:val="000000" w:themeColor="text1"/>
        </w:rPr>
        <w:t>.</w:t>
      </w:r>
    </w:p>
    <w:p w14:paraId="17E6EB0D" w14:textId="62EDFB7E" w:rsidR="002143AB" w:rsidRDefault="002143AB" w:rsidP="002143AB">
      <w:pPr>
        <w:pStyle w:val="Prrafodelista"/>
        <w:numPr>
          <w:ilvl w:val="0"/>
          <w:numId w:val="6"/>
        </w:numPr>
        <w:spacing w:line="360" w:lineRule="auto"/>
        <w:jc w:val="both"/>
        <w:rPr>
          <w:rFonts w:ascii="Century Gothic" w:hAnsi="Century Gothic"/>
          <w:color w:val="000000" w:themeColor="text1"/>
        </w:rPr>
      </w:pPr>
      <w:r w:rsidRPr="002143AB">
        <w:rPr>
          <w:rFonts w:ascii="Century Gothic" w:hAnsi="Century Gothic"/>
          <w:color w:val="000000" w:themeColor="text1"/>
        </w:rPr>
        <w:t>IMPOSIBILIDAD DEL RECONOCIMIENTO DE CUALQUIER OTRO PERJUICIO MATERIAL O INMATERIAL – NATURALEZA ROGADA DE LA JURISDICCIÓN CONTENCIOSO ADMINISTRATIVA</w:t>
      </w:r>
      <w:r>
        <w:rPr>
          <w:rFonts w:ascii="Century Gothic" w:hAnsi="Century Gothic"/>
          <w:color w:val="000000" w:themeColor="text1"/>
        </w:rPr>
        <w:t>.</w:t>
      </w:r>
    </w:p>
    <w:p w14:paraId="540007E2" w14:textId="5159DC5C" w:rsidR="002143AB" w:rsidRDefault="002143AB" w:rsidP="002143AB">
      <w:pPr>
        <w:pStyle w:val="Prrafodelista"/>
        <w:numPr>
          <w:ilvl w:val="0"/>
          <w:numId w:val="6"/>
        </w:numPr>
        <w:spacing w:line="360" w:lineRule="auto"/>
        <w:jc w:val="both"/>
        <w:rPr>
          <w:rFonts w:ascii="Century Gothic" w:hAnsi="Century Gothic"/>
          <w:color w:val="000000" w:themeColor="text1"/>
        </w:rPr>
      </w:pPr>
      <w:r w:rsidRPr="002143AB">
        <w:rPr>
          <w:rFonts w:ascii="Century Gothic" w:hAnsi="Century Gothic"/>
          <w:color w:val="000000" w:themeColor="text1"/>
        </w:rPr>
        <w:t>EXCEPCIONES PLANTEADAS POR QUIEN EFECTUÓ EL LLAMAMIENTO EN GARANTÍA A MI REPRESENTADA</w:t>
      </w:r>
      <w:r>
        <w:rPr>
          <w:rFonts w:ascii="Century Gothic" w:hAnsi="Century Gothic"/>
          <w:color w:val="000000" w:themeColor="text1"/>
        </w:rPr>
        <w:t>.</w:t>
      </w:r>
    </w:p>
    <w:p w14:paraId="4511F671" w14:textId="220DA036" w:rsidR="002143AB" w:rsidRPr="002143AB" w:rsidRDefault="002143AB" w:rsidP="002143AB">
      <w:pPr>
        <w:pStyle w:val="Prrafodelista"/>
        <w:numPr>
          <w:ilvl w:val="0"/>
          <w:numId w:val="6"/>
        </w:numPr>
        <w:spacing w:line="360" w:lineRule="auto"/>
        <w:jc w:val="both"/>
        <w:rPr>
          <w:rFonts w:ascii="Century Gothic" w:hAnsi="Century Gothic"/>
          <w:color w:val="000000" w:themeColor="text1"/>
        </w:rPr>
      </w:pPr>
      <w:r w:rsidRPr="002143AB">
        <w:rPr>
          <w:rFonts w:ascii="Century Gothic" w:hAnsi="Century Gothic"/>
          <w:color w:val="000000" w:themeColor="text1"/>
        </w:rPr>
        <w:t>GENÉRICA Y OTRAS</w:t>
      </w:r>
      <w:r>
        <w:rPr>
          <w:rFonts w:ascii="Century Gothic" w:hAnsi="Century Gothic"/>
          <w:color w:val="000000" w:themeColor="text1"/>
        </w:rPr>
        <w:t>.</w:t>
      </w:r>
    </w:p>
    <w:p w14:paraId="3861CD4F" w14:textId="0BC27D13" w:rsidR="002143AB" w:rsidRDefault="002143AB" w:rsidP="00906282">
      <w:pPr>
        <w:spacing w:line="360" w:lineRule="auto"/>
        <w:jc w:val="both"/>
        <w:rPr>
          <w:rFonts w:ascii="Century Gothic" w:hAnsi="Century Gothic"/>
          <w:b/>
          <w:bCs/>
          <w:color w:val="000000" w:themeColor="text1"/>
        </w:rPr>
      </w:pPr>
      <w:r>
        <w:rPr>
          <w:rFonts w:ascii="Century Gothic" w:hAnsi="Century Gothic"/>
          <w:b/>
          <w:bCs/>
          <w:color w:val="000000" w:themeColor="text1"/>
        </w:rPr>
        <w:t xml:space="preserve">Excepciones frente al llamamiento en garantía: </w:t>
      </w:r>
    </w:p>
    <w:p w14:paraId="38E54C17" w14:textId="42B3CE62" w:rsidR="002143AB" w:rsidRDefault="002143AB" w:rsidP="002143AB">
      <w:pPr>
        <w:pStyle w:val="Prrafodelista"/>
        <w:numPr>
          <w:ilvl w:val="0"/>
          <w:numId w:val="7"/>
        </w:numPr>
        <w:spacing w:line="360" w:lineRule="auto"/>
        <w:jc w:val="both"/>
        <w:rPr>
          <w:rFonts w:ascii="Century Gothic" w:hAnsi="Century Gothic"/>
          <w:color w:val="000000" w:themeColor="text1"/>
        </w:rPr>
      </w:pPr>
      <w:r w:rsidRPr="002143AB">
        <w:rPr>
          <w:rFonts w:ascii="Century Gothic" w:hAnsi="Century Gothic"/>
          <w:color w:val="000000" w:themeColor="text1"/>
        </w:rPr>
        <w:t>INEXISTENCIA DE AMPARO Y CONSECUENTEMENTE INEXISTENCIA DE LA OBLIGACIÓN INDEMNIZATORIA A CARGO DE MI REPRESENTADA EN TANTO NO SE CONFIGURÓ EL RIESGO ASEGURADO EN LA PÓLIZA No. AA084516</w:t>
      </w:r>
      <w:r>
        <w:rPr>
          <w:rFonts w:ascii="Century Gothic" w:hAnsi="Century Gothic"/>
          <w:color w:val="000000" w:themeColor="text1"/>
        </w:rPr>
        <w:t>.</w:t>
      </w:r>
    </w:p>
    <w:p w14:paraId="7D48E9D9" w14:textId="5EC90D72" w:rsidR="002143AB" w:rsidRDefault="002143AB" w:rsidP="002143AB">
      <w:pPr>
        <w:pStyle w:val="Prrafodelista"/>
        <w:numPr>
          <w:ilvl w:val="0"/>
          <w:numId w:val="7"/>
        </w:numPr>
        <w:spacing w:line="360" w:lineRule="auto"/>
        <w:jc w:val="both"/>
        <w:rPr>
          <w:rFonts w:ascii="Century Gothic" w:hAnsi="Century Gothic"/>
          <w:color w:val="000000" w:themeColor="text1"/>
        </w:rPr>
      </w:pPr>
      <w:r w:rsidRPr="002143AB">
        <w:rPr>
          <w:rFonts w:ascii="Century Gothic" w:hAnsi="Century Gothic"/>
          <w:color w:val="000000" w:themeColor="text1"/>
        </w:rPr>
        <w:t>EXCLUSIONES PACTADAS EN LA PÓLIZA No. AA084516</w:t>
      </w:r>
      <w:r>
        <w:rPr>
          <w:rFonts w:ascii="Century Gothic" w:hAnsi="Century Gothic"/>
          <w:color w:val="000000" w:themeColor="text1"/>
        </w:rPr>
        <w:t>.</w:t>
      </w:r>
    </w:p>
    <w:p w14:paraId="78204687" w14:textId="3BB2206F" w:rsidR="002143AB" w:rsidRDefault="002143AB" w:rsidP="002143AB">
      <w:pPr>
        <w:pStyle w:val="Prrafodelista"/>
        <w:numPr>
          <w:ilvl w:val="0"/>
          <w:numId w:val="7"/>
        </w:numPr>
        <w:spacing w:line="360" w:lineRule="auto"/>
        <w:jc w:val="both"/>
        <w:rPr>
          <w:rFonts w:ascii="Century Gothic" w:hAnsi="Century Gothic"/>
          <w:color w:val="000000" w:themeColor="text1"/>
        </w:rPr>
      </w:pPr>
      <w:r w:rsidRPr="002143AB">
        <w:rPr>
          <w:rFonts w:ascii="Century Gothic" w:hAnsi="Century Gothic"/>
          <w:color w:val="000000" w:themeColor="text1"/>
        </w:rPr>
        <w:lastRenderedPageBreak/>
        <w:t>LA RESPONSABILIDAD DE LA ASEGURADORA SE ENCUENTRA LIMITADA AL VALOR DE LA SUMA ASEGURADA – ARTÍCULO 1079 DEL CÓDIGO DE COMERCIO</w:t>
      </w:r>
      <w:r>
        <w:rPr>
          <w:rFonts w:ascii="Century Gothic" w:hAnsi="Century Gothic"/>
          <w:color w:val="000000" w:themeColor="text1"/>
        </w:rPr>
        <w:t>.</w:t>
      </w:r>
    </w:p>
    <w:p w14:paraId="1467778C" w14:textId="532C1757" w:rsidR="002143AB" w:rsidRDefault="002143AB" w:rsidP="002143AB">
      <w:pPr>
        <w:pStyle w:val="Prrafodelista"/>
        <w:numPr>
          <w:ilvl w:val="0"/>
          <w:numId w:val="7"/>
        </w:numPr>
        <w:spacing w:line="360" w:lineRule="auto"/>
        <w:jc w:val="both"/>
        <w:rPr>
          <w:rFonts w:ascii="Century Gothic" w:hAnsi="Century Gothic"/>
          <w:color w:val="000000" w:themeColor="text1"/>
        </w:rPr>
      </w:pPr>
      <w:r w:rsidRPr="002143AB">
        <w:rPr>
          <w:rFonts w:ascii="Century Gothic" w:hAnsi="Century Gothic"/>
          <w:color w:val="000000" w:themeColor="text1"/>
        </w:rPr>
        <w:t>CARÁCTER INDEMNIZATORIO DEL CONTRATO DE SEGURO</w:t>
      </w:r>
      <w:r>
        <w:rPr>
          <w:rFonts w:ascii="Century Gothic" w:hAnsi="Century Gothic"/>
          <w:color w:val="000000" w:themeColor="text1"/>
        </w:rPr>
        <w:t>.</w:t>
      </w:r>
    </w:p>
    <w:p w14:paraId="4E4F12E8" w14:textId="7245ADD5" w:rsidR="002143AB" w:rsidRDefault="002143AB" w:rsidP="002143AB">
      <w:pPr>
        <w:pStyle w:val="Prrafodelista"/>
        <w:numPr>
          <w:ilvl w:val="0"/>
          <w:numId w:val="7"/>
        </w:numPr>
        <w:spacing w:line="360" w:lineRule="auto"/>
        <w:jc w:val="both"/>
        <w:rPr>
          <w:rFonts w:ascii="Century Gothic" w:hAnsi="Century Gothic"/>
          <w:color w:val="000000" w:themeColor="text1"/>
        </w:rPr>
      </w:pPr>
      <w:r w:rsidRPr="002143AB">
        <w:rPr>
          <w:rFonts w:ascii="Century Gothic" w:hAnsi="Century Gothic"/>
          <w:color w:val="000000" w:themeColor="text1"/>
        </w:rPr>
        <w:t>DISMINUCIÓN DE LA SUMA ASEGURADA POR PAGO DE INDEMNIZACIONES CON CARGO A LA PÓLIZA No. AA084516</w:t>
      </w:r>
      <w:r>
        <w:rPr>
          <w:rFonts w:ascii="Century Gothic" w:hAnsi="Century Gothic"/>
          <w:color w:val="000000" w:themeColor="text1"/>
        </w:rPr>
        <w:t>.</w:t>
      </w:r>
    </w:p>
    <w:p w14:paraId="5DC507EA" w14:textId="0E1CC725" w:rsidR="002143AB" w:rsidRDefault="002143AB" w:rsidP="002143AB">
      <w:pPr>
        <w:pStyle w:val="Prrafodelista"/>
        <w:numPr>
          <w:ilvl w:val="0"/>
          <w:numId w:val="7"/>
        </w:numPr>
        <w:spacing w:line="360" w:lineRule="auto"/>
        <w:jc w:val="both"/>
        <w:rPr>
          <w:rFonts w:ascii="Century Gothic" w:hAnsi="Century Gothic"/>
          <w:color w:val="000000" w:themeColor="text1"/>
        </w:rPr>
      </w:pPr>
      <w:r w:rsidRPr="002143AB">
        <w:rPr>
          <w:rFonts w:ascii="Century Gothic" w:hAnsi="Century Gothic"/>
          <w:color w:val="000000" w:themeColor="text1"/>
        </w:rPr>
        <w:t>DEDUCIBLE PACTADO EN LA PÓLIZA No. AA084516</w:t>
      </w:r>
      <w:r>
        <w:rPr>
          <w:rFonts w:ascii="Century Gothic" w:hAnsi="Century Gothic"/>
          <w:color w:val="000000" w:themeColor="text1"/>
        </w:rPr>
        <w:t>.</w:t>
      </w:r>
    </w:p>
    <w:p w14:paraId="70A203E5" w14:textId="05DD3D7E" w:rsidR="002143AB" w:rsidRDefault="002143AB" w:rsidP="002143AB">
      <w:pPr>
        <w:pStyle w:val="Prrafodelista"/>
        <w:numPr>
          <w:ilvl w:val="0"/>
          <w:numId w:val="7"/>
        </w:numPr>
        <w:spacing w:line="360" w:lineRule="auto"/>
        <w:jc w:val="both"/>
        <w:rPr>
          <w:rFonts w:ascii="Century Gothic" w:hAnsi="Century Gothic"/>
          <w:color w:val="000000" w:themeColor="text1"/>
        </w:rPr>
      </w:pPr>
      <w:r w:rsidRPr="002143AB">
        <w:rPr>
          <w:rFonts w:ascii="Century Gothic" w:hAnsi="Century Gothic"/>
          <w:color w:val="000000" w:themeColor="text1"/>
        </w:rPr>
        <w:t>PAGO POR REEMBOLSO</w:t>
      </w:r>
      <w:r>
        <w:rPr>
          <w:rFonts w:ascii="Century Gothic" w:hAnsi="Century Gothic"/>
          <w:color w:val="000000" w:themeColor="text1"/>
        </w:rPr>
        <w:t>.</w:t>
      </w:r>
    </w:p>
    <w:p w14:paraId="2EC6B832" w14:textId="64BF2218" w:rsidR="002A40EA" w:rsidRDefault="002A40EA" w:rsidP="002A40EA">
      <w:pPr>
        <w:pStyle w:val="Prrafodelista"/>
        <w:numPr>
          <w:ilvl w:val="0"/>
          <w:numId w:val="7"/>
        </w:numPr>
        <w:spacing w:line="360" w:lineRule="auto"/>
        <w:jc w:val="both"/>
        <w:rPr>
          <w:rFonts w:ascii="Century Gothic" w:hAnsi="Century Gothic"/>
          <w:color w:val="000000" w:themeColor="text1"/>
        </w:rPr>
      </w:pPr>
      <w:r w:rsidRPr="002A40EA">
        <w:rPr>
          <w:rFonts w:ascii="Century Gothic" w:hAnsi="Century Gothic"/>
          <w:color w:val="000000" w:themeColor="text1"/>
        </w:rPr>
        <w:t>SUJECIÓN A LAS CONDICIONES PARTICULARES Y GENERALES DEL CONTRATO DE SEGURO, EN LA QUE SE IDENTIFICA LA PÓLIZA, EL CLAUSULADO Y LOS AMPAROS</w:t>
      </w:r>
      <w:r>
        <w:rPr>
          <w:rFonts w:ascii="Century Gothic" w:hAnsi="Century Gothic"/>
          <w:color w:val="000000" w:themeColor="text1"/>
        </w:rPr>
        <w:t>.</w:t>
      </w:r>
    </w:p>
    <w:p w14:paraId="774CE36F" w14:textId="2C2DA9D0" w:rsidR="002A40EA" w:rsidRPr="002A40EA" w:rsidRDefault="002A40EA" w:rsidP="002A40EA">
      <w:pPr>
        <w:pStyle w:val="Prrafodelista"/>
        <w:numPr>
          <w:ilvl w:val="0"/>
          <w:numId w:val="7"/>
        </w:numPr>
        <w:spacing w:line="360" w:lineRule="auto"/>
        <w:jc w:val="both"/>
        <w:rPr>
          <w:rFonts w:ascii="Century Gothic" w:hAnsi="Century Gothic"/>
          <w:color w:val="000000" w:themeColor="text1"/>
        </w:rPr>
      </w:pPr>
      <w:r w:rsidRPr="002A40EA">
        <w:rPr>
          <w:rFonts w:ascii="Century Gothic" w:hAnsi="Century Gothic"/>
          <w:color w:val="000000" w:themeColor="text1"/>
        </w:rPr>
        <w:t>GENÉRICA Y OTRAS</w:t>
      </w:r>
      <w:r>
        <w:rPr>
          <w:rFonts w:ascii="Century Gothic" w:hAnsi="Century Gothic"/>
          <w:color w:val="000000" w:themeColor="text1"/>
        </w:rPr>
        <w:t>.</w:t>
      </w:r>
    </w:p>
    <w:p w14:paraId="035C3E82" w14:textId="12D9B7B3" w:rsidR="00906282" w:rsidRPr="00034C10" w:rsidRDefault="00906282" w:rsidP="00906282">
      <w:pPr>
        <w:spacing w:line="360" w:lineRule="auto"/>
        <w:rPr>
          <w:rFonts w:ascii="Century Gothic" w:hAnsi="Century Gothic"/>
          <w:color w:val="000000" w:themeColor="text1"/>
        </w:rPr>
      </w:pPr>
      <w:r w:rsidRPr="00034C10">
        <w:rPr>
          <w:rFonts w:ascii="Century Gothic" w:hAnsi="Century Gothic"/>
          <w:b/>
          <w:color w:val="000000" w:themeColor="text1"/>
        </w:rPr>
        <w:t>Siniestro</w:t>
      </w:r>
      <w:r w:rsidRPr="00034C10">
        <w:rPr>
          <w:rFonts w:ascii="Century Gothic" w:hAnsi="Century Gothic"/>
          <w:color w:val="000000" w:themeColor="text1"/>
        </w:rPr>
        <w:t xml:space="preserve">: </w:t>
      </w:r>
      <w:r w:rsidR="00D16B54">
        <w:rPr>
          <w:rFonts w:ascii="Century Gothic" w:hAnsi="Century Gothic"/>
          <w:color w:val="000000" w:themeColor="text1"/>
        </w:rPr>
        <w:t>Pendiente (</w:t>
      </w:r>
      <w:r w:rsidR="00D16B54" w:rsidRPr="00D16B54">
        <w:rPr>
          <w:rFonts w:ascii="Century Gothic" w:hAnsi="Century Gothic"/>
          <w:color w:val="000000" w:themeColor="text1"/>
        </w:rPr>
        <w:t>Ticket 63234</w:t>
      </w:r>
      <w:r w:rsidR="00D16B54">
        <w:rPr>
          <w:rFonts w:ascii="Century Gothic" w:hAnsi="Century Gothic"/>
          <w:color w:val="000000" w:themeColor="text1"/>
        </w:rPr>
        <w:t>)</w:t>
      </w:r>
    </w:p>
    <w:p w14:paraId="04D6BA07" w14:textId="7CB6973C" w:rsidR="00906282" w:rsidRPr="00034C10" w:rsidRDefault="00906282" w:rsidP="00906282">
      <w:pPr>
        <w:spacing w:line="360" w:lineRule="auto"/>
        <w:rPr>
          <w:rFonts w:ascii="Century Gothic" w:hAnsi="Century Gothic"/>
          <w:color w:val="000000" w:themeColor="text1"/>
        </w:rPr>
      </w:pPr>
      <w:r w:rsidRPr="00034C10">
        <w:rPr>
          <w:rFonts w:ascii="Century Gothic" w:hAnsi="Century Gothic"/>
          <w:b/>
          <w:color w:val="000000" w:themeColor="text1"/>
        </w:rPr>
        <w:t>Póliza</w:t>
      </w:r>
      <w:r w:rsidRPr="00034C10">
        <w:rPr>
          <w:rFonts w:ascii="Century Gothic" w:hAnsi="Century Gothic"/>
          <w:color w:val="000000" w:themeColor="text1"/>
        </w:rPr>
        <w:t xml:space="preserve">:  </w:t>
      </w:r>
      <w:r w:rsidR="000E5539" w:rsidRPr="000E5539">
        <w:rPr>
          <w:rFonts w:ascii="Century Gothic" w:hAnsi="Century Gothic"/>
          <w:color w:val="000000" w:themeColor="text1"/>
        </w:rPr>
        <w:t>AA084516</w:t>
      </w:r>
    </w:p>
    <w:p w14:paraId="3CAB45E1" w14:textId="7F3AB30A" w:rsidR="00906282" w:rsidRPr="00034C10" w:rsidRDefault="00906282" w:rsidP="00906282">
      <w:pPr>
        <w:spacing w:line="360" w:lineRule="auto"/>
        <w:rPr>
          <w:rFonts w:ascii="Century Gothic" w:hAnsi="Century Gothic"/>
          <w:color w:val="000000" w:themeColor="text1"/>
        </w:rPr>
      </w:pPr>
      <w:r w:rsidRPr="00034C10">
        <w:rPr>
          <w:rFonts w:ascii="Century Gothic" w:hAnsi="Century Gothic"/>
          <w:b/>
          <w:color w:val="000000" w:themeColor="text1"/>
        </w:rPr>
        <w:t>Vigencia Afectada</w:t>
      </w:r>
      <w:r w:rsidRPr="00034C10">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fullDate="2021-12-30T00:00:00Z">
            <w:dateFormat w:val="dd/MM/yyyy"/>
            <w:lid w:val="es-CO"/>
            <w:storeMappedDataAs w:val="dateTime"/>
            <w:calendar w:val="gregorian"/>
          </w:date>
        </w:sdtPr>
        <w:sdtContent>
          <w:r w:rsidR="000E5539">
            <w:rPr>
              <w:rFonts w:ascii="Century Gothic" w:hAnsi="Century Gothic"/>
              <w:color w:val="000000" w:themeColor="text1"/>
            </w:rPr>
            <w:t>30/12/2021</w:t>
          </w:r>
        </w:sdtContent>
      </w:sdt>
      <w:r w:rsidRPr="00034C10">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fullDate="2022-12-30T00:00:00Z">
            <w:dateFormat w:val="dd/MM/yyyy"/>
            <w:lid w:val="es-CO"/>
            <w:storeMappedDataAs w:val="dateTime"/>
            <w:calendar w:val="gregorian"/>
          </w:date>
        </w:sdtPr>
        <w:sdtContent>
          <w:r w:rsidR="000E5539">
            <w:rPr>
              <w:rFonts w:ascii="Century Gothic" w:hAnsi="Century Gothic"/>
              <w:color w:val="000000" w:themeColor="text1"/>
            </w:rPr>
            <w:t>30/12/2022</w:t>
          </w:r>
        </w:sdtContent>
      </w:sdt>
    </w:p>
    <w:p w14:paraId="11A4B071" w14:textId="5B18F910" w:rsidR="00906282" w:rsidRPr="00034C10" w:rsidRDefault="00906282" w:rsidP="00906282">
      <w:pPr>
        <w:spacing w:line="360" w:lineRule="auto"/>
        <w:rPr>
          <w:rFonts w:ascii="Century Gothic" w:hAnsi="Century Gothic"/>
          <w:color w:val="000000" w:themeColor="text1"/>
        </w:rPr>
      </w:pPr>
      <w:r w:rsidRPr="00034C10">
        <w:rPr>
          <w:rFonts w:ascii="Century Gothic" w:hAnsi="Century Gothic"/>
          <w:b/>
          <w:color w:val="000000" w:themeColor="text1"/>
        </w:rPr>
        <w:t>Ramo</w:t>
      </w:r>
      <w:r w:rsidRPr="00034C10">
        <w:rPr>
          <w:rFonts w:ascii="Century Gothic" w:hAnsi="Century Gothic"/>
          <w:color w:val="000000" w:themeColor="text1"/>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0E5539">
            <w:rPr>
              <w:rStyle w:val="Estilo3"/>
              <w:b w:val="0"/>
              <w:color w:val="000000" w:themeColor="text1"/>
            </w:rPr>
            <w:t>RC SALUD</w:t>
          </w:r>
        </w:sdtContent>
      </w:sdt>
    </w:p>
    <w:p w14:paraId="7611A182" w14:textId="70B6999F" w:rsidR="00906282" w:rsidRPr="00034C10" w:rsidRDefault="00906282" w:rsidP="00906282">
      <w:pPr>
        <w:spacing w:line="360" w:lineRule="auto"/>
        <w:rPr>
          <w:rFonts w:ascii="Century Gothic" w:hAnsi="Century Gothic"/>
          <w:color w:val="000000" w:themeColor="text1"/>
        </w:rPr>
      </w:pPr>
      <w:r w:rsidRPr="00034C10">
        <w:rPr>
          <w:rFonts w:ascii="Century Gothic" w:hAnsi="Century Gothic"/>
          <w:b/>
          <w:color w:val="000000" w:themeColor="text1"/>
        </w:rPr>
        <w:t>Agencia Expide</w:t>
      </w:r>
      <w:r w:rsidRPr="00034C10">
        <w:rPr>
          <w:rFonts w:ascii="Century Gothic" w:hAnsi="Century Gothic"/>
          <w:color w:val="000000" w:themeColor="text1"/>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0E5539">
            <w:rPr>
              <w:rStyle w:val="Estilo3"/>
              <w:b w:val="0"/>
              <w:color w:val="000000" w:themeColor="text1"/>
            </w:rPr>
            <w:t>100005 MEDELLÍN</w:t>
          </w:r>
        </w:sdtContent>
      </w:sdt>
    </w:p>
    <w:p w14:paraId="1D6DFCDA" w14:textId="4E7C615F" w:rsidR="00906282" w:rsidRPr="00034C10" w:rsidRDefault="00906282" w:rsidP="00906282">
      <w:pPr>
        <w:spacing w:line="360" w:lineRule="auto"/>
        <w:rPr>
          <w:rFonts w:ascii="Century Gothic" w:hAnsi="Century Gothic"/>
          <w:color w:val="000000" w:themeColor="text1"/>
        </w:rPr>
      </w:pPr>
      <w:r w:rsidRPr="00034C10">
        <w:rPr>
          <w:rFonts w:ascii="Century Gothic" w:hAnsi="Century Gothic"/>
          <w:b/>
          <w:color w:val="000000" w:themeColor="text1"/>
        </w:rPr>
        <w:t>Placa</w:t>
      </w:r>
      <w:r w:rsidRPr="00034C10">
        <w:rPr>
          <w:rFonts w:ascii="Century Gothic" w:hAnsi="Century Gothic"/>
          <w:color w:val="000000" w:themeColor="text1"/>
        </w:rPr>
        <w:t xml:space="preserve">: </w:t>
      </w:r>
      <w:sdt>
        <w:sdtPr>
          <w:rPr>
            <w:rStyle w:val="Estilo3"/>
            <w:b w:val="0"/>
            <w:color w:val="000000" w:themeColor="text1"/>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0E5539">
            <w:rPr>
              <w:rStyle w:val="Estilo3"/>
              <w:color w:val="000000" w:themeColor="text1"/>
            </w:rPr>
            <w:t>NO</w:t>
          </w:r>
          <w:r w:rsidRPr="00034C10">
            <w:rPr>
              <w:rStyle w:val="Estilo3"/>
              <w:color w:val="000000" w:themeColor="text1"/>
            </w:rPr>
            <w:t xml:space="preserve"> APLICA </w:t>
          </w:r>
        </w:sdtContent>
      </w:sdt>
    </w:p>
    <w:p w14:paraId="1F89FE28" w14:textId="3BAECFCC" w:rsidR="00906282" w:rsidRPr="00034C10" w:rsidRDefault="00906282" w:rsidP="00906282">
      <w:pPr>
        <w:spacing w:line="360" w:lineRule="auto"/>
        <w:rPr>
          <w:rFonts w:ascii="Century Gothic" w:hAnsi="Century Gothic"/>
          <w:color w:val="000000" w:themeColor="text1"/>
        </w:rPr>
      </w:pPr>
      <w:r w:rsidRPr="00034C10">
        <w:rPr>
          <w:rFonts w:ascii="Century Gothic" w:hAnsi="Century Gothic"/>
          <w:b/>
          <w:color w:val="000000" w:themeColor="text1"/>
        </w:rPr>
        <w:t>Valor Asegurado</w:t>
      </w:r>
      <w:r w:rsidRPr="00034C10">
        <w:rPr>
          <w:rFonts w:ascii="Century Gothic" w:hAnsi="Century Gothic"/>
          <w:color w:val="000000" w:themeColor="text1"/>
        </w:rPr>
        <w:t xml:space="preserve">: </w:t>
      </w:r>
      <w:r w:rsidR="00B64CD6">
        <w:rPr>
          <w:rFonts w:ascii="Century Gothic" w:hAnsi="Century Gothic"/>
          <w:color w:val="000000" w:themeColor="text1"/>
        </w:rPr>
        <w:t>$2,500,000,000.00</w:t>
      </w:r>
    </w:p>
    <w:p w14:paraId="0BE7F889" w14:textId="3008136C" w:rsidR="00906282" w:rsidRPr="00034C10" w:rsidRDefault="00906282" w:rsidP="00906282">
      <w:pPr>
        <w:spacing w:line="360" w:lineRule="auto"/>
        <w:rPr>
          <w:rFonts w:ascii="Century Gothic" w:hAnsi="Century Gothic"/>
          <w:color w:val="000000" w:themeColor="text1"/>
        </w:rPr>
      </w:pPr>
      <w:r w:rsidRPr="00034C10">
        <w:rPr>
          <w:rFonts w:ascii="Century Gothic" w:hAnsi="Century Gothic"/>
          <w:b/>
          <w:color w:val="000000" w:themeColor="text1"/>
        </w:rPr>
        <w:t>Deducible</w:t>
      </w:r>
      <w:r w:rsidRPr="00034C10">
        <w:rPr>
          <w:rFonts w:ascii="Century Gothic" w:hAnsi="Century Gothic"/>
          <w:color w:val="000000" w:themeColor="text1"/>
        </w:rPr>
        <w:t xml:space="preserve">:  </w:t>
      </w:r>
      <w:sdt>
        <w:sdtPr>
          <w:rPr>
            <w:rStyle w:val="Estilo3"/>
            <w:b w:val="0"/>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B64CD6">
            <w:rPr>
              <w:rStyle w:val="Estilo3"/>
              <w:b w:val="0"/>
              <w:color w:val="000000" w:themeColor="text1"/>
            </w:rPr>
            <w:t>10.00</w:t>
          </w:r>
        </w:sdtContent>
      </w:sdt>
      <w:r w:rsidRPr="00034C10">
        <w:rPr>
          <w:color w:val="000000" w:themeColor="text1"/>
        </w:rPr>
        <w:t xml:space="preserve">% </w:t>
      </w:r>
    </w:p>
    <w:p w14:paraId="5D36557E" w14:textId="5534B63F" w:rsidR="00906282" w:rsidRPr="00034C10" w:rsidRDefault="00906282" w:rsidP="00906282">
      <w:pPr>
        <w:spacing w:line="360" w:lineRule="auto"/>
        <w:rPr>
          <w:rFonts w:ascii="Century Gothic" w:hAnsi="Century Gothic"/>
          <w:color w:val="000000" w:themeColor="text1"/>
        </w:rPr>
      </w:pPr>
      <w:r w:rsidRPr="00034C10">
        <w:rPr>
          <w:rFonts w:ascii="Century Gothic" w:hAnsi="Century Gothic"/>
          <w:b/>
          <w:color w:val="000000" w:themeColor="text1"/>
        </w:rPr>
        <w:t>Exceso</w:t>
      </w:r>
      <w:r w:rsidRPr="00034C10">
        <w:rPr>
          <w:rFonts w:ascii="Century Gothic" w:hAnsi="Century Gothic"/>
          <w:color w:val="000000" w:themeColor="text1"/>
        </w:rPr>
        <w:t xml:space="preserve">: </w:t>
      </w: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034C10">
            <w:rPr>
              <w:rStyle w:val="Estilo3"/>
              <w:color w:val="000000" w:themeColor="text1"/>
            </w:rPr>
            <w:t>NO</w:t>
          </w:r>
        </w:sdtContent>
      </w:sdt>
      <w:r w:rsidRPr="00034C10">
        <w:rPr>
          <w:rFonts w:ascii="Century Gothic" w:hAnsi="Century Gothic"/>
          <w:color w:val="000000" w:themeColor="text1"/>
        </w:rPr>
        <w:t xml:space="preserve">  </w:t>
      </w:r>
    </w:p>
    <w:p w14:paraId="6432D50F" w14:textId="5467C3A4" w:rsidR="00AC00CB" w:rsidRPr="002855FC" w:rsidRDefault="00906282" w:rsidP="002855FC">
      <w:pPr>
        <w:spacing w:line="360" w:lineRule="auto"/>
        <w:rPr>
          <w:rFonts w:ascii="Century Gothic" w:hAnsi="Century Gothic"/>
          <w:color w:val="000000" w:themeColor="text1"/>
        </w:rPr>
      </w:pPr>
      <w:r w:rsidRPr="00034C10">
        <w:rPr>
          <w:rFonts w:ascii="Century Gothic" w:hAnsi="Century Gothic"/>
          <w:b/>
          <w:color w:val="000000" w:themeColor="text1"/>
        </w:rPr>
        <w:t>Contingencia</w:t>
      </w:r>
      <w:r w:rsidRPr="00034C10">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B64CD6">
            <w:rPr>
              <w:rStyle w:val="Estilo3"/>
              <w:b w:val="0"/>
              <w:color w:val="000000" w:themeColor="text1"/>
            </w:rPr>
            <w:t>REMOTA</w:t>
          </w:r>
        </w:sdtContent>
      </w:sdt>
    </w:p>
    <w:p w14:paraId="0D2479EB" w14:textId="66811560" w:rsidR="00906282" w:rsidRPr="00034C10" w:rsidRDefault="00906282" w:rsidP="00906282">
      <w:pPr>
        <w:spacing w:line="360" w:lineRule="auto"/>
        <w:jc w:val="both"/>
        <w:rPr>
          <w:rFonts w:ascii="Century Gothic" w:hAnsi="Century Gothic"/>
          <w:color w:val="000000" w:themeColor="text1"/>
        </w:rPr>
      </w:pPr>
      <w:r w:rsidRPr="00034C10">
        <w:rPr>
          <w:rFonts w:ascii="Century Gothic" w:hAnsi="Century Gothic"/>
          <w:b/>
          <w:color w:val="000000" w:themeColor="text1"/>
        </w:rPr>
        <w:t>Reserva sugerida</w:t>
      </w:r>
      <w:r w:rsidRPr="00034C10">
        <w:rPr>
          <w:rFonts w:ascii="Century Gothic" w:hAnsi="Century Gothic"/>
          <w:color w:val="000000" w:themeColor="text1"/>
        </w:rPr>
        <w:t>:</w:t>
      </w:r>
      <w:r w:rsidR="00AC00CB" w:rsidRPr="00034C10">
        <w:rPr>
          <w:rFonts w:ascii="Century Gothic" w:hAnsi="Century Gothic"/>
          <w:color w:val="000000" w:themeColor="text1"/>
        </w:rPr>
        <w:t xml:space="preserve"> </w:t>
      </w:r>
      <w:sdt>
        <w:sdtPr>
          <w:rPr>
            <w:rStyle w:val="Estilo3"/>
            <w:b w:val="0"/>
            <w:color w:val="000000" w:themeColor="text1"/>
          </w:rPr>
          <w:alias w:val="VALOR"/>
          <w:tag w:val="VALOR"/>
          <w:id w:val="169612294"/>
          <w:placeholder>
            <w:docPart w:val="832641FC25A34669A7634A459E4F9229"/>
          </w:placeholder>
          <w:text/>
        </w:sdtPr>
        <w:sdtContent>
          <w:r w:rsidRPr="00034C10">
            <w:rPr>
              <w:rStyle w:val="Estilo3"/>
              <w:color w:val="000000" w:themeColor="text1"/>
            </w:rPr>
            <w:t>$</w:t>
          </w:r>
          <w:r w:rsidR="00D76AB2">
            <w:rPr>
              <w:rStyle w:val="Estilo3"/>
              <w:color w:val="000000" w:themeColor="text1"/>
            </w:rPr>
            <w:t>304.200.000</w:t>
          </w:r>
          <w:r w:rsidRPr="00034C10">
            <w:rPr>
              <w:rStyle w:val="Estilo3"/>
              <w:color w:val="000000" w:themeColor="text1"/>
            </w:rPr>
            <w:t xml:space="preserve"> </w:t>
          </w:r>
        </w:sdtContent>
      </w:sdt>
    </w:p>
    <w:p w14:paraId="1D972186" w14:textId="72C04790" w:rsidR="00906282" w:rsidRPr="00034C10" w:rsidRDefault="00906282" w:rsidP="3BF4C4F3">
      <w:pPr>
        <w:spacing w:line="360" w:lineRule="auto"/>
        <w:jc w:val="both"/>
        <w:rPr>
          <w:rFonts w:ascii="Century Gothic" w:hAnsi="Century Gothic"/>
          <w:color w:val="000000" w:themeColor="text1"/>
        </w:rPr>
      </w:pPr>
      <w:r w:rsidRPr="00034C10">
        <w:rPr>
          <w:rFonts w:ascii="Century Gothic" w:hAnsi="Century Gothic"/>
          <w:b/>
          <w:bCs/>
          <w:color w:val="000000" w:themeColor="text1"/>
        </w:rPr>
        <w:t>Concepto del Apoderado designado para el caso</w:t>
      </w:r>
      <w:r w:rsidRPr="00034C10">
        <w:rPr>
          <w:rFonts w:ascii="Century Gothic" w:hAnsi="Century Gothic"/>
          <w:color w:val="000000" w:themeColor="text1"/>
        </w:rPr>
        <w:t xml:space="preserve">: </w:t>
      </w:r>
    </w:p>
    <w:p w14:paraId="167D6ADD" w14:textId="0A8C6B77" w:rsidR="002855FC" w:rsidRDefault="002855FC" w:rsidP="002855FC">
      <w:pPr>
        <w:spacing w:line="360" w:lineRule="auto"/>
        <w:jc w:val="both"/>
        <w:rPr>
          <w:rFonts w:ascii="Century Gothic" w:hAnsi="Century Gothic"/>
          <w:color w:val="000000" w:themeColor="text1"/>
        </w:rPr>
      </w:pPr>
      <w:r>
        <w:rPr>
          <w:rFonts w:ascii="Century Gothic" w:hAnsi="Century Gothic"/>
          <w:color w:val="000000" w:themeColor="text1"/>
        </w:rPr>
        <w:t xml:space="preserve">La contingencia es </w:t>
      </w:r>
      <w:r>
        <w:rPr>
          <w:rFonts w:ascii="Century Gothic" w:hAnsi="Century Gothic"/>
          <w:b/>
          <w:bCs/>
          <w:color w:val="000000" w:themeColor="text1"/>
        </w:rPr>
        <w:t>REMOTA</w:t>
      </w:r>
      <w:r>
        <w:rPr>
          <w:rFonts w:ascii="Century Gothic" w:hAnsi="Century Gothic"/>
          <w:color w:val="000000" w:themeColor="text1"/>
        </w:rPr>
        <w:t xml:space="preserve"> porque, si bien el contrato de seguro con el cual fue vinculada La Equidad Seguros Generales Organismo Cooperativo presta cobertura material y temporal</w:t>
      </w:r>
      <w:r w:rsidR="00B42A2A">
        <w:rPr>
          <w:rFonts w:ascii="Century Gothic" w:hAnsi="Century Gothic"/>
          <w:color w:val="000000" w:themeColor="text1"/>
        </w:rPr>
        <w:t xml:space="preserve">, lo cierto es que el medio de control de reparación directa </w:t>
      </w:r>
      <w:r w:rsidR="00B42A2A">
        <w:rPr>
          <w:rFonts w:ascii="Century Gothic" w:hAnsi="Century Gothic"/>
          <w:color w:val="000000" w:themeColor="text1"/>
        </w:rPr>
        <w:lastRenderedPageBreak/>
        <w:t xml:space="preserve">incoado por Gloria Emilcen Sánchez Gaviria y Otros en contra de la E.S.E. Hospital General de Medellín “Luz Castro de Gutiérrez” se encuentra afectado por el fenómeno procesal de la caducidad, pues el supuesto daño antijurídico demandado se verificó el día 21 de julio de 2020 con la muerte del señor Lor Dayron de Jesús Rojas Madrid (q.e.p.d.) y la parte actora radicó su solicitud de conciliación extrajudicial hasta el día 28 de julio de 2022 que correspondió por reparto a la Procuraduría 116 Judicial II para Asuntos Administrativos de Medellín, es decir, dos (2) años y seis (6) días después de la ocurrencia del daño, fecha para la cual ya se había configurado el fenómeno procesal de la caducidad de conformidad con lo dispuesto en el literal i) del numeral 2º del artículo 164 del Código de Procedimiento Administrativo y de lo Contencioso Administrativo. </w:t>
      </w:r>
    </w:p>
    <w:p w14:paraId="44CE2683" w14:textId="6CDC6805" w:rsidR="00B42A2A" w:rsidRDefault="00B42A2A" w:rsidP="002855FC">
      <w:pPr>
        <w:spacing w:line="360" w:lineRule="auto"/>
        <w:jc w:val="both"/>
        <w:rPr>
          <w:rFonts w:ascii="Century Gothic" w:hAnsi="Century Gothic"/>
          <w:color w:val="000000" w:themeColor="text1"/>
        </w:rPr>
      </w:pPr>
      <w:r>
        <w:rPr>
          <w:rFonts w:ascii="Century Gothic" w:hAnsi="Century Gothic"/>
          <w:color w:val="000000" w:themeColor="text1"/>
        </w:rPr>
        <w:t xml:space="preserve">Lo primero que debe tomarse en consideración es que la Póliza No. </w:t>
      </w:r>
      <w:r w:rsidRPr="00B42A2A">
        <w:rPr>
          <w:rFonts w:ascii="Century Gothic" w:hAnsi="Century Gothic"/>
          <w:color w:val="000000" w:themeColor="text1"/>
        </w:rPr>
        <w:t>AA084516</w:t>
      </w:r>
      <w:r>
        <w:rPr>
          <w:rFonts w:ascii="Century Gothic" w:hAnsi="Century Gothic"/>
          <w:color w:val="000000" w:themeColor="text1"/>
        </w:rPr>
        <w:t>, cuyo tomador y asegurado es el Hospital General de Medellín Luz Castro de Gutiérrez E.S.E.</w:t>
      </w:r>
      <w:r w:rsidR="001D5AE6">
        <w:rPr>
          <w:rFonts w:ascii="Century Gothic" w:hAnsi="Century Gothic"/>
          <w:color w:val="000000" w:themeColor="text1"/>
        </w:rPr>
        <w:t xml:space="preserve"> presta cobertura material y temporal, de conformidad con los hechos y pretensiones expuestas en el líbelo de la demanda. </w:t>
      </w:r>
      <w:r w:rsidR="001D5AE6">
        <w:rPr>
          <w:rFonts w:ascii="Century Gothic" w:hAnsi="Century Gothic"/>
          <w:b/>
          <w:bCs/>
          <w:color w:val="000000" w:themeColor="text1"/>
        </w:rPr>
        <w:t>Frente a la cobertura temporal</w:t>
      </w:r>
      <w:r w:rsidR="001D5AE6">
        <w:rPr>
          <w:rFonts w:ascii="Century Gothic" w:hAnsi="Century Gothic"/>
          <w:color w:val="000000" w:themeColor="text1"/>
        </w:rPr>
        <w:t xml:space="preserve"> debe decirse que su modalidad es por reclamación </w:t>
      </w:r>
      <w:r w:rsidR="001D5AE6">
        <w:rPr>
          <w:rFonts w:ascii="Century Gothic" w:hAnsi="Century Gothic"/>
          <w:i/>
          <w:iCs/>
          <w:color w:val="000000" w:themeColor="text1"/>
        </w:rPr>
        <w:t>Claims Made</w:t>
      </w:r>
      <w:r w:rsidR="001D5AE6">
        <w:rPr>
          <w:rFonts w:ascii="Century Gothic" w:hAnsi="Century Gothic"/>
          <w:color w:val="000000" w:themeColor="text1"/>
        </w:rPr>
        <w:t xml:space="preserve">, lo que significa que cubre las reclamaciones presentadas por terceros afectados y por primera vez al asegurado o a la compañía aseguradora durante la vigencia de la póliza, siempre y cuando se trate de hechos ocurridos durante la misma vigencia o dentro del periodo de retroactividad a partir del 19 de octubre de 2007 y por las cuales el asegurado sea civilmente responsable. En este caso, la vigencia de la póliza va desde el 30 de diciembre de 2021 hasta el 30 de diciembre de 2022, el hecho que se demanda se produjo el 21 de julio de 2020 con la muerte del señor Lor Dayron de Jesús Rojas Madrid (q.e.p.d.) y se presentó reclamación escrita por primera vez al asegurado el día 28 de julio de 2022 </w:t>
      </w:r>
      <w:r w:rsidR="00B32877">
        <w:rPr>
          <w:rFonts w:ascii="Century Gothic" w:hAnsi="Century Gothic"/>
          <w:color w:val="000000" w:themeColor="text1"/>
        </w:rPr>
        <w:t>que correspondió por reparto a</w:t>
      </w:r>
      <w:r w:rsidR="001D5AE6">
        <w:rPr>
          <w:rFonts w:ascii="Century Gothic" w:hAnsi="Century Gothic"/>
          <w:color w:val="000000" w:themeColor="text1"/>
        </w:rPr>
        <w:t xml:space="preserve"> la Procuraduría 116 Judicial II para Asuntos Administrativos de Medellín, por lo cual se puede concluir que tanto el hecho </w:t>
      </w:r>
      <w:r w:rsidR="001D5AE6">
        <w:rPr>
          <w:rFonts w:ascii="Century Gothic" w:hAnsi="Century Gothic"/>
          <w:i/>
          <w:iCs/>
          <w:color w:val="000000" w:themeColor="text1"/>
        </w:rPr>
        <w:t>sub examine</w:t>
      </w:r>
      <w:r w:rsidR="001D5AE6">
        <w:rPr>
          <w:rFonts w:ascii="Century Gothic" w:hAnsi="Century Gothic"/>
          <w:color w:val="000000" w:themeColor="text1"/>
        </w:rPr>
        <w:t xml:space="preserve"> ocurrió dentro del periodo de retroactividad pactado y la reclamación se realizó dentro de la vigencia pactada. </w:t>
      </w:r>
      <w:r w:rsidR="001D5AE6">
        <w:rPr>
          <w:rFonts w:ascii="Century Gothic" w:hAnsi="Century Gothic"/>
          <w:b/>
          <w:bCs/>
          <w:color w:val="000000" w:themeColor="text1"/>
        </w:rPr>
        <w:t xml:space="preserve">Frente a la cobertura material </w:t>
      </w:r>
      <w:r w:rsidR="001D5AE6">
        <w:rPr>
          <w:rFonts w:ascii="Century Gothic" w:hAnsi="Century Gothic"/>
          <w:color w:val="000000" w:themeColor="text1"/>
        </w:rPr>
        <w:t xml:space="preserve">hay que decir que la póliza en estudio amparó la responsabilidad civil profesional médica imputable al asegurado </w:t>
      </w:r>
      <w:r w:rsidR="00D76AB2" w:rsidRPr="00D76AB2">
        <w:rPr>
          <w:rFonts w:ascii="Century Gothic" w:hAnsi="Century Gothic"/>
          <w:color w:val="000000" w:themeColor="text1"/>
        </w:rPr>
        <w:t xml:space="preserve">dad Civil Profesional Médica imputable al Asegurado, por los perjuicios patrimoniales y extra patrimoniales causados por todo hecho o acto u omisión culposa ocurrido durante </w:t>
      </w:r>
      <w:r w:rsidR="00D76AB2" w:rsidRPr="00D76AB2">
        <w:rPr>
          <w:rFonts w:ascii="Century Gothic" w:hAnsi="Century Gothic"/>
          <w:color w:val="000000" w:themeColor="text1"/>
        </w:rPr>
        <w:lastRenderedPageBreak/>
        <w:t>la vigencia de la póliza o dentro del período de retroactividad que fuere otorgado, que haya causado daño a la salud de las personas, que se</w:t>
      </w:r>
      <w:r w:rsidR="00D76AB2">
        <w:rPr>
          <w:rFonts w:ascii="Century Gothic" w:hAnsi="Century Gothic"/>
          <w:color w:val="000000" w:themeColor="text1"/>
        </w:rPr>
        <w:t xml:space="preserve"> reclame dentro del período de vigencia de la póliza a consecuencia de un servicio médico prestado por el asegurado. </w:t>
      </w:r>
    </w:p>
    <w:p w14:paraId="63799C80" w14:textId="4833B005" w:rsidR="00D76AB2" w:rsidRDefault="00D76AB2" w:rsidP="002855FC">
      <w:pPr>
        <w:spacing w:line="360" w:lineRule="auto"/>
        <w:jc w:val="both"/>
        <w:rPr>
          <w:rFonts w:ascii="Century Gothic" w:hAnsi="Century Gothic"/>
          <w:color w:val="000000" w:themeColor="text1"/>
        </w:rPr>
      </w:pPr>
      <w:r>
        <w:rPr>
          <w:rFonts w:ascii="Century Gothic" w:hAnsi="Century Gothic"/>
          <w:color w:val="000000" w:themeColor="text1"/>
        </w:rPr>
        <w:t>En segundo lugar, frente a la responsabilidad del asegurado, debe tenerse en cuenta, además de la caducidad del medio de control de reparación directa incoado por Gloria Emilcen Sánchez Gaviria y Otros, que la responsabilidad que se le pretende endilgar al Hospital General de Medellín Luz Castro de Gutiérrez E.S.E. debe ubicarse en el título de imputación de la falla del servicio probada y por ende le corresponde a la parte actora acreditar todos y cada uno de los elementos de la responsabilidad patrimonial del Estado por la prestación del servicio médico-asistencial, circunstancia que hasta ahora no se ha acreditado pues lo único que se tiene demostrado es que el paciente acudió a las instalaciones del asegurado cuando la hernia ventral gigante que presentaba había tenido una evolución de aproximadamente ocho (8) años</w:t>
      </w:r>
      <w:r w:rsidR="00B32877">
        <w:rPr>
          <w:rFonts w:ascii="Century Gothic" w:hAnsi="Century Gothic"/>
          <w:color w:val="000000" w:themeColor="text1"/>
        </w:rPr>
        <w:t xml:space="preserve"> sin aparente tratamiento adecuado</w:t>
      </w:r>
      <w:r>
        <w:rPr>
          <w:rFonts w:ascii="Century Gothic" w:hAnsi="Century Gothic"/>
          <w:color w:val="000000" w:themeColor="text1"/>
        </w:rPr>
        <w:t xml:space="preserve">. </w:t>
      </w:r>
    </w:p>
    <w:p w14:paraId="6BA697B0" w14:textId="5697596D" w:rsidR="00D76AB2" w:rsidRPr="00D76AB2" w:rsidRDefault="00D76AB2" w:rsidP="002855FC">
      <w:pPr>
        <w:spacing w:line="360" w:lineRule="auto"/>
        <w:jc w:val="both"/>
        <w:rPr>
          <w:rFonts w:ascii="Century Gothic" w:hAnsi="Century Gothic"/>
          <w:color w:val="000000" w:themeColor="text1"/>
        </w:rPr>
      </w:pPr>
      <w:r>
        <w:rPr>
          <w:rFonts w:ascii="Century Gothic" w:hAnsi="Century Gothic"/>
          <w:color w:val="000000" w:themeColor="text1"/>
        </w:rPr>
        <w:t xml:space="preserve">Lo anterior, sin perjuicio del carácter contingente del proceso y las pruebas que se evacuen dentro del debate probatorio frente al cumplimiento de la </w:t>
      </w:r>
      <w:r>
        <w:rPr>
          <w:rFonts w:ascii="Century Gothic" w:hAnsi="Century Gothic"/>
          <w:i/>
          <w:iCs/>
          <w:color w:val="000000" w:themeColor="text1"/>
        </w:rPr>
        <w:t>lex artis</w:t>
      </w:r>
      <w:r>
        <w:rPr>
          <w:rFonts w:ascii="Century Gothic" w:hAnsi="Century Gothic"/>
          <w:color w:val="000000" w:themeColor="text1"/>
        </w:rPr>
        <w:t xml:space="preserve"> por parte del Hospital General de Medellín Luz Castro de Gutiérrez E.S.E.</w:t>
      </w:r>
    </w:p>
    <w:p w14:paraId="49EDDE08" w14:textId="7D2BDAFF" w:rsidR="00906282" w:rsidRPr="00034C10" w:rsidRDefault="00906282" w:rsidP="00906282">
      <w:pPr>
        <w:spacing w:line="360" w:lineRule="auto"/>
        <w:rPr>
          <w:rFonts w:ascii="Century Gothic" w:hAnsi="Century Gothic"/>
          <w:bCs/>
          <w:color w:val="000000" w:themeColor="text1"/>
        </w:rPr>
      </w:pPr>
      <w:r w:rsidRPr="00034C10">
        <w:rPr>
          <w:rFonts w:ascii="Century Gothic" w:hAnsi="Century Gothic"/>
          <w:b/>
          <w:bCs/>
          <w:color w:val="000000" w:themeColor="text1"/>
        </w:rPr>
        <w:t>Solicitud Autorización</w:t>
      </w:r>
      <w:r w:rsidR="00AC00CB" w:rsidRPr="00034C10">
        <w:rPr>
          <w:rFonts w:ascii="Century Gothic" w:hAnsi="Century Gothic"/>
          <w:b/>
          <w:bCs/>
          <w:color w:val="000000" w:themeColor="text1"/>
        </w:rPr>
        <w:t xml:space="preserve">: </w:t>
      </w:r>
      <w:r w:rsidRPr="00034C10">
        <w:rPr>
          <w:rFonts w:ascii="Century Gothic" w:hAnsi="Century Gothic"/>
          <w:b/>
          <w:bCs/>
          <w:color w:val="000000" w:themeColor="text1"/>
        </w:rPr>
        <w:t>Se deben indicar los argumentos que justifican la solicitud</w:t>
      </w:r>
    </w:p>
    <w:p w14:paraId="503C34FB" w14:textId="118E9352" w:rsidR="00714849" w:rsidRDefault="00714849" w:rsidP="00D76AB2">
      <w:pPr>
        <w:spacing w:line="360" w:lineRule="auto"/>
        <w:jc w:val="both"/>
        <w:rPr>
          <w:rFonts w:ascii="Century Gothic" w:hAnsi="Century Gothic"/>
          <w:color w:val="000000" w:themeColor="text1"/>
        </w:rPr>
      </w:pPr>
      <w:r w:rsidRPr="00034C10">
        <w:rPr>
          <w:rFonts w:ascii="Century Gothic" w:hAnsi="Century Gothic"/>
          <w:color w:val="000000" w:themeColor="text1"/>
        </w:rPr>
        <w:t xml:space="preserve">NOTA: Este informe se debe enviar con la proyección de la contestación de la demanda y anexos que se pretendan aportar, con una antelación no menor a 5 días hábiles previos al cumplimiento del </w:t>
      </w:r>
      <w:r w:rsidR="4AEBFA4B" w:rsidRPr="00034C10">
        <w:rPr>
          <w:rFonts w:ascii="Century Gothic" w:hAnsi="Century Gothic"/>
          <w:color w:val="000000" w:themeColor="text1"/>
        </w:rPr>
        <w:t>término</w:t>
      </w:r>
      <w:r w:rsidRPr="00034C10">
        <w:rPr>
          <w:rFonts w:ascii="Century Gothic" w:hAnsi="Century Gothic"/>
          <w:color w:val="000000" w:themeColor="text1"/>
        </w:rPr>
        <w:t xml:space="preserve"> para contestar. </w:t>
      </w:r>
    </w:p>
    <w:p w14:paraId="0A3133BC" w14:textId="77777777" w:rsidR="00D76AB2" w:rsidRPr="00D76AB2" w:rsidRDefault="00D76AB2" w:rsidP="00D76AB2">
      <w:pPr>
        <w:spacing w:line="360" w:lineRule="auto"/>
        <w:jc w:val="both"/>
        <w:rPr>
          <w:rFonts w:ascii="Century Gothic" w:hAnsi="Century Gothic"/>
          <w:color w:val="000000" w:themeColor="text1"/>
        </w:rPr>
      </w:pPr>
    </w:p>
    <w:p w14:paraId="30C958B3" w14:textId="77777777" w:rsidR="00906282" w:rsidRPr="00034C10" w:rsidRDefault="00906282" w:rsidP="00906282">
      <w:pPr>
        <w:spacing w:line="360" w:lineRule="auto"/>
        <w:rPr>
          <w:rFonts w:ascii="Century Gothic" w:hAnsi="Century Gothic"/>
          <w:bCs/>
          <w:color w:val="000000" w:themeColor="text1"/>
        </w:rPr>
      </w:pPr>
      <w:r w:rsidRPr="00034C10">
        <w:rPr>
          <w:rFonts w:ascii="Century Gothic" w:hAnsi="Century Gothic"/>
          <w:bCs/>
          <w:color w:val="000000" w:themeColor="text1"/>
        </w:rPr>
        <w:t xml:space="preserve">Firma: </w:t>
      </w:r>
    </w:p>
    <w:p w14:paraId="375CAADD" w14:textId="77777777" w:rsidR="00906282" w:rsidRPr="00034C10" w:rsidRDefault="00906282" w:rsidP="00906282">
      <w:pPr>
        <w:spacing w:after="0" w:line="360" w:lineRule="auto"/>
        <w:rPr>
          <w:rFonts w:ascii="Century Gothic" w:hAnsi="Century Gothic"/>
          <w:color w:val="000000" w:themeColor="text1"/>
        </w:rPr>
      </w:pPr>
    </w:p>
    <w:p w14:paraId="66402FEA" w14:textId="77777777" w:rsidR="00D76AB2" w:rsidRPr="009F6B38" w:rsidRDefault="00D76AB2" w:rsidP="00D76AB2">
      <w:pPr>
        <w:spacing w:after="0" w:line="360" w:lineRule="auto"/>
        <w:rPr>
          <w:rFonts w:ascii="Arial" w:hAnsi="Arial" w:cs="Arial"/>
        </w:rPr>
      </w:pPr>
    </w:p>
    <w:p w14:paraId="477B1047" w14:textId="77777777" w:rsidR="00D76AB2" w:rsidRPr="009F6B38" w:rsidRDefault="00D76AB2" w:rsidP="00D76AB2">
      <w:pPr>
        <w:spacing w:after="0"/>
        <w:jc w:val="both"/>
        <w:rPr>
          <w:rFonts w:ascii="Arial" w:hAnsi="Arial" w:cs="Arial"/>
          <w:b/>
        </w:rPr>
      </w:pPr>
      <w:r w:rsidRPr="009F6B38">
        <w:rPr>
          <w:rFonts w:ascii="Arial" w:hAnsi="Arial" w:cs="Arial"/>
          <w:b/>
        </w:rPr>
        <w:t xml:space="preserve">G. HERRERA ABOGADOS &amp; ASOCIADOS </w:t>
      </w:r>
    </w:p>
    <w:p w14:paraId="00ECFC70" w14:textId="2ECE0877" w:rsidR="00906282" w:rsidRPr="00D76AB2" w:rsidRDefault="00D76AB2" w:rsidP="00D76AB2">
      <w:pPr>
        <w:spacing w:after="0" w:line="300" w:lineRule="auto"/>
        <w:jc w:val="both"/>
        <w:rPr>
          <w:rFonts w:ascii="Century Gothic" w:hAnsi="Century Gothic"/>
          <w:b/>
          <w:color w:val="000000" w:themeColor="text1"/>
        </w:rPr>
      </w:pPr>
      <w:r>
        <w:rPr>
          <w:rFonts w:ascii="Century Gothic" w:hAnsi="Century Gothic"/>
          <w:b/>
          <w:color w:val="000000" w:themeColor="text1"/>
        </w:rPr>
        <w:t>ADPM</w:t>
      </w:r>
    </w:p>
    <w:p w14:paraId="1E9CF43C" w14:textId="77777777" w:rsidR="00217582" w:rsidRPr="00034C10" w:rsidRDefault="00217582" w:rsidP="00375DE6">
      <w:pPr>
        <w:spacing w:after="0"/>
        <w:rPr>
          <w:rFonts w:ascii="Century Gothic" w:hAnsi="Century Gothic"/>
          <w:b/>
          <w:color w:val="000000" w:themeColor="text1"/>
        </w:rPr>
      </w:pPr>
    </w:p>
    <w:p w14:paraId="06526756" w14:textId="77777777" w:rsidR="000F0821" w:rsidRPr="00034C10" w:rsidRDefault="000F0821" w:rsidP="000F0821">
      <w:pPr>
        <w:rPr>
          <w:rFonts w:ascii="Century Gothic" w:eastAsia="Times New Roman" w:hAnsi="Century Gothic"/>
          <w:color w:val="000000" w:themeColor="text1"/>
        </w:rPr>
      </w:pPr>
    </w:p>
    <w:sectPr w:rsidR="000F0821" w:rsidRPr="00034C1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E43F7" w14:textId="77777777" w:rsidR="00F64620" w:rsidRDefault="00F64620" w:rsidP="00F361C1">
      <w:pPr>
        <w:spacing w:after="0" w:line="240" w:lineRule="auto"/>
      </w:pPr>
      <w:r>
        <w:separator/>
      </w:r>
    </w:p>
  </w:endnote>
  <w:endnote w:type="continuationSeparator" w:id="0">
    <w:p w14:paraId="45E398B9" w14:textId="77777777" w:rsidR="00F64620" w:rsidRDefault="00F64620"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6F4A6" w14:textId="77777777" w:rsidR="00F64620" w:rsidRDefault="00F64620" w:rsidP="00F361C1">
      <w:pPr>
        <w:spacing w:after="0" w:line="240" w:lineRule="auto"/>
      </w:pPr>
      <w:r>
        <w:separator/>
      </w:r>
    </w:p>
  </w:footnote>
  <w:footnote w:type="continuationSeparator" w:id="0">
    <w:p w14:paraId="75870FFD" w14:textId="77777777" w:rsidR="00F64620" w:rsidRDefault="00F64620"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77CA"/>
    <w:multiLevelType w:val="hybridMultilevel"/>
    <w:tmpl w:val="88EA23B0"/>
    <w:lvl w:ilvl="0" w:tplc="5D305C74">
      <w:start w:val="1"/>
      <w:numFmt w:val="decimal"/>
      <w:lvlText w:val="%1."/>
      <w:lvlJc w:val="left"/>
      <w:pPr>
        <w:ind w:left="720" w:hanging="360"/>
      </w:pPr>
      <w:rPr>
        <w:rFonts w:ascii="Century Gothic" w:eastAsiaTheme="minorHAnsi" w:hAnsi="Century Gothic"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2E422F"/>
    <w:multiLevelType w:val="hybridMultilevel"/>
    <w:tmpl w:val="D3FAA6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15F7F70"/>
    <w:multiLevelType w:val="hybridMultilevel"/>
    <w:tmpl w:val="23CA7D0A"/>
    <w:lvl w:ilvl="0" w:tplc="DDC6B17A">
      <w:start w:val="1"/>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C5510"/>
    <w:multiLevelType w:val="hybridMultilevel"/>
    <w:tmpl w:val="5992AF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3472497">
    <w:abstractNumId w:val="1"/>
  </w:num>
  <w:num w:numId="2" w16cid:durableId="424039250">
    <w:abstractNumId w:val="3"/>
  </w:num>
  <w:num w:numId="3" w16cid:durableId="1611235251">
    <w:abstractNumId w:val="5"/>
  </w:num>
  <w:num w:numId="4" w16cid:durableId="1664121241">
    <w:abstractNumId w:val="6"/>
  </w:num>
  <w:num w:numId="5" w16cid:durableId="1475222485">
    <w:abstractNumId w:val="4"/>
  </w:num>
  <w:num w:numId="6" w16cid:durableId="1382050195">
    <w:abstractNumId w:val="0"/>
  </w:num>
  <w:num w:numId="7" w16cid:durableId="219751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34C10"/>
    <w:rsid w:val="000E5539"/>
    <w:rsid w:val="000F0821"/>
    <w:rsid w:val="001B2263"/>
    <w:rsid w:val="001D5AE6"/>
    <w:rsid w:val="002143AB"/>
    <w:rsid w:val="00217582"/>
    <w:rsid w:val="00225AC7"/>
    <w:rsid w:val="002855FC"/>
    <w:rsid w:val="002A40EA"/>
    <w:rsid w:val="002A7FDD"/>
    <w:rsid w:val="002B795C"/>
    <w:rsid w:val="002E6DB4"/>
    <w:rsid w:val="003377F2"/>
    <w:rsid w:val="00375DE6"/>
    <w:rsid w:val="00714849"/>
    <w:rsid w:val="00730BF7"/>
    <w:rsid w:val="008E6D73"/>
    <w:rsid w:val="00906282"/>
    <w:rsid w:val="00993B48"/>
    <w:rsid w:val="00A71964"/>
    <w:rsid w:val="00AC00CB"/>
    <w:rsid w:val="00B01216"/>
    <w:rsid w:val="00B32877"/>
    <w:rsid w:val="00B42A2A"/>
    <w:rsid w:val="00B4416D"/>
    <w:rsid w:val="00B64CD6"/>
    <w:rsid w:val="00B95E36"/>
    <w:rsid w:val="00D16B54"/>
    <w:rsid w:val="00D67959"/>
    <w:rsid w:val="00D76AB2"/>
    <w:rsid w:val="00D87C88"/>
    <w:rsid w:val="00DE485D"/>
    <w:rsid w:val="00F361C1"/>
    <w:rsid w:val="00F64620"/>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B01216"/>
    <w:rPr>
      <w:color w:val="808080"/>
    </w:rPr>
  </w:style>
  <w:style w:type="paragraph" w:styleId="Prrafodelista">
    <w:name w:val="List Paragraph"/>
    <w:basedOn w:val="Normal"/>
    <w:uiPriority w:val="34"/>
    <w:qFormat/>
    <w:rsid w:val="00B01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2131">
      <w:bodyDiv w:val="1"/>
      <w:marLeft w:val="0"/>
      <w:marRight w:val="0"/>
      <w:marTop w:val="0"/>
      <w:marBottom w:val="0"/>
      <w:divBdr>
        <w:top w:val="none" w:sz="0" w:space="0" w:color="auto"/>
        <w:left w:val="none" w:sz="0" w:space="0" w:color="auto"/>
        <w:bottom w:val="none" w:sz="0" w:space="0" w:color="auto"/>
        <w:right w:val="none" w:sz="0" w:space="0" w:color="auto"/>
      </w:divBdr>
    </w:div>
    <w:div w:id="84888977">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722485284">
      <w:bodyDiv w:val="1"/>
      <w:marLeft w:val="0"/>
      <w:marRight w:val="0"/>
      <w:marTop w:val="0"/>
      <w:marBottom w:val="0"/>
      <w:divBdr>
        <w:top w:val="none" w:sz="0" w:space="0" w:color="auto"/>
        <w:left w:val="none" w:sz="0" w:space="0" w:color="auto"/>
        <w:bottom w:val="none" w:sz="0" w:space="0" w:color="auto"/>
        <w:right w:val="none" w:sz="0" w:space="0" w:color="auto"/>
      </w:divBdr>
    </w:div>
    <w:div w:id="1257129539">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2039508086">
      <w:bodyDiv w:val="1"/>
      <w:marLeft w:val="0"/>
      <w:marRight w:val="0"/>
      <w:marTop w:val="0"/>
      <w:marBottom w:val="0"/>
      <w:divBdr>
        <w:top w:val="none" w:sz="0" w:space="0" w:color="auto"/>
        <w:left w:val="none" w:sz="0" w:space="0" w:color="auto"/>
        <w:bottom w:val="none" w:sz="0" w:space="0" w:color="auto"/>
        <w:right w:val="none" w:sz="0" w:space="0" w:color="auto"/>
      </w:divBdr>
    </w:div>
    <w:div w:id="205423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A7FDD"/>
    <w:rsid w:val="002F214A"/>
    <w:rsid w:val="00C371EC"/>
    <w:rsid w:val="00E738C3"/>
    <w:rsid w:val="00E73B5E"/>
    <w:rsid w:val="00E97F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2737</Words>
  <Characters>15055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Office User</cp:lastModifiedBy>
  <cp:revision>2</cp:revision>
  <dcterms:created xsi:type="dcterms:W3CDTF">2024-10-22T13:59:00Z</dcterms:created>
  <dcterms:modified xsi:type="dcterms:W3CDTF">2024-10-22T13:59:00Z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