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CEA" w:rsidRPr="00055945" w:rsidRDefault="00447CEA">
      <w:pPr>
        <w:rPr>
          <w:rFonts w:ascii="Arial" w:hAnsi="Arial" w:cs="Arial"/>
        </w:rPr>
      </w:pPr>
      <w:r w:rsidRPr="00055945">
        <w:rPr>
          <w:rFonts w:ascii="Arial" w:hAnsi="Arial" w:cs="Arial"/>
        </w:rPr>
        <w:t>Doctora</w:t>
      </w:r>
    </w:p>
    <w:p w:rsidR="00447CEA" w:rsidRPr="00055945" w:rsidRDefault="00447CEA">
      <w:pPr>
        <w:rPr>
          <w:rFonts w:ascii="Arial" w:hAnsi="Arial" w:cs="Arial"/>
          <w:b/>
          <w:bCs/>
        </w:rPr>
      </w:pPr>
      <w:r w:rsidRPr="00055945">
        <w:rPr>
          <w:rFonts w:ascii="Arial" w:hAnsi="Arial" w:cs="Arial"/>
          <w:b/>
          <w:bCs/>
        </w:rPr>
        <w:t>Ana María Barón</w:t>
      </w:r>
    </w:p>
    <w:p w:rsidR="00447CEA" w:rsidRPr="00055945" w:rsidRDefault="00447CEA">
      <w:pPr>
        <w:rPr>
          <w:rFonts w:ascii="Arial" w:hAnsi="Arial" w:cs="Arial"/>
        </w:rPr>
      </w:pPr>
      <w:r w:rsidRPr="00055945">
        <w:rPr>
          <w:rFonts w:ascii="Arial" w:hAnsi="Arial" w:cs="Arial"/>
        </w:rPr>
        <w:t>Gerencia Derecho Privado</w:t>
      </w:r>
    </w:p>
    <w:p w:rsidR="00447CEA" w:rsidRPr="00055945" w:rsidRDefault="00447CEA">
      <w:pPr>
        <w:rPr>
          <w:rFonts w:ascii="Arial" w:hAnsi="Arial" w:cs="Arial"/>
        </w:rPr>
      </w:pPr>
    </w:p>
    <w:p w:rsidR="00447CEA" w:rsidRPr="00055945" w:rsidRDefault="00447CEA">
      <w:pPr>
        <w:rPr>
          <w:rFonts w:ascii="Arial" w:hAnsi="Arial" w:cs="Arial"/>
        </w:rPr>
      </w:pPr>
      <w:r w:rsidRPr="00055945">
        <w:rPr>
          <w:rFonts w:ascii="Arial" w:hAnsi="Arial" w:cs="Arial"/>
        </w:rPr>
        <w:t>C.C.</w:t>
      </w:r>
    </w:p>
    <w:p w:rsidR="00447CEA" w:rsidRPr="00055945" w:rsidRDefault="00447CEA">
      <w:pPr>
        <w:rPr>
          <w:rFonts w:ascii="Arial" w:hAnsi="Arial" w:cs="Arial"/>
        </w:rPr>
      </w:pPr>
    </w:p>
    <w:p w:rsidR="00447CEA" w:rsidRPr="00055945" w:rsidRDefault="00447CEA">
      <w:pPr>
        <w:rPr>
          <w:rFonts w:ascii="Arial" w:hAnsi="Arial" w:cs="Arial"/>
        </w:rPr>
      </w:pPr>
      <w:r w:rsidRPr="00055945">
        <w:rPr>
          <w:rFonts w:ascii="Arial" w:hAnsi="Arial" w:cs="Arial"/>
        </w:rPr>
        <w:t>Doctora</w:t>
      </w:r>
    </w:p>
    <w:p w:rsidR="00447CEA" w:rsidRPr="00055945" w:rsidRDefault="00447CEA">
      <w:pPr>
        <w:rPr>
          <w:rFonts w:ascii="Arial" w:hAnsi="Arial" w:cs="Arial"/>
          <w:b/>
          <w:bCs/>
        </w:rPr>
      </w:pPr>
      <w:r w:rsidRPr="00055945">
        <w:rPr>
          <w:rFonts w:ascii="Arial" w:hAnsi="Arial" w:cs="Arial"/>
          <w:b/>
          <w:bCs/>
        </w:rPr>
        <w:t>Darlyn Marcela Muñoz Nieves</w:t>
      </w:r>
    </w:p>
    <w:p w:rsidR="00447CEA" w:rsidRPr="00055945" w:rsidRDefault="00447CEA">
      <w:pPr>
        <w:rPr>
          <w:rFonts w:ascii="Arial" w:hAnsi="Arial" w:cs="Arial"/>
        </w:rPr>
      </w:pPr>
      <w:r w:rsidRPr="00055945">
        <w:rPr>
          <w:rFonts w:ascii="Arial" w:hAnsi="Arial" w:cs="Arial"/>
        </w:rPr>
        <w:t>Coordinación Derecho Privado - Suroccidente</w:t>
      </w:r>
    </w:p>
    <w:p w:rsidR="00447CEA" w:rsidRPr="00055945" w:rsidRDefault="00447CEA" w:rsidP="009836E6">
      <w:pPr>
        <w:jc w:val="right"/>
        <w:rPr>
          <w:rFonts w:ascii="Arial" w:hAnsi="Arial" w:cs="Arial"/>
        </w:rPr>
      </w:pPr>
    </w:p>
    <w:p w:rsidR="00447CEA" w:rsidRPr="00055945" w:rsidRDefault="00447CEA" w:rsidP="009836E6">
      <w:pPr>
        <w:jc w:val="right"/>
        <w:rPr>
          <w:rFonts w:ascii="Arial" w:hAnsi="Arial" w:cs="Arial"/>
        </w:rPr>
      </w:pPr>
      <w:r w:rsidRPr="00055945">
        <w:rPr>
          <w:rFonts w:ascii="Arial" w:hAnsi="Arial" w:cs="Arial"/>
          <w:b/>
          <w:bCs/>
        </w:rPr>
        <w:t>Asunto:</w:t>
      </w:r>
      <w:r w:rsidRPr="00055945">
        <w:rPr>
          <w:rFonts w:ascii="Arial" w:hAnsi="Arial" w:cs="Arial"/>
        </w:rPr>
        <w:t xml:space="preserve"> Viabilidad respecto aportar dictamen pericial</w:t>
      </w:r>
      <w:r w:rsidR="009836E6" w:rsidRPr="00055945">
        <w:rPr>
          <w:rFonts w:ascii="Arial" w:hAnsi="Arial" w:cs="Arial"/>
          <w:b/>
          <w:bCs/>
        </w:rPr>
        <w:t xml:space="preserve"> </w:t>
      </w:r>
      <w:r w:rsidR="007C0873" w:rsidRPr="00055945">
        <w:rPr>
          <w:rFonts w:ascii="Arial" w:hAnsi="Arial" w:cs="Arial"/>
          <w:b/>
          <w:bCs/>
        </w:rPr>
        <w:t>(CASE-17424</w:t>
      </w:r>
      <w:r w:rsidR="009836E6" w:rsidRPr="00055945">
        <w:rPr>
          <w:rFonts w:ascii="Arial" w:hAnsi="Arial" w:cs="Arial"/>
          <w:b/>
          <w:bCs/>
        </w:rPr>
        <w:t>)</w:t>
      </w:r>
    </w:p>
    <w:p w:rsidR="006A3531" w:rsidRPr="00055945" w:rsidRDefault="006A3531" w:rsidP="006A3531">
      <w:pPr>
        <w:ind w:left="3540"/>
        <w:rPr>
          <w:rFonts w:ascii="Arial" w:hAnsi="Arial" w:cs="Arial"/>
        </w:rPr>
      </w:pPr>
    </w:p>
    <w:p w:rsidR="008B6FD4" w:rsidRPr="00055945" w:rsidRDefault="00447CEA" w:rsidP="00447CEA">
      <w:pPr>
        <w:jc w:val="both"/>
        <w:rPr>
          <w:rFonts w:ascii="Arial" w:hAnsi="Arial" w:cs="Arial"/>
          <w:b/>
          <w:bCs/>
        </w:rPr>
      </w:pPr>
      <w:r w:rsidRPr="00055945">
        <w:rPr>
          <w:rFonts w:ascii="Arial" w:hAnsi="Arial" w:cs="Arial"/>
          <w:b/>
          <w:bCs/>
          <w:u w:val="single"/>
        </w:rPr>
        <w:t>Referencia proceso:</w:t>
      </w:r>
      <w:r w:rsidRPr="00055945">
        <w:rPr>
          <w:rFonts w:ascii="Arial" w:hAnsi="Arial" w:cs="Arial"/>
        </w:rPr>
        <w:t xml:space="preserve"> </w:t>
      </w:r>
      <w:r w:rsidR="008B6FD4" w:rsidRPr="00055945">
        <w:rPr>
          <w:rFonts w:ascii="Arial" w:hAnsi="Arial" w:cs="Arial"/>
          <w:b/>
          <w:bCs/>
        </w:rPr>
        <w:t>CASE 17424</w:t>
      </w:r>
    </w:p>
    <w:p w:rsidR="007C0873" w:rsidRPr="00055945" w:rsidRDefault="00447CEA" w:rsidP="00447CEA">
      <w:pPr>
        <w:jc w:val="both"/>
        <w:rPr>
          <w:rFonts w:ascii="Arial" w:hAnsi="Arial" w:cs="Arial"/>
        </w:rPr>
      </w:pPr>
      <w:r w:rsidRPr="00055945">
        <w:rPr>
          <w:rFonts w:ascii="Arial" w:hAnsi="Arial" w:cs="Arial"/>
          <w:b/>
          <w:bCs/>
        </w:rPr>
        <w:t>Despacho Judicial</w:t>
      </w:r>
      <w:r w:rsidRPr="00055945">
        <w:rPr>
          <w:rFonts w:ascii="Arial" w:hAnsi="Arial" w:cs="Arial"/>
        </w:rPr>
        <w:t xml:space="preserve">: </w:t>
      </w:r>
      <w:r w:rsidR="008B6FD4" w:rsidRPr="00055945">
        <w:rPr>
          <w:rFonts w:ascii="Arial" w:hAnsi="Arial" w:cs="Arial"/>
        </w:rPr>
        <w:t>15 CIVIL DEL CIRCUITO DE CALI (VALLE DEL CAUCA)</w:t>
      </w:r>
    </w:p>
    <w:p w:rsidR="007C0873" w:rsidRPr="00055945" w:rsidRDefault="00447CEA" w:rsidP="00447CEA">
      <w:pPr>
        <w:jc w:val="both"/>
        <w:rPr>
          <w:rFonts w:ascii="Arial" w:hAnsi="Arial" w:cs="Arial"/>
        </w:rPr>
      </w:pPr>
      <w:r w:rsidRPr="00055945">
        <w:rPr>
          <w:rFonts w:ascii="Arial" w:hAnsi="Arial" w:cs="Arial"/>
          <w:b/>
          <w:bCs/>
        </w:rPr>
        <w:t>Radicado</w:t>
      </w:r>
      <w:r w:rsidR="007C0873" w:rsidRPr="00055945">
        <w:rPr>
          <w:rFonts w:ascii="Arial" w:hAnsi="Arial" w:cs="Arial"/>
        </w:rPr>
        <w:t>: 76001310301520180029900</w:t>
      </w:r>
    </w:p>
    <w:p w:rsidR="007C0873" w:rsidRPr="00055945" w:rsidRDefault="00447CEA" w:rsidP="00447CEA">
      <w:pPr>
        <w:jc w:val="both"/>
        <w:rPr>
          <w:rFonts w:ascii="Arial" w:hAnsi="Arial" w:cs="Arial"/>
        </w:rPr>
      </w:pPr>
      <w:r w:rsidRPr="00055945">
        <w:rPr>
          <w:rFonts w:ascii="Arial" w:hAnsi="Arial" w:cs="Arial"/>
          <w:b/>
          <w:bCs/>
        </w:rPr>
        <w:t>Demandante</w:t>
      </w:r>
      <w:r w:rsidR="007C0873" w:rsidRPr="00055945">
        <w:rPr>
          <w:rFonts w:ascii="Arial" w:hAnsi="Arial" w:cs="Arial"/>
        </w:rPr>
        <w:t xml:space="preserve">: FELLY JOHANA PONCE SANCHEZ, MARIA ROSENDA GOMEZ DE GOMEZ, CRISTIAN CAMILO GOMEZ GOMEZ, y DORA LILIA GOMEZ GOMEZ. </w:t>
      </w:r>
    </w:p>
    <w:p w:rsidR="007C0873" w:rsidRPr="00055945" w:rsidRDefault="00447CEA" w:rsidP="00447CEA">
      <w:pPr>
        <w:jc w:val="both"/>
        <w:rPr>
          <w:rFonts w:ascii="Arial" w:hAnsi="Arial" w:cs="Arial"/>
        </w:rPr>
      </w:pPr>
      <w:r w:rsidRPr="00055945">
        <w:rPr>
          <w:rFonts w:ascii="Arial" w:hAnsi="Arial" w:cs="Arial"/>
          <w:b/>
          <w:bCs/>
        </w:rPr>
        <w:t>Demandado</w:t>
      </w:r>
      <w:r w:rsidR="007C0873" w:rsidRPr="00055945">
        <w:rPr>
          <w:rFonts w:ascii="Arial" w:hAnsi="Arial" w:cs="Arial"/>
        </w:rPr>
        <w:t>: AXA COLPATRIA S.A, CLAUDIA ROA ROJAS, COOPERTATIVA MULTIACTIVA DE TRANSPORTADORES SINDIUNION LTDA, COOPSINDIUNION LTDA. S.A. y ASEGUADORA SOLIDARIA DE COLOMBIA</w:t>
      </w:r>
    </w:p>
    <w:p w:rsidR="00447CEA" w:rsidRPr="00055945" w:rsidRDefault="00447CEA" w:rsidP="00447CEA">
      <w:pPr>
        <w:jc w:val="both"/>
        <w:rPr>
          <w:rFonts w:ascii="Arial" w:hAnsi="Arial" w:cs="Arial"/>
          <w:b/>
          <w:bCs/>
        </w:rPr>
      </w:pPr>
    </w:p>
    <w:p w:rsidR="00447CEA" w:rsidRPr="00055945" w:rsidRDefault="00447CEA" w:rsidP="00447CEA">
      <w:pPr>
        <w:jc w:val="both"/>
        <w:rPr>
          <w:rFonts w:ascii="Arial" w:hAnsi="Arial" w:cs="Arial"/>
          <w:b/>
          <w:bCs/>
          <w:u w:val="single"/>
        </w:rPr>
      </w:pPr>
      <w:r w:rsidRPr="00055945">
        <w:rPr>
          <w:rFonts w:ascii="Arial" w:hAnsi="Arial" w:cs="Arial"/>
          <w:b/>
          <w:bCs/>
          <w:u w:val="single"/>
        </w:rPr>
        <w:t>Solicitud realizada por la Coordinación:</w:t>
      </w:r>
      <w:r w:rsidRPr="00055945">
        <w:rPr>
          <w:rFonts w:ascii="Arial" w:hAnsi="Arial" w:cs="Arial"/>
          <w:b/>
          <w:bCs/>
        </w:rPr>
        <w:t xml:space="preserve"> </w:t>
      </w:r>
      <w:r w:rsidRPr="00055945">
        <w:rPr>
          <w:rFonts w:ascii="Arial" w:eastAsia="Times New Roman" w:hAnsi="Arial" w:cs="Arial"/>
          <w:kern w:val="0"/>
          <w:lang w:eastAsia="es-CO"/>
          <w14:ligatures w14:val="none"/>
        </w:rPr>
        <w:t>Análisis si el dictamen pericial decretado a nuestro favor es necesario y viable en este proceso. Ten en cuenta que la calific</w:t>
      </w:r>
      <w:r w:rsidR="002E41D5" w:rsidRPr="00055945">
        <w:rPr>
          <w:rFonts w:ascii="Arial" w:eastAsia="Times New Roman" w:hAnsi="Arial" w:cs="Arial"/>
          <w:kern w:val="0"/>
          <w:lang w:eastAsia="es-CO"/>
          <w14:ligatures w14:val="none"/>
        </w:rPr>
        <w:t xml:space="preserve">ación se encuentra como eventual por la procedencia de la prescripción de las acciones derivadas del contrato de seguro en aplicación del termino bienal, por el aspecto subjetivo del conocimiento de la poliza por parte de los demandantes desde el año 2015, así mismo, tomando en cuenta que, </w:t>
      </w:r>
      <w:r w:rsidR="002E41D5" w:rsidRPr="00055945">
        <w:rPr>
          <w:rFonts w:ascii="Arial" w:hAnsi="Arial" w:cs="Arial"/>
          <w:spacing w:val="2"/>
          <w:shd w:val="clear" w:color="auto" w:fill="FFFFFF"/>
        </w:rPr>
        <w:t>e</w:t>
      </w:r>
      <w:r w:rsidR="00AA4814" w:rsidRPr="00055945">
        <w:rPr>
          <w:rFonts w:ascii="Arial" w:hAnsi="Arial" w:cs="Arial"/>
          <w:spacing w:val="2"/>
          <w:shd w:val="clear" w:color="auto" w:fill="FFFFFF"/>
        </w:rPr>
        <w:t>n el informe de accidente de tránsito</w:t>
      </w:r>
      <w:r w:rsidR="002E41D5" w:rsidRPr="00055945">
        <w:rPr>
          <w:rFonts w:ascii="Arial" w:hAnsi="Arial" w:cs="Arial"/>
          <w:spacing w:val="2"/>
          <w:shd w:val="clear" w:color="auto" w:fill="FFFFFF"/>
        </w:rPr>
        <w:t xml:space="preserve"> no se atribuye la responsabilidad a alguno de los conductores de los vehículos</w:t>
      </w:r>
      <w:r w:rsidR="002E41D5" w:rsidRPr="00055945">
        <w:rPr>
          <w:rFonts w:ascii="Arial" w:hAnsi="Arial" w:cs="Arial"/>
          <w:spacing w:val="2"/>
          <w:shd w:val="clear" w:color="auto" w:fill="FFFFFF"/>
        </w:rPr>
        <w:t xml:space="preserve"> implicados en el hecho, por lo cual, a través del debate probatorio es que se logrará determinar la causa eficiente que origino el accidente de tránsito. </w:t>
      </w:r>
      <w:r w:rsidRPr="00055945">
        <w:rPr>
          <w:rFonts w:ascii="Arial" w:eastAsia="Times New Roman" w:hAnsi="Arial" w:cs="Arial"/>
          <w:kern w:val="0"/>
          <w:lang w:eastAsia="es-CO"/>
          <w14:ligatures w14:val="none"/>
        </w:rPr>
        <w:t xml:space="preserve"> </w:t>
      </w:r>
    </w:p>
    <w:p w:rsidR="00447CEA" w:rsidRPr="00055945" w:rsidRDefault="00447CEA">
      <w:pPr>
        <w:rPr>
          <w:rFonts w:ascii="Arial" w:hAnsi="Arial" w:cs="Arial"/>
        </w:rPr>
      </w:pPr>
    </w:p>
    <w:p w:rsidR="007C4014" w:rsidRPr="00055945" w:rsidRDefault="00CF728B" w:rsidP="00822536">
      <w:pPr>
        <w:jc w:val="both"/>
        <w:rPr>
          <w:rFonts w:ascii="Arial" w:hAnsi="Arial" w:cs="Arial"/>
        </w:rPr>
      </w:pPr>
      <w:r w:rsidRPr="00055945">
        <w:rPr>
          <w:rFonts w:ascii="Arial" w:hAnsi="Arial" w:cs="Arial"/>
          <w:b/>
          <w:bCs/>
          <w:u w:val="single"/>
        </w:rPr>
        <w:t>CONCEPTO:</w:t>
      </w:r>
      <w:r w:rsidR="000101CA" w:rsidRPr="00055945">
        <w:rPr>
          <w:rFonts w:ascii="Arial" w:hAnsi="Arial" w:cs="Arial"/>
        </w:rPr>
        <w:t xml:space="preserve"> No es</w:t>
      </w:r>
      <w:r w:rsidR="00822536" w:rsidRPr="00055945">
        <w:rPr>
          <w:rFonts w:ascii="Arial" w:hAnsi="Arial" w:cs="Arial"/>
        </w:rPr>
        <w:t xml:space="preserve"> pertinente un RAT en tal sentido, </w:t>
      </w:r>
      <w:r w:rsidR="002E41D5" w:rsidRPr="00055945">
        <w:rPr>
          <w:rFonts w:ascii="Arial" w:hAnsi="Arial" w:cs="Arial"/>
        </w:rPr>
        <w:t>dado que</w:t>
      </w:r>
      <w:r w:rsidR="007C4014" w:rsidRPr="00055945">
        <w:rPr>
          <w:rFonts w:ascii="Arial" w:hAnsi="Arial" w:cs="Arial"/>
        </w:rPr>
        <w:t>,</w:t>
      </w:r>
      <w:r w:rsidR="00F11776" w:rsidRPr="00055945">
        <w:rPr>
          <w:rFonts w:ascii="Arial" w:hAnsi="Arial" w:cs="Arial"/>
        </w:rPr>
        <w:t xml:space="preserve"> ya obran dentro del expediente digital dos RAT y la</w:t>
      </w:r>
      <w:r w:rsidR="007C4014" w:rsidRPr="00055945">
        <w:rPr>
          <w:rFonts w:ascii="Arial" w:hAnsi="Arial" w:cs="Arial"/>
          <w:bCs/>
        </w:rPr>
        <w:t xml:space="preserve"> suma asegurada es menor a la liquidación benévola de las pretensiones</w:t>
      </w:r>
      <w:r w:rsidR="007C4014" w:rsidRPr="00055945">
        <w:rPr>
          <w:rFonts w:ascii="Arial" w:hAnsi="Arial" w:cs="Arial"/>
        </w:rPr>
        <w:t xml:space="preserve">: </w:t>
      </w:r>
    </w:p>
    <w:p w:rsidR="007C4014" w:rsidRPr="00055945" w:rsidRDefault="007C4014" w:rsidP="00822536">
      <w:pPr>
        <w:jc w:val="both"/>
        <w:rPr>
          <w:rFonts w:ascii="Arial" w:hAnsi="Arial" w:cs="Arial"/>
        </w:rPr>
      </w:pPr>
    </w:p>
    <w:p w:rsidR="001F6E57" w:rsidRPr="00055945" w:rsidRDefault="007C4014" w:rsidP="007C4014">
      <w:pPr>
        <w:pStyle w:val="Prrafodelista"/>
        <w:numPr>
          <w:ilvl w:val="0"/>
          <w:numId w:val="5"/>
        </w:numPr>
        <w:jc w:val="both"/>
        <w:rPr>
          <w:rFonts w:ascii="Arial" w:hAnsi="Arial" w:cs="Arial"/>
          <w:b/>
        </w:rPr>
      </w:pPr>
      <w:r w:rsidRPr="00055945">
        <w:rPr>
          <w:rFonts w:ascii="Arial" w:hAnsi="Arial" w:cs="Arial"/>
        </w:rPr>
        <w:lastRenderedPageBreak/>
        <w:t xml:space="preserve"> </w:t>
      </w:r>
      <w:r w:rsidRPr="00055945">
        <w:rPr>
          <w:rFonts w:ascii="Arial" w:hAnsi="Arial" w:cs="Arial"/>
          <w:b/>
        </w:rPr>
        <w:t>Y</w:t>
      </w:r>
      <w:r w:rsidR="002E41D5" w:rsidRPr="00055945">
        <w:rPr>
          <w:rFonts w:ascii="Arial" w:hAnsi="Arial" w:cs="Arial"/>
          <w:b/>
        </w:rPr>
        <w:t xml:space="preserve">a obra dentro del plenario dos RAT </w:t>
      </w:r>
      <w:r w:rsidR="000101CA" w:rsidRPr="00055945">
        <w:rPr>
          <w:rFonts w:ascii="Arial" w:hAnsi="Arial" w:cs="Arial"/>
          <w:b/>
        </w:rPr>
        <w:t>que fueron aportados por: i) A</w:t>
      </w:r>
      <w:r w:rsidR="002E41D5" w:rsidRPr="00055945">
        <w:rPr>
          <w:rFonts w:ascii="Arial" w:hAnsi="Arial" w:cs="Arial"/>
          <w:b/>
        </w:rPr>
        <w:t>seguradora Solidari</w:t>
      </w:r>
      <w:r w:rsidR="007B1973" w:rsidRPr="00055945">
        <w:rPr>
          <w:rFonts w:ascii="Arial" w:hAnsi="Arial" w:cs="Arial"/>
          <w:b/>
        </w:rPr>
        <w:t xml:space="preserve">a realizado por IRS Vial y ii) </w:t>
      </w:r>
      <w:r w:rsidRPr="00055945">
        <w:rPr>
          <w:rFonts w:ascii="Arial" w:hAnsi="Arial" w:cs="Arial"/>
          <w:b/>
        </w:rPr>
        <w:t xml:space="preserve">RAT </w:t>
      </w:r>
      <w:r w:rsidR="007B1973" w:rsidRPr="00055945">
        <w:rPr>
          <w:rFonts w:ascii="Arial" w:hAnsi="Arial" w:cs="Arial"/>
          <w:b/>
        </w:rPr>
        <w:t>a</w:t>
      </w:r>
      <w:r w:rsidR="002E41D5" w:rsidRPr="00055945">
        <w:rPr>
          <w:rFonts w:ascii="Arial" w:hAnsi="Arial" w:cs="Arial"/>
          <w:b/>
        </w:rPr>
        <w:t xml:space="preserve">llegado por </w:t>
      </w:r>
      <w:r w:rsidRPr="00055945">
        <w:rPr>
          <w:rFonts w:ascii="Arial" w:hAnsi="Arial" w:cs="Arial"/>
          <w:b/>
        </w:rPr>
        <w:t>la parte demandante elaborado</w:t>
      </w:r>
      <w:r w:rsidR="007B1973" w:rsidRPr="00055945">
        <w:rPr>
          <w:rFonts w:ascii="Arial" w:hAnsi="Arial" w:cs="Arial"/>
          <w:b/>
        </w:rPr>
        <w:t xml:space="preserve"> por el </w:t>
      </w:r>
      <w:r w:rsidR="000F6083" w:rsidRPr="00055945">
        <w:rPr>
          <w:rFonts w:ascii="Arial" w:hAnsi="Arial" w:cs="Arial"/>
          <w:b/>
        </w:rPr>
        <w:t>“perito automotor de la justicia” Rommy Schnaider Cano Díaz</w:t>
      </w:r>
      <w:r w:rsidRPr="00055945">
        <w:rPr>
          <w:rFonts w:ascii="Arial" w:hAnsi="Arial" w:cs="Arial"/>
          <w:b/>
        </w:rPr>
        <w:t xml:space="preserve">, </w:t>
      </w:r>
      <w:r w:rsidR="000F6083" w:rsidRPr="00055945">
        <w:rPr>
          <w:rFonts w:ascii="Arial" w:hAnsi="Arial" w:cs="Arial"/>
          <w:b/>
        </w:rPr>
        <w:t xml:space="preserve">en el cual se establecieron las siguientes conclusiones: </w:t>
      </w:r>
    </w:p>
    <w:p w:rsidR="000F6083" w:rsidRPr="00055945" w:rsidRDefault="000F6083" w:rsidP="00822536">
      <w:pPr>
        <w:jc w:val="both"/>
        <w:rPr>
          <w:rFonts w:ascii="Arial" w:hAnsi="Arial" w:cs="Arial"/>
        </w:rPr>
      </w:pPr>
    </w:p>
    <w:p w:rsidR="000F6083" w:rsidRPr="00055945" w:rsidRDefault="000101CA" w:rsidP="007C4014">
      <w:pPr>
        <w:pStyle w:val="Prrafodelista"/>
        <w:numPr>
          <w:ilvl w:val="0"/>
          <w:numId w:val="7"/>
        </w:numPr>
        <w:jc w:val="both"/>
        <w:rPr>
          <w:rFonts w:ascii="Arial" w:hAnsi="Arial" w:cs="Arial"/>
          <w:b/>
        </w:rPr>
      </w:pPr>
      <w:r w:rsidRPr="00055945">
        <w:rPr>
          <w:rFonts w:ascii="Arial" w:hAnsi="Arial" w:cs="Arial"/>
          <w:b/>
        </w:rPr>
        <w:t>RAT aportado por la aseguradora</w:t>
      </w:r>
      <w:r w:rsidR="000F6083" w:rsidRPr="00055945">
        <w:rPr>
          <w:rFonts w:ascii="Arial" w:hAnsi="Arial" w:cs="Arial"/>
          <w:b/>
        </w:rPr>
        <w:t xml:space="preserve"> Solidaria realizado po IRS VIAL: </w:t>
      </w:r>
      <w:r w:rsidR="00863AE4" w:rsidRPr="00055945">
        <w:rPr>
          <w:rFonts w:ascii="Arial" w:hAnsi="Arial" w:cs="Arial"/>
        </w:rPr>
        <w:t>en el cual se establece como conclusión que la causa</w:t>
      </w:r>
      <w:r w:rsidR="00863AE4" w:rsidRPr="00055945">
        <w:rPr>
          <w:rFonts w:ascii="Arial" w:hAnsi="Arial" w:cs="Arial"/>
        </w:rPr>
        <w:t xml:space="preserve"> asociada a la ocurrencia del accidente obedece al ingreso a la intersección de vías en luz roja semafórica o en cambio de fase por alguno de los dos vehículos involucrados, </w:t>
      </w:r>
      <w:r w:rsidR="00863AE4" w:rsidRPr="00055945">
        <w:rPr>
          <w:rFonts w:ascii="Arial" w:hAnsi="Arial" w:cs="Arial"/>
          <w:u w:val="single"/>
        </w:rPr>
        <w:t>sin poder establecer objetivamente cuál de los dos lo realizó.</w:t>
      </w:r>
    </w:p>
    <w:p w:rsidR="00611CC5" w:rsidRPr="00055945" w:rsidRDefault="00611CC5" w:rsidP="00611CC5">
      <w:pPr>
        <w:pStyle w:val="Prrafodelista"/>
        <w:jc w:val="both"/>
        <w:rPr>
          <w:rFonts w:ascii="Arial" w:hAnsi="Arial" w:cs="Arial"/>
          <w:b/>
        </w:rPr>
      </w:pPr>
    </w:p>
    <w:p w:rsidR="00611CC5" w:rsidRPr="00055945" w:rsidRDefault="00611CC5" w:rsidP="00611CC5">
      <w:pPr>
        <w:pStyle w:val="Prrafodelista"/>
        <w:jc w:val="both"/>
        <w:rPr>
          <w:rFonts w:ascii="Arial" w:hAnsi="Arial" w:cs="Arial"/>
          <w:b/>
        </w:rPr>
      </w:pPr>
      <w:r w:rsidRPr="00055945">
        <w:rPr>
          <w:rFonts w:ascii="Arial" w:hAnsi="Arial" w:cs="Arial"/>
          <w:noProof/>
          <w:lang w:val="en-US"/>
        </w:rPr>
        <w:drawing>
          <wp:inline distT="0" distB="0" distL="0" distR="0" wp14:anchorId="63FAE148" wp14:editId="2AA176BA">
            <wp:extent cx="5091193" cy="37995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594" t="31669" r="57050" b="21419"/>
                    <a:stretch/>
                  </pic:blipFill>
                  <pic:spPr bwMode="auto">
                    <a:xfrm>
                      <a:off x="0" y="0"/>
                      <a:ext cx="5105273" cy="3810071"/>
                    </a:xfrm>
                    <a:prstGeom prst="rect">
                      <a:avLst/>
                    </a:prstGeom>
                    <a:ln>
                      <a:noFill/>
                    </a:ln>
                    <a:extLst>
                      <a:ext uri="{53640926-AAD7-44D8-BBD7-CCE9431645EC}">
                        <a14:shadowObscured xmlns:a14="http://schemas.microsoft.com/office/drawing/2010/main"/>
                      </a:ext>
                    </a:extLst>
                  </pic:spPr>
                </pic:pic>
              </a:graphicData>
            </a:graphic>
          </wp:inline>
        </w:drawing>
      </w:r>
    </w:p>
    <w:p w:rsidR="00863AE4" w:rsidRPr="00055945" w:rsidRDefault="00863AE4" w:rsidP="00611CC5">
      <w:pPr>
        <w:pStyle w:val="Prrafodelista"/>
        <w:jc w:val="both"/>
        <w:rPr>
          <w:rFonts w:ascii="Arial" w:hAnsi="Arial" w:cs="Arial"/>
          <w:b/>
        </w:rPr>
      </w:pPr>
      <w:r w:rsidRPr="00055945">
        <w:rPr>
          <w:rFonts w:ascii="Arial" w:hAnsi="Arial" w:cs="Arial"/>
          <w:noProof/>
          <w:lang w:val="en-US"/>
        </w:rPr>
        <w:drawing>
          <wp:inline distT="0" distB="0" distL="0" distR="0" wp14:anchorId="0F5482CF" wp14:editId="382AEC62">
            <wp:extent cx="5033843" cy="8989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870" t="53763" r="57327" b="35188"/>
                    <a:stretch/>
                  </pic:blipFill>
                  <pic:spPr bwMode="auto">
                    <a:xfrm>
                      <a:off x="0" y="0"/>
                      <a:ext cx="5072673" cy="905836"/>
                    </a:xfrm>
                    <a:prstGeom prst="rect">
                      <a:avLst/>
                    </a:prstGeom>
                    <a:ln>
                      <a:noFill/>
                    </a:ln>
                    <a:extLst>
                      <a:ext uri="{53640926-AAD7-44D8-BBD7-CCE9431645EC}">
                        <a14:shadowObscured xmlns:a14="http://schemas.microsoft.com/office/drawing/2010/main"/>
                      </a:ext>
                    </a:extLst>
                  </pic:spPr>
                </pic:pic>
              </a:graphicData>
            </a:graphic>
          </wp:inline>
        </w:drawing>
      </w:r>
    </w:p>
    <w:p w:rsidR="00611CC5" w:rsidRPr="00055945" w:rsidRDefault="00611CC5" w:rsidP="00611CC5">
      <w:pPr>
        <w:pStyle w:val="Prrafodelista"/>
        <w:jc w:val="both"/>
        <w:rPr>
          <w:rFonts w:ascii="Arial" w:hAnsi="Arial" w:cs="Arial"/>
          <w:b/>
        </w:rPr>
      </w:pPr>
    </w:p>
    <w:p w:rsidR="000F6083" w:rsidRPr="00055945" w:rsidRDefault="000F6083" w:rsidP="007C4014">
      <w:pPr>
        <w:pStyle w:val="Prrafodelista"/>
        <w:numPr>
          <w:ilvl w:val="0"/>
          <w:numId w:val="7"/>
        </w:numPr>
        <w:jc w:val="both"/>
        <w:rPr>
          <w:rFonts w:ascii="Arial" w:hAnsi="Arial" w:cs="Arial"/>
        </w:rPr>
      </w:pPr>
      <w:r w:rsidRPr="00055945">
        <w:rPr>
          <w:rFonts w:ascii="Arial" w:hAnsi="Arial" w:cs="Arial"/>
          <w:b/>
        </w:rPr>
        <w:t xml:space="preserve">RAT aportado por la parte activa del proceso realizado por el señor Rommy Schnaider Cano Díaz: </w:t>
      </w:r>
      <w:r w:rsidRPr="00055945">
        <w:rPr>
          <w:rFonts w:ascii="Arial" w:hAnsi="Arial" w:cs="Arial"/>
        </w:rPr>
        <w:t xml:space="preserve">donde se </w:t>
      </w:r>
      <w:r w:rsidR="00611CC5" w:rsidRPr="00055945">
        <w:rPr>
          <w:rFonts w:ascii="Arial" w:hAnsi="Arial" w:cs="Arial"/>
        </w:rPr>
        <w:t>concluye</w:t>
      </w:r>
      <w:r w:rsidRPr="00055945">
        <w:rPr>
          <w:rFonts w:ascii="Arial" w:hAnsi="Arial" w:cs="Arial"/>
        </w:rPr>
        <w:t xml:space="preserve"> que la causa eficiente del </w:t>
      </w:r>
      <w:r w:rsidR="00611CC5" w:rsidRPr="00055945">
        <w:rPr>
          <w:rFonts w:ascii="Arial" w:hAnsi="Arial" w:cs="Arial"/>
        </w:rPr>
        <w:t>accidente</w:t>
      </w:r>
      <w:r w:rsidRPr="00055945">
        <w:rPr>
          <w:rFonts w:ascii="Arial" w:hAnsi="Arial" w:cs="Arial"/>
        </w:rPr>
        <w:t xml:space="preserve"> de </w:t>
      </w:r>
      <w:r w:rsidR="00611CC5" w:rsidRPr="00055945">
        <w:rPr>
          <w:rFonts w:ascii="Arial" w:hAnsi="Arial" w:cs="Arial"/>
        </w:rPr>
        <w:t>tránsito</w:t>
      </w:r>
      <w:r w:rsidRPr="00055945">
        <w:rPr>
          <w:rFonts w:ascii="Arial" w:hAnsi="Arial" w:cs="Arial"/>
        </w:rPr>
        <w:t xml:space="preserve"> esta en cabeza del v</w:t>
      </w:r>
      <w:r w:rsidR="00611CC5" w:rsidRPr="00055945">
        <w:rPr>
          <w:rFonts w:ascii="Arial" w:hAnsi="Arial" w:cs="Arial"/>
        </w:rPr>
        <w:t xml:space="preserve">ehículo tipo taxi asegurado de placas </w:t>
      </w:r>
      <w:r w:rsidR="00611CC5" w:rsidRPr="00055945">
        <w:rPr>
          <w:rFonts w:ascii="Arial" w:hAnsi="Arial" w:cs="Arial"/>
        </w:rPr>
        <w:t>WSJ998</w:t>
      </w:r>
      <w:r w:rsidR="00611CC5" w:rsidRPr="00055945">
        <w:rPr>
          <w:rFonts w:ascii="Arial" w:hAnsi="Arial" w:cs="Arial"/>
        </w:rPr>
        <w:t xml:space="preserve"> conducido por el señor Mario Hernán Rojas tuvo un exceso de velocidad con el fin cruzar la intersección, lo que generó una falta de visibilidad para realizar una maniobra evasiva oportunamente.  </w:t>
      </w:r>
    </w:p>
    <w:p w:rsidR="00611CC5" w:rsidRPr="00055945" w:rsidRDefault="00611CC5" w:rsidP="00AA4814">
      <w:pPr>
        <w:jc w:val="both"/>
        <w:rPr>
          <w:rFonts w:ascii="Arial" w:hAnsi="Arial" w:cs="Arial"/>
        </w:rPr>
      </w:pPr>
    </w:p>
    <w:p w:rsidR="000F6083" w:rsidRPr="00055945" w:rsidRDefault="000F6083" w:rsidP="000F6083">
      <w:pPr>
        <w:ind w:left="360"/>
        <w:jc w:val="both"/>
        <w:rPr>
          <w:rFonts w:ascii="Arial" w:hAnsi="Arial" w:cs="Arial"/>
        </w:rPr>
      </w:pPr>
    </w:p>
    <w:p w:rsidR="000F6083" w:rsidRPr="00055945" w:rsidRDefault="000F6083" w:rsidP="000F6083">
      <w:pPr>
        <w:ind w:left="360"/>
        <w:jc w:val="both"/>
        <w:rPr>
          <w:rFonts w:ascii="Arial" w:hAnsi="Arial" w:cs="Arial"/>
        </w:rPr>
      </w:pPr>
      <w:r w:rsidRPr="00055945">
        <w:rPr>
          <w:rFonts w:ascii="Arial" w:hAnsi="Arial" w:cs="Arial"/>
          <w:noProof/>
          <w:lang w:val="en-US"/>
        </w:rPr>
        <w:drawing>
          <wp:inline distT="0" distB="0" distL="0" distR="0" wp14:anchorId="61BB3362" wp14:editId="65AF10E3">
            <wp:extent cx="5497053" cy="5230678"/>
            <wp:effectExtent l="0" t="0" r="889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804" t="30687" r="58847" b="16277"/>
                    <a:stretch/>
                  </pic:blipFill>
                  <pic:spPr bwMode="auto">
                    <a:xfrm>
                      <a:off x="0" y="0"/>
                      <a:ext cx="5512578" cy="5245451"/>
                    </a:xfrm>
                    <a:prstGeom prst="rect">
                      <a:avLst/>
                    </a:prstGeom>
                    <a:ln>
                      <a:noFill/>
                    </a:ln>
                    <a:extLst>
                      <a:ext uri="{53640926-AAD7-44D8-BBD7-CCE9431645EC}">
                        <a14:shadowObscured xmlns:a14="http://schemas.microsoft.com/office/drawing/2010/main"/>
                      </a:ext>
                    </a:extLst>
                  </pic:spPr>
                </pic:pic>
              </a:graphicData>
            </a:graphic>
          </wp:inline>
        </w:drawing>
      </w:r>
    </w:p>
    <w:p w:rsidR="007C4014" w:rsidRPr="00055945" w:rsidRDefault="007C4014" w:rsidP="000F6083">
      <w:pPr>
        <w:ind w:left="360"/>
        <w:jc w:val="both"/>
        <w:rPr>
          <w:rFonts w:ascii="Arial" w:hAnsi="Arial" w:cs="Arial"/>
        </w:rPr>
      </w:pPr>
      <w:r w:rsidRPr="00055945">
        <w:rPr>
          <w:rFonts w:ascii="Arial" w:hAnsi="Arial" w:cs="Arial"/>
        </w:rPr>
        <w:t xml:space="preserve">Por lo que se concluye lo siguiente: </w:t>
      </w:r>
    </w:p>
    <w:p w:rsidR="00AA4814" w:rsidRPr="00055945" w:rsidRDefault="00AA4814" w:rsidP="007C4014">
      <w:pPr>
        <w:pStyle w:val="Prrafodelista"/>
        <w:numPr>
          <w:ilvl w:val="0"/>
          <w:numId w:val="8"/>
        </w:numPr>
        <w:jc w:val="both"/>
        <w:rPr>
          <w:rFonts w:ascii="Arial" w:hAnsi="Arial" w:cs="Arial"/>
        </w:rPr>
      </w:pPr>
      <w:r w:rsidRPr="00055945">
        <w:rPr>
          <w:rFonts w:ascii="Arial" w:hAnsi="Arial" w:cs="Arial"/>
        </w:rPr>
        <w:t>R</w:t>
      </w:r>
      <w:r w:rsidRPr="00055945">
        <w:rPr>
          <w:rFonts w:ascii="Arial" w:hAnsi="Arial" w:cs="Arial"/>
        </w:rPr>
        <w:t xml:space="preserve">ealizada la búsqueda del señor Rommy Cano Díaz en la lista de auxiliares de la justicia no aparece referenciado, pero su dictamen pericial cumple con cada uno de los requisitos establecidos en el artículo 226 del CGP, por lo cual, se considera que deberá atribuírsele dicho valor probatorio. </w:t>
      </w:r>
    </w:p>
    <w:p w:rsidR="00AA4814" w:rsidRPr="00055945" w:rsidRDefault="00AA4814" w:rsidP="00AA4814">
      <w:pPr>
        <w:pStyle w:val="Prrafodelista"/>
        <w:jc w:val="both"/>
        <w:rPr>
          <w:rFonts w:ascii="Arial" w:hAnsi="Arial" w:cs="Arial"/>
        </w:rPr>
      </w:pPr>
    </w:p>
    <w:p w:rsidR="007C4014" w:rsidRPr="00055945" w:rsidRDefault="007C4014" w:rsidP="007C4014">
      <w:pPr>
        <w:pStyle w:val="Prrafodelista"/>
        <w:numPr>
          <w:ilvl w:val="0"/>
          <w:numId w:val="8"/>
        </w:numPr>
        <w:jc w:val="both"/>
        <w:rPr>
          <w:rFonts w:ascii="Arial" w:hAnsi="Arial" w:cs="Arial"/>
        </w:rPr>
      </w:pPr>
      <w:r w:rsidRPr="00055945">
        <w:rPr>
          <w:rFonts w:ascii="Arial" w:hAnsi="Arial" w:cs="Arial"/>
        </w:rPr>
        <w:t xml:space="preserve">Efectivamente el accidente de tránsito se debió a que alguno de los conductores se pasó el semáforo en rojo, sin que sea posible establecer cuál de los dos agentes viales cometió dicha imprudencia. </w:t>
      </w:r>
    </w:p>
    <w:p w:rsidR="007C4014" w:rsidRPr="00055945" w:rsidRDefault="007C4014" w:rsidP="007C4014">
      <w:pPr>
        <w:pStyle w:val="Prrafodelista"/>
        <w:jc w:val="both"/>
        <w:rPr>
          <w:rFonts w:ascii="Arial" w:hAnsi="Arial" w:cs="Arial"/>
        </w:rPr>
      </w:pPr>
    </w:p>
    <w:p w:rsidR="007C4014" w:rsidRPr="00055945" w:rsidRDefault="007C4014" w:rsidP="007C4014">
      <w:pPr>
        <w:pStyle w:val="Prrafodelista"/>
        <w:numPr>
          <w:ilvl w:val="0"/>
          <w:numId w:val="8"/>
        </w:numPr>
        <w:jc w:val="both"/>
        <w:rPr>
          <w:rFonts w:ascii="Arial" w:hAnsi="Arial" w:cs="Arial"/>
        </w:rPr>
      </w:pPr>
      <w:r w:rsidRPr="00055945">
        <w:rPr>
          <w:rFonts w:ascii="Arial" w:hAnsi="Arial" w:cs="Arial"/>
        </w:rPr>
        <w:t xml:space="preserve">La principal discordia entre ambos RAT aportados radica en la velocidad de los involucrados en el accidente de </w:t>
      </w:r>
      <w:r w:rsidR="00F11776" w:rsidRPr="00055945">
        <w:rPr>
          <w:rFonts w:ascii="Arial" w:hAnsi="Arial" w:cs="Arial"/>
        </w:rPr>
        <w:t>tránsito</w:t>
      </w:r>
      <w:r w:rsidRPr="00055945">
        <w:rPr>
          <w:rFonts w:ascii="Arial" w:hAnsi="Arial" w:cs="Arial"/>
        </w:rPr>
        <w:t xml:space="preserve">, pues, como puede </w:t>
      </w:r>
      <w:r w:rsidR="00F11776" w:rsidRPr="00055945">
        <w:rPr>
          <w:rFonts w:ascii="Arial" w:hAnsi="Arial" w:cs="Arial"/>
        </w:rPr>
        <w:t>desprenderse</w:t>
      </w:r>
      <w:r w:rsidRPr="00055945">
        <w:rPr>
          <w:rFonts w:ascii="Arial" w:hAnsi="Arial" w:cs="Arial"/>
        </w:rPr>
        <w:t xml:space="preserve"> del RAT desarrollado por IRS Vial atribuye exceso de velocidad al conductor de la motocicleta y el RAT realizado por el señor Rommy establece que fue el conductor del vehículo tipo taxi quien llevaba exceso de velocidad lo que provocó que no pudiese frenar con anticipación. </w:t>
      </w:r>
    </w:p>
    <w:p w:rsidR="007C4014" w:rsidRPr="00055945" w:rsidRDefault="007C4014" w:rsidP="007C4014">
      <w:pPr>
        <w:pStyle w:val="Prrafodelista"/>
        <w:rPr>
          <w:rFonts w:ascii="Arial" w:hAnsi="Arial" w:cs="Arial"/>
        </w:rPr>
      </w:pPr>
    </w:p>
    <w:p w:rsidR="007C4014" w:rsidRPr="00055945" w:rsidRDefault="007C4014" w:rsidP="007C4014">
      <w:pPr>
        <w:pStyle w:val="Prrafodelista"/>
        <w:numPr>
          <w:ilvl w:val="0"/>
          <w:numId w:val="8"/>
        </w:numPr>
        <w:jc w:val="both"/>
        <w:rPr>
          <w:rFonts w:ascii="Arial" w:hAnsi="Arial" w:cs="Arial"/>
        </w:rPr>
      </w:pPr>
      <w:r w:rsidRPr="00055945">
        <w:rPr>
          <w:rFonts w:ascii="Arial" w:hAnsi="Arial" w:cs="Arial"/>
        </w:rPr>
        <w:t>De los do</w:t>
      </w:r>
      <w:r w:rsidR="00F11776" w:rsidRPr="00055945">
        <w:rPr>
          <w:rFonts w:ascii="Arial" w:hAnsi="Arial" w:cs="Arial"/>
        </w:rPr>
        <w:t>cumentos obrantes en el proceso no es posible establecer cuál de los agentes viales conducía con exceso de velocidad, toda vez que, no se establecieron huellas de frenado, ni puntos de fijación de coordenadas para punto de referencia en el IPAT o h</w:t>
      </w:r>
      <w:r w:rsidR="00F11776" w:rsidRPr="00055945">
        <w:rPr>
          <w:rFonts w:ascii="Arial" w:hAnsi="Arial" w:cs="Arial"/>
        </w:rPr>
        <w:t>uella de arrastre sin fijar a un punto de refe</w:t>
      </w:r>
      <w:r w:rsidR="00F11776" w:rsidRPr="00055945">
        <w:rPr>
          <w:rFonts w:ascii="Arial" w:hAnsi="Arial" w:cs="Arial"/>
        </w:rPr>
        <w:t>rencia ni establecer su longitud, por lo cual, imposibilita técnicamente establecer el exceso de velocidad de los agentes viales</w:t>
      </w:r>
      <w:r w:rsidR="00AA4814" w:rsidRPr="00055945">
        <w:rPr>
          <w:rFonts w:ascii="Arial" w:hAnsi="Arial" w:cs="Arial"/>
        </w:rPr>
        <w:t>, invalidando el desarrollo de otro RAT</w:t>
      </w:r>
      <w:r w:rsidR="00F11776" w:rsidRPr="00055945">
        <w:rPr>
          <w:rFonts w:ascii="Arial" w:hAnsi="Arial" w:cs="Arial"/>
        </w:rPr>
        <w:t xml:space="preserve">. </w:t>
      </w:r>
    </w:p>
    <w:p w:rsidR="00F11776" w:rsidRPr="00055945" w:rsidRDefault="00F11776" w:rsidP="00F11776">
      <w:pPr>
        <w:pStyle w:val="Prrafodelista"/>
        <w:rPr>
          <w:rFonts w:ascii="Arial" w:hAnsi="Arial" w:cs="Arial"/>
        </w:rPr>
      </w:pPr>
    </w:p>
    <w:p w:rsidR="007C4014" w:rsidRPr="00055945" w:rsidRDefault="00F11776" w:rsidP="001467A8">
      <w:pPr>
        <w:pStyle w:val="Prrafodelista"/>
        <w:numPr>
          <w:ilvl w:val="0"/>
          <w:numId w:val="8"/>
        </w:numPr>
        <w:jc w:val="both"/>
        <w:rPr>
          <w:rFonts w:ascii="Arial" w:hAnsi="Arial" w:cs="Arial"/>
        </w:rPr>
      </w:pPr>
      <w:r w:rsidRPr="00055945">
        <w:rPr>
          <w:rFonts w:ascii="Arial" w:hAnsi="Arial" w:cs="Arial"/>
        </w:rPr>
        <w:t xml:space="preserve">Es de establecer que, tanto por la parte demandante como la aseguradora Solidaria fue solicitado el testimonio del señor Sebastián Guarín quien es testigo ocular de los hechos, el cual fue decretado. </w:t>
      </w:r>
    </w:p>
    <w:p w:rsidR="007C4014" w:rsidRPr="00055945" w:rsidRDefault="007C4014" w:rsidP="007C4014">
      <w:pPr>
        <w:pStyle w:val="Prrafodelista"/>
        <w:jc w:val="both"/>
        <w:rPr>
          <w:rFonts w:ascii="Arial" w:hAnsi="Arial" w:cs="Arial"/>
        </w:rPr>
      </w:pPr>
    </w:p>
    <w:p w:rsidR="001F6E57" w:rsidRPr="00055945" w:rsidRDefault="000101CA" w:rsidP="007C4014">
      <w:pPr>
        <w:pStyle w:val="Prrafodelista"/>
        <w:numPr>
          <w:ilvl w:val="0"/>
          <w:numId w:val="5"/>
        </w:numPr>
        <w:jc w:val="both"/>
        <w:rPr>
          <w:rFonts w:ascii="Arial" w:hAnsi="Arial" w:cs="Arial"/>
          <w:b/>
          <w:bCs/>
        </w:rPr>
      </w:pPr>
      <w:r w:rsidRPr="00055945">
        <w:rPr>
          <w:rFonts w:ascii="Arial" w:hAnsi="Arial" w:cs="Arial"/>
          <w:b/>
          <w:bCs/>
        </w:rPr>
        <w:t xml:space="preserve">Así mismo, tampoco se considera necesario un RAT ya que la suma asegurada es menor a la liquidación benévola de las pretensiones: </w:t>
      </w:r>
    </w:p>
    <w:p w:rsidR="007C4014" w:rsidRPr="00055945" w:rsidRDefault="007C4014" w:rsidP="007C4014">
      <w:pPr>
        <w:pStyle w:val="Prrafodelista"/>
        <w:jc w:val="both"/>
        <w:rPr>
          <w:rFonts w:ascii="Arial" w:hAnsi="Arial" w:cs="Arial"/>
          <w:b/>
          <w:bCs/>
        </w:rPr>
      </w:pPr>
    </w:p>
    <w:p w:rsidR="001F6E57" w:rsidRPr="00055945" w:rsidRDefault="001F6E57" w:rsidP="00235581">
      <w:pPr>
        <w:pStyle w:val="Prrafodelista"/>
        <w:numPr>
          <w:ilvl w:val="0"/>
          <w:numId w:val="2"/>
        </w:numPr>
        <w:jc w:val="both"/>
        <w:rPr>
          <w:rFonts w:ascii="Arial" w:hAnsi="Arial" w:cs="Arial"/>
        </w:rPr>
      </w:pPr>
      <w:r w:rsidRPr="00055945">
        <w:rPr>
          <w:rFonts w:ascii="Arial" w:hAnsi="Arial" w:cs="Arial"/>
        </w:rPr>
        <w:t>El amparo</w:t>
      </w:r>
      <w:r w:rsidR="006F5981" w:rsidRPr="00055945">
        <w:rPr>
          <w:rFonts w:ascii="Arial" w:hAnsi="Arial" w:cs="Arial"/>
        </w:rPr>
        <w:t xml:space="preserve"> de la póliza vinculada, tanto en la demanda directa como en el llamamiento en garantía, tiene como amparo</w:t>
      </w:r>
      <w:r w:rsidRPr="00055945">
        <w:rPr>
          <w:rFonts w:ascii="Arial" w:hAnsi="Arial" w:cs="Arial"/>
        </w:rPr>
        <w:t xml:space="preserve"> para “</w:t>
      </w:r>
      <w:r w:rsidR="000101CA" w:rsidRPr="00055945">
        <w:rPr>
          <w:rFonts w:ascii="Arial" w:hAnsi="Arial" w:cs="Arial"/>
        </w:rPr>
        <w:t>lesiones o muerte de dos o más personas</w:t>
      </w:r>
      <w:r w:rsidR="008B6FD4" w:rsidRPr="00055945">
        <w:rPr>
          <w:rFonts w:ascii="Arial" w:hAnsi="Arial" w:cs="Arial"/>
        </w:rPr>
        <w:t xml:space="preserve">” de </w:t>
      </w:r>
      <w:r w:rsidR="00BA2D05" w:rsidRPr="00055945">
        <w:rPr>
          <w:rFonts w:ascii="Arial" w:hAnsi="Arial" w:cs="Arial"/>
        </w:rPr>
        <w:t>$70.740.000 con</w:t>
      </w:r>
      <w:r w:rsidR="00835511" w:rsidRPr="00055945">
        <w:rPr>
          <w:rFonts w:ascii="Arial" w:hAnsi="Arial" w:cs="Arial"/>
        </w:rPr>
        <w:t xml:space="preserve"> deducible</w:t>
      </w:r>
      <w:r w:rsidR="00BA2D05" w:rsidRPr="00055945">
        <w:rPr>
          <w:rFonts w:ascii="Arial" w:hAnsi="Arial" w:cs="Arial"/>
        </w:rPr>
        <w:t xml:space="preserve"> del 20% mínimo 2 SMLMV</w:t>
      </w:r>
      <w:r w:rsidR="006F5981" w:rsidRPr="00055945">
        <w:rPr>
          <w:rFonts w:ascii="Arial" w:hAnsi="Arial" w:cs="Arial"/>
        </w:rPr>
        <w:t>,</w:t>
      </w:r>
      <w:r w:rsidR="00BA2D05" w:rsidRPr="00055945">
        <w:rPr>
          <w:rFonts w:ascii="Arial" w:hAnsi="Arial" w:cs="Arial"/>
        </w:rPr>
        <w:t xml:space="preserve"> por lo que, </w:t>
      </w:r>
      <w:r w:rsidR="000101CA" w:rsidRPr="00055945">
        <w:rPr>
          <w:rFonts w:ascii="Arial" w:hAnsi="Arial" w:cs="Arial"/>
        </w:rPr>
        <w:t xml:space="preserve">la exposición económica </w:t>
      </w:r>
      <w:r w:rsidR="00BA2D05" w:rsidRPr="00055945">
        <w:rPr>
          <w:rFonts w:ascii="Arial" w:hAnsi="Arial" w:cs="Arial"/>
        </w:rPr>
        <w:t>máxima de la compañía corresponde a $56.592.000</w:t>
      </w:r>
      <w:r w:rsidR="008B6FD4" w:rsidRPr="00055945">
        <w:rPr>
          <w:rFonts w:ascii="Arial" w:hAnsi="Arial" w:cs="Arial"/>
        </w:rPr>
        <w:t xml:space="preserve"> </w:t>
      </w:r>
    </w:p>
    <w:p w:rsidR="00835511" w:rsidRPr="00055945" w:rsidRDefault="00835511" w:rsidP="00835511">
      <w:pPr>
        <w:pStyle w:val="Prrafodelista"/>
        <w:jc w:val="both"/>
        <w:rPr>
          <w:rFonts w:ascii="Arial" w:hAnsi="Arial" w:cs="Arial"/>
        </w:rPr>
      </w:pPr>
    </w:p>
    <w:p w:rsidR="001F6E57" w:rsidRPr="00055945" w:rsidRDefault="00835511" w:rsidP="00A67276">
      <w:pPr>
        <w:pStyle w:val="Prrafodelista"/>
        <w:numPr>
          <w:ilvl w:val="0"/>
          <w:numId w:val="2"/>
        </w:numPr>
        <w:jc w:val="both"/>
        <w:rPr>
          <w:rFonts w:ascii="Arial" w:hAnsi="Arial" w:cs="Arial"/>
        </w:rPr>
      </w:pPr>
      <w:r w:rsidRPr="00055945">
        <w:rPr>
          <w:rFonts w:ascii="Arial" w:hAnsi="Arial" w:cs="Arial"/>
        </w:rPr>
        <w:t xml:space="preserve">El señor Cristian Gómez cuenta con una PCL dictaminada por la Junta Nacional de Calificación de Invalidez de 65,16%; así mismo a la señora Felly Johanna Ponce se le fue otorgada por esa misma entidad una PCL de 18,71%. </w:t>
      </w:r>
    </w:p>
    <w:p w:rsidR="00835511" w:rsidRPr="00055945" w:rsidRDefault="00835511" w:rsidP="00835511">
      <w:pPr>
        <w:pStyle w:val="Prrafodelista"/>
        <w:rPr>
          <w:rFonts w:ascii="Arial" w:hAnsi="Arial" w:cs="Arial"/>
        </w:rPr>
      </w:pPr>
    </w:p>
    <w:p w:rsidR="00835511" w:rsidRPr="00055945" w:rsidRDefault="00835511" w:rsidP="00835511">
      <w:pPr>
        <w:pStyle w:val="Prrafodelista"/>
        <w:jc w:val="both"/>
        <w:rPr>
          <w:rFonts w:ascii="Arial" w:hAnsi="Arial" w:cs="Arial"/>
        </w:rPr>
      </w:pPr>
    </w:p>
    <w:p w:rsidR="00F77104" w:rsidRPr="00055945" w:rsidRDefault="00835511" w:rsidP="00F77104">
      <w:pPr>
        <w:pStyle w:val="Prrafodelista"/>
        <w:numPr>
          <w:ilvl w:val="0"/>
          <w:numId w:val="2"/>
        </w:numPr>
        <w:jc w:val="both"/>
        <w:rPr>
          <w:rFonts w:ascii="Arial" w:hAnsi="Arial" w:cs="Arial"/>
        </w:rPr>
      </w:pPr>
      <w:r w:rsidRPr="00055945">
        <w:rPr>
          <w:rFonts w:ascii="Arial" w:hAnsi="Arial" w:cs="Arial"/>
        </w:rPr>
        <w:t>La liquidación objetivada del p</w:t>
      </w:r>
      <w:r w:rsidR="00F77104" w:rsidRPr="00055945">
        <w:rPr>
          <w:rFonts w:ascii="Arial" w:hAnsi="Arial" w:cs="Arial"/>
        </w:rPr>
        <w:t xml:space="preserve">resente proceso corresponde a $620.581.225 por concepto de daño emergente debidamente acreditado, perjuicios morales, y lucro cesante. </w:t>
      </w:r>
    </w:p>
    <w:p w:rsidR="00F77104" w:rsidRPr="00055945" w:rsidRDefault="00F77104" w:rsidP="00F77104">
      <w:pPr>
        <w:jc w:val="both"/>
        <w:rPr>
          <w:rFonts w:ascii="Arial" w:hAnsi="Arial" w:cs="Arial"/>
        </w:rPr>
      </w:pPr>
    </w:p>
    <w:p w:rsidR="001F6E57" w:rsidRPr="00055945" w:rsidRDefault="001F6E57" w:rsidP="00A67276">
      <w:pPr>
        <w:pStyle w:val="Prrafodelista"/>
        <w:numPr>
          <w:ilvl w:val="0"/>
          <w:numId w:val="2"/>
        </w:numPr>
        <w:jc w:val="both"/>
        <w:rPr>
          <w:rFonts w:ascii="Arial" w:hAnsi="Arial" w:cs="Arial"/>
        </w:rPr>
      </w:pPr>
      <w:r w:rsidRPr="00055945">
        <w:rPr>
          <w:rFonts w:ascii="Arial" w:hAnsi="Arial" w:cs="Arial"/>
        </w:rPr>
        <w:t xml:space="preserve">Incluso en el mejor escenario </w:t>
      </w:r>
      <w:r w:rsidR="00F77104" w:rsidRPr="00055945">
        <w:rPr>
          <w:rFonts w:ascii="Arial" w:hAnsi="Arial" w:cs="Arial"/>
        </w:rPr>
        <w:t>para Axa</w:t>
      </w:r>
      <w:r w:rsidRPr="00055945">
        <w:rPr>
          <w:rFonts w:ascii="Arial" w:hAnsi="Arial" w:cs="Arial"/>
        </w:rPr>
        <w:t>, donde se declare la concurrencia causal en un porcentaje de 50 %, la liquidación</w:t>
      </w:r>
      <w:r w:rsidR="00F77104" w:rsidRPr="00055945">
        <w:rPr>
          <w:rFonts w:ascii="Arial" w:hAnsi="Arial" w:cs="Arial"/>
        </w:rPr>
        <w:t xml:space="preserve"> sería aproximada a $310.290.612</w:t>
      </w:r>
      <w:r w:rsidRPr="00055945">
        <w:rPr>
          <w:rFonts w:ascii="Arial" w:hAnsi="Arial" w:cs="Arial"/>
        </w:rPr>
        <w:t xml:space="preserve"> para la parte pasiva.</w:t>
      </w:r>
    </w:p>
    <w:p w:rsidR="00234DBD" w:rsidRPr="00055945" w:rsidRDefault="00234DBD" w:rsidP="00234DBD">
      <w:pPr>
        <w:jc w:val="both"/>
        <w:rPr>
          <w:rFonts w:ascii="Arial" w:hAnsi="Arial" w:cs="Arial"/>
        </w:rPr>
      </w:pPr>
    </w:p>
    <w:p w:rsidR="001F6E57" w:rsidRPr="00055945" w:rsidRDefault="001F6E57" w:rsidP="00A67276">
      <w:pPr>
        <w:pStyle w:val="Prrafodelista"/>
        <w:numPr>
          <w:ilvl w:val="0"/>
          <w:numId w:val="2"/>
        </w:numPr>
        <w:jc w:val="both"/>
        <w:rPr>
          <w:rFonts w:ascii="Arial" w:hAnsi="Arial" w:cs="Arial"/>
        </w:rPr>
      </w:pPr>
      <w:r w:rsidRPr="00055945">
        <w:rPr>
          <w:rFonts w:ascii="Arial" w:hAnsi="Arial" w:cs="Arial"/>
        </w:rPr>
        <w:t>Como la obligación indemnizatoria de Equidad únicamente ascendería al valor asegurado para el amparo de “le</w:t>
      </w:r>
      <w:r w:rsidR="00234DBD" w:rsidRPr="00055945">
        <w:rPr>
          <w:rFonts w:ascii="Arial" w:hAnsi="Arial" w:cs="Arial"/>
        </w:rPr>
        <w:t>siones o muerte de dos o más</w:t>
      </w:r>
      <w:r w:rsidRPr="00055945">
        <w:rPr>
          <w:rFonts w:ascii="Arial" w:hAnsi="Arial" w:cs="Arial"/>
        </w:rPr>
        <w:t xml:space="preserve"> persona</w:t>
      </w:r>
      <w:r w:rsidR="00234DBD" w:rsidRPr="00055945">
        <w:rPr>
          <w:rFonts w:ascii="Arial" w:hAnsi="Arial" w:cs="Arial"/>
        </w:rPr>
        <w:t xml:space="preserve">s” en suma de </w:t>
      </w:r>
      <w:r w:rsidR="00234DBD" w:rsidRPr="00055945">
        <w:rPr>
          <w:rFonts w:ascii="Arial" w:hAnsi="Arial" w:cs="Arial"/>
        </w:rPr>
        <w:t>$73.920.000</w:t>
      </w:r>
      <w:r w:rsidRPr="00055945">
        <w:rPr>
          <w:rFonts w:ascii="Arial" w:hAnsi="Arial" w:cs="Arial"/>
        </w:rPr>
        <w:t>, es indiferente presentar un RAT que, eventualmente, demuestre la concurrencia causal.</w:t>
      </w:r>
    </w:p>
    <w:p w:rsidR="00234DBD" w:rsidRPr="00055945" w:rsidRDefault="00234DBD" w:rsidP="00234DBD">
      <w:pPr>
        <w:jc w:val="both"/>
        <w:rPr>
          <w:rFonts w:ascii="Arial" w:hAnsi="Arial" w:cs="Arial"/>
        </w:rPr>
      </w:pPr>
    </w:p>
    <w:p w:rsidR="001F6E57" w:rsidRPr="00055945" w:rsidRDefault="001F6E57" w:rsidP="00A67276">
      <w:pPr>
        <w:pStyle w:val="Prrafodelista"/>
        <w:numPr>
          <w:ilvl w:val="0"/>
          <w:numId w:val="2"/>
        </w:numPr>
        <w:jc w:val="both"/>
        <w:rPr>
          <w:rFonts w:ascii="Arial" w:hAnsi="Arial" w:cs="Arial"/>
        </w:rPr>
      </w:pPr>
      <w:bookmarkStart w:id="0" w:name="_Hlk139793236"/>
      <w:r w:rsidRPr="00055945">
        <w:rPr>
          <w:rFonts w:ascii="Arial" w:hAnsi="Arial" w:cs="Arial"/>
        </w:rPr>
        <w:t>No es pertinente un RAT en tal sentido, pues la suma asegurada es menor a la liquidación benévola de las pretensiones.</w:t>
      </w:r>
    </w:p>
    <w:bookmarkEnd w:id="0"/>
    <w:p w:rsidR="009B2CF0" w:rsidRPr="00055945" w:rsidRDefault="009B2CF0" w:rsidP="009B2CF0">
      <w:pPr>
        <w:rPr>
          <w:rFonts w:ascii="Arial" w:hAnsi="Arial" w:cs="Arial"/>
        </w:rPr>
      </w:pPr>
    </w:p>
    <w:p w:rsidR="00CF728B" w:rsidRPr="00055945" w:rsidRDefault="00CF728B" w:rsidP="009B2CF0">
      <w:pPr>
        <w:pStyle w:val="Prrafodelista"/>
        <w:numPr>
          <w:ilvl w:val="0"/>
          <w:numId w:val="4"/>
        </w:numPr>
        <w:rPr>
          <w:rFonts w:ascii="Arial" w:hAnsi="Arial" w:cs="Arial"/>
        </w:rPr>
      </w:pPr>
      <w:r w:rsidRPr="00055945">
        <w:rPr>
          <w:rFonts w:ascii="Arial" w:hAnsi="Arial" w:cs="Arial"/>
          <w:b/>
          <w:bCs/>
          <w:u w:val="single"/>
        </w:rPr>
        <w:t>Para ello se tuvo en cuenta lo siguiente</w:t>
      </w:r>
      <w:r w:rsidR="00F11776" w:rsidRPr="00055945">
        <w:rPr>
          <w:rFonts w:ascii="Arial" w:hAnsi="Arial" w:cs="Arial"/>
        </w:rPr>
        <w:t xml:space="preserve">: </w:t>
      </w:r>
    </w:p>
    <w:p w:rsidR="00CF728B" w:rsidRPr="00055945" w:rsidRDefault="00CF728B" w:rsidP="00CF728B">
      <w:pPr>
        <w:jc w:val="both"/>
        <w:rPr>
          <w:rFonts w:ascii="Arial" w:hAnsi="Arial" w:cs="Arial"/>
        </w:rPr>
      </w:pPr>
      <w:r w:rsidRPr="00055945">
        <w:rPr>
          <w:rFonts w:ascii="Arial" w:hAnsi="Arial" w:cs="Arial"/>
          <w:b/>
          <w:bCs/>
          <w:u w:val="single"/>
        </w:rPr>
        <w:t>Hechos</w:t>
      </w:r>
      <w:r w:rsidRPr="00055945">
        <w:rPr>
          <w:rFonts w:ascii="Arial" w:hAnsi="Arial" w:cs="Arial"/>
          <w:u w:val="single"/>
        </w:rPr>
        <w:t>:</w:t>
      </w:r>
      <w:r w:rsidR="000101CA" w:rsidRPr="00055945">
        <w:rPr>
          <w:rFonts w:ascii="Arial" w:hAnsi="Arial" w:cs="Arial"/>
        </w:rPr>
        <w:t> </w:t>
      </w:r>
      <w:r w:rsidR="000101CA" w:rsidRPr="00055945">
        <w:rPr>
          <w:rFonts w:ascii="Arial" w:hAnsi="Arial" w:cs="Arial"/>
          <w:spacing w:val="2"/>
          <w:shd w:val="clear" w:color="auto" w:fill="FFFFFF"/>
        </w:rPr>
        <w:t>De conformidad con los hechos de la demanda, el día 23 de febrero de 2014 siendo las 13:50 p.m. aproximadamente, el señor CRISTIAN CAMILO GOMEZ en compañía de su esposa FELLY JOHANA PONCE transitaban sobre la carrera 5 en dirección a la calle 21 de la ciudad de Cali en una motocicleta, cuando de repente son impactados por el automotor de placas VCO 953 conducido por el señor MARIO HERNAN ROJAS. El informe policial de accidentes de tránsito se consignó como hipótesis: Semáforo en rojo para uno de los 2 conductores. La empresa COOPERATIVA MULTIACTIVA DE TRANSPORTADORES SINDIUNION LTDA COOPSINDIUNION era la empresa afiliadora del automotor de placas VCO 953, cuya propietaria es la señora Claudia Roa Rojas. El vehículo se encontraba amparado a través de Pólizas expedidas por AXA COLPATRIA S.A. y ASEGURADORA SOLIDARIA DE COLOMBIA. Según manifiesta la parte actora como consecuencia del accidente de tránsito, la señora Ponce sufrió múltiples lesiones y le fue otorgada incapacidad médico legal de 110 días, con secuelas de deformidad física que afecta el cuerpo de carácter permanente, deformidad que afecta el rostro de carácter permanente, perturbación funcional del miembro inferior derecho de carácter permanente, perturbación funcional del órgano de la locomoción de carácter permanente, por lo cual, fue calificada por la Junta Regional de Calificación de Invalidez, entidad que le otorgó a la víctima con el 18.71% de pérdida de capacidad laboral. Por su parte al señor Gomez, se le otorgo incapacidad médico legal de 120 días, secuelas deformidad física que afecta el cuerpo de carácter permanente, deformidad que afecta el rostro de carácter permanente, perturbación funcional del miembro de la presión mano izquierda de carácter permanente, perturbación funcional del órgano de la locomoción de carácter permanente, pérdida funcional de miembro superior izquierdo de carácter permanente, perturbación del sistema nervioso periférico de carácter permanente, perdida funcional de miembro inferior izquierdo de carácter permanente, por su parte el Informe de Psiquiátrica forense arrojo daños psíquicos y mentales de carácter permanente, por lo cual, la junta Regional de Calificación de invalidez le otorgó una pérdida de capacidad laboral del 65.16%. Ahora bien, los demandantes manifiestan que con motivo del accidente, sufrieron un grave daño a su salud, y que tanto ellos como su núcleo familiar sufrieron perjuicios morales</w:t>
      </w:r>
      <w:r w:rsidR="000101CA" w:rsidRPr="00055945">
        <w:rPr>
          <w:rFonts w:ascii="Arial" w:hAnsi="Arial" w:cs="Arial"/>
          <w:spacing w:val="2"/>
          <w:shd w:val="clear" w:color="auto" w:fill="FFFFFF"/>
        </w:rPr>
        <w:t xml:space="preserve">. </w:t>
      </w:r>
    </w:p>
    <w:p w:rsidR="00CF728B" w:rsidRPr="00055945" w:rsidRDefault="00CF728B" w:rsidP="00AA4814">
      <w:pPr>
        <w:jc w:val="both"/>
        <w:rPr>
          <w:rFonts w:ascii="Arial" w:hAnsi="Arial" w:cs="Arial"/>
        </w:rPr>
      </w:pPr>
      <w:r w:rsidRPr="00055945">
        <w:rPr>
          <w:rFonts w:ascii="Arial" w:hAnsi="Arial" w:cs="Arial"/>
          <w:b/>
          <w:bCs/>
          <w:u w:val="single"/>
        </w:rPr>
        <w:t>Liquidación objetiva pretensiones:</w:t>
      </w:r>
      <w:r w:rsidR="00AA4814" w:rsidRPr="00055945">
        <w:rPr>
          <w:rFonts w:ascii="Arial" w:hAnsi="Arial" w:cs="Arial"/>
        </w:rPr>
        <w:t xml:space="preserve"> </w:t>
      </w:r>
      <w:r w:rsidR="00AA4814" w:rsidRPr="00055945">
        <w:rPr>
          <w:rFonts w:ascii="Arial" w:hAnsi="Arial" w:cs="Arial"/>
        </w:rPr>
        <w:t>$620.581.225</w:t>
      </w:r>
    </w:p>
    <w:p w:rsidR="00CF728B" w:rsidRPr="00055945" w:rsidRDefault="00CF728B" w:rsidP="00CF728B">
      <w:pPr>
        <w:jc w:val="both"/>
        <w:rPr>
          <w:rFonts w:ascii="Arial" w:hAnsi="Arial" w:cs="Arial"/>
          <w:b/>
          <w:bCs/>
          <w:u w:val="single"/>
        </w:rPr>
      </w:pPr>
      <w:r w:rsidRPr="00055945">
        <w:rPr>
          <w:rFonts w:ascii="Arial" w:hAnsi="Arial" w:cs="Arial"/>
          <w:b/>
          <w:bCs/>
          <w:u w:val="single"/>
        </w:rPr>
        <w:t>Respecto la póliza:</w:t>
      </w:r>
    </w:p>
    <w:p w:rsidR="00CF728B" w:rsidRPr="00055945" w:rsidRDefault="00CF728B" w:rsidP="00CF728B">
      <w:pPr>
        <w:pStyle w:val="NormalWeb"/>
        <w:rPr>
          <w:rFonts w:ascii="Arial" w:hAnsi="Arial" w:cs="Arial"/>
          <w:sz w:val="22"/>
          <w:szCs w:val="22"/>
        </w:rPr>
      </w:pPr>
      <w:r w:rsidRPr="00055945">
        <w:rPr>
          <w:rStyle w:val="Textoennegrita"/>
          <w:rFonts w:ascii="Arial" w:hAnsi="Arial" w:cs="Arial"/>
          <w:sz w:val="22"/>
          <w:szCs w:val="22"/>
        </w:rPr>
        <w:t>Póliza</w:t>
      </w:r>
      <w:r w:rsidRPr="00055945">
        <w:rPr>
          <w:rFonts w:ascii="Arial" w:hAnsi="Arial" w:cs="Arial"/>
          <w:sz w:val="22"/>
          <w:szCs w:val="22"/>
        </w:rPr>
        <w:t xml:space="preserve">: Póliza </w:t>
      </w:r>
      <w:r w:rsidR="00BA2D05" w:rsidRPr="00055945">
        <w:rPr>
          <w:rFonts w:ascii="Arial" w:hAnsi="Arial" w:cs="Arial"/>
          <w:sz w:val="22"/>
          <w:szCs w:val="22"/>
        </w:rPr>
        <w:t>de Seguro de Responsabilidad Civil No. 8001050345</w:t>
      </w:r>
    </w:p>
    <w:p w:rsidR="00CF728B" w:rsidRPr="00055945" w:rsidRDefault="00CF728B" w:rsidP="00CF728B">
      <w:pPr>
        <w:pStyle w:val="NormalWeb"/>
        <w:rPr>
          <w:rFonts w:ascii="Arial" w:hAnsi="Arial" w:cs="Arial"/>
          <w:sz w:val="22"/>
          <w:szCs w:val="22"/>
        </w:rPr>
      </w:pPr>
      <w:r w:rsidRPr="00055945">
        <w:rPr>
          <w:rStyle w:val="Textoennegrita"/>
          <w:rFonts w:ascii="Arial" w:hAnsi="Arial" w:cs="Arial"/>
          <w:sz w:val="22"/>
          <w:szCs w:val="22"/>
        </w:rPr>
        <w:t>Vigencia Afectada</w:t>
      </w:r>
      <w:r w:rsidR="000101CA" w:rsidRPr="00055945">
        <w:rPr>
          <w:rFonts w:ascii="Arial" w:hAnsi="Arial" w:cs="Arial"/>
          <w:sz w:val="22"/>
          <w:szCs w:val="22"/>
        </w:rPr>
        <w:t xml:space="preserve">: </w:t>
      </w:r>
      <w:r w:rsidR="00BA2D05" w:rsidRPr="00055945">
        <w:rPr>
          <w:rFonts w:ascii="Arial" w:hAnsi="Arial" w:cs="Arial"/>
          <w:sz w:val="22"/>
          <w:szCs w:val="22"/>
        </w:rPr>
        <w:t>31/05/2013 al 31/05/2014</w:t>
      </w:r>
    </w:p>
    <w:p w:rsidR="00CF728B" w:rsidRPr="00055945" w:rsidRDefault="00CF728B" w:rsidP="00CF728B">
      <w:pPr>
        <w:pStyle w:val="NormalWeb"/>
        <w:rPr>
          <w:rFonts w:ascii="Arial" w:hAnsi="Arial" w:cs="Arial"/>
          <w:sz w:val="22"/>
          <w:szCs w:val="22"/>
        </w:rPr>
      </w:pPr>
      <w:r w:rsidRPr="00055945">
        <w:rPr>
          <w:rStyle w:val="Textoennegrita"/>
          <w:rFonts w:ascii="Arial" w:hAnsi="Arial" w:cs="Arial"/>
          <w:sz w:val="22"/>
          <w:szCs w:val="22"/>
        </w:rPr>
        <w:t>Ramo</w:t>
      </w:r>
      <w:r w:rsidRPr="00055945">
        <w:rPr>
          <w:rFonts w:ascii="Arial" w:hAnsi="Arial" w:cs="Arial"/>
          <w:sz w:val="22"/>
          <w:szCs w:val="22"/>
        </w:rPr>
        <w:t xml:space="preserve">: </w:t>
      </w:r>
      <w:r w:rsidR="00BA2D05" w:rsidRPr="00055945">
        <w:rPr>
          <w:rFonts w:ascii="Arial" w:hAnsi="Arial" w:cs="Arial"/>
          <w:sz w:val="22"/>
          <w:szCs w:val="22"/>
        </w:rPr>
        <w:t>RCE TRANS. SERVICIO PUBLICO PASAJEROS</w:t>
      </w:r>
    </w:p>
    <w:p w:rsidR="00CF728B" w:rsidRPr="00055945" w:rsidRDefault="00CF728B" w:rsidP="00CF728B">
      <w:pPr>
        <w:pStyle w:val="NormalWeb"/>
        <w:rPr>
          <w:rFonts w:ascii="Arial" w:hAnsi="Arial" w:cs="Arial"/>
          <w:sz w:val="22"/>
          <w:szCs w:val="22"/>
        </w:rPr>
      </w:pPr>
      <w:r w:rsidRPr="00055945">
        <w:rPr>
          <w:rStyle w:val="Textoennegrita"/>
          <w:rFonts w:ascii="Arial" w:hAnsi="Arial" w:cs="Arial"/>
          <w:sz w:val="22"/>
          <w:szCs w:val="22"/>
        </w:rPr>
        <w:t>Agencia Expide</w:t>
      </w:r>
      <w:r w:rsidR="00BA2D05" w:rsidRPr="00055945">
        <w:rPr>
          <w:rFonts w:ascii="Arial" w:hAnsi="Arial" w:cs="Arial"/>
          <w:sz w:val="22"/>
          <w:szCs w:val="22"/>
        </w:rPr>
        <w:t>: Cali Corredores</w:t>
      </w:r>
    </w:p>
    <w:p w:rsidR="00CF728B" w:rsidRPr="00055945" w:rsidRDefault="00CF728B" w:rsidP="00CF728B">
      <w:pPr>
        <w:pStyle w:val="NormalWeb"/>
        <w:rPr>
          <w:rFonts w:ascii="Arial" w:hAnsi="Arial" w:cs="Arial"/>
          <w:sz w:val="22"/>
          <w:szCs w:val="22"/>
        </w:rPr>
      </w:pPr>
      <w:r w:rsidRPr="00055945">
        <w:rPr>
          <w:rStyle w:val="Textoennegrita"/>
          <w:rFonts w:ascii="Arial" w:hAnsi="Arial" w:cs="Arial"/>
          <w:sz w:val="22"/>
          <w:szCs w:val="22"/>
        </w:rPr>
        <w:t>Placa</w:t>
      </w:r>
      <w:r w:rsidR="00F11776" w:rsidRPr="00055945">
        <w:rPr>
          <w:rFonts w:ascii="Arial" w:hAnsi="Arial" w:cs="Arial"/>
          <w:sz w:val="22"/>
          <w:szCs w:val="22"/>
        </w:rPr>
        <w:t>: VCO953</w:t>
      </w:r>
    </w:p>
    <w:p w:rsidR="008F567E" w:rsidRPr="00055945" w:rsidRDefault="00CF728B" w:rsidP="00CF728B">
      <w:pPr>
        <w:pStyle w:val="NormalWeb"/>
        <w:rPr>
          <w:rFonts w:ascii="Arial" w:hAnsi="Arial" w:cs="Arial"/>
          <w:sz w:val="22"/>
          <w:szCs w:val="22"/>
        </w:rPr>
      </w:pPr>
      <w:r w:rsidRPr="00055945">
        <w:rPr>
          <w:rStyle w:val="Textoennegrita"/>
          <w:rFonts w:ascii="Arial" w:hAnsi="Arial" w:cs="Arial"/>
          <w:sz w:val="22"/>
          <w:szCs w:val="22"/>
        </w:rPr>
        <w:t>Valor Asegurado</w:t>
      </w:r>
      <w:r w:rsidR="00F11776" w:rsidRPr="00055945">
        <w:rPr>
          <w:rFonts w:ascii="Arial" w:hAnsi="Arial" w:cs="Arial"/>
          <w:sz w:val="22"/>
          <w:szCs w:val="22"/>
        </w:rPr>
        <w:t xml:space="preserve">: </w:t>
      </w:r>
      <w:r w:rsidR="00BA2D05" w:rsidRPr="00055945">
        <w:rPr>
          <w:rFonts w:ascii="Arial" w:hAnsi="Arial" w:cs="Arial"/>
          <w:sz w:val="22"/>
          <w:szCs w:val="22"/>
        </w:rPr>
        <w:t>$70.740.000</w:t>
      </w:r>
    </w:p>
    <w:p w:rsidR="00BA2D05" w:rsidRPr="00055945" w:rsidRDefault="00BA2D05" w:rsidP="00CF728B">
      <w:pPr>
        <w:pStyle w:val="NormalWeb"/>
        <w:rPr>
          <w:rFonts w:ascii="Arial" w:hAnsi="Arial" w:cs="Arial"/>
          <w:sz w:val="22"/>
          <w:szCs w:val="22"/>
        </w:rPr>
      </w:pPr>
      <w:r w:rsidRPr="00055945">
        <w:rPr>
          <w:rFonts w:ascii="Arial" w:hAnsi="Arial" w:cs="Arial"/>
          <w:b/>
          <w:sz w:val="22"/>
          <w:szCs w:val="22"/>
        </w:rPr>
        <w:t xml:space="preserve">Deducible: </w:t>
      </w:r>
      <w:r w:rsidRPr="00055945">
        <w:rPr>
          <w:rFonts w:ascii="Arial" w:hAnsi="Arial" w:cs="Arial"/>
          <w:sz w:val="22"/>
          <w:szCs w:val="22"/>
        </w:rPr>
        <w:t>20% mínimo 2 SMLMV</w:t>
      </w:r>
    </w:p>
    <w:p w:rsidR="00BA2D05" w:rsidRPr="00055945" w:rsidRDefault="00BA2D05" w:rsidP="00CF728B">
      <w:pPr>
        <w:pStyle w:val="NormalWeb"/>
        <w:rPr>
          <w:rFonts w:ascii="Arial" w:hAnsi="Arial" w:cs="Arial"/>
          <w:b/>
          <w:sz w:val="22"/>
          <w:szCs w:val="22"/>
        </w:rPr>
      </w:pPr>
    </w:p>
    <w:p w:rsidR="00BA2D05" w:rsidRPr="00055945" w:rsidRDefault="00BA2D05" w:rsidP="00CF728B">
      <w:pPr>
        <w:pStyle w:val="NormalWeb"/>
        <w:rPr>
          <w:rFonts w:ascii="Arial" w:hAnsi="Arial" w:cs="Arial"/>
          <w:b/>
          <w:sz w:val="22"/>
          <w:szCs w:val="22"/>
        </w:rPr>
      </w:pPr>
      <w:r w:rsidRPr="00055945">
        <w:rPr>
          <w:rFonts w:ascii="Arial" w:hAnsi="Arial" w:cs="Arial"/>
          <w:b/>
          <w:sz w:val="22"/>
          <w:szCs w:val="22"/>
        </w:rPr>
        <w:t xml:space="preserve">Póliza del vehículo asegurado con Solidaria: </w:t>
      </w:r>
    </w:p>
    <w:p w:rsidR="00055945" w:rsidRPr="00055945" w:rsidRDefault="00055945" w:rsidP="00055945">
      <w:pPr>
        <w:pStyle w:val="NormalWeb"/>
        <w:rPr>
          <w:rFonts w:ascii="Arial" w:hAnsi="Arial" w:cs="Arial"/>
          <w:color w:val="000000"/>
          <w:sz w:val="22"/>
          <w:szCs w:val="22"/>
        </w:rPr>
      </w:pPr>
      <w:r w:rsidRPr="00055945">
        <w:rPr>
          <w:rStyle w:val="Textoennegrita"/>
          <w:rFonts w:ascii="Arial" w:hAnsi="Arial" w:cs="Arial"/>
          <w:color w:val="000000"/>
          <w:sz w:val="22"/>
          <w:szCs w:val="22"/>
        </w:rPr>
        <w:t>Póliza</w:t>
      </w:r>
      <w:r w:rsidRPr="00055945">
        <w:rPr>
          <w:rFonts w:ascii="Arial" w:hAnsi="Arial" w:cs="Arial"/>
          <w:color w:val="000000"/>
          <w:sz w:val="22"/>
          <w:szCs w:val="22"/>
        </w:rPr>
        <w:t>: Póliza de Seguro De Automóviles 420-</w:t>
      </w:r>
      <w:bookmarkStart w:id="1" w:name="_GoBack"/>
      <w:bookmarkEnd w:id="1"/>
      <w:r w:rsidRPr="00055945">
        <w:rPr>
          <w:rFonts w:ascii="Arial" w:hAnsi="Arial" w:cs="Arial"/>
          <w:color w:val="000000"/>
          <w:sz w:val="22"/>
          <w:szCs w:val="22"/>
        </w:rPr>
        <w:t>40-994000034464</w:t>
      </w:r>
    </w:p>
    <w:p w:rsidR="00055945" w:rsidRPr="00055945" w:rsidRDefault="00055945" w:rsidP="00055945">
      <w:pPr>
        <w:pStyle w:val="NormalWeb"/>
        <w:rPr>
          <w:rFonts w:ascii="Arial" w:hAnsi="Arial" w:cs="Arial"/>
          <w:color w:val="000000"/>
          <w:sz w:val="22"/>
          <w:szCs w:val="22"/>
        </w:rPr>
      </w:pPr>
      <w:r w:rsidRPr="00055945">
        <w:rPr>
          <w:rStyle w:val="Textoennegrita"/>
          <w:rFonts w:ascii="Arial" w:hAnsi="Arial" w:cs="Arial"/>
          <w:color w:val="000000"/>
          <w:sz w:val="22"/>
          <w:szCs w:val="22"/>
        </w:rPr>
        <w:t>Vigencia Afectada</w:t>
      </w:r>
      <w:r w:rsidRPr="00055945">
        <w:rPr>
          <w:rFonts w:ascii="Arial" w:hAnsi="Arial" w:cs="Arial"/>
          <w:color w:val="000000"/>
          <w:sz w:val="22"/>
          <w:szCs w:val="22"/>
        </w:rPr>
        <w:t>: 10/09/2013 al 10/09/2014</w:t>
      </w:r>
    </w:p>
    <w:p w:rsidR="00055945" w:rsidRPr="00055945" w:rsidRDefault="00055945" w:rsidP="00055945">
      <w:pPr>
        <w:pStyle w:val="NormalWeb"/>
        <w:rPr>
          <w:rFonts w:ascii="Arial" w:hAnsi="Arial" w:cs="Arial"/>
          <w:color w:val="000000"/>
          <w:sz w:val="22"/>
          <w:szCs w:val="22"/>
        </w:rPr>
      </w:pPr>
      <w:r w:rsidRPr="00055945">
        <w:rPr>
          <w:rStyle w:val="Textoennegrita"/>
          <w:rFonts w:ascii="Arial" w:hAnsi="Arial" w:cs="Arial"/>
          <w:color w:val="000000"/>
          <w:sz w:val="22"/>
          <w:szCs w:val="22"/>
        </w:rPr>
        <w:t>Ramo</w:t>
      </w:r>
      <w:r w:rsidRPr="00055945">
        <w:rPr>
          <w:rFonts w:ascii="Arial" w:hAnsi="Arial" w:cs="Arial"/>
          <w:color w:val="000000"/>
          <w:sz w:val="22"/>
          <w:szCs w:val="22"/>
        </w:rPr>
        <w:t>: AUTOS SERVICIO PUBL (40)</w:t>
      </w:r>
    </w:p>
    <w:p w:rsidR="00055945" w:rsidRPr="00055945" w:rsidRDefault="00055945" w:rsidP="00055945">
      <w:pPr>
        <w:pStyle w:val="NormalWeb"/>
        <w:rPr>
          <w:rFonts w:ascii="Arial" w:hAnsi="Arial" w:cs="Arial"/>
          <w:color w:val="000000"/>
          <w:sz w:val="22"/>
          <w:szCs w:val="22"/>
        </w:rPr>
      </w:pPr>
      <w:r w:rsidRPr="00055945">
        <w:rPr>
          <w:rStyle w:val="Textoennegrita"/>
          <w:rFonts w:ascii="Arial" w:hAnsi="Arial" w:cs="Arial"/>
          <w:color w:val="000000"/>
          <w:sz w:val="22"/>
          <w:szCs w:val="22"/>
        </w:rPr>
        <w:t>Agencia Expide</w:t>
      </w:r>
      <w:r w:rsidRPr="00055945">
        <w:rPr>
          <w:rFonts w:ascii="Arial" w:hAnsi="Arial" w:cs="Arial"/>
          <w:color w:val="000000"/>
          <w:sz w:val="22"/>
          <w:szCs w:val="22"/>
        </w:rPr>
        <w:t>: Cali Norte (21)</w:t>
      </w:r>
    </w:p>
    <w:p w:rsidR="00055945" w:rsidRPr="00055945" w:rsidRDefault="00055945" w:rsidP="00055945">
      <w:pPr>
        <w:pStyle w:val="NormalWeb"/>
        <w:rPr>
          <w:rFonts w:ascii="Arial" w:hAnsi="Arial" w:cs="Arial"/>
          <w:color w:val="000000"/>
          <w:sz w:val="22"/>
          <w:szCs w:val="22"/>
        </w:rPr>
      </w:pPr>
      <w:r w:rsidRPr="00055945">
        <w:rPr>
          <w:rStyle w:val="Textoennegrita"/>
          <w:rFonts w:ascii="Arial" w:hAnsi="Arial" w:cs="Arial"/>
          <w:color w:val="000000"/>
          <w:sz w:val="22"/>
          <w:szCs w:val="22"/>
        </w:rPr>
        <w:t>Placa</w:t>
      </w:r>
      <w:r w:rsidRPr="00055945">
        <w:rPr>
          <w:rFonts w:ascii="Arial" w:hAnsi="Arial" w:cs="Arial"/>
          <w:color w:val="000000"/>
          <w:sz w:val="22"/>
          <w:szCs w:val="22"/>
        </w:rPr>
        <w:t>: VCO953</w:t>
      </w:r>
    </w:p>
    <w:p w:rsidR="00055945" w:rsidRPr="00055945" w:rsidRDefault="00055945" w:rsidP="00055945">
      <w:pPr>
        <w:pStyle w:val="NormalWeb"/>
        <w:rPr>
          <w:rFonts w:ascii="Arial" w:hAnsi="Arial" w:cs="Arial"/>
          <w:color w:val="000000"/>
          <w:sz w:val="22"/>
          <w:szCs w:val="22"/>
        </w:rPr>
      </w:pPr>
      <w:r w:rsidRPr="00055945">
        <w:rPr>
          <w:rStyle w:val="Textoennegrita"/>
          <w:rFonts w:ascii="Arial" w:hAnsi="Arial" w:cs="Arial"/>
          <w:color w:val="000000"/>
          <w:sz w:val="22"/>
          <w:szCs w:val="22"/>
        </w:rPr>
        <w:t>Valor Asegurado</w:t>
      </w:r>
      <w:r w:rsidRPr="00055945">
        <w:rPr>
          <w:rFonts w:ascii="Arial" w:hAnsi="Arial" w:cs="Arial"/>
          <w:color w:val="000000"/>
          <w:sz w:val="22"/>
          <w:szCs w:val="22"/>
        </w:rPr>
        <w:t>: 120 SMMLV LESIONES O MUERTE A DOS O MÁS PERSONAS</w:t>
      </w:r>
    </w:p>
    <w:p w:rsidR="00BA2D05" w:rsidRPr="00055945" w:rsidRDefault="00BA2D05" w:rsidP="00CF728B">
      <w:pPr>
        <w:pStyle w:val="NormalWeb"/>
        <w:rPr>
          <w:rFonts w:ascii="Arial" w:hAnsi="Arial" w:cs="Arial"/>
          <w:sz w:val="22"/>
          <w:szCs w:val="22"/>
        </w:rPr>
      </w:pPr>
    </w:p>
    <w:p w:rsidR="008F567E" w:rsidRPr="00055945" w:rsidRDefault="00FD6865" w:rsidP="00FD6865">
      <w:pPr>
        <w:pStyle w:val="NormalWeb"/>
        <w:numPr>
          <w:ilvl w:val="0"/>
          <w:numId w:val="4"/>
        </w:numPr>
        <w:rPr>
          <w:rFonts w:ascii="Arial" w:hAnsi="Arial" w:cs="Arial"/>
          <w:b/>
          <w:bCs/>
          <w:sz w:val="22"/>
          <w:szCs w:val="22"/>
          <w:u w:val="single"/>
        </w:rPr>
      </w:pPr>
      <w:r w:rsidRPr="00055945">
        <w:rPr>
          <w:rFonts w:ascii="Arial" w:hAnsi="Arial" w:cs="Arial"/>
          <w:b/>
          <w:bCs/>
          <w:sz w:val="22"/>
          <w:szCs w:val="22"/>
          <w:u w:val="single"/>
        </w:rPr>
        <w:t>Contestación de la demanda</w:t>
      </w:r>
      <w:r w:rsidR="00055945" w:rsidRPr="00055945">
        <w:rPr>
          <w:rFonts w:ascii="Arial" w:hAnsi="Arial" w:cs="Arial"/>
          <w:b/>
          <w:bCs/>
          <w:sz w:val="22"/>
          <w:szCs w:val="22"/>
          <w:u w:val="single"/>
        </w:rPr>
        <w:t xml:space="preserve">: </w:t>
      </w:r>
    </w:p>
    <w:p w:rsidR="00776AFE" w:rsidRPr="00055945" w:rsidRDefault="00776AFE" w:rsidP="00AA4814">
      <w:pPr>
        <w:pStyle w:val="NormalWeb"/>
        <w:jc w:val="both"/>
        <w:rPr>
          <w:rFonts w:ascii="Arial" w:hAnsi="Arial" w:cs="Arial"/>
          <w:sz w:val="22"/>
          <w:szCs w:val="22"/>
        </w:rPr>
      </w:pPr>
      <w:r w:rsidRPr="00055945">
        <w:rPr>
          <w:rFonts w:ascii="Arial" w:hAnsi="Arial" w:cs="Arial"/>
          <w:b/>
          <w:bCs/>
          <w:sz w:val="22"/>
          <w:szCs w:val="22"/>
        </w:rPr>
        <w:t xml:space="preserve">Tesis </w:t>
      </w:r>
      <w:r w:rsidR="00D4528D" w:rsidRPr="00055945">
        <w:rPr>
          <w:rFonts w:ascii="Arial" w:hAnsi="Arial" w:cs="Arial"/>
          <w:b/>
          <w:bCs/>
          <w:sz w:val="22"/>
          <w:szCs w:val="22"/>
        </w:rPr>
        <w:t xml:space="preserve">más viable </w:t>
      </w:r>
      <w:r w:rsidRPr="00055945">
        <w:rPr>
          <w:rFonts w:ascii="Arial" w:hAnsi="Arial" w:cs="Arial"/>
          <w:b/>
          <w:bCs/>
          <w:sz w:val="22"/>
          <w:szCs w:val="22"/>
        </w:rPr>
        <w:t xml:space="preserve">desarrollada en la contestación: </w:t>
      </w:r>
      <w:r w:rsidR="00AA4814" w:rsidRPr="00055945">
        <w:rPr>
          <w:rFonts w:ascii="Arial" w:hAnsi="Arial" w:cs="Arial"/>
          <w:sz w:val="22"/>
          <w:szCs w:val="22"/>
        </w:rPr>
        <w:t xml:space="preserve">neutralización de culpas en la perspectiva del artículo 2341 del Código Civil, por lo cual, la parte demandante deberá probar cada uno de los elementos integrales de la responsabilidad civil.  </w:t>
      </w:r>
    </w:p>
    <w:p w:rsidR="008F567E" w:rsidRPr="00055945" w:rsidRDefault="008F567E" w:rsidP="00CF728B">
      <w:pPr>
        <w:jc w:val="both"/>
        <w:rPr>
          <w:rFonts w:ascii="Arial" w:hAnsi="Arial" w:cs="Arial"/>
        </w:rPr>
      </w:pPr>
    </w:p>
    <w:sectPr w:rsidR="008F567E" w:rsidRPr="0005594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4241E"/>
    <w:multiLevelType w:val="hybridMultilevel"/>
    <w:tmpl w:val="C038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81F97"/>
    <w:multiLevelType w:val="hybridMultilevel"/>
    <w:tmpl w:val="9C82A554"/>
    <w:lvl w:ilvl="0" w:tplc="C3D42C3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D66DD"/>
    <w:multiLevelType w:val="hybridMultilevel"/>
    <w:tmpl w:val="854E9F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FF64F2"/>
    <w:multiLevelType w:val="hybridMultilevel"/>
    <w:tmpl w:val="18AE218C"/>
    <w:lvl w:ilvl="0" w:tplc="E4EE2148">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20551EF"/>
    <w:multiLevelType w:val="hybridMultilevel"/>
    <w:tmpl w:val="235A99AE"/>
    <w:lvl w:ilvl="0" w:tplc="9124B5AC">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60238DE"/>
    <w:multiLevelType w:val="hybridMultilevel"/>
    <w:tmpl w:val="CA0E2E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67970C2"/>
    <w:multiLevelType w:val="hybridMultilevel"/>
    <w:tmpl w:val="CD8E3DBA"/>
    <w:lvl w:ilvl="0" w:tplc="F91E8424">
      <w:start w:val="1"/>
      <w:numFmt w:val="bullet"/>
      <w:lvlText w:val="-"/>
      <w:lvlJc w:val="left"/>
      <w:pPr>
        <w:ind w:left="720" w:hanging="360"/>
      </w:pPr>
      <w:rPr>
        <w:rFonts w:ascii="Arial" w:eastAsiaTheme="minorHAnsi" w:hAnsi="Arial" w:cs="Arial" w:hint="default"/>
        <w:b/>
        <w:u w:val="singl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3DC0694"/>
    <w:multiLevelType w:val="hybridMultilevel"/>
    <w:tmpl w:val="30EA0AC8"/>
    <w:lvl w:ilvl="0" w:tplc="F09AC8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5"/>
  </w:num>
  <w:num w:numId="3">
    <w:abstractNumId w:val="6"/>
  </w:num>
  <w:num w:numId="4">
    <w:abstractNumId w:val="3"/>
  </w:num>
  <w:num w:numId="5">
    <w:abstractNumId w:val="2"/>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CEA"/>
    <w:rsid w:val="000101CA"/>
    <w:rsid w:val="00055945"/>
    <w:rsid w:val="00060FB8"/>
    <w:rsid w:val="000F416B"/>
    <w:rsid w:val="000F6083"/>
    <w:rsid w:val="001F6E57"/>
    <w:rsid w:val="00234DBD"/>
    <w:rsid w:val="00235581"/>
    <w:rsid w:val="002D73F2"/>
    <w:rsid w:val="002E41D5"/>
    <w:rsid w:val="003D5901"/>
    <w:rsid w:val="00447CEA"/>
    <w:rsid w:val="00577686"/>
    <w:rsid w:val="00611CC5"/>
    <w:rsid w:val="006A3531"/>
    <w:rsid w:val="006E6A47"/>
    <w:rsid w:val="006F5981"/>
    <w:rsid w:val="007448F5"/>
    <w:rsid w:val="00776AFE"/>
    <w:rsid w:val="007B1973"/>
    <w:rsid w:val="007C0873"/>
    <w:rsid w:val="007C4014"/>
    <w:rsid w:val="008124FC"/>
    <w:rsid w:val="00822536"/>
    <w:rsid w:val="00835511"/>
    <w:rsid w:val="00863AE4"/>
    <w:rsid w:val="008B6FD4"/>
    <w:rsid w:val="008F567E"/>
    <w:rsid w:val="00981C21"/>
    <w:rsid w:val="009836E6"/>
    <w:rsid w:val="009B2CF0"/>
    <w:rsid w:val="00A437F5"/>
    <w:rsid w:val="00A67276"/>
    <w:rsid w:val="00AA4814"/>
    <w:rsid w:val="00BA2D05"/>
    <w:rsid w:val="00CF728B"/>
    <w:rsid w:val="00D4528D"/>
    <w:rsid w:val="00D61D1C"/>
    <w:rsid w:val="00DB078F"/>
    <w:rsid w:val="00E245E7"/>
    <w:rsid w:val="00F04620"/>
    <w:rsid w:val="00F11776"/>
    <w:rsid w:val="00F77104"/>
    <w:rsid w:val="00FD68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B9189"/>
  <w15:chartTrackingRefBased/>
  <w15:docId w15:val="{AE8F4456-FB89-4472-A902-46513A54D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8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7CEA"/>
    <w:pPr>
      <w:ind w:left="720"/>
      <w:contextualSpacing/>
    </w:pPr>
  </w:style>
  <w:style w:type="paragraph" w:styleId="NormalWeb">
    <w:name w:val="Normal (Web)"/>
    <w:basedOn w:val="Normal"/>
    <w:uiPriority w:val="99"/>
    <w:semiHidden/>
    <w:unhideWhenUsed/>
    <w:rsid w:val="00CF728B"/>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styleId="Textoennegrita">
    <w:name w:val="Strong"/>
    <w:basedOn w:val="Fuentedeprrafopredeter"/>
    <w:uiPriority w:val="22"/>
    <w:qFormat/>
    <w:rsid w:val="00CF728B"/>
    <w:rPr>
      <w:b/>
      <w:bCs/>
    </w:rPr>
  </w:style>
  <w:style w:type="character" w:styleId="Hipervnculo">
    <w:name w:val="Hyperlink"/>
    <w:basedOn w:val="Fuentedeprrafopredeter"/>
    <w:uiPriority w:val="99"/>
    <w:unhideWhenUsed/>
    <w:rsid w:val="00DB078F"/>
    <w:rPr>
      <w:color w:val="0563C1" w:themeColor="hyperlink"/>
      <w:u w:val="single"/>
    </w:rPr>
  </w:style>
  <w:style w:type="character" w:customStyle="1" w:styleId="UnresolvedMention">
    <w:name w:val="Unresolved Mention"/>
    <w:basedOn w:val="Fuentedeprrafopredeter"/>
    <w:uiPriority w:val="99"/>
    <w:semiHidden/>
    <w:unhideWhenUsed/>
    <w:rsid w:val="00DB078F"/>
    <w:rPr>
      <w:color w:val="605E5C"/>
      <w:shd w:val="clear" w:color="auto" w:fill="E1DFDD"/>
    </w:rPr>
  </w:style>
  <w:style w:type="character" w:styleId="Refdecomentario">
    <w:name w:val="annotation reference"/>
    <w:basedOn w:val="Fuentedeprrafopredeter"/>
    <w:uiPriority w:val="99"/>
    <w:semiHidden/>
    <w:unhideWhenUsed/>
    <w:rsid w:val="007C4014"/>
    <w:rPr>
      <w:sz w:val="16"/>
      <w:szCs w:val="16"/>
    </w:rPr>
  </w:style>
  <w:style w:type="paragraph" w:styleId="Textocomentario">
    <w:name w:val="annotation text"/>
    <w:basedOn w:val="Normal"/>
    <w:link w:val="TextocomentarioCar"/>
    <w:uiPriority w:val="99"/>
    <w:semiHidden/>
    <w:unhideWhenUsed/>
    <w:rsid w:val="007C40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4014"/>
    <w:rPr>
      <w:sz w:val="20"/>
      <w:szCs w:val="20"/>
    </w:rPr>
  </w:style>
  <w:style w:type="paragraph" w:styleId="Asuntodelcomentario">
    <w:name w:val="annotation subject"/>
    <w:basedOn w:val="Textocomentario"/>
    <w:next w:val="Textocomentario"/>
    <w:link w:val="AsuntodelcomentarioCar"/>
    <w:uiPriority w:val="99"/>
    <w:semiHidden/>
    <w:unhideWhenUsed/>
    <w:rsid w:val="007C4014"/>
    <w:rPr>
      <w:b/>
      <w:bCs/>
    </w:rPr>
  </w:style>
  <w:style w:type="character" w:customStyle="1" w:styleId="AsuntodelcomentarioCar">
    <w:name w:val="Asunto del comentario Car"/>
    <w:basedOn w:val="TextocomentarioCar"/>
    <w:link w:val="Asuntodelcomentario"/>
    <w:uiPriority w:val="99"/>
    <w:semiHidden/>
    <w:rsid w:val="007C4014"/>
    <w:rPr>
      <w:b/>
      <w:bCs/>
      <w:sz w:val="20"/>
      <w:szCs w:val="20"/>
    </w:rPr>
  </w:style>
  <w:style w:type="paragraph" w:styleId="Textodeglobo">
    <w:name w:val="Balloon Text"/>
    <w:basedOn w:val="Normal"/>
    <w:link w:val="TextodegloboCar"/>
    <w:uiPriority w:val="99"/>
    <w:semiHidden/>
    <w:unhideWhenUsed/>
    <w:rsid w:val="007C40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40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575296">
      <w:bodyDiv w:val="1"/>
      <w:marLeft w:val="0"/>
      <w:marRight w:val="0"/>
      <w:marTop w:val="0"/>
      <w:marBottom w:val="0"/>
      <w:divBdr>
        <w:top w:val="none" w:sz="0" w:space="0" w:color="auto"/>
        <w:left w:val="none" w:sz="0" w:space="0" w:color="auto"/>
        <w:bottom w:val="none" w:sz="0" w:space="0" w:color="auto"/>
        <w:right w:val="none" w:sz="0" w:space="0" w:color="auto"/>
      </w:divBdr>
      <w:divsChild>
        <w:div w:id="1795515983">
          <w:marLeft w:val="0"/>
          <w:marRight w:val="0"/>
          <w:marTop w:val="0"/>
          <w:marBottom w:val="0"/>
          <w:divBdr>
            <w:top w:val="none" w:sz="0" w:space="0" w:color="auto"/>
            <w:left w:val="none" w:sz="0" w:space="0" w:color="auto"/>
            <w:bottom w:val="none" w:sz="0" w:space="0" w:color="auto"/>
            <w:right w:val="none" w:sz="0" w:space="0" w:color="auto"/>
          </w:divBdr>
        </w:div>
        <w:div w:id="440615773">
          <w:marLeft w:val="0"/>
          <w:marRight w:val="0"/>
          <w:marTop w:val="0"/>
          <w:marBottom w:val="0"/>
          <w:divBdr>
            <w:top w:val="none" w:sz="0" w:space="0" w:color="auto"/>
            <w:left w:val="none" w:sz="0" w:space="0" w:color="auto"/>
            <w:bottom w:val="none" w:sz="0" w:space="0" w:color="auto"/>
            <w:right w:val="none" w:sz="0" w:space="0" w:color="auto"/>
          </w:divBdr>
        </w:div>
        <w:div w:id="1515419782">
          <w:marLeft w:val="0"/>
          <w:marRight w:val="0"/>
          <w:marTop w:val="0"/>
          <w:marBottom w:val="0"/>
          <w:divBdr>
            <w:top w:val="none" w:sz="0" w:space="0" w:color="auto"/>
            <w:left w:val="none" w:sz="0" w:space="0" w:color="auto"/>
            <w:bottom w:val="none" w:sz="0" w:space="0" w:color="auto"/>
            <w:right w:val="none" w:sz="0" w:space="0" w:color="auto"/>
          </w:divBdr>
        </w:div>
        <w:div w:id="1385521375">
          <w:marLeft w:val="0"/>
          <w:marRight w:val="0"/>
          <w:marTop w:val="0"/>
          <w:marBottom w:val="0"/>
          <w:divBdr>
            <w:top w:val="none" w:sz="0" w:space="0" w:color="auto"/>
            <w:left w:val="none" w:sz="0" w:space="0" w:color="auto"/>
            <w:bottom w:val="none" w:sz="0" w:space="0" w:color="auto"/>
            <w:right w:val="none" w:sz="0" w:space="0" w:color="auto"/>
          </w:divBdr>
        </w:div>
        <w:div w:id="1720279267">
          <w:marLeft w:val="0"/>
          <w:marRight w:val="0"/>
          <w:marTop w:val="0"/>
          <w:marBottom w:val="0"/>
          <w:divBdr>
            <w:top w:val="none" w:sz="0" w:space="0" w:color="auto"/>
            <w:left w:val="none" w:sz="0" w:space="0" w:color="auto"/>
            <w:bottom w:val="none" w:sz="0" w:space="0" w:color="auto"/>
            <w:right w:val="none" w:sz="0" w:space="0" w:color="auto"/>
          </w:divBdr>
        </w:div>
      </w:divsChild>
    </w:div>
    <w:div w:id="487986761">
      <w:bodyDiv w:val="1"/>
      <w:marLeft w:val="0"/>
      <w:marRight w:val="0"/>
      <w:marTop w:val="0"/>
      <w:marBottom w:val="0"/>
      <w:divBdr>
        <w:top w:val="none" w:sz="0" w:space="0" w:color="auto"/>
        <w:left w:val="none" w:sz="0" w:space="0" w:color="auto"/>
        <w:bottom w:val="none" w:sz="0" w:space="0" w:color="auto"/>
        <w:right w:val="none" w:sz="0" w:space="0" w:color="auto"/>
      </w:divBdr>
    </w:div>
    <w:div w:id="139585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1348</Words>
  <Characters>7689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Camilo Castaño Buitrago</dc:creator>
  <cp:keywords/>
  <dc:description/>
  <cp:lastModifiedBy>asus</cp:lastModifiedBy>
  <cp:revision>4</cp:revision>
  <dcterms:created xsi:type="dcterms:W3CDTF">2024-01-22T21:33:00Z</dcterms:created>
  <dcterms:modified xsi:type="dcterms:W3CDTF">2024-01-22T21:50:00Z</dcterms:modified>
</cp:coreProperties>
</file>