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0463" w14:textId="71527566" w:rsidR="00FA3E30" w:rsidRDefault="00B118B4" w:rsidP="00B118B4">
      <w:pPr>
        <w:autoSpaceDE w:val="0"/>
        <w:autoSpaceDN w:val="0"/>
        <w:adjustRightInd w:val="0"/>
        <w:spacing w:after="0" w:line="240" w:lineRule="auto"/>
        <w:jc w:val="right"/>
        <w:rPr>
          <w:rFonts w:ascii="BookmanOldStyle,Italic" w:hAnsi="BookmanOldStyle,Italic" w:cs="BookmanOldStyle,Italic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18"/>
          <w:szCs w:val="18"/>
          <w:lang w:val="es-CO"/>
        </w:rPr>
        <w:t>E</w:t>
      </w:r>
      <w:r w:rsidR="00FA3E30">
        <w:rPr>
          <w:rFonts w:ascii="BookmanOldStyle,Italic" w:hAnsi="BookmanOldStyle,Italic" w:cs="BookmanOldStyle,Italic"/>
          <w:i/>
          <w:iCs/>
          <w:color w:val="000000"/>
          <w:kern w:val="0"/>
          <w:sz w:val="18"/>
          <w:szCs w:val="18"/>
          <w:lang w:val="es-CO"/>
        </w:rPr>
        <w:t>xpediente No. 022-2023-00282-01</w:t>
      </w:r>
    </w:p>
    <w:p w14:paraId="48D9DFC2" w14:textId="77777777" w:rsidR="00B118B4" w:rsidRDefault="00B118B4" w:rsidP="00FA3E3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4CE10130" w14:textId="036EB31C" w:rsidR="00FA3E30" w:rsidRDefault="00FA3E30" w:rsidP="00B118B4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TRIBUNAL SUPERIOR DEL DISTRITO JUDICIAL DE BOGOTÁ, D.C.</w:t>
      </w:r>
    </w:p>
    <w:p w14:paraId="6EF76341" w14:textId="77777777" w:rsidR="00FA3E30" w:rsidRDefault="00FA3E30" w:rsidP="00B118B4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SALA LABORAL</w:t>
      </w:r>
    </w:p>
    <w:p w14:paraId="4C2498C1" w14:textId="77777777" w:rsidR="00B118B4" w:rsidRDefault="00B118B4" w:rsidP="00FA3E3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23A7A622" w14:textId="20104399" w:rsidR="00FA3E30" w:rsidRDefault="00FA3E30" w:rsidP="00B118B4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 xml:space="preserve">MAGISTRADA SUSTANCIADORA: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LUZ MARINA IBÁÑEZ HERNÁNDEZ</w:t>
      </w:r>
    </w:p>
    <w:p w14:paraId="6FB71FDD" w14:textId="77777777" w:rsidR="00B118B4" w:rsidRDefault="00B118B4" w:rsidP="00FA3E3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64AF5E82" w14:textId="77777777" w:rsidR="00591334" w:rsidRDefault="00591334" w:rsidP="00FA3E3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34089F46" w14:textId="0EABBDF0" w:rsidR="00FA3E30" w:rsidRDefault="00FA3E30" w:rsidP="00FA3E3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PROCESO ORDINARIO LABORAL DE MARÍA DEL PILAR ROCHA JARAMILLO</w:t>
      </w:r>
      <w:r w:rsidR="00591334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CONTRA</w:t>
      </w:r>
      <w:r w:rsidR="00057889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ADMINISTRADORA COLOMBIANA DE PENSIONES – COLPENSIONES</w:t>
      </w:r>
    </w:p>
    <w:p w14:paraId="61AEE9E3" w14:textId="77777777" w:rsidR="00B118B4" w:rsidRDefault="00B118B4" w:rsidP="00FA3E3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49D30DFB" w14:textId="3304FEC7" w:rsidR="00FA3E30" w:rsidRDefault="00FA3E30" w:rsidP="0059133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Bogotá D.C., dieciséis (16) de abril de dos mil veinticuatro (2024)</w:t>
      </w:r>
    </w:p>
    <w:p w14:paraId="2330C405" w14:textId="77777777" w:rsidR="00B118B4" w:rsidRDefault="00B118B4" w:rsidP="00FA3E3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159EDADD" w14:textId="77777777" w:rsidR="00591334" w:rsidRDefault="00591334" w:rsidP="00FA3E3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745847FA" w14:textId="69BE58B3" w:rsidR="00FA3E30" w:rsidRDefault="00FA3E30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En razón a que la providencia objeto de recurso es apelable, comoquiera que éste</w:t>
      </w:r>
      <w:r w:rsidR="007F2529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fue presentado y sustentado en término, se admite el mismo.</w:t>
      </w:r>
    </w:p>
    <w:p w14:paraId="5B63BC93" w14:textId="77777777" w:rsidR="00B118B4" w:rsidRDefault="00B118B4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4D050511" w14:textId="5E8E7731" w:rsidR="00FA3E30" w:rsidRDefault="00FA3E30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Teniendo en cuenta lo consagrado en el artículo 13, numeral 2°, de la Ley 2213 del</w:t>
      </w:r>
      <w:r w:rsidR="007F2529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13 de junio de 2022, se ordena correr traslado a las partes para alegar, por el</w:t>
      </w:r>
      <w:r w:rsidR="007F2529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término de cinco (5) días. Los alegatos se remitirán únicamente al correo electrónico</w:t>
      </w:r>
      <w:r w:rsidR="007F2529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de la Secretaría de esta Sala: </w:t>
      </w:r>
      <w:hyperlink r:id="rId4" w:history="1">
        <w:r w:rsidR="007F2529" w:rsidRPr="00044ED5">
          <w:rPr>
            <w:rStyle w:val="Hipervnculo"/>
            <w:rFonts w:ascii="BookmanOldStyle" w:hAnsi="BookmanOldStyle" w:cs="BookmanOldStyle"/>
            <w:kern w:val="0"/>
            <w:lang w:val="es-CO"/>
          </w:rPr>
          <w:t>secsltribsupbta@cendoj.ramajudicial.qov.co</w:t>
        </w:r>
      </w:hyperlink>
      <w:r>
        <w:rPr>
          <w:rFonts w:ascii="BookmanOldStyle" w:hAnsi="BookmanOldStyle" w:cs="BookmanOldStyle"/>
          <w:color w:val="000000"/>
          <w:kern w:val="0"/>
          <w:lang w:val="es-CO"/>
        </w:rPr>
        <w:t>;</w:t>
      </w:r>
      <w:r w:rsidR="007F2529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radicados los respectivos escritos, manténgase en Secretaría a disposición de las</w:t>
      </w:r>
      <w:r w:rsidR="007F2529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partes.</w:t>
      </w:r>
    </w:p>
    <w:p w14:paraId="4D44FE0C" w14:textId="77777777" w:rsidR="00B118B4" w:rsidRDefault="00B118B4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2442A568" w14:textId="13FA6E42" w:rsidR="00FA3E30" w:rsidRDefault="00FA3E30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La decisión de segunda instancia se proferirá por escrito y podrá ser consultada en</w:t>
      </w:r>
      <w:r w:rsidR="007F2529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la página Web de la Rama Judicial.</w:t>
      </w:r>
    </w:p>
    <w:p w14:paraId="375AA21B" w14:textId="77777777" w:rsidR="00B118B4" w:rsidRDefault="00B118B4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2BD0595B" w14:textId="6AD2E2FB" w:rsidR="00FA3E30" w:rsidRDefault="00FA3E30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Notifíquese y Cúmplase.</w:t>
      </w:r>
    </w:p>
    <w:p w14:paraId="31350787" w14:textId="77777777" w:rsidR="00B118B4" w:rsidRDefault="00B118B4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7300B1FA" w14:textId="2B09C771" w:rsidR="00FA3E30" w:rsidRDefault="00FA3E30" w:rsidP="007F2529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LUZ MARINA IBÁÑEZ HERNÁNDEZ</w:t>
      </w:r>
    </w:p>
    <w:p w14:paraId="60F429F5" w14:textId="7CB8AD51" w:rsidR="00B9243D" w:rsidRDefault="00FA3E30" w:rsidP="00B118B4">
      <w:r>
        <w:rPr>
          <w:rFonts w:ascii="BookmanOldStyle" w:hAnsi="BookmanOldStyle" w:cs="BookmanOldStyle"/>
          <w:color w:val="000000"/>
          <w:kern w:val="0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30"/>
    <w:rsid w:val="00057889"/>
    <w:rsid w:val="00591334"/>
    <w:rsid w:val="00737460"/>
    <w:rsid w:val="007F2529"/>
    <w:rsid w:val="00B118B4"/>
    <w:rsid w:val="00B9243D"/>
    <w:rsid w:val="00DA03DC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9DFC"/>
  <w15:chartTrackingRefBased/>
  <w15:docId w15:val="{C6085106-F5E0-4C66-8619-53F6CEC6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25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q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2024-04-17T22:06:00Z</dcterms:created>
  <dcterms:modified xsi:type="dcterms:W3CDTF">2024-04-17T22:19:00Z</dcterms:modified>
</cp:coreProperties>
</file>