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4C84" w14:textId="77777777" w:rsidR="00A9380D" w:rsidRPr="00D03736" w:rsidRDefault="000E21B9" w:rsidP="001A13B1">
      <w:pPr>
        <w:pStyle w:val="Ttulo1"/>
        <w:spacing w:after="0" w:line="360" w:lineRule="auto"/>
        <w:ind w:left="0" w:right="-5" w:firstLine="0"/>
        <w:rPr>
          <w:color w:val="auto"/>
          <w:szCs w:val="24"/>
        </w:rPr>
      </w:pPr>
      <w:bookmarkStart w:id="0" w:name="_Hlk55154437"/>
      <w:bookmarkStart w:id="1" w:name="_Hlk65528714"/>
      <w:r w:rsidRPr="00D03736">
        <w:rPr>
          <w:color w:val="auto"/>
          <w:szCs w:val="24"/>
        </w:rPr>
        <w:t xml:space="preserve">REPÚBLICA DE COLOMBIA </w:t>
      </w:r>
    </w:p>
    <w:p w14:paraId="7A5F5218" w14:textId="77777777" w:rsidR="00A9380D" w:rsidRPr="00D03736" w:rsidRDefault="000E21B9" w:rsidP="001A13B1">
      <w:pPr>
        <w:spacing w:after="0" w:line="360" w:lineRule="auto"/>
        <w:ind w:left="0" w:right="-5" w:firstLine="0"/>
        <w:jc w:val="center"/>
        <w:rPr>
          <w:color w:val="auto"/>
          <w:szCs w:val="24"/>
        </w:rPr>
      </w:pPr>
      <w:r w:rsidRPr="00D03736">
        <w:rPr>
          <w:rFonts w:eastAsia="Calibri"/>
          <w:noProof/>
          <w:color w:val="auto"/>
          <w:szCs w:val="24"/>
          <w:lang w:val="es-ES" w:eastAsia="es-ES"/>
        </w:rPr>
        <mc:AlternateContent>
          <mc:Choice Requires="wpg">
            <w:drawing>
              <wp:inline distT="0" distB="0" distL="0" distR="0" wp14:anchorId="6745C7E1" wp14:editId="7B11EF28">
                <wp:extent cx="1067435" cy="796925"/>
                <wp:effectExtent l="0" t="0" r="0" b="0"/>
                <wp:docPr id="36600" name="Grupo 1"/>
                <wp:cNvGraphicFramePr/>
                <a:graphic xmlns:a="http://schemas.openxmlformats.org/drawingml/2006/main">
                  <a:graphicData uri="http://schemas.microsoft.com/office/word/2010/wordprocessingGroup">
                    <wpg:wgp>
                      <wpg:cNvGrpSpPr/>
                      <wpg:grpSpPr>
                        <a:xfrm>
                          <a:off x="0" y="0"/>
                          <a:ext cx="1067435" cy="796925"/>
                          <a:chOff x="0" y="0"/>
                          <a:chExt cx="1067435" cy="796925"/>
                        </a:xfrm>
                      </wpg:grpSpPr>
                      <wps:wsp>
                        <wps:cNvPr id="8" name="Rectangle 8"/>
                        <wps:cNvSpPr/>
                        <wps:spPr>
                          <a:xfrm>
                            <a:off x="537210" y="26543"/>
                            <a:ext cx="56314" cy="226002"/>
                          </a:xfrm>
                          <a:prstGeom prst="rect">
                            <a:avLst/>
                          </a:prstGeom>
                          <a:ln>
                            <a:noFill/>
                          </a:ln>
                        </wps:spPr>
                        <wps:txbx>
                          <w:txbxContent>
                            <w:p w14:paraId="522FFEB5" w14:textId="77777777" w:rsidR="00C91C12" w:rsidRDefault="00C91C12">
                              <w:pPr>
                                <w:spacing w:after="160" w:line="259" w:lineRule="auto"/>
                                <w:ind w:left="0" w:firstLine="0"/>
                                <w:jc w:val="left"/>
                              </w:pPr>
                              <w:r>
                                <w:rPr>
                                  <w:b/>
                                </w:rPr>
                                <w:t xml:space="preserve"> </w:t>
                              </w:r>
                            </w:p>
                          </w:txbxContent>
                        </wps:txbx>
                        <wps:bodyPr horzOverflow="overflow" vert="horz" lIns="0" tIns="0" rIns="0" bIns="0" rtlCol="0">
                          <a:noAutofit/>
                        </wps:bodyPr>
                      </wps:wsp>
                      <wps:wsp>
                        <wps:cNvPr id="9" name="Rectangle 9"/>
                        <wps:cNvSpPr/>
                        <wps:spPr>
                          <a:xfrm>
                            <a:off x="537210" y="377444"/>
                            <a:ext cx="56314" cy="226002"/>
                          </a:xfrm>
                          <a:prstGeom prst="rect">
                            <a:avLst/>
                          </a:prstGeom>
                          <a:ln>
                            <a:noFill/>
                          </a:ln>
                        </wps:spPr>
                        <wps:txbx>
                          <w:txbxContent>
                            <w:p w14:paraId="628DFC76" w14:textId="77777777" w:rsidR="00C91C12" w:rsidRDefault="00C91C12">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58" name="Picture 158"/>
                          <pic:cNvPicPr/>
                        </pic:nvPicPr>
                        <pic:blipFill>
                          <a:blip r:embed="rId8"/>
                          <a:stretch>
                            <a:fillRect/>
                          </a:stretch>
                        </pic:blipFill>
                        <pic:spPr>
                          <a:xfrm>
                            <a:off x="0" y="0"/>
                            <a:ext cx="1067435" cy="796925"/>
                          </a:xfrm>
                          <a:prstGeom prst="rect">
                            <a:avLst/>
                          </a:prstGeom>
                        </pic:spPr>
                      </pic:pic>
                    </wpg:wgp>
                  </a:graphicData>
                </a:graphic>
              </wp:inline>
            </w:drawing>
          </mc:Choice>
          <mc:Fallback>
            <w:pict>
              <v:group w14:anchorId="6745C7E1" id="Grupo 1" o:spid="_x0000_s1026" style="width:84.05pt;height:62.75pt;mso-position-horizontal-relative:char;mso-position-vertical-relative:line" coordsize="10674,79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">
                <v:rect id="Rectangle 8" o:spid="_x0000_s1027" style="position:absolute;left:5372;top:26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22FFEB5" w14:textId="77777777" w:rsidR="00C91C12" w:rsidRDefault="00C91C12">
                        <w:pPr>
                          <w:spacing w:after="160" w:line="259" w:lineRule="auto"/>
                          <w:ind w:left="0" w:firstLine="0"/>
                          <w:jc w:val="left"/>
                        </w:pPr>
                        <w:r>
                          <w:rPr>
                            <w:b/>
                          </w:rPr>
                          <w:t xml:space="preserve"> </w:t>
                        </w:r>
                      </w:p>
                    </w:txbxContent>
                  </v:textbox>
                </v:rect>
                <v:rect id="Rectangle 9" o:spid="_x0000_s1028" style="position:absolute;left:5372;top:377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28DFC76" w14:textId="77777777" w:rsidR="00C91C12" w:rsidRDefault="00C91C12">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 o:spid="_x0000_s1029" type="#_x0000_t75" style="position:absolute;width:10674;height:7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">
                  <v:imagedata r:id="rId9" o:title=""/>
                </v:shape>
                <w10:anchorlock/>
              </v:group>
            </w:pict>
          </mc:Fallback>
        </mc:AlternateContent>
      </w:r>
    </w:p>
    <w:p w14:paraId="093A08B5" w14:textId="77777777" w:rsidR="00A9380D" w:rsidRPr="00D03736" w:rsidRDefault="000E21B9" w:rsidP="001A13B1">
      <w:pPr>
        <w:spacing w:after="0" w:line="360" w:lineRule="auto"/>
        <w:ind w:left="0" w:right="-5" w:firstLine="0"/>
        <w:jc w:val="center"/>
        <w:rPr>
          <w:color w:val="auto"/>
          <w:szCs w:val="24"/>
        </w:rPr>
      </w:pPr>
      <w:r w:rsidRPr="00D03736">
        <w:rPr>
          <w:b/>
          <w:color w:val="auto"/>
          <w:szCs w:val="24"/>
        </w:rPr>
        <w:t xml:space="preserve">TRIBUNAL ADMINISTRATIVO DE CUNDINAMARCA </w:t>
      </w:r>
    </w:p>
    <w:p w14:paraId="126CCF63" w14:textId="77777777" w:rsidR="00A9380D" w:rsidRPr="00D03736" w:rsidRDefault="000E21B9" w:rsidP="001A13B1">
      <w:pPr>
        <w:spacing w:after="0" w:line="360" w:lineRule="auto"/>
        <w:ind w:left="0" w:right="-5" w:firstLine="0"/>
        <w:jc w:val="center"/>
        <w:rPr>
          <w:color w:val="auto"/>
          <w:szCs w:val="24"/>
        </w:rPr>
      </w:pPr>
      <w:r w:rsidRPr="00D03736">
        <w:rPr>
          <w:b/>
          <w:color w:val="auto"/>
          <w:szCs w:val="24"/>
        </w:rPr>
        <w:t xml:space="preserve">SECCIÓN TERCERA </w:t>
      </w:r>
    </w:p>
    <w:p w14:paraId="735CD550" w14:textId="77777777" w:rsidR="00A9380D" w:rsidRPr="00D03736" w:rsidRDefault="000E21B9" w:rsidP="001A13B1">
      <w:pPr>
        <w:spacing w:after="0" w:line="360" w:lineRule="auto"/>
        <w:ind w:left="0" w:right="-5" w:firstLine="0"/>
        <w:jc w:val="center"/>
        <w:rPr>
          <w:color w:val="auto"/>
          <w:szCs w:val="24"/>
        </w:rPr>
      </w:pPr>
      <w:r w:rsidRPr="00D03736">
        <w:rPr>
          <w:b/>
          <w:color w:val="auto"/>
          <w:szCs w:val="24"/>
        </w:rPr>
        <w:t xml:space="preserve">SUBSECCIÓN B </w:t>
      </w:r>
    </w:p>
    <w:p w14:paraId="4B7061C9" w14:textId="5FA28A02" w:rsidR="00A9380D" w:rsidRPr="00D03736" w:rsidRDefault="00A9380D" w:rsidP="001A13B1">
      <w:pPr>
        <w:spacing w:after="0" w:line="360" w:lineRule="auto"/>
        <w:ind w:left="0" w:right="-5" w:firstLine="0"/>
        <w:jc w:val="center"/>
        <w:rPr>
          <w:color w:val="auto"/>
          <w:szCs w:val="24"/>
        </w:rPr>
      </w:pPr>
    </w:p>
    <w:p w14:paraId="31644273" w14:textId="77777777" w:rsidR="00A9380D" w:rsidRPr="00D03736" w:rsidRDefault="000E21B9" w:rsidP="001A13B1">
      <w:pPr>
        <w:spacing w:after="0" w:line="360" w:lineRule="auto"/>
        <w:ind w:left="0" w:right="-5" w:firstLine="0"/>
        <w:jc w:val="center"/>
        <w:rPr>
          <w:color w:val="auto"/>
          <w:szCs w:val="24"/>
        </w:rPr>
      </w:pPr>
      <w:r w:rsidRPr="00D03736">
        <w:rPr>
          <w:b/>
          <w:color w:val="auto"/>
          <w:szCs w:val="24"/>
        </w:rPr>
        <w:t xml:space="preserve">Magistrada Ponente: Clara Cecilia Suárez Vargas </w:t>
      </w:r>
    </w:p>
    <w:p w14:paraId="6E55F4DD" w14:textId="3D57FB92" w:rsidR="00A9380D" w:rsidRPr="00D03736" w:rsidRDefault="00A9380D" w:rsidP="001A13B1">
      <w:pPr>
        <w:spacing w:after="0" w:line="360" w:lineRule="auto"/>
        <w:ind w:left="0" w:right="-5" w:firstLine="0"/>
        <w:jc w:val="center"/>
        <w:rPr>
          <w:color w:val="auto"/>
          <w:szCs w:val="24"/>
        </w:rPr>
      </w:pPr>
    </w:p>
    <w:p w14:paraId="62C61423" w14:textId="77777777" w:rsidR="003F13AF" w:rsidRPr="0034712A" w:rsidRDefault="003F13AF" w:rsidP="003F13AF">
      <w:pPr>
        <w:pStyle w:val="Ttulo1"/>
        <w:spacing w:line="360" w:lineRule="auto"/>
        <w:ind w:left="0"/>
        <w:rPr>
          <w:b w:val="0"/>
          <w:bCs/>
          <w:szCs w:val="24"/>
        </w:rPr>
      </w:pPr>
      <w:bookmarkStart w:id="2" w:name="_Hlk71133670"/>
      <w:r w:rsidRPr="0034712A">
        <w:rPr>
          <w:b w:val="0"/>
          <w:szCs w:val="24"/>
        </w:rPr>
        <w:t xml:space="preserve">Bogotá D.C., </w:t>
      </w:r>
      <w:r>
        <w:rPr>
          <w:b w:val="0"/>
          <w:szCs w:val="24"/>
        </w:rPr>
        <w:t xml:space="preserve">quince </w:t>
      </w:r>
      <w:r w:rsidRPr="0034712A">
        <w:rPr>
          <w:b w:val="0"/>
          <w:szCs w:val="24"/>
        </w:rPr>
        <w:t>(</w:t>
      </w:r>
      <w:r>
        <w:rPr>
          <w:b w:val="0"/>
          <w:szCs w:val="24"/>
        </w:rPr>
        <w:t>15</w:t>
      </w:r>
      <w:r w:rsidRPr="0034712A">
        <w:rPr>
          <w:b w:val="0"/>
          <w:szCs w:val="24"/>
        </w:rPr>
        <w:t xml:space="preserve">) de </w:t>
      </w:r>
      <w:r>
        <w:rPr>
          <w:b w:val="0"/>
          <w:szCs w:val="24"/>
        </w:rPr>
        <w:t>marzo</w:t>
      </w:r>
      <w:r w:rsidRPr="0034712A">
        <w:rPr>
          <w:b w:val="0"/>
          <w:szCs w:val="24"/>
        </w:rPr>
        <w:t xml:space="preserve"> de dos mil veinticuatro (2024)</w:t>
      </w:r>
    </w:p>
    <w:bookmarkEnd w:id="2"/>
    <w:p w14:paraId="245691B8" w14:textId="77777777" w:rsidR="00581927" w:rsidRPr="00D03736" w:rsidRDefault="00581927" w:rsidP="00581927">
      <w:pPr>
        <w:spacing w:after="0" w:line="259" w:lineRule="auto"/>
        <w:ind w:left="0" w:right="16"/>
        <w:jc w:val="center"/>
      </w:pPr>
      <w:r w:rsidRPr="00D03736">
        <w:t xml:space="preserve"> </w:t>
      </w:r>
    </w:p>
    <w:tbl>
      <w:tblPr>
        <w:tblStyle w:val="TableGrid"/>
        <w:tblW w:w="9051" w:type="dxa"/>
        <w:tblInd w:w="10" w:type="dxa"/>
        <w:tblLook w:val="04A0" w:firstRow="1" w:lastRow="0" w:firstColumn="1" w:lastColumn="0" w:noHBand="0" w:noVBand="1"/>
      </w:tblPr>
      <w:tblGrid>
        <w:gridCol w:w="2258"/>
        <w:gridCol w:w="6793"/>
      </w:tblGrid>
      <w:tr w:rsidR="00581927" w:rsidRPr="00D03736" w14:paraId="59367587" w14:textId="77777777" w:rsidTr="00533A59">
        <w:trPr>
          <w:trHeight w:val="754"/>
        </w:trPr>
        <w:tc>
          <w:tcPr>
            <w:tcW w:w="2258" w:type="dxa"/>
          </w:tcPr>
          <w:p w14:paraId="2820F6C5" w14:textId="77777777" w:rsidR="00581927" w:rsidRPr="00D03736" w:rsidRDefault="00581927" w:rsidP="00533A59">
            <w:pPr>
              <w:spacing w:after="0" w:line="259" w:lineRule="auto"/>
              <w:ind w:left="0"/>
              <w:jc w:val="left"/>
            </w:pPr>
            <w:r w:rsidRPr="00D03736">
              <w:rPr>
                <w:b/>
              </w:rPr>
              <w:t xml:space="preserve">Expediente: </w:t>
            </w:r>
          </w:p>
          <w:p w14:paraId="13A79C84" w14:textId="77777777" w:rsidR="00581927" w:rsidRPr="00D03736" w:rsidRDefault="00581927" w:rsidP="00533A59">
            <w:pPr>
              <w:spacing w:after="0" w:line="259" w:lineRule="auto"/>
              <w:ind w:left="0"/>
              <w:jc w:val="left"/>
            </w:pPr>
            <w:r w:rsidRPr="00D03736">
              <w:rPr>
                <w:b/>
              </w:rPr>
              <w:t xml:space="preserve"> </w:t>
            </w:r>
          </w:p>
        </w:tc>
        <w:tc>
          <w:tcPr>
            <w:tcW w:w="6793" w:type="dxa"/>
          </w:tcPr>
          <w:p w14:paraId="202C293B" w14:textId="5103C0FB" w:rsidR="00581927" w:rsidRPr="00D03736" w:rsidRDefault="00581927" w:rsidP="00533A59">
            <w:pPr>
              <w:spacing w:after="0" w:line="259" w:lineRule="auto"/>
              <w:ind w:left="0"/>
              <w:jc w:val="left"/>
            </w:pPr>
            <w:r w:rsidRPr="00D03736">
              <w:t>110013336033</w:t>
            </w:r>
            <w:r w:rsidR="00F06FF5">
              <w:t xml:space="preserve"> </w:t>
            </w:r>
            <w:r w:rsidRPr="00D03736">
              <w:rPr>
                <w:b/>
              </w:rPr>
              <w:t>2015</w:t>
            </w:r>
            <w:r w:rsidR="00F06FF5">
              <w:rPr>
                <w:b/>
              </w:rPr>
              <w:t xml:space="preserve"> </w:t>
            </w:r>
            <w:r w:rsidRPr="00D03736">
              <w:t>00081</w:t>
            </w:r>
            <w:r w:rsidR="00F06FF5">
              <w:t xml:space="preserve"> </w:t>
            </w:r>
            <w:r w:rsidRPr="00D03736">
              <w:t>0</w:t>
            </w:r>
            <w:r w:rsidR="001A31AB">
              <w:t>2</w:t>
            </w:r>
            <w:r w:rsidRPr="00D03736">
              <w:t xml:space="preserve"> </w:t>
            </w:r>
          </w:p>
        </w:tc>
      </w:tr>
      <w:tr w:rsidR="00581927" w:rsidRPr="00D03736" w14:paraId="178B83AC" w14:textId="77777777" w:rsidTr="00533A59">
        <w:trPr>
          <w:trHeight w:val="828"/>
        </w:trPr>
        <w:tc>
          <w:tcPr>
            <w:tcW w:w="2258" w:type="dxa"/>
          </w:tcPr>
          <w:p w14:paraId="1947A59F" w14:textId="77777777" w:rsidR="00581927" w:rsidRPr="00D03736" w:rsidRDefault="00581927" w:rsidP="00533A59">
            <w:pPr>
              <w:spacing w:after="0" w:line="259" w:lineRule="auto"/>
              <w:ind w:left="0"/>
              <w:jc w:val="left"/>
            </w:pPr>
            <w:r w:rsidRPr="00D03736">
              <w:rPr>
                <w:b/>
              </w:rPr>
              <w:t xml:space="preserve">Demandante: </w:t>
            </w:r>
          </w:p>
          <w:p w14:paraId="6CA9759D" w14:textId="77777777" w:rsidR="00581927" w:rsidRPr="00D03736" w:rsidRDefault="00581927" w:rsidP="00533A59">
            <w:pPr>
              <w:spacing w:after="0" w:line="259" w:lineRule="auto"/>
              <w:ind w:left="0"/>
              <w:jc w:val="left"/>
            </w:pPr>
            <w:r w:rsidRPr="00D03736">
              <w:rPr>
                <w:b/>
              </w:rPr>
              <w:t xml:space="preserve"> </w:t>
            </w:r>
          </w:p>
        </w:tc>
        <w:tc>
          <w:tcPr>
            <w:tcW w:w="6793" w:type="dxa"/>
          </w:tcPr>
          <w:p w14:paraId="3C11F25C" w14:textId="77777777" w:rsidR="00581927" w:rsidRPr="00D03736" w:rsidRDefault="00581927" w:rsidP="00533A59">
            <w:pPr>
              <w:spacing w:after="0" w:line="259" w:lineRule="auto"/>
              <w:ind w:left="0"/>
              <w:jc w:val="left"/>
            </w:pPr>
            <w:r w:rsidRPr="00D03736">
              <w:t>Carine Pening Gaviria y otros</w:t>
            </w:r>
          </w:p>
        </w:tc>
      </w:tr>
      <w:tr w:rsidR="00581927" w:rsidRPr="00D03736" w14:paraId="78B37C01" w14:textId="77777777" w:rsidTr="00533A59">
        <w:trPr>
          <w:trHeight w:val="828"/>
        </w:trPr>
        <w:tc>
          <w:tcPr>
            <w:tcW w:w="2258" w:type="dxa"/>
          </w:tcPr>
          <w:p w14:paraId="5E472590" w14:textId="77777777" w:rsidR="00581927" w:rsidRPr="00D03736" w:rsidRDefault="00581927" w:rsidP="00533A59">
            <w:pPr>
              <w:spacing w:after="0" w:line="259" w:lineRule="auto"/>
              <w:ind w:left="0"/>
              <w:jc w:val="left"/>
            </w:pPr>
            <w:r w:rsidRPr="00D03736">
              <w:rPr>
                <w:b/>
              </w:rPr>
              <w:t xml:space="preserve">Demandado: </w:t>
            </w:r>
          </w:p>
          <w:p w14:paraId="6A78FB79" w14:textId="77777777" w:rsidR="00581927" w:rsidRPr="00D03736" w:rsidRDefault="00581927" w:rsidP="00533A59">
            <w:pPr>
              <w:spacing w:after="0" w:line="259" w:lineRule="auto"/>
              <w:ind w:left="0"/>
              <w:jc w:val="left"/>
            </w:pPr>
            <w:r w:rsidRPr="00D03736">
              <w:rPr>
                <w:b/>
              </w:rPr>
              <w:t xml:space="preserve"> </w:t>
            </w:r>
            <w:r w:rsidRPr="00D03736">
              <w:t xml:space="preserve"> </w:t>
            </w:r>
          </w:p>
        </w:tc>
        <w:tc>
          <w:tcPr>
            <w:tcW w:w="6793" w:type="dxa"/>
          </w:tcPr>
          <w:p w14:paraId="3E543BF4" w14:textId="77777777" w:rsidR="00581927" w:rsidRPr="00D03736" w:rsidRDefault="00581927" w:rsidP="00533A59">
            <w:pPr>
              <w:spacing w:after="0" w:line="259" w:lineRule="auto"/>
              <w:ind w:left="0"/>
              <w:jc w:val="left"/>
            </w:pPr>
            <w:r w:rsidRPr="00D03736">
              <w:t>Hospital San Rafael de Fusagasugá y otros</w:t>
            </w:r>
          </w:p>
          <w:p w14:paraId="408CE82A" w14:textId="77777777" w:rsidR="00581927" w:rsidRPr="00D03736" w:rsidRDefault="00581927" w:rsidP="00533A59">
            <w:pPr>
              <w:spacing w:after="0" w:line="259" w:lineRule="auto"/>
              <w:ind w:left="0"/>
              <w:jc w:val="left"/>
            </w:pPr>
          </w:p>
        </w:tc>
      </w:tr>
      <w:tr w:rsidR="00581927" w:rsidRPr="00D03736" w14:paraId="7778AED9" w14:textId="77777777" w:rsidTr="00533A59">
        <w:trPr>
          <w:trHeight w:val="828"/>
        </w:trPr>
        <w:tc>
          <w:tcPr>
            <w:tcW w:w="2258" w:type="dxa"/>
          </w:tcPr>
          <w:p w14:paraId="18A93005" w14:textId="77777777" w:rsidR="00581927" w:rsidRPr="00D03736" w:rsidRDefault="00581927" w:rsidP="00533A59">
            <w:pPr>
              <w:spacing w:after="0" w:line="259" w:lineRule="auto"/>
              <w:ind w:left="0"/>
              <w:jc w:val="left"/>
              <w:rPr>
                <w:b/>
              </w:rPr>
            </w:pPr>
            <w:r w:rsidRPr="00D03736">
              <w:rPr>
                <w:b/>
              </w:rPr>
              <w:t xml:space="preserve">Llamados en garantía </w:t>
            </w:r>
          </w:p>
          <w:p w14:paraId="2DA3FAD2" w14:textId="77777777" w:rsidR="00581927" w:rsidRPr="00D03736" w:rsidRDefault="00581927" w:rsidP="00533A59">
            <w:pPr>
              <w:spacing w:after="0" w:line="259" w:lineRule="auto"/>
              <w:ind w:left="0"/>
              <w:jc w:val="left"/>
              <w:rPr>
                <w:b/>
              </w:rPr>
            </w:pPr>
          </w:p>
          <w:p w14:paraId="06DA1D50" w14:textId="77777777" w:rsidR="00581927" w:rsidRPr="00D03736" w:rsidRDefault="00581927" w:rsidP="00533A59">
            <w:pPr>
              <w:spacing w:after="0" w:line="259" w:lineRule="auto"/>
              <w:ind w:left="0"/>
              <w:jc w:val="left"/>
            </w:pPr>
            <w:r w:rsidRPr="00D03736">
              <w:rPr>
                <w:b/>
              </w:rPr>
              <w:t xml:space="preserve">Medio de control: </w:t>
            </w:r>
          </w:p>
        </w:tc>
        <w:tc>
          <w:tcPr>
            <w:tcW w:w="6793" w:type="dxa"/>
          </w:tcPr>
          <w:p w14:paraId="78A3436D" w14:textId="77777777" w:rsidR="00581927" w:rsidRPr="00D03736" w:rsidRDefault="00581927" w:rsidP="00533A59">
            <w:pPr>
              <w:spacing w:after="0" w:line="259" w:lineRule="auto"/>
              <w:ind w:left="0"/>
              <w:jc w:val="left"/>
            </w:pPr>
            <w:r w:rsidRPr="00D03736">
              <w:t>Axa Colpatria y otros</w:t>
            </w:r>
          </w:p>
          <w:p w14:paraId="2A5EA3BC" w14:textId="77777777" w:rsidR="00581927" w:rsidRPr="00D03736" w:rsidRDefault="00581927" w:rsidP="00533A59">
            <w:pPr>
              <w:spacing w:after="0" w:line="259" w:lineRule="auto"/>
              <w:ind w:left="0"/>
              <w:jc w:val="left"/>
            </w:pPr>
          </w:p>
          <w:p w14:paraId="0BBC35F2" w14:textId="77777777" w:rsidR="00581927" w:rsidRPr="00D03736" w:rsidRDefault="00581927" w:rsidP="00533A59">
            <w:pPr>
              <w:spacing w:after="0" w:line="259" w:lineRule="auto"/>
              <w:ind w:left="0"/>
              <w:jc w:val="left"/>
            </w:pPr>
          </w:p>
          <w:p w14:paraId="4E6E45CD" w14:textId="77777777" w:rsidR="00581927" w:rsidRPr="00D03736" w:rsidRDefault="00581927" w:rsidP="00533A59">
            <w:pPr>
              <w:spacing w:after="0" w:line="259" w:lineRule="auto"/>
              <w:ind w:left="0"/>
              <w:jc w:val="left"/>
            </w:pPr>
            <w:r w:rsidRPr="00D03736">
              <w:t>Reparación directa</w:t>
            </w:r>
            <w:r w:rsidRPr="00D03736">
              <w:rPr>
                <w:b/>
              </w:rPr>
              <w:t xml:space="preserve"> </w:t>
            </w:r>
          </w:p>
        </w:tc>
      </w:tr>
    </w:tbl>
    <w:p w14:paraId="50E37F7D" w14:textId="25DCC68B" w:rsidR="00A9380D" w:rsidRPr="00D03736" w:rsidRDefault="00A9380D" w:rsidP="001A13B1">
      <w:pPr>
        <w:spacing w:after="0" w:line="360" w:lineRule="auto"/>
        <w:ind w:left="0" w:right="-5" w:firstLine="0"/>
        <w:jc w:val="left"/>
        <w:rPr>
          <w:color w:val="auto"/>
          <w:szCs w:val="24"/>
        </w:rPr>
      </w:pPr>
    </w:p>
    <w:p w14:paraId="5C62F431" w14:textId="5D927C36" w:rsidR="00A9380D" w:rsidRPr="00D03736" w:rsidRDefault="008C554F" w:rsidP="001A13B1">
      <w:pPr>
        <w:spacing w:after="0" w:line="360" w:lineRule="auto"/>
        <w:ind w:left="0" w:right="-5" w:firstLine="0"/>
        <w:jc w:val="left"/>
        <w:rPr>
          <w:color w:val="auto"/>
          <w:szCs w:val="24"/>
        </w:rPr>
      </w:pPr>
      <w:r w:rsidRPr="00D03736">
        <w:rPr>
          <w:b/>
          <w:color w:val="auto"/>
          <w:szCs w:val="24"/>
        </w:rPr>
        <w:t>Adición s</w:t>
      </w:r>
      <w:r w:rsidR="00C77765" w:rsidRPr="00D03736">
        <w:rPr>
          <w:b/>
          <w:color w:val="auto"/>
          <w:szCs w:val="24"/>
        </w:rPr>
        <w:t xml:space="preserve">entencia de </w:t>
      </w:r>
      <w:r w:rsidR="0006200B" w:rsidRPr="00D03736">
        <w:rPr>
          <w:b/>
          <w:color w:val="auto"/>
          <w:szCs w:val="24"/>
        </w:rPr>
        <w:t>segunda</w:t>
      </w:r>
      <w:r w:rsidR="000E21B9" w:rsidRPr="00D03736">
        <w:rPr>
          <w:b/>
          <w:color w:val="auto"/>
          <w:szCs w:val="24"/>
        </w:rPr>
        <w:t xml:space="preserve"> instancia </w:t>
      </w:r>
    </w:p>
    <w:p w14:paraId="5B3ED56A" w14:textId="77777777" w:rsidR="00A9380D" w:rsidRPr="00D03736" w:rsidRDefault="000E21B9" w:rsidP="001A13B1">
      <w:pPr>
        <w:spacing w:after="0" w:line="360" w:lineRule="auto"/>
        <w:ind w:left="0" w:right="-5" w:firstLine="0"/>
        <w:jc w:val="left"/>
        <w:rPr>
          <w:color w:val="auto"/>
          <w:szCs w:val="24"/>
        </w:rPr>
      </w:pPr>
      <w:r w:rsidRPr="00D03736">
        <w:rPr>
          <w:rFonts w:eastAsia="Calibri"/>
          <w:noProof/>
          <w:color w:val="auto"/>
          <w:szCs w:val="24"/>
          <w:lang w:val="es-ES" w:eastAsia="es-ES"/>
        </w:rPr>
        <mc:AlternateContent>
          <mc:Choice Requires="wpg">
            <w:drawing>
              <wp:inline distT="0" distB="0" distL="0" distR="0" wp14:anchorId="7A10CB5D" wp14:editId="7156961C">
                <wp:extent cx="5324158" cy="22861"/>
                <wp:effectExtent l="0" t="0" r="0" b="0"/>
                <wp:docPr id="36598" name="Grupo 2"/>
                <wp:cNvGraphicFramePr/>
                <a:graphic xmlns:a="http://schemas.openxmlformats.org/drawingml/2006/main">
                  <a:graphicData uri="http://schemas.microsoft.com/office/word/2010/wordprocessingGroup">
                    <wpg:wgp>
                      <wpg:cNvGrpSpPr/>
                      <wpg:grpSpPr>
                        <a:xfrm>
                          <a:off x="0" y="0"/>
                          <a:ext cx="5324158" cy="22861"/>
                          <a:chOff x="0" y="0"/>
                          <a:chExt cx="5324158" cy="22861"/>
                        </a:xfrm>
                      </wpg:grpSpPr>
                      <wps:wsp>
                        <wps:cNvPr id="42977" name="Shape 42977"/>
                        <wps:cNvSpPr/>
                        <wps:spPr>
                          <a:xfrm>
                            <a:off x="0" y="0"/>
                            <a:ext cx="4874006" cy="22861"/>
                          </a:xfrm>
                          <a:custGeom>
                            <a:avLst/>
                            <a:gdLst/>
                            <a:ahLst/>
                            <a:cxnLst/>
                            <a:rect l="0" t="0" r="0" b="0"/>
                            <a:pathLst>
                              <a:path w="4874006" h="22861">
                                <a:moveTo>
                                  <a:pt x="0" y="0"/>
                                </a:moveTo>
                                <a:lnTo>
                                  <a:pt x="4874006" y="0"/>
                                </a:lnTo>
                                <a:lnTo>
                                  <a:pt x="4874006" y="22861"/>
                                </a:lnTo>
                                <a:lnTo>
                                  <a:pt x="0" y="228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78" name="Shape 42978"/>
                        <wps:cNvSpPr/>
                        <wps:spPr>
                          <a:xfrm>
                            <a:off x="4866323" y="0"/>
                            <a:ext cx="22860" cy="22861"/>
                          </a:xfrm>
                          <a:custGeom>
                            <a:avLst/>
                            <a:gdLst/>
                            <a:ahLst/>
                            <a:cxnLst/>
                            <a:rect l="0" t="0" r="0" b="0"/>
                            <a:pathLst>
                              <a:path w="22860" h="22861">
                                <a:moveTo>
                                  <a:pt x="0" y="0"/>
                                </a:moveTo>
                                <a:lnTo>
                                  <a:pt x="22860" y="0"/>
                                </a:lnTo>
                                <a:lnTo>
                                  <a:pt x="22860" y="22861"/>
                                </a:lnTo>
                                <a:lnTo>
                                  <a:pt x="0" y="228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79" name="Shape 42979"/>
                        <wps:cNvSpPr/>
                        <wps:spPr>
                          <a:xfrm>
                            <a:off x="4889183" y="0"/>
                            <a:ext cx="434975" cy="22861"/>
                          </a:xfrm>
                          <a:custGeom>
                            <a:avLst/>
                            <a:gdLst/>
                            <a:ahLst/>
                            <a:cxnLst/>
                            <a:rect l="0" t="0" r="0" b="0"/>
                            <a:pathLst>
                              <a:path w="434975" h="22861">
                                <a:moveTo>
                                  <a:pt x="0" y="0"/>
                                </a:moveTo>
                                <a:lnTo>
                                  <a:pt x="434975" y="0"/>
                                </a:lnTo>
                                <a:lnTo>
                                  <a:pt x="434975" y="22861"/>
                                </a:lnTo>
                                <a:lnTo>
                                  <a:pt x="0" y="228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598" style="width:419.225pt;height:1.80005pt;mso-position-horizontal-relative:char;mso-position-vertical-relative:line" coordsize="53241,228">
                <v:shape id="Shape 42980" style="position:absolute;width:48740;height:228;left:0;top:0;" coordsize="4874006,22861" path="m0,0l4874006,0l4874006,22861l0,22861l0,0">
                  <v:stroke weight="0pt" endcap="flat" joinstyle="miter" miterlimit="10" on="false" color="#000000" opacity="0"/>
                  <v:fill on="true" color="#000000"/>
                </v:shape>
                <v:shape id="Shape 42981" style="position:absolute;width:228;height:228;left:48663;top:0;" coordsize="22860,22861" path="m0,0l22860,0l22860,22861l0,22861l0,0">
                  <v:stroke weight="0pt" endcap="flat" joinstyle="miter" miterlimit="10" on="false" color="#000000" opacity="0"/>
                  <v:fill on="true" color="#000000"/>
                </v:shape>
                <v:shape id="Shape 42982" style="position:absolute;width:4349;height:228;left:48891;top:0;" coordsize="434975,22861" path="m0,0l434975,0l434975,22861l0,22861l0,0">
                  <v:stroke weight="0pt" endcap="flat" joinstyle="miter" miterlimit="10" on="false" color="#000000" opacity="0"/>
                  <v:fill on="true" color="#000000"/>
                </v:shape>
              </v:group>
            </w:pict>
          </mc:Fallback>
        </mc:AlternateContent>
      </w:r>
    </w:p>
    <w:p w14:paraId="148E26A4" w14:textId="1852C41F" w:rsidR="00A9380D" w:rsidRPr="00D03736" w:rsidRDefault="00A9380D" w:rsidP="001A13B1">
      <w:pPr>
        <w:spacing w:after="0" w:line="360" w:lineRule="auto"/>
        <w:ind w:left="0" w:right="-5" w:firstLine="0"/>
        <w:jc w:val="left"/>
        <w:rPr>
          <w:color w:val="auto"/>
          <w:szCs w:val="24"/>
        </w:rPr>
      </w:pPr>
    </w:p>
    <w:p w14:paraId="7E705D96" w14:textId="644012EE" w:rsidR="00864BFA" w:rsidRPr="00D03736" w:rsidRDefault="00864BFA" w:rsidP="001A13B1">
      <w:pPr>
        <w:pStyle w:val="Normal0"/>
        <w:tabs>
          <w:tab w:val="left" w:pos="425"/>
        </w:tabs>
        <w:spacing w:line="360" w:lineRule="auto"/>
        <w:jc w:val="center"/>
        <w:rPr>
          <w:b/>
          <w:bCs/>
        </w:rPr>
      </w:pPr>
      <w:r w:rsidRPr="00D03736">
        <w:rPr>
          <w:b/>
          <w:bCs/>
        </w:rPr>
        <w:t>I. ANTECEDENTES</w:t>
      </w:r>
    </w:p>
    <w:p w14:paraId="0F19CA4A" w14:textId="77777777" w:rsidR="00864BFA" w:rsidRPr="00D03736" w:rsidRDefault="00864BFA" w:rsidP="001A13B1">
      <w:pPr>
        <w:spacing w:after="0" w:line="360" w:lineRule="auto"/>
        <w:ind w:left="0" w:right="-5" w:firstLine="0"/>
        <w:jc w:val="left"/>
        <w:rPr>
          <w:color w:val="auto"/>
          <w:szCs w:val="24"/>
        </w:rPr>
      </w:pPr>
    </w:p>
    <w:p w14:paraId="4D1E2D16" w14:textId="6EE09129" w:rsidR="005D1B00" w:rsidRDefault="005D1B00" w:rsidP="001A13B1">
      <w:pPr>
        <w:pStyle w:val="Normal0"/>
        <w:tabs>
          <w:tab w:val="left" w:pos="851"/>
        </w:tabs>
        <w:spacing w:line="360" w:lineRule="auto"/>
        <w:jc w:val="both"/>
      </w:pPr>
      <w:r w:rsidRPr="00D03736">
        <w:t xml:space="preserve">Esta corporación </w:t>
      </w:r>
      <w:r w:rsidRPr="00D03736">
        <w:rPr>
          <w:color w:val="000000"/>
          <w:lang w:val="es-ES_tradnl" w:eastAsia="es-ES_tradnl"/>
        </w:rPr>
        <w:t>profirió sentencia de segunda instancia</w:t>
      </w:r>
      <w:r w:rsidRPr="00D03736">
        <w:t xml:space="preserve"> en este asunto el c</w:t>
      </w:r>
      <w:r w:rsidR="00581927" w:rsidRPr="00D03736">
        <w:t>atorce</w:t>
      </w:r>
      <w:r w:rsidRPr="00D03736">
        <w:t xml:space="preserve"> (</w:t>
      </w:r>
      <w:r w:rsidR="00581927" w:rsidRPr="00D03736">
        <w:t>1</w:t>
      </w:r>
      <w:r w:rsidRPr="00D03736">
        <w:t xml:space="preserve">4) de </w:t>
      </w:r>
      <w:r w:rsidR="00581927" w:rsidRPr="00D03736">
        <w:t>diciembre</w:t>
      </w:r>
      <w:r w:rsidRPr="00D03736">
        <w:t xml:space="preserve"> de dos mil veinti</w:t>
      </w:r>
      <w:r w:rsidR="00581927" w:rsidRPr="00D03736">
        <w:t>dós</w:t>
      </w:r>
      <w:r w:rsidRPr="00D03736">
        <w:t xml:space="preserve"> (202</w:t>
      </w:r>
      <w:r w:rsidR="00581927" w:rsidRPr="00D03736">
        <w:t>2</w:t>
      </w:r>
      <w:r w:rsidRPr="00D03736">
        <w:t xml:space="preserve">), mediante la cual </w:t>
      </w:r>
      <w:r w:rsidR="00581927" w:rsidRPr="00D03736">
        <w:t>revocó</w:t>
      </w:r>
      <w:r w:rsidRPr="00D03736">
        <w:rPr>
          <w:b/>
        </w:rPr>
        <w:t xml:space="preserve"> </w:t>
      </w:r>
      <w:r w:rsidRPr="00D03736">
        <w:rPr>
          <w:lang w:val="es-MX"/>
        </w:rPr>
        <w:t xml:space="preserve">la sentencia proferida </w:t>
      </w:r>
      <w:r w:rsidRPr="00D03736">
        <w:t>el</w:t>
      </w:r>
      <w:r w:rsidR="00581927" w:rsidRPr="00D03736">
        <w:t xml:space="preserve"> ocho (8) de junio de dos mil veinte (2020)</w:t>
      </w:r>
      <w:r w:rsidRPr="00D03736">
        <w:t xml:space="preserve">, por el </w:t>
      </w:r>
      <w:r w:rsidR="00581927" w:rsidRPr="00D03736">
        <w:t>Juzgado Treinta y Tres (33) Administrativo del Circuito Judicial de Bogotá</w:t>
      </w:r>
      <w:r w:rsidRPr="00D03736">
        <w:t>, que negó las pretensiones</w:t>
      </w:r>
      <w:r w:rsidR="00BE72C1">
        <w:t>, de la siguiente forma</w:t>
      </w:r>
      <w:r w:rsidR="0039698D">
        <w:t>:</w:t>
      </w:r>
    </w:p>
    <w:p w14:paraId="41D966DF" w14:textId="77777777" w:rsidR="0039698D" w:rsidRDefault="0039698D" w:rsidP="001A13B1">
      <w:pPr>
        <w:pStyle w:val="Normal0"/>
        <w:tabs>
          <w:tab w:val="left" w:pos="851"/>
        </w:tabs>
        <w:spacing w:line="360" w:lineRule="auto"/>
        <w:jc w:val="both"/>
      </w:pPr>
    </w:p>
    <w:p w14:paraId="20F20103" w14:textId="77777777" w:rsidR="00C45A19" w:rsidRPr="00C45A19" w:rsidRDefault="00C45A19" w:rsidP="00C45A19">
      <w:pPr>
        <w:spacing w:after="0" w:line="240" w:lineRule="auto"/>
        <w:ind w:left="567" w:right="567"/>
        <w:rPr>
          <w:sz w:val="22"/>
          <w:lang w:eastAsia="es-MX"/>
        </w:rPr>
      </w:pPr>
      <w:bookmarkStart w:id="3" w:name="_Hlk159573541"/>
      <w:r w:rsidRPr="00C45A19">
        <w:rPr>
          <w:b/>
          <w:bCs/>
          <w:sz w:val="22"/>
          <w:lang w:eastAsia="es-MX"/>
        </w:rPr>
        <w:t>PRIMERO: REVOCAR</w:t>
      </w:r>
      <w:r w:rsidRPr="00C45A19">
        <w:rPr>
          <w:sz w:val="22"/>
          <w:lang w:eastAsia="es-MX"/>
        </w:rPr>
        <w:t xml:space="preserve"> la sentencia del </w:t>
      </w:r>
      <w:r w:rsidRPr="00C45A19">
        <w:rPr>
          <w:sz w:val="22"/>
        </w:rPr>
        <w:t>ocho (8) de junio de dos mil veinte (2020), proferida por el Juzgado Treinta y Tres (33) Administrativo del Circuito Judicial de Bogotá,</w:t>
      </w:r>
      <w:r w:rsidRPr="00C45A19">
        <w:rPr>
          <w:sz w:val="22"/>
          <w:lang w:eastAsia="es-MX"/>
        </w:rPr>
        <w:t xml:space="preserve"> por las razones aquí expuestas.</w:t>
      </w:r>
    </w:p>
    <w:p w14:paraId="7F1D982B" w14:textId="77777777" w:rsidR="00C45A19" w:rsidRPr="00C45A19" w:rsidRDefault="00C45A19" w:rsidP="00C45A19">
      <w:pPr>
        <w:pStyle w:val="Normal0"/>
        <w:ind w:left="567" w:right="567"/>
        <w:jc w:val="both"/>
        <w:rPr>
          <w:b/>
          <w:bCs/>
          <w:sz w:val="22"/>
          <w:szCs w:val="22"/>
          <w:lang w:eastAsia="es-MX"/>
        </w:rPr>
      </w:pPr>
    </w:p>
    <w:p w14:paraId="2D639FC9" w14:textId="77777777" w:rsidR="00C45A19" w:rsidRPr="00C45A19" w:rsidRDefault="00C45A19" w:rsidP="00C45A19">
      <w:pPr>
        <w:pStyle w:val="Normal0"/>
        <w:ind w:left="567" w:right="567"/>
        <w:jc w:val="both"/>
        <w:rPr>
          <w:sz w:val="22"/>
          <w:szCs w:val="22"/>
          <w:lang w:eastAsia="es-MX"/>
        </w:rPr>
      </w:pPr>
      <w:r w:rsidRPr="00C45A19">
        <w:rPr>
          <w:b/>
          <w:bCs/>
          <w:sz w:val="22"/>
          <w:szCs w:val="22"/>
          <w:lang w:eastAsia="es-MX"/>
        </w:rPr>
        <w:t xml:space="preserve">SEGUNDO: DECLARAR </w:t>
      </w:r>
      <w:r w:rsidRPr="00C45A19">
        <w:rPr>
          <w:sz w:val="22"/>
          <w:szCs w:val="22"/>
          <w:lang w:eastAsia="es-MX"/>
        </w:rPr>
        <w:t xml:space="preserve">patrimonial y solidariamente responsable a la Clínica VIP </w:t>
      </w:r>
      <w:r w:rsidRPr="00C45A19">
        <w:rPr>
          <w:sz w:val="22"/>
          <w:szCs w:val="22"/>
        </w:rPr>
        <w:t>Centro de Medicina Internacional</w:t>
      </w:r>
      <w:r w:rsidRPr="00C45A19">
        <w:rPr>
          <w:sz w:val="22"/>
          <w:szCs w:val="22"/>
          <w:lang w:eastAsia="es-MX"/>
        </w:rPr>
        <w:t>, por la muerte de la señora  Irma Elena De Belen Gaviria De Peining.</w:t>
      </w:r>
    </w:p>
    <w:p w14:paraId="61F5A6BA" w14:textId="77777777" w:rsidR="00C45A19" w:rsidRPr="00C45A19" w:rsidRDefault="00C45A19" w:rsidP="00C45A19">
      <w:pPr>
        <w:pStyle w:val="Normal0"/>
        <w:ind w:left="567" w:right="567"/>
        <w:jc w:val="both"/>
        <w:rPr>
          <w:sz w:val="22"/>
          <w:szCs w:val="22"/>
          <w:lang w:eastAsia="es-MX"/>
        </w:rPr>
      </w:pPr>
    </w:p>
    <w:p w14:paraId="280A1D11" w14:textId="77777777" w:rsidR="00C45A19" w:rsidRPr="00C45A19" w:rsidRDefault="00C45A19" w:rsidP="00C45A19">
      <w:pPr>
        <w:pStyle w:val="Normal0"/>
        <w:ind w:left="567" w:right="567"/>
        <w:jc w:val="both"/>
        <w:rPr>
          <w:sz w:val="22"/>
          <w:szCs w:val="22"/>
        </w:rPr>
      </w:pPr>
      <w:r w:rsidRPr="00C45A19">
        <w:rPr>
          <w:b/>
          <w:bCs/>
          <w:sz w:val="22"/>
          <w:szCs w:val="22"/>
          <w:lang w:eastAsia="es-MX"/>
        </w:rPr>
        <w:t xml:space="preserve">TERCERO: </w:t>
      </w:r>
      <w:r w:rsidRPr="00C45A19">
        <w:rPr>
          <w:sz w:val="22"/>
          <w:szCs w:val="22"/>
        </w:rPr>
        <w:t xml:space="preserve">Como consecuencia de la anterior declaración, </w:t>
      </w:r>
      <w:r w:rsidRPr="00C45A19">
        <w:rPr>
          <w:b/>
          <w:sz w:val="22"/>
          <w:szCs w:val="22"/>
        </w:rPr>
        <w:t xml:space="preserve">CONDENAR A </w:t>
      </w:r>
      <w:r w:rsidRPr="00C45A19">
        <w:rPr>
          <w:sz w:val="22"/>
          <w:szCs w:val="22"/>
          <w:lang w:eastAsia="es-MX"/>
        </w:rPr>
        <w:t xml:space="preserve">la Clínica VIP </w:t>
      </w:r>
      <w:r w:rsidRPr="00C45A19">
        <w:rPr>
          <w:sz w:val="22"/>
          <w:szCs w:val="22"/>
        </w:rPr>
        <w:t>Centro de Medicina Internacional</w:t>
      </w:r>
      <w:r w:rsidRPr="00C45A19">
        <w:rPr>
          <w:b/>
          <w:color w:val="000000"/>
          <w:sz w:val="22"/>
          <w:szCs w:val="22"/>
        </w:rPr>
        <w:t>,</w:t>
      </w:r>
      <w:r w:rsidRPr="00C45A19">
        <w:rPr>
          <w:color w:val="000000"/>
          <w:sz w:val="22"/>
          <w:szCs w:val="22"/>
        </w:rPr>
        <w:t xml:space="preserve"> </w:t>
      </w:r>
      <w:r w:rsidRPr="00C45A19">
        <w:rPr>
          <w:sz w:val="22"/>
          <w:szCs w:val="22"/>
        </w:rPr>
        <w:t>a pagar las siguientes sumas de dinero en favor de los demandantes:</w:t>
      </w:r>
    </w:p>
    <w:p w14:paraId="2709D371" w14:textId="77777777" w:rsidR="00C45A19" w:rsidRPr="00C45A19" w:rsidRDefault="00C45A19" w:rsidP="00C45A19">
      <w:pPr>
        <w:pStyle w:val="Normal0"/>
        <w:ind w:left="567" w:right="567"/>
        <w:jc w:val="both"/>
        <w:rPr>
          <w:sz w:val="22"/>
          <w:szCs w:val="22"/>
        </w:rPr>
      </w:pPr>
    </w:p>
    <w:tbl>
      <w:tblPr>
        <w:tblStyle w:val="Tablaconcuadrcula"/>
        <w:tblW w:w="0" w:type="auto"/>
        <w:tblInd w:w="562" w:type="dxa"/>
        <w:tblLook w:val="04A0" w:firstRow="1" w:lastRow="0" w:firstColumn="1" w:lastColumn="0" w:noHBand="0" w:noVBand="1"/>
      </w:tblPr>
      <w:tblGrid>
        <w:gridCol w:w="2456"/>
        <w:gridCol w:w="3021"/>
        <w:gridCol w:w="2320"/>
      </w:tblGrid>
      <w:tr w:rsidR="00C45A19" w:rsidRPr="00C45A19" w14:paraId="39E5752C" w14:textId="77777777" w:rsidTr="00C45A19">
        <w:tc>
          <w:tcPr>
            <w:tcW w:w="2456" w:type="dxa"/>
          </w:tcPr>
          <w:p w14:paraId="3F016DB8" w14:textId="77777777" w:rsidR="00C45A19" w:rsidRPr="00C45A19" w:rsidRDefault="00C45A19" w:rsidP="00C45A19">
            <w:pPr>
              <w:spacing w:after="0" w:line="240" w:lineRule="auto"/>
              <w:ind w:left="10"/>
              <w:rPr>
                <w:sz w:val="22"/>
                <w:szCs w:val="22"/>
                <w:lang w:val="es-ES"/>
              </w:rPr>
            </w:pPr>
            <w:r w:rsidRPr="00C45A19">
              <w:rPr>
                <w:sz w:val="22"/>
                <w:szCs w:val="22"/>
                <w:lang w:val="es-ES"/>
              </w:rPr>
              <w:t>Nombre</w:t>
            </w:r>
          </w:p>
        </w:tc>
        <w:tc>
          <w:tcPr>
            <w:tcW w:w="3021" w:type="dxa"/>
          </w:tcPr>
          <w:p w14:paraId="34DAF340" w14:textId="77777777" w:rsidR="00C45A19" w:rsidRPr="00C45A19" w:rsidRDefault="00C45A19" w:rsidP="00C45A19">
            <w:pPr>
              <w:spacing w:after="0" w:line="240" w:lineRule="auto"/>
              <w:ind w:left="10"/>
              <w:rPr>
                <w:sz w:val="22"/>
                <w:szCs w:val="22"/>
                <w:lang w:val="es-ES"/>
              </w:rPr>
            </w:pPr>
            <w:r w:rsidRPr="00C45A19">
              <w:rPr>
                <w:sz w:val="22"/>
                <w:szCs w:val="22"/>
                <w:lang w:val="es-ES"/>
              </w:rPr>
              <w:t>Condición</w:t>
            </w:r>
          </w:p>
        </w:tc>
        <w:tc>
          <w:tcPr>
            <w:tcW w:w="2320" w:type="dxa"/>
          </w:tcPr>
          <w:p w14:paraId="4EB2BC0F" w14:textId="77777777" w:rsidR="00C45A19" w:rsidRPr="00C45A19" w:rsidRDefault="00C45A19" w:rsidP="00C45A19">
            <w:pPr>
              <w:spacing w:after="0" w:line="240" w:lineRule="auto"/>
              <w:ind w:left="10"/>
              <w:rPr>
                <w:sz w:val="22"/>
                <w:szCs w:val="22"/>
                <w:lang w:val="es-ES"/>
              </w:rPr>
            </w:pPr>
            <w:r w:rsidRPr="00C45A19">
              <w:rPr>
                <w:sz w:val="22"/>
                <w:szCs w:val="22"/>
                <w:lang w:val="es-ES"/>
              </w:rPr>
              <w:t xml:space="preserve">Valor </w:t>
            </w:r>
          </w:p>
        </w:tc>
      </w:tr>
      <w:tr w:rsidR="00C45A19" w:rsidRPr="00C45A19" w14:paraId="6BCF2056" w14:textId="77777777" w:rsidTr="00C45A19">
        <w:tc>
          <w:tcPr>
            <w:tcW w:w="2456" w:type="dxa"/>
          </w:tcPr>
          <w:p w14:paraId="32CCFE24" w14:textId="77777777" w:rsidR="00C45A19" w:rsidRPr="00C45A19" w:rsidRDefault="00C45A19" w:rsidP="00C45A19">
            <w:pPr>
              <w:spacing w:after="0" w:line="240" w:lineRule="auto"/>
              <w:ind w:left="10"/>
              <w:rPr>
                <w:sz w:val="22"/>
                <w:szCs w:val="22"/>
                <w:lang w:val="es-ES"/>
              </w:rPr>
            </w:pPr>
            <w:r w:rsidRPr="00C45A19">
              <w:rPr>
                <w:sz w:val="22"/>
                <w:szCs w:val="22"/>
              </w:rPr>
              <w:lastRenderedPageBreak/>
              <w:t>Jean Phillippe Pening Gaviria</w:t>
            </w:r>
          </w:p>
        </w:tc>
        <w:tc>
          <w:tcPr>
            <w:tcW w:w="3021" w:type="dxa"/>
          </w:tcPr>
          <w:p w14:paraId="7D3E66CB" w14:textId="77777777" w:rsidR="00C45A19" w:rsidRPr="00C45A19" w:rsidRDefault="00C45A19" w:rsidP="00C45A19">
            <w:pPr>
              <w:spacing w:after="0" w:line="240" w:lineRule="auto"/>
              <w:ind w:left="10"/>
              <w:rPr>
                <w:sz w:val="22"/>
                <w:szCs w:val="22"/>
                <w:lang w:val="es-ES"/>
              </w:rPr>
            </w:pPr>
            <w:r w:rsidRPr="00C45A19">
              <w:rPr>
                <w:sz w:val="22"/>
                <w:szCs w:val="22"/>
                <w:lang w:val="es-ES"/>
              </w:rPr>
              <w:t>Hijo de la víctima</w:t>
            </w:r>
          </w:p>
        </w:tc>
        <w:tc>
          <w:tcPr>
            <w:tcW w:w="2320" w:type="dxa"/>
          </w:tcPr>
          <w:p w14:paraId="5DFA7108" w14:textId="77777777" w:rsidR="00C45A19" w:rsidRPr="00C45A19" w:rsidRDefault="00C45A19" w:rsidP="00C45A19">
            <w:pPr>
              <w:spacing w:after="0" w:line="240" w:lineRule="auto"/>
              <w:ind w:left="10"/>
              <w:rPr>
                <w:sz w:val="22"/>
                <w:szCs w:val="22"/>
                <w:lang w:val="es-ES"/>
              </w:rPr>
            </w:pPr>
            <w:r w:rsidRPr="00C45A19">
              <w:rPr>
                <w:sz w:val="22"/>
                <w:szCs w:val="22"/>
                <w:lang w:val="es-ES"/>
              </w:rPr>
              <w:t>100 SMLMV</w:t>
            </w:r>
          </w:p>
        </w:tc>
      </w:tr>
      <w:tr w:rsidR="00C45A19" w:rsidRPr="00C45A19" w14:paraId="1AFB08E3" w14:textId="77777777" w:rsidTr="00C45A19">
        <w:tc>
          <w:tcPr>
            <w:tcW w:w="2456" w:type="dxa"/>
          </w:tcPr>
          <w:p w14:paraId="04187AAF" w14:textId="77777777" w:rsidR="00C45A19" w:rsidRPr="00C45A19" w:rsidRDefault="00C45A19" w:rsidP="00C45A19">
            <w:pPr>
              <w:spacing w:after="0" w:line="240" w:lineRule="auto"/>
              <w:ind w:left="10"/>
              <w:rPr>
                <w:sz w:val="22"/>
                <w:szCs w:val="22"/>
                <w:lang w:val="es-ES"/>
              </w:rPr>
            </w:pPr>
            <w:r w:rsidRPr="00C45A19">
              <w:rPr>
                <w:sz w:val="22"/>
                <w:szCs w:val="22"/>
              </w:rPr>
              <w:t>Carine Pening Gaviria</w:t>
            </w:r>
          </w:p>
        </w:tc>
        <w:tc>
          <w:tcPr>
            <w:tcW w:w="3021" w:type="dxa"/>
          </w:tcPr>
          <w:p w14:paraId="3A272D5E" w14:textId="77777777" w:rsidR="00C45A19" w:rsidRPr="00C45A19" w:rsidRDefault="00C45A19" w:rsidP="00C45A19">
            <w:pPr>
              <w:spacing w:after="0" w:line="240" w:lineRule="auto"/>
              <w:ind w:left="10"/>
              <w:rPr>
                <w:sz w:val="22"/>
                <w:szCs w:val="22"/>
                <w:lang w:val="es-ES"/>
              </w:rPr>
            </w:pPr>
            <w:r w:rsidRPr="00C45A19">
              <w:rPr>
                <w:sz w:val="22"/>
                <w:szCs w:val="22"/>
                <w:lang w:val="es-ES"/>
              </w:rPr>
              <w:t>Hija de la víctima</w:t>
            </w:r>
          </w:p>
        </w:tc>
        <w:tc>
          <w:tcPr>
            <w:tcW w:w="2320" w:type="dxa"/>
          </w:tcPr>
          <w:p w14:paraId="0C0445EB" w14:textId="77777777" w:rsidR="00C45A19" w:rsidRPr="00C45A19" w:rsidRDefault="00C45A19" w:rsidP="00C45A19">
            <w:pPr>
              <w:spacing w:after="0" w:line="240" w:lineRule="auto"/>
              <w:ind w:left="10"/>
              <w:rPr>
                <w:sz w:val="22"/>
                <w:szCs w:val="22"/>
                <w:lang w:val="es-ES"/>
              </w:rPr>
            </w:pPr>
            <w:r w:rsidRPr="00C45A19">
              <w:rPr>
                <w:sz w:val="22"/>
                <w:szCs w:val="22"/>
                <w:lang w:val="es-ES"/>
              </w:rPr>
              <w:t>100 SMLMV</w:t>
            </w:r>
          </w:p>
        </w:tc>
      </w:tr>
      <w:tr w:rsidR="00C45A19" w:rsidRPr="00C45A19" w14:paraId="63829C10" w14:textId="77777777" w:rsidTr="00C45A19">
        <w:tc>
          <w:tcPr>
            <w:tcW w:w="2456" w:type="dxa"/>
          </w:tcPr>
          <w:p w14:paraId="2B90AF01" w14:textId="77777777" w:rsidR="00C45A19" w:rsidRPr="00C45A19" w:rsidRDefault="00C45A19" w:rsidP="00C45A19">
            <w:pPr>
              <w:spacing w:after="0" w:line="240" w:lineRule="auto"/>
              <w:ind w:left="10"/>
              <w:rPr>
                <w:sz w:val="22"/>
                <w:szCs w:val="22"/>
                <w:lang w:val="es-ES"/>
              </w:rPr>
            </w:pPr>
            <w:r w:rsidRPr="00C45A19">
              <w:rPr>
                <w:sz w:val="22"/>
                <w:szCs w:val="22"/>
              </w:rPr>
              <w:t>Nicolás Pening Barriga</w:t>
            </w:r>
          </w:p>
        </w:tc>
        <w:tc>
          <w:tcPr>
            <w:tcW w:w="3021" w:type="dxa"/>
          </w:tcPr>
          <w:p w14:paraId="6896783A" w14:textId="77777777" w:rsidR="00C45A19" w:rsidRPr="00C45A19" w:rsidRDefault="00C45A19" w:rsidP="00C45A19">
            <w:pPr>
              <w:spacing w:after="0" w:line="240" w:lineRule="auto"/>
              <w:ind w:left="10"/>
              <w:rPr>
                <w:sz w:val="22"/>
                <w:szCs w:val="22"/>
                <w:lang w:val="es-ES"/>
              </w:rPr>
            </w:pPr>
            <w:r w:rsidRPr="00C45A19">
              <w:rPr>
                <w:sz w:val="22"/>
                <w:szCs w:val="22"/>
                <w:lang w:val="es-ES"/>
              </w:rPr>
              <w:t>Nieto de la víctima</w:t>
            </w:r>
          </w:p>
        </w:tc>
        <w:tc>
          <w:tcPr>
            <w:tcW w:w="2320" w:type="dxa"/>
          </w:tcPr>
          <w:p w14:paraId="6F8F321E" w14:textId="77777777" w:rsidR="00C45A19" w:rsidRPr="00C45A19" w:rsidRDefault="00C45A19" w:rsidP="00C45A19">
            <w:pPr>
              <w:spacing w:after="0" w:line="240" w:lineRule="auto"/>
              <w:ind w:left="10"/>
              <w:rPr>
                <w:sz w:val="22"/>
                <w:szCs w:val="22"/>
                <w:lang w:val="es-ES"/>
              </w:rPr>
            </w:pPr>
            <w:r w:rsidRPr="00C45A19">
              <w:rPr>
                <w:sz w:val="22"/>
                <w:szCs w:val="22"/>
                <w:lang w:val="es-ES"/>
              </w:rPr>
              <w:t>50 SMLMV</w:t>
            </w:r>
          </w:p>
        </w:tc>
      </w:tr>
      <w:tr w:rsidR="00C45A19" w:rsidRPr="00C45A19" w14:paraId="1243C0ED" w14:textId="77777777" w:rsidTr="00C45A19">
        <w:tc>
          <w:tcPr>
            <w:tcW w:w="2456" w:type="dxa"/>
          </w:tcPr>
          <w:p w14:paraId="24A9F2B2" w14:textId="77777777" w:rsidR="00C45A19" w:rsidRPr="00C45A19" w:rsidRDefault="00C45A19" w:rsidP="00C45A19">
            <w:pPr>
              <w:spacing w:after="0" w:line="240" w:lineRule="auto"/>
              <w:ind w:left="10"/>
              <w:rPr>
                <w:sz w:val="22"/>
                <w:szCs w:val="22"/>
                <w:lang w:val="es-ES"/>
              </w:rPr>
            </w:pPr>
            <w:r w:rsidRPr="00C45A19">
              <w:rPr>
                <w:sz w:val="22"/>
                <w:szCs w:val="22"/>
                <w:lang w:val="es-ES"/>
              </w:rPr>
              <w:t>Valeria Pening Barriga</w:t>
            </w:r>
          </w:p>
        </w:tc>
        <w:tc>
          <w:tcPr>
            <w:tcW w:w="3021" w:type="dxa"/>
          </w:tcPr>
          <w:p w14:paraId="26D06B2F" w14:textId="77777777" w:rsidR="00C45A19" w:rsidRPr="00C45A19" w:rsidRDefault="00C45A19" w:rsidP="00C45A19">
            <w:pPr>
              <w:spacing w:after="0" w:line="240" w:lineRule="auto"/>
              <w:ind w:left="10"/>
              <w:rPr>
                <w:sz w:val="22"/>
                <w:szCs w:val="22"/>
                <w:lang w:val="es-ES"/>
              </w:rPr>
            </w:pPr>
            <w:r w:rsidRPr="00C45A19">
              <w:rPr>
                <w:sz w:val="22"/>
                <w:szCs w:val="22"/>
                <w:lang w:val="es-ES"/>
              </w:rPr>
              <w:t>Nieta de la víctima</w:t>
            </w:r>
          </w:p>
        </w:tc>
        <w:tc>
          <w:tcPr>
            <w:tcW w:w="2320" w:type="dxa"/>
          </w:tcPr>
          <w:p w14:paraId="24ACBFB8" w14:textId="77777777" w:rsidR="00C45A19" w:rsidRPr="00C45A19" w:rsidRDefault="00C45A19" w:rsidP="00C45A19">
            <w:pPr>
              <w:spacing w:after="0" w:line="240" w:lineRule="auto"/>
              <w:ind w:left="10"/>
              <w:rPr>
                <w:sz w:val="22"/>
                <w:szCs w:val="22"/>
                <w:lang w:val="es-ES"/>
              </w:rPr>
            </w:pPr>
            <w:r w:rsidRPr="00C45A19">
              <w:rPr>
                <w:sz w:val="22"/>
                <w:szCs w:val="22"/>
                <w:lang w:val="es-ES"/>
              </w:rPr>
              <w:t>50 SMLMV</w:t>
            </w:r>
          </w:p>
        </w:tc>
      </w:tr>
      <w:tr w:rsidR="00C45A19" w:rsidRPr="00C45A19" w14:paraId="6DDA89E0" w14:textId="77777777" w:rsidTr="00C45A19">
        <w:tc>
          <w:tcPr>
            <w:tcW w:w="2456" w:type="dxa"/>
          </w:tcPr>
          <w:p w14:paraId="4C4CF7B9" w14:textId="77777777" w:rsidR="00C45A19" w:rsidRPr="00C45A19" w:rsidRDefault="00C45A19" w:rsidP="00C45A19">
            <w:pPr>
              <w:spacing w:after="0" w:line="240" w:lineRule="auto"/>
              <w:ind w:left="10"/>
              <w:rPr>
                <w:sz w:val="22"/>
                <w:szCs w:val="22"/>
                <w:lang w:val="es-ES"/>
              </w:rPr>
            </w:pPr>
            <w:r w:rsidRPr="00C45A19">
              <w:rPr>
                <w:sz w:val="22"/>
                <w:szCs w:val="22"/>
                <w:lang w:val="es-ES"/>
              </w:rPr>
              <w:t>Lucas Pening Barriga</w:t>
            </w:r>
          </w:p>
        </w:tc>
        <w:tc>
          <w:tcPr>
            <w:tcW w:w="3021" w:type="dxa"/>
          </w:tcPr>
          <w:p w14:paraId="3FC853D1" w14:textId="77777777" w:rsidR="00C45A19" w:rsidRPr="00C45A19" w:rsidRDefault="00C45A19" w:rsidP="00C45A19">
            <w:pPr>
              <w:spacing w:after="0" w:line="240" w:lineRule="auto"/>
              <w:ind w:left="10"/>
              <w:rPr>
                <w:sz w:val="22"/>
                <w:szCs w:val="22"/>
                <w:lang w:val="es-ES"/>
              </w:rPr>
            </w:pPr>
            <w:r w:rsidRPr="00C45A19">
              <w:rPr>
                <w:sz w:val="22"/>
                <w:szCs w:val="22"/>
                <w:lang w:val="es-ES"/>
              </w:rPr>
              <w:t>Nieto de la víctima</w:t>
            </w:r>
          </w:p>
        </w:tc>
        <w:tc>
          <w:tcPr>
            <w:tcW w:w="2320" w:type="dxa"/>
          </w:tcPr>
          <w:p w14:paraId="03444A14" w14:textId="77777777" w:rsidR="00C45A19" w:rsidRPr="00C45A19" w:rsidRDefault="00C45A19" w:rsidP="00C45A19">
            <w:pPr>
              <w:spacing w:after="0" w:line="240" w:lineRule="auto"/>
              <w:ind w:left="10"/>
              <w:rPr>
                <w:sz w:val="22"/>
                <w:szCs w:val="22"/>
                <w:lang w:val="es-ES"/>
              </w:rPr>
            </w:pPr>
            <w:r w:rsidRPr="00C45A19">
              <w:rPr>
                <w:sz w:val="22"/>
                <w:szCs w:val="22"/>
                <w:lang w:val="es-ES"/>
              </w:rPr>
              <w:t>50 SMLMV</w:t>
            </w:r>
          </w:p>
        </w:tc>
      </w:tr>
      <w:tr w:rsidR="00C45A19" w:rsidRPr="00C45A19" w14:paraId="05BA0F9E" w14:textId="77777777" w:rsidTr="00C45A19">
        <w:tc>
          <w:tcPr>
            <w:tcW w:w="2456" w:type="dxa"/>
          </w:tcPr>
          <w:p w14:paraId="73E84172" w14:textId="77777777" w:rsidR="00C45A19" w:rsidRPr="00C45A19" w:rsidRDefault="00C45A19" w:rsidP="00C45A19">
            <w:pPr>
              <w:spacing w:after="0" w:line="240" w:lineRule="auto"/>
              <w:ind w:left="10"/>
              <w:rPr>
                <w:sz w:val="22"/>
                <w:szCs w:val="22"/>
                <w:lang w:val="es-ES"/>
              </w:rPr>
            </w:pPr>
            <w:r w:rsidRPr="00C45A19">
              <w:rPr>
                <w:sz w:val="22"/>
                <w:szCs w:val="22"/>
                <w:lang w:val="es-ES"/>
              </w:rPr>
              <w:t>Daniela López Pening</w:t>
            </w:r>
          </w:p>
        </w:tc>
        <w:tc>
          <w:tcPr>
            <w:tcW w:w="3021" w:type="dxa"/>
          </w:tcPr>
          <w:p w14:paraId="3023B8E9" w14:textId="77777777" w:rsidR="00C45A19" w:rsidRPr="00C45A19" w:rsidRDefault="00C45A19" w:rsidP="00C45A19">
            <w:pPr>
              <w:spacing w:after="0" w:line="240" w:lineRule="auto"/>
              <w:ind w:left="10"/>
              <w:rPr>
                <w:sz w:val="22"/>
                <w:szCs w:val="22"/>
                <w:lang w:val="es-ES"/>
              </w:rPr>
            </w:pPr>
            <w:r w:rsidRPr="00C45A19">
              <w:rPr>
                <w:sz w:val="22"/>
                <w:szCs w:val="22"/>
                <w:lang w:val="es-ES"/>
              </w:rPr>
              <w:t>Nieta de la víctima</w:t>
            </w:r>
          </w:p>
        </w:tc>
        <w:tc>
          <w:tcPr>
            <w:tcW w:w="2320" w:type="dxa"/>
          </w:tcPr>
          <w:p w14:paraId="65799E48" w14:textId="77777777" w:rsidR="00C45A19" w:rsidRPr="00C45A19" w:rsidRDefault="00C45A19" w:rsidP="00C45A19">
            <w:pPr>
              <w:spacing w:after="0" w:line="240" w:lineRule="auto"/>
              <w:ind w:left="10"/>
              <w:rPr>
                <w:sz w:val="22"/>
                <w:szCs w:val="22"/>
                <w:lang w:val="es-ES"/>
              </w:rPr>
            </w:pPr>
            <w:r w:rsidRPr="00C45A19">
              <w:rPr>
                <w:sz w:val="22"/>
                <w:szCs w:val="22"/>
                <w:lang w:val="es-ES"/>
              </w:rPr>
              <w:t>50 SMLMV</w:t>
            </w:r>
          </w:p>
        </w:tc>
      </w:tr>
      <w:tr w:rsidR="00C45A19" w:rsidRPr="00C45A19" w14:paraId="3FBB29A2" w14:textId="77777777" w:rsidTr="00C45A19">
        <w:tc>
          <w:tcPr>
            <w:tcW w:w="2456" w:type="dxa"/>
          </w:tcPr>
          <w:p w14:paraId="4DF5E39C" w14:textId="77777777" w:rsidR="00C45A19" w:rsidRPr="00C45A19" w:rsidRDefault="00C45A19" w:rsidP="00C45A19">
            <w:pPr>
              <w:spacing w:after="0" w:line="240" w:lineRule="auto"/>
              <w:ind w:left="10"/>
              <w:rPr>
                <w:sz w:val="22"/>
                <w:szCs w:val="22"/>
                <w:lang w:val="es-ES"/>
              </w:rPr>
            </w:pPr>
            <w:r w:rsidRPr="00C45A19">
              <w:rPr>
                <w:sz w:val="22"/>
                <w:szCs w:val="22"/>
                <w:lang w:val="es-ES"/>
              </w:rPr>
              <w:t>Santiago López Pening</w:t>
            </w:r>
          </w:p>
        </w:tc>
        <w:tc>
          <w:tcPr>
            <w:tcW w:w="3021" w:type="dxa"/>
          </w:tcPr>
          <w:p w14:paraId="6D29AEE3" w14:textId="77777777" w:rsidR="00C45A19" w:rsidRPr="00C45A19" w:rsidRDefault="00C45A19" w:rsidP="00C45A19">
            <w:pPr>
              <w:spacing w:after="0" w:line="240" w:lineRule="auto"/>
              <w:ind w:left="10"/>
              <w:rPr>
                <w:sz w:val="22"/>
                <w:szCs w:val="22"/>
                <w:lang w:val="es-ES"/>
              </w:rPr>
            </w:pPr>
            <w:r w:rsidRPr="00C45A19">
              <w:rPr>
                <w:sz w:val="22"/>
                <w:szCs w:val="22"/>
                <w:lang w:val="es-ES"/>
              </w:rPr>
              <w:t>Nieto de la víctima</w:t>
            </w:r>
          </w:p>
        </w:tc>
        <w:tc>
          <w:tcPr>
            <w:tcW w:w="2320" w:type="dxa"/>
          </w:tcPr>
          <w:p w14:paraId="732724C9" w14:textId="77777777" w:rsidR="00C45A19" w:rsidRPr="00C45A19" w:rsidRDefault="00C45A19" w:rsidP="00C45A19">
            <w:pPr>
              <w:spacing w:after="0" w:line="240" w:lineRule="auto"/>
              <w:ind w:left="10"/>
              <w:rPr>
                <w:sz w:val="22"/>
                <w:szCs w:val="22"/>
                <w:lang w:val="es-ES"/>
              </w:rPr>
            </w:pPr>
            <w:r w:rsidRPr="00C45A19">
              <w:rPr>
                <w:sz w:val="22"/>
                <w:szCs w:val="22"/>
                <w:lang w:val="es-ES"/>
              </w:rPr>
              <w:t>50 SMLMV</w:t>
            </w:r>
          </w:p>
        </w:tc>
      </w:tr>
    </w:tbl>
    <w:p w14:paraId="0A38F403" w14:textId="77777777" w:rsidR="00C45A19" w:rsidRPr="00C45A19" w:rsidRDefault="00C45A19" w:rsidP="00C45A19">
      <w:pPr>
        <w:pStyle w:val="Normal0"/>
        <w:ind w:left="567" w:right="567"/>
        <w:jc w:val="both"/>
        <w:rPr>
          <w:sz w:val="22"/>
          <w:szCs w:val="22"/>
        </w:rPr>
      </w:pPr>
    </w:p>
    <w:p w14:paraId="45F5C77E" w14:textId="77777777" w:rsidR="00C45A19" w:rsidRPr="00C45A19" w:rsidRDefault="00C45A19" w:rsidP="00C45A19">
      <w:pPr>
        <w:pStyle w:val="Normal0"/>
        <w:ind w:left="567" w:right="567"/>
        <w:jc w:val="both"/>
        <w:rPr>
          <w:sz w:val="22"/>
          <w:szCs w:val="22"/>
        </w:rPr>
      </w:pPr>
      <w:r w:rsidRPr="00C45A19">
        <w:rPr>
          <w:b/>
          <w:sz w:val="22"/>
          <w:szCs w:val="22"/>
        </w:rPr>
        <w:t>CUARTO:</w:t>
      </w:r>
      <w:r w:rsidRPr="00C45A19">
        <w:rPr>
          <w:sz w:val="22"/>
          <w:szCs w:val="22"/>
        </w:rPr>
        <w:t xml:space="preserve"> </w:t>
      </w:r>
      <w:r w:rsidRPr="00C45A19">
        <w:rPr>
          <w:b/>
          <w:sz w:val="22"/>
          <w:szCs w:val="22"/>
        </w:rPr>
        <w:t>CONDENAR</w:t>
      </w:r>
      <w:r w:rsidRPr="00C45A19">
        <w:rPr>
          <w:sz w:val="22"/>
          <w:szCs w:val="22"/>
        </w:rPr>
        <w:t xml:space="preserve"> a AXA COLPATRIA SEGUROS S.A., compañía de seguro, a reembolsar las sumas que </w:t>
      </w:r>
      <w:r w:rsidRPr="00C45A19">
        <w:rPr>
          <w:color w:val="000000"/>
          <w:sz w:val="22"/>
          <w:szCs w:val="22"/>
        </w:rPr>
        <w:t>la Clínica VIP Centro de Medicina Internacional</w:t>
      </w:r>
      <w:r w:rsidRPr="00C45A19">
        <w:rPr>
          <w:b/>
          <w:color w:val="000000"/>
          <w:sz w:val="22"/>
          <w:szCs w:val="22"/>
        </w:rPr>
        <w:t xml:space="preserve"> </w:t>
      </w:r>
      <w:r w:rsidRPr="00C45A19">
        <w:rPr>
          <w:color w:val="000000"/>
          <w:sz w:val="22"/>
          <w:szCs w:val="22"/>
        </w:rPr>
        <w:t>deba pagar a los demandantes como consecuencia de este fallo, hasta el límite de lo asegurado y en los términos del contrato de seguro.</w:t>
      </w:r>
    </w:p>
    <w:p w14:paraId="00F313A7" w14:textId="77777777" w:rsidR="00C45A19" w:rsidRPr="00C45A19" w:rsidRDefault="00C45A19" w:rsidP="00C45A19">
      <w:pPr>
        <w:pStyle w:val="Normal0"/>
        <w:ind w:left="567" w:right="567"/>
        <w:jc w:val="both"/>
        <w:rPr>
          <w:sz w:val="22"/>
          <w:szCs w:val="22"/>
        </w:rPr>
      </w:pPr>
    </w:p>
    <w:p w14:paraId="0845B035" w14:textId="77777777" w:rsidR="00C45A19" w:rsidRPr="00C45A19" w:rsidRDefault="00C45A19" w:rsidP="00C45A19">
      <w:pPr>
        <w:pStyle w:val="Normal0"/>
        <w:ind w:left="567" w:right="567"/>
        <w:jc w:val="both"/>
        <w:rPr>
          <w:sz w:val="22"/>
          <w:szCs w:val="22"/>
        </w:rPr>
      </w:pPr>
      <w:r w:rsidRPr="00C45A19">
        <w:rPr>
          <w:b/>
          <w:bCs/>
          <w:sz w:val="22"/>
          <w:szCs w:val="22"/>
        </w:rPr>
        <w:t>QUINTO: NEGAR</w:t>
      </w:r>
      <w:r w:rsidRPr="00C45A19">
        <w:rPr>
          <w:sz w:val="22"/>
          <w:szCs w:val="22"/>
        </w:rPr>
        <w:t xml:space="preserve"> las demás pretensiones de la demanda.</w:t>
      </w:r>
    </w:p>
    <w:p w14:paraId="7485A01E" w14:textId="77777777" w:rsidR="00C45A19" w:rsidRPr="00C45A19" w:rsidRDefault="00C45A19" w:rsidP="00C45A19">
      <w:pPr>
        <w:pStyle w:val="Normal0"/>
        <w:ind w:left="567" w:right="567"/>
        <w:jc w:val="both"/>
        <w:rPr>
          <w:b/>
          <w:bCs/>
          <w:sz w:val="22"/>
          <w:szCs w:val="22"/>
          <w:lang w:eastAsia="es-MX"/>
        </w:rPr>
      </w:pPr>
    </w:p>
    <w:p w14:paraId="455C9373" w14:textId="77777777" w:rsidR="00C45A19" w:rsidRPr="00C45A19" w:rsidRDefault="00C45A19" w:rsidP="00C45A19">
      <w:pPr>
        <w:pStyle w:val="Normal0"/>
        <w:ind w:left="567" w:right="567"/>
        <w:jc w:val="both"/>
        <w:rPr>
          <w:b/>
          <w:bCs/>
          <w:sz w:val="22"/>
          <w:szCs w:val="22"/>
          <w:lang w:eastAsia="es-MX"/>
        </w:rPr>
      </w:pPr>
      <w:bookmarkStart w:id="4" w:name="_Hlk159573797"/>
      <w:r w:rsidRPr="00C45A19">
        <w:rPr>
          <w:b/>
          <w:bCs/>
          <w:sz w:val="22"/>
          <w:szCs w:val="22"/>
          <w:lang w:eastAsia="es-MX"/>
        </w:rPr>
        <w:t xml:space="preserve">SEXTO: CONDENAR </w:t>
      </w:r>
      <w:r w:rsidRPr="00C45A19">
        <w:rPr>
          <w:sz w:val="22"/>
          <w:szCs w:val="22"/>
          <w:lang w:eastAsia="es-MX"/>
        </w:rPr>
        <w:t>en costas de esta instancia a la demandada Clínica VIP. Se fija como agencias en derecho la suma equivalente a un (1) salario mínimo legal mensual vigente a la fecha de ejecutoria de presente sentencia, a favor de la parte demandante.</w:t>
      </w:r>
    </w:p>
    <w:bookmarkEnd w:id="4"/>
    <w:p w14:paraId="0B917E45" w14:textId="77777777" w:rsidR="00C45A19" w:rsidRPr="00C45A19" w:rsidRDefault="00C45A19" w:rsidP="00C45A19">
      <w:pPr>
        <w:pStyle w:val="Normal0"/>
        <w:ind w:left="567" w:right="567"/>
        <w:jc w:val="both"/>
        <w:rPr>
          <w:b/>
          <w:bCs/>
          <w:sz w:val="22"/>
          <w:szCs w:val="22"/>
          <w:lang w:eastAsia="es-MX"/>
        </w:rPr>
      </w:pPr>
    </w:p>
    <w:p w14:paraId="67A5C839" w14:textId="77777777" w:rsidR="00C45A19" w:rsidRPr="00C45A19" w:rsidRDefault="00C45A19" w:rsidP="00C45A19">
      <w:pPr>
        <w:pStyle w:val="Normal0"/>
        <w:ind w:left="567" w:right="567"/>
        <w:jc w:val="both"/>
        <w:rPr>
          <w:sz w:val="22"/>
          <w:szCs w:val="22"/>
        </w:rPr>
      </w:pPr>
      <w:r w:rsidRPr="00C45A19">
        <w:rPr>
          <w:b/>
          <w:bCs/>
          <w:sz w:val="22"/>
          <w:szCs w:val="22"/>
        </w:rPr>
        <w:t>SÉPTIMO:</w:t>
      </w:r>
      <w:r w:rsidRPr="00C45A19">
        <w:rPr>
          <w:sz w:val="22"/>
          <w:szCs w:val="22"/>
        </w:rPr>
        <w:t xml:space="preserve"> Por Secretaría de la Sección Tercera </w:t>
      </w:r>
      <w:r w:rsidRPr="00C45A19">
        <w:rPr>
          <w:b/>
          <w:bCs/>
          <w:sz w:val="22"/>
          <w:szCs w:val="22"/>
        </w:rPr>
        <w:t>NOTIFICAR</w:t>
      </w:r>
      <w:r w:rsidRPr="00C45A19">
        <w:rPr>
          <w:sz w:val="22"/>
          <w:szCs w:val="22"/>
        </w:rPr>
        <w:t xml:space="preserve"> esta decisión a las partes, </w:t>
      </w:r>
      <w:r w:rsidRPr="00C45A19">
        <w:rPr>
          <w:sz w:val="22"/>
          <w:szCs w:val="22"/>
          <w:bdr w:val="none" w:sz="0" w:space="0" w:color="auto" w:frame="1"/>
        </w:rPr>
        <w:t>en los términos del artículo 205 del CPACA,</w:t>
      </w:r>
      <w:r w:rsidRPr="00C45A19">
        <w:rPr>
          <w:sz w:val="22"/>
          <w:szCs w:val="22"/>
        </w:rPr>
        <w:t xml:space="preserve"> modificado por el artículo 52 de la Ley 2080 de 2021</w:t>
      </w:r>
      <w:r w:rsidRPr="00C45A19">
        <w:rPr>
          <w:sz w:val="22"/>
          <w:szCs w:val="22"/>
          <w:bdr w:val="none" w:sz="0" w:space="0" w:color="auto" w:frame="1"/>
        </w:rPr>
        <w:t xml:space="preserve">, </w:t>
      </w:r>
      <w:r w:rsidRPr="00C45A19">
        <w:rPr>
          <w:sz w:val="22"/>
          <w:szCs w:val="22"/>
        </w:rPr>
        <w:t>a los correos electrónicos:</w:t>
      </w:r>
    </w:p>
    <w:p w14:paraId="5DFF2486" w14:textId="77777777" w:rsidR="00C45A19" w:rsidRPr="00C45A19" w:rsidRDefault="00C45A19" w:rsidP="00C45A19">
      <w:pPr>
        <w:pStyle w:val="Normal0"/>
        <w:ind w:left="567" w:right="567"/>
        <w:jc w:val="both"/>
        <w:rPr>
          <w:sz w:val="22"/>
          <w:szCs w:val="22"/>
        </w:rPr>
      </w:pPr>
    </w:p>
    <w:p w14:paraId="2028FF26" w14:textId="77777777" w:rsidR="00C45A19" w:rsidRPr="00C45A19" w:rsidRDefault="00000000" w:rsidP="00C45A19">
      <w:pPr>
        <w:spacing w:after="0" w:line="240" w:lineRule="auto"/>
        <w:ind w:left="567" w:right="567"/>
        <w:rPr>
          <w:sz w:val="22"/>
        </w:rPr>
      </w:pPr>
      <w:hyperlink r:id="rId10" w:history="1">
        <w:r w:rsidR="00C45A19" w:rsidRPr="00C45A19">
          <w:rPr>
            <w:rStyle w:val="Hipervnculo"/>
            <w:sz w:val="22"/>
          </w:rPr>
          <w:t>Freinaclavijo@gmail.com</w:t>
        </w:r>
      </w:hyperlink>
      <w:r w:rsidR="00C45A19" w:rsidRPr="00C45A19">
        <w:rPr>
          <w:sz w:val="22"/>
        </w:rPr>
        <w:t>;</w:t>
      </w:r>
      <w:r w:rsidR="00C45A19" w:rsidRPr="00C45A19">
        <w:rPr>
          <w:sz w:val="22"/>
        </w:rPr>
        <w:tab/>
      </w:r>
      <w:r w:rsidR="00C45A19" w:rsidRPr="00C45A19">
        <w:rPr>
          <w:sz w:val="22"/>
        </w:rPr>
        <w:tab/>
      </w:r>
      <w:r w:rsidR="00C45A19" w:rsidRPr="00C45A19">
        <w:rPr>
          <w:sz w:val="22"/>
        </w:rPr>
        <w:tab/>
      </w:r>
      <w:r w:rsidR="00C45A19" w:rsidRPr="00C45A19">
        <w:rPr>
          <w:sz w:val="22"/>
        </w:rPr>
        <w:tab/>
      </w:r>
      <w:r w:rsidR="00C45A19" w:rsidRPr="00C45A19">
        <w:rPr>
          <w:sz w:val="22"/>
        </w:rPr>
        <w:tab/>
        <w:t xml:space="preserve"> presidencia@amdebrigard.com; info@amdebrigard.com; danielarturogarayromero@yahoo.es; juridica@hospitaldefusagasuga.gov.co; siau@hospifusa.gov.co; </w:t>
      </w:r>
      <w:hyperlink r:id="rId11" w:history="1">
        <w:r w:rsidR="00C45A19" w:rsidRPr="00C45A19">
          <w:rPr>
            <w:rStyle w:val="Hipervnculo"/>
            <w:sz w:val="22"/>
          </w:rPr>
          <w:t>Gabriel.sanabria@ui.colpatria.com</w:t>
        </w:r>
      </w:hyperlink>
      <w:r w:rsidR="00C45A19" w:rsidRPr="00C45A19">
        <w:rPr>
          <w:sz w:val="22"/>
        </w:rPr>
        <w:t>;</w:t>
      </w:r>
      <w:r w:rsidR="00C45A19" w:rsidRPr="00C45A19">
        <w:rPr>
          <w:sz w:val="22"/>
        </w:rPr>
        <w:tab/>
      </w:r>
      <w:r w:rsidR="00C45A19" w:rsidRPr="00C45A19">
        <w:rPr>
          <w:sz w:val="22"/>
        </w:rPr>
        <w:tab/>
        <w:t xml:space="preserve">       contraloria@clinicadelcountry.com; servicioalcliente@axacolpatria.co; gabriel.sanabria@ui.colpatria.com; recepcion@amdebrigard.com; adrianagarcia@amdebrigard.com; presidencia@amdebrigard.com;                 juridico@segurosdelestado.com; tratamientodatos@solidaria.com.co; notificaciones@solidaria.com.co; notificacionesjudiciales@allianz.co; notificacionescdc@clinicadelcountry.com; notificacionesjudiciales@axacolpatria.co;  </w:t>
      </w:r>
    </w:p>
    <w:p w14:paraId="5FD11FCE" w14:textId="77777777" w:rsidR="00C45A19" w:rsidRPr="00C45A19" w:rsidRDefault="00C45A19" w:rsidP="00C45A19">
      <w:pPr>
        <w:spacing w:after="0" w:line="240" w:lineRule="auto"/>
        <w:ind w:left="567" w:right="567"/>
        <w:rPr>
          <w:sz w:val="22"/>
        </w:rPr>
      </w:pPr>
    </w:p>
    <w:p w14:paraId="74BE1B38" w14:textId="77777777" w:rsidR="00C45A19" w:rsidRPr="00C45A19" w:rsidRDefault="00C45A19" w:rsidP="00C45A19">
      <w:pPr>
        <w:spacing w:after="0" w:line="240" w:lineRule="auto"/>
        <w:ind w:left="567" w:right="567"/>
        <w:rPr>
          <w:bCs/>
          <w:sz w:val="22"/>
        </w:rPr>
      </w:pPr>
      <w:r w:rsidRPr="00C45A19">
        <w:rPr>
          <w:b/>
          <w:sz w:val="22"/>
        </w:rPr>
        <w:t xml:space="preserve">OCTAVO: </w:t>
      </w:r>
      <w:r w:rsidRPr="00C45A19">
        <w:rPr>
          <w:bCs/>
          <w:sz w:val="22"/>
        </w:rPr>
        <w:t>A la sentencia se le dará cumplimiento en los términos de los artículos 192 a 195 del CPACA.</w:t>
      </w:r>
    </w:p>
    <w:p w14:paraId="3C271713" w14:textId="77777777" w:rsidR="00C45A19" w:rsidRPr="00C45A19" w:rsidRDefault="00C45A19" w:rsidP="00C45A19">
      <w:pPr>
        <w:spacing w:after="0" w:line="240" w:lineRule="auto"/>
        <w:ind w:left="567" w:right="567"/>
        <w:rPr>
          <w:bCs/>
          <w:sz w:val="22"/>
        </w:rPr>
      </w:pPr>
    </w:p>
    <w:p w14:paraId="42AD04C0" w14:textId="77777777" w:rsidR="00C45A19" w:rsidRPr="00C45A19" w:rsidRDefault="00C45A19" w:rsidP="00C45A19">
      <w:pPr>
        <w:spacing w:after="0" w:line="240" w:lineRule="auto"/>
        <w:ind w:left="567" w:right="567"/>
        <w:rPr>
          <w:sz w:val="22"/>
        </w:rPr>
      </w:pPr>
      <w:r w:rsidRPr="00C45A19">
        <w:rPr>
          <w:b/>
          <w:bCs/>
          <w:sz w:val="22"/>
        </w:rPr>
        <w:t xml:space="preserve">NOVENO: </w:t>
      </w:r>
      <w:r w:rsidRPr="00C45A19">
        <w:rPr>
          <w:sz w:val="22"/>
        </w:rPr>
        <w:t xml:space="preserve">En firme esta providencia devuélvase el expediente al juzgado de origen para lo de su competencia. </w:t>
      </w:r>
    </w:p>
    <w:bookmarkEnd w:id="3"/>
    <w:p w14:paraId="19B47C70" w14:textId="77777777" w:rsidR="005D1B00" w:rsidRPr="00D03736" w:rsidRDefault="005D1B00" w:rsidP="001A13B1">
      <w:pPr>
        <w:pStyle w:val="Normal0"/>
        <w:tabs>
          <w:tab w:val="left" w:pos="851"/>
        </w:tabs>
        <w:spacing w:line="360" w:lineRule="auto"/>
        <w:jc w:val="both"/>
      </w:pPr>
    </w:p>
    <w:p w14:paraId="7F63F388" w14:textId="5F045C16" w:rsidR="00A91E7B" w:rsidRPr="00D03736" w:rsidRDefault="005D1B00" w:rsidP="001A13B1">
      <w:pPr>
        <w:widowControl w:val="0"/>
        <w:tabs>
          <w:tab w:val="left" w:pos="360"/>
        </w:tabs>
        <w:autoSpaceDE w:val="0"/>
        <w:autoSpaceDN w:val="0"/>
        <w:adjustRightInd w:val="0"/>
        <w:spacing w:after="0" w:line="360" w:lineRule="auto"/>
        <w:ind w:left="0"/>
        <w:rPr>
          <w:rFonts w:eastAsia="Times New Roman"/>
          <w:szCs w:val="24"/>
          <w:lang w:val="es-ES_tradnl" w:eastAsia="es-ES_tradnl"/>
        </w:rPr>
      </w:pPr>
      <w:r w:rsidRPr="00D03736">
        <w:rPr>
          <w:rFonts w:eastAsia="Times New Roman"/>
          <w:szCs w:val="24"/>
          <w:lang w:val="es-ES_tradnl" w:eastAsia="es-ES_tradnl"/>
        </w:rPr>
        <w:t xml:space="preserve">Mediante escrito radicado el </w:t>
      </w:r>
      <w:r w:rsidR="00581927" w:rsidRPr="00D03736">
        <w:rPr>
          <w:rFonts w:eastAsia="Times New Roman"/>
          <w:szCs w:val="24"/>
          <w:lang w:val="es-ES_tradnl" w:eastAsia="es-ES_tradnl"/>
        </w:rPr>
        <w:t>trece (13) de enero</w:t>
      </w:r>
      <w:r w:rsidRPr="00D03736">
        <w:t xml:space="preserve"> de dos mil veinti</w:t>
      </w:r>
      <w:r w:rsidR="00581927" w:rsidRPr="00D03736">
        <w:t>trés</w:t>
      </w:r>
      <w:r w:rsidRPr="00D03736">
        <w:t xml:space="preserve"> (202</w:t>
      </w:r>
      <w:r w:rsidR="00581927" w:rsidRPr="00D03736">
        <w:t>3</w:t>
      </w:r>
      <w:r w:rsidRPr="00D03736">
        <w:t>)</w:t>
      </w:r>
      <w:r w:rsidRPr="00D03736">
        <w:rPr>
          <w:rFonts w:eastAsia="Times New Roman"/>
          <w:szCs w:val="24"/>
          <w:lang w:val="es-ES_tradnl" w:eastAsia="es-ES_tradnl"/>
        </w:rPr>
        <w:t xml:space="preserve">, </w:t>
      </w:r>
      <w:r w:rsidR="00D44878" w:rsidRPr="00D03736">
        <w:rPr>
          <w:rFonts w:eastAsia="Times New Roman"/>
          <w:szCs w:val="24"/>
          <w:lang w:val="es-ES_tradnl" w:eastAsia="es-ES_tradnl"/>
        </w:rPr>
        <w:t xml:space="preserve">la demandada Clínica VIP y la </w:t>
      </w:r>
      <w:r w:rsidR="00993474" w:rsidRPr="00D03736">
        <w:rPr>
          <w:rFonts w:eastAsia="Times New Roman"/>
          <w:szCs w:val="24"/>
          <w:lang w:val="es-ES_tradnl" w:eastAsia="es-ES_tradnl"/>
        </w:rPr>
        <w:t xml:space="preserve">llamada en </w:t>
      </w:r>
      <w:r w:rsidR="001554A8" w:rsidRPr="00D03736">
        <w:rPr>
          <w:rFonts w:eastAsia="Times New Roman"/>
          <w:szCs w:val="24"/>
          <w:lang w:val="es-ES_tradnl" w:eastAsia="es-ES_tradnl"/>
        </w:rPr>
        <w:t>garantía Axa</w:t>
      </w:r>
      <w:r w:rsidR="00993474" w:rsidRPr="00D03736">
        <w:rPr>
          <w:rFonts w:eastAsia="Times New Roman"/>
          <w:szCs w:val="24"/>
          <w:lang w:val="es-ES_tradnl" w:eastAsia="es-ES_tradnl"/>
        </w:rPr>
        <w:t xml:space="preserve"> Colpatria Seguros S.A. </w:t>
      </w:r>
      <w:r w:rsidRPr="00D03736">
        <w:rPr>
          <w:rFonts w:eastAsia="Times New Roman"/>
          <w:szCs w:val="24"/>
          <w:lang w:val="es-ES_tradnl" w:eastAsia="es-ES_tradnl"/>
        </w:rPr>
        <w:t>solicit</w:t>
      </w:r>
      <w:r w:rsidR="00993474" w:rsidRPr="00D03736">
        <w:rPr>
          <w:rFonts w:eastAsia="Times New Roman"/>
          <w:szCs w:val="24"/>
          <w:lang w:val="es-ES_tradnl" w:eastAsia="es-ES_tradnl"/>
        </w:rPr>
        <w:t>aron</w:t>
      </w:r>
      <w:r w:rsidRPr="00D03736">
        <w:rPr>
          <w:rFonts w:eastAsia="Times New Roman"/>
          <w:szCs w:val="24"/>
          <w:lang w:val="es-ES_tradnl" w:eastAsia="es-ES_tradnl"/>
        </w:rPr>
        <w:t xml:space="preserve"> adición </w:t>
      </w:r>
      <w:r w:rsidR="00993474" w:rsidRPr="00D03736">
        <w:rPr>
          <w:rFonts w:eastAsia="Times New Roman"/>
          <w:szCs w:val="24"/>
          <w:lang w:val="es-ES_tradnl" w:eastAsia="es-ES_tradnl"/>
        </w:rPr>
        <w:t>y aclaración</w:t>
      </w:r>
      <w:r w:rsidRPr="00D03736">
        <w:rPr>
          <w:rFonts w:eastAsia="Times New Roman"/>
          <w:szCs w:val="24"/>
          <w:lang w:val="es-ES_tradnl" w:eastAsia="es-ES_tradnl"/>
        </w:rPr>
        <w:t xml:space="preserve"> de la sentencia. </w:t>
      </w:r>
      <w:bookmarkEnd w:id="0"/>
    </w:p>
    <w:p w14:paraId="261875E6" w14:textId="77777777" w:rsidR="00864BFA" w:rsidRPr="00D03736" w:rsidRDefault="00864BFA" w:rsidP="001A13B1">
      <w:pPr>
        <w:widowControl w:val="0"/>
        <w:tabs>
          <w:tab w:val="left" w:pos="360"/>
        </w:tabs>
        <w:autoSpaceDE w:val="0"/>
        <w:autoSpaceDN w:val="0"/>
        <w:adjustRightInd w:val="0"/>
        <w:spacing w:after="0" w:line="360" w:lineRule="auto"/>
        <w:ind w:left="0"/>
        <w:rPr>
          <w:rFonts w:eastAsia="Times New Roman"/>
          <w:szCs w:val="24"/>
          <w:lang w:val="es-ES_tradnl" w:eastAsia="es-ES_tradnl"/>
        </w:rPr>
      </w:pPr>
    </w:p>
    <w:p w14:paraId="7F337D10" w14:textId="5D285859" w:rsidR="00864BFA" w:rsidRPr="00D03736" w:rsidRDefault="00864BFA" w:rsidP="001A13B1">
      <w:pPr>
        <w:autoSpaceDE w:val="0"/>
        <w:autoSpaceDN w:val="0"/>
        <w:adjustRightInd w:val="0"/>
        <w:spacing w:after="0" w:line="360" w:lineRule="auto"/>
        <w:ind w:left="0"/>
        <w:rPr>
          <w:rFonts w:eastAsia="Times New Roman"/>
          <w:b/>
          <w:bCs/>
          <w:szCs w:val="24"/>
          <w:lang w:val="es-ES_tradnl" w:eastAsia="es-ES_tradnl"/>
        </w:rPr>
      </w:pPr>
      <w:r w:rsidRPr="00D03736">
        <w:rPr>
          <w:rFonts w:eastAsia="Times New Roman"/>
          <w:b/>
          <w:szCs w:val="24"/>
          <w:lang w:val="es-ES_tradnl" w:eastAsia="es-ES_tradnl"/>
        </w:rPr>
        <w:t>1.</w:t>
      </w:r>
      <w:r w:rsidR="00E100D1" w:rsidRPr="00D03736">
        <w:rPr>
          <w:rFonts w:eastAsia="Times New Roman"/>
          <w:b/>
          <w:szCs w:val="24"/>
          <w:lang w:val="es-ES_tradnl" w:eastAsia="es-ES_tradnl"/>
        </w:rPr>
        <w:t>1</w:t>
      </w:r>
      <w:r w:rsidRPr="00D03736">
        <w:rPr>
          <w:rFonts w:eastAsia="Times New Roman"/>
          <w:b/>
          <w:szCs w:val="24"/>
          <w:lang w:val="es-ES_tradnl" w:eastAsia="es-ES_tradnl"/>
        </w:rPr>
        <w:t xml:space="preserve">. De la solicitud </w:t>
      </w:r>
      <w:r w:rsidR="001554A8" w:rsidRPr="00D03736">
        <w:rPr>
          <w:rFonts w:eastAsia="Times New Roman"/>
          <w:b/>
          <w:szCs w:val="24"/>
          <w:lang w:val="es-ES_tradnl" w:eastAsia="es-ES_tradnl"/>
        </w:rPr>
        <w:t xml:space="preserve">de aclaración </w:t>
      </w:r>
      <w:r w:rsidR="00E100D1" w:rsidRPr="00D03736">
        <w:rPr>
          <w:rFonts w:eastAsia="Times New Roman"/>
          <w:b/>
          <w:szCs w:val="24"/>
          <w:lang w:val="es-ES_tradnl" w:eastAsia="es-ES_tradnl"/>
        </w:rPr>
        <w:t xml:space="preserve">y </w:t>
      </w:r>
      <w:r w:rsidR="00D03736" w:rsidRPr="00D03736">
        <w:rPr>
          <w:rFonts w:eastAsia="Times New Roman"/>
          <w:b/>
          <w:szCs w:val="24"/>
          <w:lang w:val="es-ES_tradnl" w:eastAsia="es-ES_tradnl"/>
        </w:rPr>
        <w:t>adición</w:t>
      </w:r>
      <w:r w:rsidR="00E100D1" w:rsidRPr="00D03736">
        <w:rPr>
          <w:rFonts w:eastAsia="Times New Roman"/>
          <w:b/>
          <w:szCs w:val="24"/>
          <w:lang w:val="es-ES_tradnl" w:eastAsia="es-ES_tradnl"/>
        </w:rPr>
        <w:t xml:space="preserve"> de la Clínica VIP</w:t>
      </w:r>
      <w:r w:rsidR="00D03736" w:rsidRPr="00D03736">
        <w:rPr>
          <w:rFonts w:eastAsia="Times New Roman"/>
          <w:b/>
          <w:szCs w:val="24"/>
          <w:lang w:val="es-ES_tradnl" w:eastAsia="es-ES_tradnl"/>
        </w:rPr>
        <w:t xml:space="preserve"> </w:t>
      </w:r>
      <w:r w:rsidR="00D03736" w:rsidRPr="00D03736">
        <w:rPr>
          <w:b/>
          <w:color w:val="auto"/>
        </w:rPr>
        <w:t>Centro de Medicina Internacional</w:t>
      </w:r>
    </w:p>
    <w:p w14:paraId="136FB9D2" w14:textId="403868C8" w:rsidR="00864BFA" w:rsidRPr="00D03736" w:rsidRDefault="00864BFA" w:rsidP="001A13B1">
      <w:pPr>
        <w:widowControl w:val="0"/>
        <w:tabs>
          <w:tab w:val="left" w:pos="360"/>
        </w:tabs>
        <w:autoSpaceDE w:val="0"/>
        <w:autoSpaceDN w:val="0"/>
        <w:adjustRightInd w:val="0"/>
        <w:spacing w:after="0" w:line="360" w:lineRule="auto"/>
        <w:ind w:left="0"/>
        <w:rPr>
          <w:rFonts w:eastAsia="Times New Roman"/>
          <w:i/>
          <w:szCs w:val="24"/>
          <w:lang w:val="es-ES_tradnl" w:eastAsia="es-ES_tradnl"/>
        </w:rPr>
      </w:pPr>
    </w:p>
    <w:p w14:paraId="31AE5229" w14:textId="4C182A45" w:rsidR="00047C8E" w:rsidRPr="00D03736" w:rsidRDefault="00864BFA" w:rsidP="00047C8E">
      <w:pPr>
        <w:pStyle w:val="Default"/>
        <w:spacing w:line="360" w:lineRule="auto"/>
        <w:jc w:val="both"/>
        <w:rPr>
          <w:rFonts w:ascii="Arial" w:hAnsi="Arial" w:cs="Arial"/>
          <w:color w:val="auto"/>
        </w:rPr>
      </w:pPr>
      <w:r w:rsidRPr="00D03736">
        <w:rPr>
          <w:rFonts w:ascii="Arial" w:hAnsi="Arial" w:cs="Arial"/>
          <w:color w:val="auto"/>
        </w:rPr>
        <w:t>El apoderado de</w:t>
      </w:r>
      <w:r w:rsidR="001554A8" w:rsidRPr="00D03736">
        <w:rPr>
          <w:rFonts w:ascii="Arial" w:hAnsi="Arial" w:cs="Arial"/>
          <w:color w:val="auto"/>
        </w:rPr>
        <w:t xml:space="preserve"> la </w:t>
      </w:r>
      <w:r w:rsidR="00FC3B0E" w:rsidRPr="00D03736">
        <w:rPr>
          <w:rFonts w:ascii="Arial" w:hAnsi="Arial" w:cs="Arial"/>
          <w:color w:val="auto"/>
        </w:rPr>
        <w:t xml:space="preserve">demandada </w:t>
      </w:r>
      <w:r w:rsidR="00663977" w:rsidRPr="00D03736">
        <w:rPr>
          <w:rFonts w:ascii="Arial" w:hAnsi="Arial" w:cs="Arial"/>
          <w:color w:val="auto"/>
        </w:rPr>
        <w:t>Clínica Vip Centro de Medicina Internacional presentó solicitud de aclaración de la sentencia en los siguientes términos:</w:t>
      </w:r>
      <w:r w:rsidR="00047C8E" w:rsidRPr="00D03736">
        <w:rPr>
          <w:rFonts w:ascii="Arial" w:hAnsi="Arial" w:cs="Arial"/>
          <w:color w:val="auto"/>
        </w:rPr>
        <w:t xml:space="preserve"> i) se establezca en qué parte de la sentencia se tuvo en cuenta que en primera instancia se negaron las costas, pues a su juicio, se ejerció el derecho de defensa en debida forma y las mismas no procedían; ii)</w:t>
      </w:r>
      <w:r w:rsidR="00C820B4" w:rsidRPr="00D03736">
        <w:rPr>
          <w:rFonts w:ascii="Arial" w:hAnsi="Arial" w:cs="Arial"/>
          <w:color w:val="auto"/>
        </w:rPr>
        <w:t xml:space="preserve"> cuestiona la forma en que se valoró el dictamen pericial, puesto que la persona que lo sustentó no fue la misma que lo elaboró y considera que este aspecto fue pasado </w:t>
      </w:r>
      <w:r w:rsidR="00B07080" w:rsidRPr="00D03736">
        <w:rPr>
          <w:rFonts w:ascii="Arial" w:hAnsi="Arial" w:cs="Arial"/>
          <w:color w:val="auto"/>
        </w:rPr>
        <w:t xml:space="preserve">por alto, aunado a esto, cuestiona la idoneidad de la persona </w:t>
      </w:r>
      <w:r w:rsidR="00B07080" w:rsidRPr="00D03736">
        <w:rPr>
          <w:rFonts w:ascii="Arial" w:hAnsi="Arial" w:cs="Arial"/>
          <w:color w:val="auto"/>
        </w:rPr>
        <w:lastRenderedPageBreak/>
        <w:t>que emitió el dictamen y solicita complementación de la sentencia en este sentido; i</w:t>
      </w:r>
      <w:r w:rsidR="007E12D8">
        <w:rPr>
          <w:rFonts w:ascii="Arial" w:hAnsi="Arial" w:cs="Arial"/>
          <w:color w:val="auto"/>
        </w:rPr>
        <w:t>ii</w:t>
      </w:r>
      <w:r w:rsidR="00B07080" w:rsidRPr="00D03736">
        <w:rPr>
          <w:rFonts w:ascii="Arial" w:hAnsi="Arial" w:cs="Arial"/>
          <w:color w:val="auto"/>
        </w:rPr>
        <w:t xml:space="preserve">) se explique de qué forma fue apreciado </w:t>
      </w:r>
      <w:r w:rsidR="000B4FA6">
        <w:rPr>
          <w:rFonts w:ascii="Arial" w:hAnsi="Arial" w:cs="Arial"/>
          <w:color w:val="auto"/>
        </w:rPr>
        <w:t xml:space="preserve">el dictamen forense </w:t>
      </w:r>
      <w:r w:rsidR="00B07080" w:rsidRPr="00D03736">
        <w:rPr>
          <w:rFonts w:ascii="Arial" w:hAnsi="Arial" w:cs="Arial"/>
          <w:color w:val="auto"/>
        </w:rPr>
        <w:t>realizad</w:t>
      </w:r>
      <w:r w:rsidR="000B4FA6">
        <w:rPr>
          <w:rFonts w:ascii="Arial" w:hAnsi="Arial" w:cs="Arial"/>
          <w:color w:val="auto"/>
        </w:rPr>
        <w:t xml:space="preserve">o </w:t>
      </w:r>
      <w:r w:rsidR="00B07080" w:rsidRPr="00D03736">
        <w:rPr>
          <w:rFonts w:ascii="Arial" w:hAnsi="Arial" w:cs="Arial"/>
          <w:color w:val="auto"/>
        </w:rPr>
        <w:t xml:space="preserve">por medicina legal, </w:t>
      </w:r>
      <w:r w:rsidR="000B4FA6">
        <w:rPr>
          <w:rFonts w:ascii="Arial" w:hAnsi="Arial" w:cs="Arial"/>
          <w:color w:val="auto"/>
        </w:rPr>
        <w:t xml:space="preserve">cuando la perito que lo realizó no compareció a la contradicción de la misma; iv) se aclare la valoración dada a </w:t>
      </w:r>
      <w:r w:rsidR="000B4FA6" w:rsidRPr="00D03736">
        <w:rPr>
          <w:rFonts w:ascii="Arial" w:hAnsi="Arial" w:cs="Arial"/>
          <w:color w:val="auto"/>
        </w:rPr>
        <w:t>la necropsia</w:t>
      </w:r>
      <w:r w:rsidR="000B4FA6">
        <w:rPr>
          <w:rFonts w:ascii="Arial" w:hAnsi="Arial" w:cs="Arial"/>
          <w:color w:val="auto"/>
        </w:rPr>
        <w:t xml:space="preserve"> </w:t>
      </w:r>
      <w:r w:rsidR="00B07080" w:rsidRPr="00D03736">
        <w:rPr>
          <w:rFonts w:ascii="Arial" w:hAnsi="Arial" w:cs="Arial"/>
          <w:color w:val="auto"/>
        </w:rPr>
        <w:t xml:space="preserve">cuando la parte demandante desistió de dicha prueba en la audiencia inicial; </w:t>
      </w:r>
      <w:r w:rsidR="00E100D1" w:rsidRPr="00D03736">
        <w:rPr>
          <w:rFonts w:ascii="Arial" w:hAnsi="Arial" w:cs="Arial"/>
          <w:color w:val="auto"/>
        </w:rPr>
        <w:t xml:space="preserve">y </w:t>
      </w:r>
      <w:r w:rsidR="00B07080" w:rsidRPr="00D03736">
        <w:rPr>
          <w:rFonts w:ascii="Arial" w:hAnsi="Arial" w:cs="Arial"/>
          <w:color w:val="auto"/>
        </w:rPr>
        <w:t>v)</w:t>
      </w:r>
      <w:r w:rsidR="00E100D1" w:rsidRPr="00D03736">
        <w:rPr>
          <w:rFonts w:ascii="Arial" w:hAnsi="Arial" w:cs="Arial"/>
          <w:color w:val="auto"/>
        </w:rPr>
        <w:t xml:space="preserve"> se informe de qué forma fue valorado el peritaje realizado por el Dr Mikel Pacheco Trujillo ya que el perito estableció que no existió ninguna omisión por parte de esta demandada. </w:t>
      </w:r>
    </w:p>
    <w:p w14:paraId="6B849AD4" w14:textId="77777777" w:rsidR="00663977" w:rsidRPr="00D03736" w:rsidRDefault="00663977" w:rsidP="00B6513B">
      <w:pPr>
        <w:pStyle w:val="Sinespaciado"/>
        <w:spacing w:line="360" w:lineRule="auto"/>
        <w:jc w:val="both"/>
        <w:rPr>
          <w:rFonts w:ascii="Arial" w:hAnsi="Arial" w:cs="Arial"/>
          <w:bCs/>
          <w:sz w:val="23"/>
          <w:szCs w:val="23"/>
        </w:rPr>
      </w:pPr>
    </w:p>
    <w:p w14:paraId="13B44B22" w14:textId="532054FD" w:rsidR="00E100D1" w:rsidRPr="00D03736" w:rsidRDefault="00E100D1" w:rsidP="00E100D1">
      <w:pPr>
        <w:autoSpaceDE w:val="0"/>
        <w:autoSpaceDN w:val="0"/>
        <w:adjustRightInd w:val="0"/>
        <w:spacing w:after="0" w:line="360" w:lineRule="auto"/>
        <w:ind w:left="0"/>
        <w:rPr>
          <w:rFonts w:eastAsia="Times New Roman"/>
          <w:b/>
          <w:bCs/>
          <w:szCs w:val="24"/>
          <w:lang w:val="es-ES_tradnl" w:eastAsia="es-ES_tradnl"/>
        </w:rPr>
      </w:pPr>
      <w:r w:rsidRPr="00D03736">
        <w:rPr>
          <w:rFonts w:eastAsia="Times New Roman"/>
          <w:b/>
          <w:bCs/>
          <w:szCs w:val="24"/>
          <w:lang w:val="es-ES_tradnl" w:eastAsia="es-ES_tradnl"/>
        </w:rPr>
        <w:t>1.2. De la solicitud de adición</w:t>
      </w:r>
      <w:r w:rsidR="003114C6" w:rsidRPr="00D03736">
        <w:rPr>
          <w:rFonts w:eastAsia="Times New Roman"/>
          <w:b/>
          <w:bCs/>
          <w:szCs w:val="24"/>
          <w:lang w:val="es-ES_tradnl" w:eastAsia="es-ES_tradnl"/>
        </w:rPr>
        <w:t xml:space="preserve"> y aclaración</w:t>
      </w:r>
      <w:r w:rsidRPr="00D03736">
        <w:rPr>
          <w:rFonts w:eastAsia="Times New Roman"/>
          <w:b/>
          <w:bCs/>
          <w:szCs w:val="24"/>
          <w:lang w:val="es-ES_tradnl" w:eastAsia="es-ES_tradnl"/>
        </w:rPr>
        <w:t xml:space="preserve"> de Axa Colpatria Seguros S.A</w:t>
      </w:r>
    </w:p>
    <w:p w14:paraId="60E42BC1" w14:textId="77777777" w:rsidR="00381516" w:rsidRPr="00D03736" w:rsidRDefault="00381516" w:rsidP="007A3212">
      <w:pPr>
        <w:pStyle w:val="Default"/>
        <w:spacing w:line="360" w:lineRule="auto"/>
        <w:jc w:val="both"/>
        <w:rPr>
          <w:rFonts w:ascii="Arial" w:hAnsi="Arial" w:cs="Arial"/>
          <w:color w:val="auto"/>
        </w:rPr>
      </w:pPr>
    </w:p>
    <w:p w14:paraId="638683A4" w14:textId="4386D830" w:rsidR="003114C6" w:rsidRPr="00D03736" w:rsidRDefault="001554A8" w:rsidP="007A3212">
      <w:pPr>
        <w:pStyle w:val="Default"/>
        <w:spacing w:line="360" w:lineRule="auto"/>
        <w:jc w:val="both"/>
        <w:rPr>
          <w:rFonts w:ascii="Arial" w:hAnsi="Arial" w:cs="Arial"/>
        </w:rPr>
      </w:pPr>
      <w:r w:rsidRPr="00D03736">
        <w:rPr>
          <w:rFonts w:ascii="Arial" w:hAnsi="Arial" w:cs="Arial"/>
        </w:rPr>
        <w:t xml:space="preserve">Axa Colpatria Seguros S.A. </w:t>
      </w:r>
      <w:r w:rsidR="00C4357E" w:rsidRPr="00D03736">
        <w:rPr>
          <w:rFonts w:ascii="Arial" w:hAnsi="Arial" w:cs="Arial"/>
        </w:rPr>
        <w:t xml:space="preserve">adujo que la </w:t>
      </w:r>
      <w:r w:rsidR="00D54755" w:rsidRPr="00D03736">
        <w:rPr>
          <w:rFonts w:ascii="Arial" w:hAnsi="Arial" w:cs="Arial"/>
        </w:rPr>
        <w:t>S</w:t>
      </w:r>
      <w:r w:rsidR="00C4357E" w:rsidRPr="00D03736">
        <w:rPr>
          <w:rFonts w:ascii="Arial" w:hAnsi="Arial" w:cs="Arial"/>
        </w:rPr>
        <w:t xml:space="preserve">ala </w:t>
      </w:r>
      <w:r w:rsidR="00C4357E" w:rsidRPr="00D03736">
        <w:rPr>
          <w:rFonts w:ascii="Arial" w:hAnsi="Arial" w:cs="Arial"/>
          <w:bCs/>
        </w:rPr>
        <w:t>omitió pronunciarse sobre</w:t>
      </w:r>
      <w:r w:rsidR="007A3212" w:rsidRPr="00D03736">
        <w:rPr>
          <w:rFonts w:ascii="Arial" w:hAnsi="Arial" w:cs="Arial"/>
          <w:bCs/>
        </w:rPr>
        <w:t xml:space="preserve">: </w:t>
      </w:r>
      <w:r w:rsidR="007A3212" w:rsidRPr="00D03736">
        <w:rPr>
          <w:rFonts w:ascii="Arial" w:hAnsi="Arial" w:cs="Arial"/>
          <w:b/>
        </w:rPr>
        <w:t>i)</w:t>
      </w:r>
      <w:r w:rsidR="007A3212" w:rsidRPr="00D03736">
        <w:rPr>
          <w:rFonts w:ascii="Arial" w:hAnsi="Arial" w:cs="Arial"/>
        </w:rPr>
        <w:t xml:space="preserve"> </w:t>
      </w:r>
      <w:r w:rsidR="003114C6" w:rsidRPr="00D03736">
        <w:rPr>
          <w:rFonts w:ascii="Arial" w:hAnsi="Arial" w:cs="Arial"/>
        </w:rPr>
        <w:t xml:space="preserve">el plazo para pagar la condena que fue impuesta, dado que se trata de una persona de naturaleza privada y no le resultan aplicables las disposiciones del artículo 192 del CPACA; </w:t>
      </w:r>
      <w:r w:rsidR="003114C6" w:rsidRPr="00D03736">
        <w:rPr>
          <w:rFonts w:ascii="Arial" w:hAnsi="Arial" w:cs="Arial"/>
          <w:b/>
          <w:bCs/>
        </w:rPr>
        <w:t xml:space="preserve">ii) </w:t>
      </w:r>
      <w:r w:rsidR="003114C6" w:rsidRPr="00D03736">
        <w:rPr>
          <w:rFonts w:ascii="Arial" w:hAnsi="Arial" w:cs="Arial"/>
        </w:rPr>
        <w:t>el deducible de la póliza de seguro de responsabilidad civil, en consecuencia, se debe establecer que el deducible debe correr por cuenta exclusiva de la sociedad Inversiones Sequoia S.A., como propietaria del establecimiento de comercio Clínica Vip Centro de Medicina Internacional.</w:t>
      </w:r>
    </w:p>
    <w:p w14:paraId="36A489A1" w14:textId="77777777" w:rsidR="003114C6" w:rsidRPr="00D03736" w:rsidRDefault="003114C6" w:rsidP="007A3212">
      <w:pPr>
        <w:pStyle w:val="Default"/>
        <w:spacing w:line="360" w:lineRule="auto"/>
        <w:jc w:val="both"/>
        <w:rPr>
          <w:rFonts w:ascii="Arial" w:hAnsi="Arial" w:cs="Arial"/>
        </w:rPr>
      </w:pPr>
    </w:p>
    <w:p w14:paraId="71643300" w14:textId="10561BF3" w:rsidR="007A3212" w:rsidRPr="00D03736" w:rsidRDefault="006751C7" w:rsidP="001A13B1">
      <w:pPr>
        <w:pStyle w:val="Default"/>
        <w:spacing w:line="360" w:lineRule="auto"/>
        <w:jc w:val="both"/>
        <w:rPr>
          <w:rFonts w:ascii="Arial" w:hAnsi="Arial" w:cs="Arial"/>
        </w:rPr>
      </w:pPr>
      <w:r w:rsidRPr="00D03736">
        <w:rPr>
          <w:rFonts w:ascii="Arial" w:hAnsi="Arial" w:cs="Arial"/>
        </w:rPr>
        <w:t>En relación con la aclaración, la llamada en garantía solicitó “señalar en la providencia, especialmente en la parte resolutiva, cual es el contrato de seguro que debiera afectarse, considerando que el llamamiento en garantía se fundamentó en las la póliza No. 8001376028 con vigencia entre el 31 de enero de 2012 y el 31 de enero de 2013 y, la póliza No. 8001468220 con vigencia entre el 31 de enero de 2016 y el 15 de noviembre de 2016”.</w:t>
      </w:r>
    </w:p>
    <w:p w14:paraId="3A75DD29" w14:textId="77777777" w:rsidR="006751C7" w:rsidRPr="00D03736" w:rsidRDefault="006751C7" w:rsidP="001A13B1">
      <w:pPr>
        <w:pStyle w:val="Default"/>
        <w:spacing w:line="360" w:lineRule="auto"/>
        <w:jc w:val="both"/>
        <w:rPr>
          <w:rFonts w:ascii="Arial" w:hAnsi="Arial" w:cs="Arial"/>
          <w:bCs/>
        </w:rPr>
      </w:pPr>
    </w:p>
    <w:p w14:paraId="5B6C670A" w14:textId="37573AC8" w:rsidR="00C4357E" w:rsidRPr="00D03736" w:rsidRDefault="00C4357E" w:rsidP="001A13B1">
      <w:pPr>
        <w:pStyle w:val="Default"/>
        <w:spacing w:line="360" w:lineRule="auto"/>
        <w:jc w:val="both"/>
        <w:rPr>
          <w:rFonts w:ascii="Arial" w:hAnsi="Arial" w:cs="Arial"/>
        </w:rPr>
      </w:pPr>
      <w:r w:rsidRPr="00D03736">
        <w:rPr>
          <w:rFonts w:ascii="Arial" w:hAnsi="Arial" w:cs="Arial"/>
        </w:rPr>
        <w:t xml:space="preserve">Por ello, </w:t>
      </w:r>
      <w:r w:rsidR="00864BFA" w:rsidRPr="00D03736">
        <w:rPr>
          <w:rFonts w:ascii="Arial" w:hAnsi="Arial" w:cs="Arial"/>
        </w:rPr>
        <w:t xml:space="preserve">solicitó </w:t>
      </w:r>
      <w:r w:rsidRPr="00D03736">
        <w:rPr>
          <w:rFonts w:ascii="Arial" w:hAnsi="Arial" w:cs="Arial"/>
        </w:rPr>
        <w:t xml:space="preserve">la </w:t>
      </w:r>
      <w:r w:rsidR="00864BFA" w:rsidRPr="00D03736">
        <w:rPr>
          <w:rFonts w:ascii="Arial" w:eastAsia="Times New Roman" w:hAnsi="Arial" w:cs="Arial"/>
          <w:lang w:val="es-ES_tradnl" w:eastAsia="es-ES_tradnl"/>
        </w:rPr>
        <w:t>adición de la sentencia d</w:t>
      </w:r>
      <w:r w:rsidR="00864BFA" w:rsidRPr="00D03736">
        <w:rPr>
          <w:rFonts w:ascii="Arial" w:hAnsi="Arial" w:cs="Arial"/>
        </w:rPr>
        <w:t xml:space="preserve">el </w:t>
      </w:r>
      <w:r w:rsidR="006751C7" w:rsidRPr="00D03736">
        <w:rPr>
          <w:rFonts w:ascii="Arial" w:hAnsi="Arial" w:cs="Arial"/>
        </w:rPr>
        <w:t>(</w:t>
      </w:r>
      <w:r w:rsidR="006751C7" w:rsidRPr="00D03736">
        <w:rPr>
          <w:rFonts w:ascii="Arial" w:eastAsia="Times New Roman" w:hAnsi="Arial" w:cs="Arial"/>
          <w:lang w:val="es-ES_tradnl" w:eastAsia="es-ES_tradnl"/>
        </w:rPr>
        <w:t xml:space="preserve">14) de diciembre de dos mil veintidós (2022) </w:t>
      </w:r>
      <w:r w:rsidR="006F1304" w:rsidRPr="00D03736">
        <w:rPr>
          <w:rFonts w:ascii="Arial" w:eastAsia="Times New Roman" w:hAnsi="Arial" w:cs="Arial"/>
          <w:lang w:val="es-ES_tradnl" w:eastAsia="es-ES_tradnl"/>
        </w:rPr>
        <w:t>para que</w:t>
      </w:r>
      <w:r w:rsidR="00864BFA" w:rsidRPr="00D03736">
        <w:rPr>
          <w:rFonts w:ascii="Arial" w:eastAsia="Times New Roman" w:hAnsi="Arial" w:cs="Arial"/>
          <w:lang w:val="es-ES_tradnl" w:eastAsia="es-ES_tradnl"/>
        </w:rPr>
        <w:t xml:space="preserve"> </w:t>
      </w:r>
      <w:r w:rsidR="006F1304" w:rsidRPr="00D03736">
        <w:rPr>
          <w:rFonts w:ascii="Arial" w:eastAsia="Times New Roman" w:hAnsi="Arial" w:cs="Arial"/>
          <w:lang w:val="es-ES_tradnl" w:eastAsia="es-ES_tradnl"/>
        </w:rPr>
        <w:t xml:space="preserve">esta Corporación se pronuncie </w:t>
      </w:r>
      <w:r w:rsidR="007A3212" w:rsidRPr="00D03736">
        <w:rPr>
          <w:rFonts w:ascii="Arial" w:eastAsia="Times New Roman" w:hAnsi="Arial" w:cs="Arial"/>
          <w:lang w:val="es-ES_tradnl" w:eastAsia="es-ES_tradnl"/>
        </w:rPr>
        <w:t>esos aspectos.</w:t>
      </w:r>
      <w:r w:rsidR="006F1304" w:rsidRPr="00D03736">
        <w:rPr>
          <w:rFonts w:ascii="Arial" w:hAnsi="Arial" w:cs="Arial"/>
        </w:rPr>
        <w:t xml:space="preserve"> </w:t>
      </w:r>
    </w:p>
    <w:p w14:paraId="1A7D8997" w14:textId="77777777" w:rsidR="00864BFA" w:rsidRPr="00D03736" w:rsidRDefault="00864BFA" w:rsidP="001A13B1">
      <w:pPr>
        <w:spacing w:after="0" w:line="360" w:lineRule="auto"/>
        <w:ind w:left="0" w:firstLine="0"/>
        <w:rPr>
          <w:color w:val="auto"/>
          <w:szCs w:val="24"/>
        </w:rPr>
      </w:pPr>
    </w:p>
    <w:p w14:paraId="7E7475A5" w14:textId="588A8E74" w:rsidR="00950363" w:rsidRPr="00D03736" w:rsidRDefault="005467AB" w:rsidP="00255CBD">
      <w:pPr>
        <w:pStyle w:val="Normal0"/>
        <w:tabs>
          <w:tab w:val="left" w:pos="425"/>
        </w:tabs>
        <w:spacing w:line="360" w:lineRule="auto"/>
        <w:jc w:val="center"/>
        <w:rPr>
          <w:b/>
          <w:bCs/>
        </w:rPr>
      </w:pPr>
      <w:r w:rsidRPr="00D03736">
        <w:rPr>
          <w:b/>
          <w:bCs/>
        </w:rPr>
        <w:t xml:space="preserve">II. </w:t>
      </w:r>
      <w:r w:rsidR="00DC2EE7" w:rsidRPr="00D03736">
        <w:rPr>
          <w:b/>
          <w:bCs/>
        </w:rPr>
        <w:t>CONSIDERACIONES</w:t>
      </w:r>
    </w:p>
    <w:p w14:paraId="5687CBC2" w14:textId="77777777" w:rsidR="00255CBD" w:rsidRPr="00D03736" w:rsidRDefault="00255CBD" w:rsidP="00255CBD">
      <w:pPr>
        <w:pStyle w:val="Normal0"/>
        <w:tabs>
          <w:tab w:val="left" w:pos="425"/>
        </w:tabs>
        <w:spacing w:line="360" w:lineRule="auto"/>
        <w:jc w:val="center"/>
        <w:rPr>
          <w:b/>
          <w:bCs/>
        </w:rPr>
      </w:pPr>
    </w:p>
    <w:p w14:paraId="6DA6F696" w14:textId="7D73454C" w:rsidR="006D0E3E" w:rsidRPr="00D03736" w:rsidRDefault="00F504F4" w:rsidP="001A13B1">
      <w:pPr>
        <w:autoSpaceDE w:val="0"/>
        <w:autoSpaceDN w:val="0"/>
        <w:adjustRightInd w:val="0"/>
        <w:spacing w:after="0" w:line="360" w:lineRule="auto"/>
        <w:ind w:left="0" w:right="51" w:firstLine="0"/>
        <w:rPr>
          <w:b/>
          <w:szCs w:val="24"/>
        </w:rPr>
      </w:pPr>
      <w:r w:rsidRPr="00D03736">
        <w:rPr>
          <w:b/>
          <w:bCs/>
          <w:color w:val="auto"/>
          <w:szCs w:val="24"/>
        </w:rPr>
        <w:t>2.1</w:t>
      </w:r>
      <w:r w:rsidR="006D0E3E" w:rsidRPr="00D03736">
        <w:rPr>
          <w:b/>
          <w:bCs/>
          <w:color w:val="auto"/>
          <w:szCs w:val="24"/>
        </w:rPr>
        <w:t xml:space="preserve">. </w:t>
      </w:r>
      <w:r w:rsidR="006D0E3E" w:rsidRPr="00D03736">
        <w:rPr>
          <w:b/>
          <w:szCs w:val="24"/>
        </w:rPr>
        <w:t>Procedencia de la</w:t>
      </w:r>
      <w:r w:rsidR="00255CBD" w:rsidRPr="00D03736">
        <w:rPr>
          <w:b/>
          <w:szCs w:val="24"/>
        </w:rPr>
        <w:t xml:space="preserve"> aclaración</w:t>
      </w:r>
      <w:r w:rsidR="005713A1">
        <w:rPr>
          <w:b/>
          <w:szCs w:val="24"/>
        </w:rPr>
        <w:t>, corrección</w:t>
      </w:r>
      <w:r w:rsidR="00255CBD" w:rsidRPr="00D03736">
        <w:rPr>
          <w:b/>
          <w:szCs w:val="24"/>
        </w:rPr>
        <w:t xml:space="preserve"> y </w:t>
      </w:r>
      <w:r w:rsidR="006D0E3E" w:rsidRPr="00D03736">
        <w:rPr>
          <w:b/>
          <w:szCs w:val="24"/>
        </w:rPr>
        <w:t>adición de</w:t>
      </w:r>
      <w:r w:rsidR="00255CBD" w:rsidRPr="00D03736">
        <w:rPr>
          <w:b/>
          <w:szCs w:val="24"/>
        </w:rPr>
        <w:t xml:space="preserve"> la</w:t>
      </w:r>
      <w:r w:rsidR="006D0E3E" w:rsidRPr="00D03736">
        <w:rPr>
          <w:b/>
          <w:szCs w:val="24"/>
        </w:rPr>
        <w:t xml:space="preserve"> sentencia</w:t>
      </w:r>
    </w:p>
    <w:p w14:paraId="394EC331" w14:textId="53E20C56" w:rsidR="006D0E3E" w:rsidRPr="00D03736" w:rsidRDefault="006D0E3E" w:rsidP="001A13B1">
      <w:pPr>
        <w:pStyle w:val="Prrafodelista"/>
        <w:autoSpaceDE w:val="0"/>
        <w:autoSpaceDN w:val="0"/>
        <w:adjustRightInd w:val="0"/>
        <w:spacing w:after="0" w:line="360" w:lineRule="auto"/>
        <w:ind w:left="0" w:right="51"/>
        <w:rPr>
          <w:b/>
          <w:szCs w:val="24"/>
        </w:rPr>
      </w:pPr>
    </w:p>
    <w:p w14:paraId="5E76ED6D" w14:textId="77777777" w:rsidR="00255CBD" w:rsidRPr="00D03736" w:rsidRDefault="00255CBD" w:rsidP="001A13B1">
      <w:pPr>
        <w:pStyle w:val="Prrafodelista"/>
        <w:autoSpaceDE w:val="0"/>
        <w:autoSpaceDN w:val="0"/>
        <w:adjustRightInd w:val="0"/>
        <w:spacing w:after="0" w:line="360" w:lineRule="auto"/>
        <w:ind w:left="0" w:right="51"/>
      </w:pPr>
      <w:r w:rsidRPr="00D03736">
        <w:t>El artículo 285 del CGP, en relación con la procedencia de la aclaración de la sentencia, dispone:</w:t>
      </w:r>
    </w:p>
    <w:p w14:paraId="1652739E" w14:textId="77777777" w:rsidR="00255CBD" w:rsidRPr="00D03736" w:rsidRDefault="00255CBD" w:rsidP="001A13B1">
      <w:pPr>
        <w:pStyle w:val="Prrafodelista"/>
        <w:autoSpaceDE w:val="0"/>
        <w:autoSpaceDN w:val="0"/>
        <w:adjustRightInd w:val="0"/>
        <w:spacing w:after="0" w:line="360" w:lineRule="auto"/>
        <w:ind w:left="0" w:right="51"/>
      </w:pPr>
    </w:p>
    <w:p w14:paraId="40F11EBB" w14:textId="77777777" w:rsidR="00255CBD" w:rsidRPr="00D03736" w:rsidRDefault="00255CBD" w:rsidP="00255CBD">
      <w:pPr>
        <w:pStyle w:val="Prrafodelista"/>
        <w:autoSpaceDE w:val="0"/>
        <w:autoSpaceDN w:val="0"/>
        <w:adjustRightInd w:val="0"/>
        <w:spacing w:after="0" w:line="240" w:lineRule="auto"/>
        <w:ind w:left="577" w:right="567"/>
        <w:rPr>
          <w:sz w:val="22"/>
        </w:rPr>
      </w:pPr>
      <w:r w:rsidRPr="00D03736">
        <w:rPr>
          <w:sz w:val="22"/>
        </w:rPr>
        <w:t xml:space="preserve"> </w:t>
      </w:r>
      <w:r w:rsidRPr="00D03736">
        <w:rPr>
          <w:b/>
          <w:sz w:val="22"/>
        </w:rPr>
        <w:t>ARTÍCULO 285. ACLARACIÓN.</w:t>
      </w:r>
      <w:r w:rsidRPr="00D03736">
        <w:rPr>
          <w:sz w:val="22"/>
        </w:rPr>
        <w:t xml:space="preserve"> 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 </w:t>
      </w:r>
    </w:p>
    <w:p w14:paraId="6D6E84C5" w14:textId="77777777" w:rsidR="00255CBD" w:rsidRPr="00D03736" w:rsidRDefault="00255CBD" w:rsidP="00255CBD">
      <w:pPr>
        <w:pStyle w:val="Prrafodelista"/>
        <w:autoSpaceDE w:val="0"/>
        <w:autoSpaceDN w:val="0"/>
        <w:adjustRightInd w:val="0"/>
        <w:spacing w:after="0" w:line="240" w:lineRule="auto"/>
        <w:ind w:left="577" w:right="567"/>
        <w:rPr>
          <w:sz w:val="22"/>
        </w:rPr>
      </w:pPr>
    </w:p>
    <w:p w14:paraId="479757B2" w14:textId="77777777" w:rsidR="00255CBD" w:rsidRPr="00D03736" w:rsidRDefault="00255CBD" w:rsidP="00255CBD">
      <w:pPr>
        <w:pStyle w:val="Prrafodelista"/>
        <w:autoSpaceDE w:val="0"/>
        <w:autoSpaceDN w:val="0"/>
        <w:adjustRightInd w:val="0"/>
        <w:spacing w:after="0" w:line="240" w:lineRule="auto"/>
        <w:ind w:left="577" w:right="567"/>
        <w:rPr>
          <w:sz w:val="22"/>
        </w:rPr>
      </w:pPr>
      <w:r w:rsidRPr="00D03736">
        <w:rPr>
          <w:sz w:val="22"/>
        </w:rPr>
        <w:t>En las mismas circunstancias procederá la aclaración de auto. La aclaración procederá de oficio o a petición de parte formulada dentro del término de ejecutoria de la providencia.</w:t>
      </w:r>
    </w:p>
    <w:p w14:paraId="2E435C7F" w14:textId="77777777" w:rsidR="00255CBD" w:rsidRPr="00D03736" w:rsidRDefault="00255CBD" w:rsidP="00255CBD">
      <w:pPr>
        <w:pStyle w:val="Prrafodelista"/>
        <w:autoSpaceDE w:val="0"/>
        <w:autoSpaceDN w:val="0"/>
        <w:adjustRightInd w:val="0"/>
        <w:spacing w:after="0" w:line="240" w:lineRule="auto"/>
        <w:ind w:left="577" w:right="567"/>
        <w:rPr>
          <w:sz w:val="22"/>
        </w:rPr>
      </w:pPr>
    </w:p>
    <w:p w14:paraId="148CDCE8" w14:textId="69404342" w:rsidR="00255CBD" w:rsidRPr="00D03736" w:rsidRDefault="00255CBD" w:rsidP="00255CBD">
      <w:pPr>
        <w:pStyle w:val="Prrafodelista"/>
        <w:autoSpaceDE w:val="0"/>
        <w:autoSpaceDN w:val="0"/>
        <w:adjustRightInd w:val="0"/>
        <w:spacing w:after="0" w:line="240" w:lineRule="auto"/>
        <w:ind w:left="577" w:right="567"/>
      </w:pPr>
      <w:r w:rsidRPr="00D03736">
        <w:rPr>
          <w:sz w:val="22"/>
        </w:rPr>
        <w:lastRenderedPageBreak/>
        <w:t>La providencia que resuelva sobre la aclaración no admite recursos, pero dentro de su ejecutoria podrán interponerse los que procedan contra la providencia objeto de aclaración</w:t>
      </w:r>
      <w:r w:rsidRPr="00D03736">
        <w:t>.</w:t>
      </w:r>
    </w:p>
    <w:p w14:paraId="4D13CFC4" w14:textId="77777777" w:rsidR="00255CBD" w:rsidRPr="00D03736" w:rsidRDefault="00255CBD" w:rsidP="001A13B1">
      <w:pPr>
        <w:pStyle w:val="Prrafodelista"/>
        <w:autoSpaceDE w:val="0"/>
        <w:autoSpaceDN w:val="0"/>
        <w:adjustRightInd w:val="0"/>
        <w:spacing w:after="0" w:line="360" w:lineRule="auto"/>
        <w:ind w:left="0" w:right="51"/>
      </w:pPr>
    </w:p>
    <w:p w14:paraId="22001BC8" w14:textId="7B036A59" w:rsidR="00255CBD" w:rsidRPr="00D03736" w:rsidRDefault="00255CBD" w:rsidP="001A13B1">
      <w:pPr>
        <w:pStyle w:val="Prrafodelista"/>
        <w:autoSpaceDE w:val="0"/>
        <w:autoSpaceDN w:val="0"/>
        <w:adjustRightInd w:val="0"/>
        <w:spacing w:after="0" w:line="360" w:lineRule="auto"/>
        <w:ind w:left="0" w:right="51"/>
      </w:pPr>
      <w:r w:rsidRPr="00D03736">
        <w:t xml:space="preserve"> Así, para que la aclaración de una providencia sea procedente se requiere que existan verdaderos motivos de duda que hagan necesario acudir a dicha figura para obtener una mejor comprensión de la decisión, de tal forma que no todo interrogante respecto de la parte resolutiva es susceptible de ser aclarado, sino solo aquellos que influyan de manera directa en su sentido.</w:t>
      </w:r>
    </w:p>
    <w:p w14:paraId="1578DB87" w14:textId="47DE0F3B" w:rsidR="00255CBD" w:rsidRDefault="00255CBD" w:rsidP="001A13B1">
      <w:pPr>
        <w:pStyle w:val="Prrafodelista"/>
        <w:autoSpaceDE w:val="0"/>
        <w:autoSpaceDN w:val="0"/>
        <w:adjustRightInd w:val="0"/>
        <w:spacing w:after="0" w:line="360" w:lineRule="auto"/>
        <w:ind w:left="0" w:right="51"/>
        <w:rPr>
          <w:b/>
          <w:szCs w:val="24"/>
        </w:rPr>
      </w:pPr>
    </w:p>
    <w:p w14:paraId="2CFB1DC1" w14:textId="47F7CD63" w:rsidR="002B5414" w:rsidRDefault="005713A1" w:rsidP="001A13B1">
      <w:pPr>
        <w:pStyle w:val="Prrafodelista"/>
        <w:autoSpaceDE w:val="0"/>
        <w:autoSpaceDN w:val="0"/>
        <w:adjustRightInd w:val="0"/>
        <w:spacing w:after="0" w:line="360" w:lineRule="auto"/>
        <w:ind w:left="0" w:right="51"/>
        <w:rPr>
          <w:szCs w:val="24"/>
        </w:rPr>
      </w:pPr>
      <w:r w:rsidRPr="005713A1">
        <w:rPr>
          <w:szCs w:val="24"/>
        </w:rPr>
        <w:t xml:space="preserve">Ahora bien, </w:t>
      </w:r>
      <w:r>
        <w:rPr>
          <w:szCs w:val="24"/>
        </w:rPr>
        <w:t xml:space="preserve">la Ley establece que </w:t>
      </w:r>
      <w:r w:rsidRPr="005713A1">
        <w:rPr>
          <w:szCs w:val="24"/>
        </w:rPr>
        <w:t>en cualquier tiempo hay lugar a corregir las providencias de oficio o a petición de parte cuando se ha incurrido en error puramente aritmético y por omisión o cambio de palabras o alteración de estas, siempre que estén contenidas en la parte resolutiva o influyan en ella.</w:t>
      </w:r>
      <w:r>
        <w:rPr>
          <w:szCs w:val="24"/>
        </w:rPr>
        <w:t xml:space="preserve"> De esta forma quedó consignado en el artículo 286 del CGP:</w:t>
      </w:r>
    </w:p>
    <w:p w14:paraId="088F230A" w14:textId="77777777" w:rsidR="005713A1" w:rsidRPr="005713A1" w:rsidRDefault="005713A1" w:rsidP="001A13B1">
      <w:pPr>
        <w:pStyle w:val="Prrafodelista"/>
        <w:autoSpaceDE w:val="0"/>
        <w:autoSpaceDN w:val="0"/>
        <w:adjustRightInd w:val="0"/>
        <w:spacing w:after="0" w:line="360" w:lineRule="auto"/>
        <w:ind w:left="0" w:right="51"/>
        <w:rPr>
          <w:szCs w:val="24"/>
        </w:rPr>
      </w:pPr>
    </w:p>
    <w:p w14:paraId="0517B95A" w14:textId="4F58AA63" w:rsidR="002B5414" w:rsidRDefault="002B5414" w:rsidP="005713A1">
      <w:pPr>
        <w:pStyle w:val="Prrafodelista"/>
        <w:autoSpaceDE w:val="0"/>
        <w:autoSpaceDN w:val="0"/>
        <w:adjustRightInd w:val="0"/>
        <w:spacing w:after="0" w:line="240" w:lineRule="auto"/>
        <w:ind w:left="577" w:right="567"/>
        <w:rPr>
          <w:sz w:val="22"/>
        </w:rPr>
      </w:pPr>
      <w:r w:rsidRPr="005713A1">
        <w:rPr>
          <w:b/>
          <w:sz w:val="22"/>
        </w:rPr>
        <w:t xml:space="preserve">Artículo 286. Corrección de errores aritméticos y otros. </w:t>
      </w:r>
      <w:r w:rsidRPr="005713A1">
        <w:rPr>
          <w:sz w:val="22"/>
        </w:rPr>
        <w:t>Toda providencia en que se haya incurrido en error puramente aritmético puede ser corregida por el juez que la dictó en cualquier tiempo, de oficio o a solicitud de parte, mediante auto.  Si la corrección se hiciere luego de terminado el proceso, el auto se notificará por aviso.  Lo dispuesto en los incisos anteriores se aplica a los casos de error por omisión o cambio de palabras o alteración de éstas, siempre que estén contenidas en la parte resolutiva o influyan en ella.</w:t>
      </w:r>
    </w:p>
    <w:p w14:paraId="178D7D1F" w14:textId="77777777" w:rsidR="005713A1" w:rsidRPr="005713A1" w:rsidRDefault="005713A1" w:rsidP="00B6513B">
      <w:pPr>
        <w:pStyle w:val="Prrafodelista"/>
        <w:autoSpaceDE w:val="0"/>
        <w:autoSpaceDN w:val="0"/>
        <w:adjustRightInd w:val="0"/>
        <w:spacing w:after="0" w:line="360" w:lineRule="auto"/>
        <w:ind w:left="577" w:right="567"/>
        <w:rPr>
          <w:b/>
          <w:sz w:val="22"/>
        </w:rPr>
      </w:pPr>
    </w:p>
    <w:p w14:paraId="1DA2FB74" w14:textId="43386EA5" w:rsidR="006D0E3E" w:rsidRPr="00D03736" w:rsidRDefault="005713A1" w:rsidP="001A13B1">
      <w:pPr>
        <w:spacing w:after="0" w:line="360" w:lineRule="auto"/>
        <w:ind w:left="0" w:right="51"/>
        <w:rPr>
          <w:szCs w:val="24"/>
        </w:rPr>
      </w:pPr>
      <w:r>
        <w:rPr>
          <w:szCs w:val="24"/>
        </w:rPr>
        <w:t>Finalmente</w:t>
      </w:r>
      <w:r w:rsidR="00255CBD" w:rsidRPr="00D03736">
        <w:rPr>
          <w:szCs w:val="24"/>
        </w:rPr>
        <w:t>, e</w:t>
      </w:r>
      <w:r w:rsidR="006D0E3E" w:rsidRPr="00D03736">
        <w:rPr>
          <w:szCs w:val="24"/>
        </w:rPr>
        <w:t>l artículo 287 del CGP, en relación con la procedencia de la adición de la sentencia, dispone:</w:t>
      </w:r>
    </w:p>
    <w:p w14:paraId="4BB2BA52" w14:textId="29E5BD96" w:rsidR="001862C7" w:rsidRPr="00D03736" w:rsidRDefault="001862C7" w:rsidP="001A13B1">
      <w:pPr>
        <w:tabs>
          <w:tab w:val="left" w:pos="0"/>
        </w:tabs>
        <w:spacing w:after="0" w:line="360" w:lineRule="auto"/>
        <w:ind w:left="0" w:firstLine="0"/>
        <w:rPr>
          <w:rFonts w:eastAsia="Times New Roman"/>
          <w:b/>
          <w:bCs/>
          <w:color w:val="auto"/>
          <w:szCs w:val="24"/>
        </w:rPr>
      </w:pPr>
    </w:p>
    <w:p w14:paraId="1D6F725B" w14:textId="7D8B5FCA" w:rsidR="006D0E3E" w:rsidRPr="00D03736" w:rsidRDefault="006D0E3E" w:rsidP="00255CBD">
      <w:pPr>
        <w:spacing w:after="0" w:line="240" w:lineRule="auto"/>
        <w:ind w:left="567" w:right="567" w:firstLine="0"/>
        <w:rPr>
          <w:sz w:val="22"/>
        </w:rPr>
      </w:pPr>
      <w:bookmarkStart w:id="5" w:name="287"/>
      <w:r w:rsidRPr="00D03736">
        <w:rPr>
          <w:b/>
          <w:sz w:val="22"/>
        </w:rPr>
        <w:t>ARTÍCULO 287. ADICIÓN.</w:t>
      </w:r>
      <w:bookmarkEnd w:id="5"/>
      <w:r w:rsidRPr="00D03736">
        <w:rPr>
          <w:sz w:val="22"/>
        </w:rPr>
        <w:t xml:space="preserve"> 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w:t>
      </w:r>
    </w:p>
    <w:p w14:paraId="66E6B7CD" w14:textId="77777777" w:rsidR="006D0E3E" w:rsidRPr="00D03736" w:rsidRDefault="006D0E3E" w:rsidP="00255CBD">
      <w:pPr>
        <w:spacing w:after="0" w:line="240" w:lineRule="auto"/>
        <w:ind w:left="567" w:right="567" w:firstLine="0"/>
        <w:rPr>
          <w:sz w:val="22"/>
        </w:rPr>
      </w:pPr>
    </w:p>
    <w:p w14:paraId="5782D703" w14:textId="77777777" w:rsidR="006D0E3E" w:rsidRPr="00D03736" w:rsidRDefault="006D0E3E" w:rsidP="00255CBD">
      <w:pPr>
        <w:spacing w:after="0" w:line="240" w:lineRule="auto"/>
        <w:ind w:left="567" w:right="567" w:firstLine="0"/>
        <w:rPr>
          <w:sz w:val="22"/>
        </w:rPr>
      </w:pPr>
      <w:r w:rsidRPr="00D03736">
        <w:rPr>
          <w:sz w:val="22"/>
        </w:rPr>
        <w:t>El juez de segunda instancia deberá complementar la sentencia del inferior siempre que la parte perjudicada con la omisión haya apelado; pero si dejó de resolver la demanda de reconvención o la de un proceso acumulado, le devolverá el expediente para que dicte sentencia complementaria.</w:t>
      </w:r>
    </w:p>
    <w:p w14:paraId="3C261135" w14:textId="77777777" w:rsidR="006D0E3E" w:rsidRPr="00D03736" w:rsidRDefault="006D0E3E" w:rsidP="00255CBD">
      <w:pPr>
        <w:spacing w:after="0" w:line="240" w:lineRule="auto"/>
        <w:ind w:left="567" w:right="567" w:firstLine="0"/>
        <w:rPr>
          <w:sz w:val="22"/>
        </w:rPr>
      </w:pPr>
    </w:p>
    <w:p w14:paraId="517F72A5" w14:textId="77777777" w:rsidR="006D0E3E" w:rsidRPr="00D03736" w:rsidRDefault="006D0E3E" w:rsidP="00255CBD">
      <w:pPr>
        <w:spacing w:after="0" w:line="240" w:lineRule="auto"/>
        <w:ind w:left="567" w:right="567" w:firstLine="0"/>
        <w:rPr>
          <w:sz w:val="22"/>
        </w:rPr>
      </w:pPr>
      <w:r w:rsidRPr="00D03736">
        <w:rPr>
          <w:sz w:val="22"/>
        </w:rPr>
        <w:t>Los autos solo podrán adicionarse de oficio dentro del término de su ejecutoria, o a solicitud de parte presentada en el mismo término.</w:t>
      </w:r>
    </w:p>
    <w:p w14:paraId="1B6F0103" w14:textId="77777777" w:rsidR="006D0E3E" w:rsidRPr="00D03736" w:rsidRDefault="006D0E3E" w:rsidP="00255CBD">
      <w:pPr>
        <w:spacing w:after="0" w:line="240" w:lineRule="auto"/>
        <w:ind w:left="567" w:right="567" w:firstLine="0"/>
        <w:rPr>
          <w:sz w:val="22"/>
        </w:rPr>
      </w:pPr>
    </w:p>
    <w:p w14:paraId="215DF4A4" w14:textId="77777777" w:rsidR="006D0E3E" w:rsidRPr="00D03736" w:rsidRDefault="006D0E3E" w:rsidP="00255CBD">
      <w:pPr>
        <w:spacing w:after="0" w:line="240" w:lineRule="auto"/>
        <w:ind w:left="567" w:right="567" w:firstLine="0"/>
        <w:rPr>
          <w:sz w:val="22"/>
        </w:rPr>
      </w:pPr>
      <w:r w:rsidRPr="00D03736">
        <w:rPr>
          <w:sz w:val="22"/>
        </w:rPr>
        <w:t>Dentro del término de ejecutoria de la providencia que resuelva sobre la complementación podrá recurrirse también la providencia principal.</w:t>
      </w:r>
    </w:p>
    <w:p w14:paraId="156E5EFF" w14:textId="77777777" w:rsidR="0075200D" w:rsidRPr="00D03736" w:rsidRDefault="0075200D" w:rsidP="001A13B1">
      <w:pPr>
        <w:spacing w:after="0" w:line="360" w:lineRule="auto"/>
        <w:ind w:left="0" w:firstLine="0"/>
      </w:pPr>
    </w:p>
    <w:p w14:paraId="5CB99275" w14:textId="407803BD" w:rsidR="00160845" w:rsidRDefault="00160845" w:rsidP="001A13B1">
      <w:pPr>
        <w:spacing w:after="0" w:line="360" w:lineRule="auto"/>
        <w:ind w:left="0" w:firstLine="0"/>
      </w:pPr>
      <w:r w:rsidRPr="00D03736">
        <w:t>En ese sentido, para que proced</w:t>
      </w:r>
      <w:r w:rsidR="00D54755" w:rsidRPr="00D03736">
        <w:t xml:space="preserve">a la adición de una sentencia, debe </w:t>
      </w:r>
      <w:r w:rsidRPr="00D03736">
        <w:t xml:space="preserve">verificarse la omisión de pronunciamiento sobre cualquiera de los extremos de la </w:t>
      </w:r>
      <w:r w:rsidRPr="00D03736">
        <w:rPr>
          <w:i/>
        </w:rPr>
        <w:t>litis</w:t>
      </w:r>
      <w:r w:rsidRPr="00D03736">
        <w:t xml:space="preserve"> o de cualquier otro punto que debía ser resuelto.</w:t>
      </w:r>
    </w:p>
    <w:p w14:paraId="478589FE" w14:textId="77777777" w:rsidR="00160845" w:rsidRDefault="00160845" w:rsidP="005713A1">
      <w:pPr>
        <w:tabs>
          <w:tab w:val="left" w:pos="0"/>
        </w:tabs>
        <w:spacing w:after="0" w:line="360" w:lineRule="auto"/>
        <w:ind w:left="0" w:firstLine="0"/>
        <w:rPr>
          <w:color w:val="auto"/>
          <w:szCs w:val="24"/>
        </w:rPr>
      </w:pPr>
    </w:p>
    <w:p w14:paraId="582DA4C1" w14:textId="77777777" w:rsidR="00B948FC" w:rsidRDefault="00B948FC" w:rsidP="005713A1">
      <w:pPr>
        <w:tabs>
          <w:tab w:val="left" w:pos="0"/>
        </w:tabs>
        <w:spacing w:after="0" w:line="360" w:lineRule="auto"/>
        <w:ind w:left="0" w:firstLine="0"/>
        <w:rPr>
          <w:color w:val="auto"/>
          <w:szCs w:val="24"/>
        </w:rPr>
      </w:pPr>
    </w:p>
    <w:p w14:paraId="7751CE21" w14:textId="77777777" w:rsidR="00B948FC" w:rsidRDefault="00B948FC" w:rsidP="005713A1">
      <w:pPr>
        <w:tabs>
          <w:tab w:val="left" w:pos="0"/>
        </w:tabs>
        <w:spacing w:after="0" w:line="360" w:lineRule="auto"/>
        <w:ind w:left="0" w:firstLine="0"/>
        <w:rPr>
          <w:color w:val="auto"/>
          <w:szCs w:val="24"/>
        </w:rPr>
      </w:pPr>
    </w:p>
    <w:p w14:paraId="5D29DBC3" w14:textId="77777777" w:rsidR="00B948FC" w:rsidRPr="00D03736" w:rsidRDefault="00B948FC" w:rsidP="005713A1">
      <w:pPr>
        <w:tabs>
          <w:tab w:val="left" w:pos="0"/>
        </w:tabs>
        <w:spacing w:after="0" w:line="360" w:lineRule="auto"/>
        <w:ind w:left="0" w:firstLine="0"/>
        <w:rPr>
          <w:color w:val="auto"/>
          <w:szCs w:val="24"/>
        </w:rPr>
      </w:pPr>
    </w:p>
    <w:p w14:paraId="14AAA76E" w14:textId="00DD26D1" w:rsidR="00160845" w:rsidRPr="00D03736" w:rsidRDefault="00160845" w:rsidP="001A13B1">
      <w:pPr>
        <w:autoSpaceDE w:val="0"/>
        <w:autoSpaceDN w:val="0"/>
        <w:adjustRightInd w:val="0"/>
        <w:spacing w:after="0" w:line="360" w:lineRule="auto"/>
        <w:ind w:left="0" w:right="51" w:firstLine="0"/>
        <w:rPr>
          <w:b/>
          <w:szCs w:val="24"/>
        </w:rPr>
      </w:pPr>
      <w:r w:rsidRPr="00D03736">
        <w:rPr>
          <w:b/>
          <w:bCs/>
          <w:color w:val="auto"/>
          <w:szCs w:val="24"/>
        </w:rPr>
        <w:lastRenderedPageBreak/>
        <w:t>2.</w:t>
      </w:r>
      <w:r w:rsidR="00177DEE" w:rsidRPr="00D03736">
        <w:rPr>
          <w:b/>
          <w:bCs/>
          <w:color w:val="auto"/>
          <w:szCs w:val="24"/>
        </w:rPr>
        <w:t>2</w:t>
      </w:r>
      <w:r w:rsidRPr="00D03736">
        <w:rPr>
          <w:b/>
          <w:bCs/>
          <w:color w:val="auto"/>
          <w:szCs w:val="24"/>
        </w:rPr>
        <w:t xml:space="preserve">. </w:t>
      </w:r>
      <w:r w:rsidRPr="00D03736">
        <w:rPr>
          <w:b/>
          <w:szCs w:val="24"/>
        </w:rPr>
        <w:t>Oportunidad de la</w:t>
      </w:r>
      <w:r w:rsidR="006751C7" w:rsidRPr="00D03736">
        <w:rPr>
          <w:b/>
          <w:szCs w:val="24"/>
        </w:rPr>
        <w:t>s</w:t>
      </w:r>
      <w:r w:rsidRPr="00D03736">
        <w:rPr>
          <w:b/>
          <w:szCs w:val="24"/>
        </w:rPr>
        <w:t xml:space="preserve"> solicitud</w:t>
      </w:r>
      <w:r w:rsidR="006751C7" w:rsidRPr="00D03736">
        <w:rPr>
          <w:b/>
          <w:szCs w:val="24"/>
        </w:rPr>
        <w:t>es</w:t>
      </w:r>
      <w:r w:rsidRPr="00D03736">
        <w:rPr>
          <w:b/>
          <w:szCs w:val="24"/>
        </w:rPr>
        <w:t xml:space="preserve"> de</w:t>
      </w:r>
      <w:r w:rsidR="006751C7" w:rsidRPr="00D03736">
        <w:rPr>
          <w:b/>
          <w:szCs w:val="24"/>
        </w:rPr>
        <w:t xml:space="preserve"> aclaración</w:t>
      </w:r>
      <w:r w:rsidRPr="00D03736">
        <w:rPr>
          <w:b/>
          <w:szCs w:val="24"/>
        </w:rPr>
        <w:t xml:space="preserve"> </w:t>
      </w:r>
      <w:r w:rsidR="006751C7" w:rsidRPr="00D03736">
        <w:rPr>
          <w:b/>
          <w:szCs w:val="24"/>
        </w:rPr>
        <w:t xml:space="preserve">y </w:t>
      </w:r>
      <w:r w:rsidRPr="00D03736">
        <w:rPr>
          <w:b/>
          <w:szCs w:val="24"/>
        </w:rPr>
        <w:t>adición de sentencia</w:t>
      </w:r>
    </w:p>
    <w:p w14:paraId="1B27F63E" w14:textId="671E68E3" w:rsidR="00160845" w:rsidRPr="00D03736" w:rsidRDefault="00160845" w:rsidP="001A13B1">
      <w:pPr>
        <w:tabs>
          <w:tab w:val="left" w:pos="0"/>
        </w:tabs>
        <w:spacing w:after="0" w:line="360" w:lineRule="auto"/>
        <w:ind w:left="0"/>
        <w:rPr>
          <w:color w:val="auto"/>
          <w:szCs w:val="24"/>
        </w:rPr>
      </w:pPr>
    </w:p>
    <w:p w14:paraId="690BC0CB" w14:textId="7D2ACEEB" w:rsidR="00160845" w:rsidRPr="00D03736" w:rsidRDefault="00160845" w:rsidP="001A13B1">
      <w:pPr>
        <w:tabs>
          <w:tab w:val="left" w:pos="0"/>
        </w:tabs>
        <w:spacing w:after="0" w:line="360" w:lineRule="auto"/>
        <w:ind w:left="0"/>
        <w:rPr>
          <w:color w:val="auto"/>
          <w:szCs w:val="24"/>
        </w:rPr>
      </w:pPr>
      <w:r w:rsidRPr="00D03736">
        <w:rPr>
          <w:szCs w:val="24"/>
        </w:rPr>
        <w:t xml:space="preserve">Esta corporación </w:t>
      </w:r>
      <w:r w:rsidRPr="00D03736">
        <w:rPr>
          <w:rFonts w:eastAsia="Times New Roman"/>
          <w:szCs w:val="24"/>
          <w:lang w:val="es-ES_tradnl" w:eastAsia="es-ES_tradnl"/>
        </w:rPr>
        <w:t>profirió sentencia de segunda instancia</w:t>
      </w:r>
      <w:r w:rsidRPr="00D03736">
        <w:rPr>
          <w:szCs w:val="24"/>
        </w:rPr>
        <w:t xml:space="preserve"> en este asunto el </w:t>
      </w:r>
      <w:r w:rsidR="00A24DC4" w:rsidRPr="00D03736">
        <w:t>catorce (14) de diciembre de dos mil veintidós (2022)</w:t>
      </w:r>
      <w:r w:rsidRPr="00D03736">
        <w:rPr>
          <w:szCs w:val="24"/>
        </w:rPr>
        <w:t xml:space="preserve"> y fue notificada el</w:t>
      </w:r>
      <w:r w:rsidR="00A24DC4" w:rsidRPr="00D03736">
        <w:rPr>
          <w:szCs w:val="24"/>
        </w:rPr>
        <w:t xml:space="preserve"> diecinueve</w:t>
      </w:r>
      <w:r w:rsidRPr="00D03736">
        <w:rPr>
          <w:szCs w:val="24"/>
        </w:rPr>
        <w:t xml:space="preserve"> (</w:t>
      </w:r>
      <w:r w:rsidR="00A24DC4" w:rsidRPr="00D03736">
        <w:rPr>
          <w:szCs w:val="24"/>
        </w:rPr>
        <w:t>19</w:t>
      </w:r>
      <w:r w:rsidRPr="00D03736">
        <w:rPr>
          <w:szCs w:val="24"/>
        </w:rPr>
        <w:t xml:space="preserve">) de </w:t>
      </w:r>
      <w:r w:rsidR="00A24DC4" w:rsidRPr="00D03736">
        <w:rPr>
          <w:szCs w:val="24"/>
        </w:rPr>
        <w:t>diciembre de 2023</w:t>
      </w:r>
      <w:r w:rsidRPr="00D03736">
        <w:rPr>
          <w:szCs w:val="24"/>
        </w:rPr>
        <w:t xml:space="preserve"> </w:t>
      </w:r>
      <w:r w:rsidRPr="00D03736">
        <w:rPr>
          <w:bCs/>
          <w:szCs w:val="24"/>
        </w:rPr>
        <w:t>, por lo que la</w:t>
      </w:r>
      <w:r w:rsidR="00A24DC4" w:rsidRPr="00D03736">
        <w:rPr>
          <w:bCs/>
          <w:szCs w:val="24"/>
        </w:rPr>
        <w:t>s</w:t>
      </w:r>
      <w:r w:rsidRPr="00D03736">
        <w:rPr>
          <w:bCs/>
          <w:szCs w:val="24"/>
        </w:rPr>
        <w:t xml:space="preserve"> solicitud</w:t>
      </w:r>
      <w:r w:rsidR="00A24DC4" w:rsidRPr="00D03736">
        <w:rPr>
          <w:bCs/>
          <w:szCs w:val="24"/>
        </w:rPr>
        <w:t>es</w:t>
      </w:r>
      <w:r w:rsidRPr="00D03736">
        <w:rPr>
          <w:bCs/>
          <w:szCs w:val="24"/>
        </w:rPr>
        <w:t xml:space="preserve"> de </w:t>
      </w:r>
      <w:r w:rsidR="00A24DC4" w:rsidRPr="00D03736">
        <w:rPr>
          <w:bCs/>
          <w:szCs w:val="24"/>
        </w:rPr>
        <w:t xml:space="preserve">aclaración y </w:t>
      </w:r>
      <w:r w:rsidRPr="00D03736">
        <w:rPr>
          <w:bCs/>
          <w:szCs w:val="24"/>
        </w:rPr>
        <w:t xml:space="preserve">adición de la providencia presentada por el apoderado de </w:t>
      </w:r>
      <w:r w:rsidR="00A24DC4" w:rsidRPr="00D03736">
        <w:rPr>
          <w:bCs/>
          <w:szCs w:val="24"/>
        </w:rPr>
        <w:t>la demandada y de la llamada en garantía</w:t>
      </w:r>
      <w:r w:rsidRPr="00D03736">
        <w:rPr>
          <w:bCs/>
          <w:szCs w:val="24"/>
        </w:rPr>
        <w:t xml:space="preserve"> el </w:t>
      </w:r>
      <w:r w:rsidRPr="00D03736">
        <w:rPr>
          <w:rFonts w:eastAsia="Times New Roman"/>
          <w:szCs w:val="24"/>
          <w:lang w:val="es-ES_tradnl" w:eastAsia="es-ES_tradnl"/>
        </w:rPr>
        <w:t xml:space="preserve">el </w:t>
      </w:r>
      <w:r w:rsidR="00A24DC4" w:rsidRPr="00D03736">
        <w:rPr>
          <w:rFonts w:eastAsia="Times New Roman"/>
          <w:szCs w:val="24"/>
          <w:lang w:val="es-ES_tradnl" w:eastAsia="es-ES_tradnl"/>
        </w:rPr>
        <w:t xml:space="preserve">trece </w:t>
      </w:r>
      <w:r w:rsidRPr="00D03736">
        <w:rPr>
          <w:szCs w:val="24"/>
        </w:rPr>
        <w:t>(</w:t>
      </w:r>
      <w:r w:rsidR="00A24DC4" w:rsidRPr="00D03736">
        <w:rPr>
          <w:szCs w:val="24"/>
        </w:rPr>
        <w:t>13</w:t>
      </w:r>
      <w:r w:rsidRPr="00D03736">
        <w:rPr>
          <w:szCs w:val="24"/>
        </w:rPr>
        <w:t xml:space="preserve">) de </w:t>
      </w:r>
      <w:r w:rsidR="00A24DC4" w:rsidRPr="00D03736">
        <w:rPr>
          <w:szCs w:val="24"/>
        </w:rPr>
        <w:t>enero</w:t>
      </w:r>
      <w:r w:rsidRPr="00D03736">
        <w:rPr>
          <w:szCs w:val="24"/>
        </w:rPr>
        <w:t xml:space="preserve"> de dos mil veint</w:t>
      </w:r>
      <w:r w:rsidR="00A24DC4" w:rsidRPr="00D03736">
        <w:rPr>
          <w:szCs w:val="24"/>
        </w:rPr>
        <w:t>itrés</w:t>
      </w:r>
      <w:r w:rsidRPr="00D03736">
        <w:rPr>
          <w:szCs w:val="24"/>
        </w:rPr>
        <w:t xml:space="preserve"> (202</w:t>
      </w:r>
      <w:r w:rsidR="00A24DC4" w:rsidRPr="00D03736">
        <w:rPr>
          <w:szCs w:val="24"/>
        </w:rPr>
        <w:t>3</w:t>
      </w:r>
      <w:r w:rsidRPr="00D03736">
        <w:rPr>
          <w:szCs w:val="24"/>
        </w:rPr>
        <w:t>)</w:t>
      </w:r>
      <w:r w:rsidRPr="00D03736">
        <w:rPr>
          <w:bCs/>
          <w:szCs w:val="24"/>
        </w:rPr>
        <w:t>, es oportuna.</w:t>
      </w:r>
    </w:p>
    <w:p w14:paraId="029F7C6D" w14:textId="77777777" w:rsidR="00177DEE" w:rsidRPr="00D03736" w:rsidRDefault="00177DEE" w:rsidP="001A13B1">
      <w:pPr>
        <w:tabs>
          <w:tab w:val="left" w:pos="0"/>
        </w:tabs>
        <w:spacing w:after="0" w:line="360" w:lineRule="auto"/>
        <w:ind w:left="0" w:firstLine="0"/>
        <w:rPr>
          <w:color w:val="auto"/>
          <w:szCs w:val="24"/>
        </w:rPr>
      </w:pPr>
    </w:p>
    <w:p w14:paraId="5D76C16B" w14:textId="73992367" w:rsidR="005D1B00" w:rsidRPr="00D03736" w:rsidRDefault="00A91E7B" w:rsidP="001A13B1">
      <w:pPr>
        <w:autoSpaceDE w:val="0"/>
        <w:autoSpaceDN w:val="0"/>
        <w:adjustRightInd w:val="0"/>
        <w:spacing w:after="0" w:line="360" w:lineRule="auto"/>
        <w:ind w:left="0" w:right="51" w:firstLine="0"/>
        <w:rPr>
          <w:b/>
          <w:szCs w:val="24"/>
        </w:rPr>
      </w:pPr>
      <w:r w:rsidRPr="00D03736">
        <w:rPr>
          <w:b/>
          <w:szCs w:val="24"/>
        </w:rPr>
        <w:t xml:space="preserve">2.3. </w:t>
      </w:r>
      <w:r w:rsidR="005D1B00" w:rsidRPr="00D03736">
        <w:rPr>
          <w:b/>
          <w:szCs w:val="24"/>
        </w:rPr>
        <w:t>Aspecto previo</w:t>
      </w:r>
    </w:p>
    <w:p w14:paraId="3BFCFD95" w14:textId="77777777" w:rsidR="005D1B00" w:rsidRPr="00D03736" w:rsidRDefault="005D1B00" w:rsidP="001A13B1">
      <w:pPr>
        <w:autoSpaceDE w:val="0"/>
        <w:autoSpaceDN w:val="0"/>
        <w:adjustRightInd w:val="0"/>
        <w:spacing w:after="0" w:line="360" w:lineRule="auto"/>
        <w:ind w:left="0" w:right="51" w:firstLine="0"/>
        <w:rPr>
          <w:b/>
          <w:szCs w:val="24"/>
        </w:rPr>
      </w:pPr>
    </w:p>
    <w:p w14:paraId="54F0244C" w14:textId="075312AC" w:rsidR="005D1B00" w:rsidRPr="00D03736" w:rsidRDefault="005D1B00" w:rsidP="001A13B1">
      <w:pPr>
        <w:autoSpaceDE w:val="0"/>
        <w:autoSpaceDN w:val="0"/>
        <w:adjustRightInd w:val="0"/>
        <w:spacing w:after="0" w:line="360" w:lineRule="auto"/>
        <w:ind w:left="0" w:right="51" w:firstLine="0"/>
        <w:rPr>
          <w:szCs w:val="24"/>
        </w:rPr>
      </w:pPr>
      <w:r w:rsidRPr="00D03736">
        <w:rPr>
          <w:szCs w:val="24"/>
        </w:rPr>
        <w:t>Previamente a resolver lo relativo a la solicitud de adición de la sentencia, esta Sala encuentra necesario hacer un breve recuento de la situación fáctica que dio lugar a este medio de control.</w:t>
      </w:r>
    </w:p>
    <w:p w14:paraId="0FA9FCC7" w14:textId="77777777" w:rsidR="005D1B00" w:rsidRPr="00D03736" w:rsidRDefault="005D1B00" w:rsidP="001A13B1">
      <w:pPr>
        <w:autoSpaceDE w:val="0"/>
        <w:autoSpaceDN w:val="0"/>
        <w:adjustRightInd w:val="0"/>
        <w:spacing w:after="0" w:line="360" w:lineRule="auto"/>
        <w:ind w:left="0" w:right="51" w:firstLine="0"/>
        <w:rPr>
          <w:szCs w:val="24"/>
        </w:rPr>
      </w:pPr>
    </w:p>
    <w:p w14:paraId="50658D9A" w14:textId="77777777" w:rsidR="00711017" w:rsidRPr="00D03736" w:rsidRDefault="005D1B00" w:rsidP="00711017">
      <w:pPr>
        <w:spacing w:after="0"/>
        <w:ind w:left="-1" w:right="89"/>
      </w:pPr>
      <w:r w:rsidRPr="00D03736">
        <w:rPr>
          <w:szCs w:val="24"/>
        </w:rPr>
        <w:t xml:space="preserve">- </w:t>
      </w:r>
      <w:r w:rsidR="00711017" w:rsidRPr="00D03736">
        <w:t>El 12 de octubre de 2012, la señora Irma Gaviria de Pening sufrió un accidente de tránsito cuando se dirigía a su finca, en el municipio de Icononzo, por la vía que conduce de Bogotá a Melgar.</w:t>
      </w:r>
    </w:p>
    <w:p w14:paraId="62F63638" w14:textId="77777777" w:rsidR="00711017" w:rsidRPr="00D03736" w:rsidRDefault="00711017" w:rsidP="00711017">
      <w:pPr>
        <w:spacing w:after="0" w:line="259" w:lineRule="auto"/>
        <w:ind w:left="10"/>
        <w:jc w:val="left"/>
      </w:pPr>
      <w:r w:rsidRPr="00D03736">
        <w:t xml:space="preserve"> </w:t>
      </w:r>
    </w:p>
    <w:p w14:paraId="1A8AE40E" w14:textId="77777777" w:rsidR="00711017" w:rsidRPr="00D03736" w:rsidRDefault="00711017" w:rsidP="00711017">
      <w:pPr>
        <w:spacing w:after="0"/>
        <w:ind w:left="-1" w:right="89"/>
      </w:pPr>
      <w:r w:rsidRPr="00D03736">
        <w:t>A las 12:05:56 fue ingresada al Hospital San Rafael del municipio de Fusagasugá, en donde le fueron practicados diversos estudios diagnósticos a las 12:12:04. A las 15:27:42 se inició trámite para remisión a Unidad de Cuidados Intermedios, pues el hospital no contaba con esa Unidad.</w:t>
      </w:r>
    </w:p>
    <w:p w14:paraId="5D5B9B2A" w14:textId="77777777" w:rsidR="00711017" w:rsidRPr="00D03736" w:rsidRDefault="00711017" w:rsidP="00711017">
      <w:pPr>
        <w:spacing w:after="0"/>
        <w:ind w:left="-1" w:right="89"/>
      </w:pPr>
    </w:p>
    <w:p w14:paraId="1E5C8F4C" w14:textId="77777777" w:rsidR="00711017" w:rsidRPr="00D03736" w:rsidRDefault="00711017" w:rsidP="00711017">
      <w:pPr>
        <w:spacing w:after="0"/>
        <w:ind w:left="-1" w:right="89"/>
      </w:pPr>
      <w:r w:rsidRPr="00D03736">
        <w:t>A las 16:53:09 el médico tratante señaló en la historia clínica que se encontraba pendiente del traslado y de valoración por cirugía. De igual forma, a las 17:51:07 se realizó inmovilización de miembros inferiores con férula posterior con vendaje de yeso, laminado y elástico.</w:t>
      </w:r>
    </w:p>
    <w:p w14:paraId="5FF225CF" w14:textId="77777777" w:rsidR="00711017" w:rsidRPr="00D03736" w:rsidRDefault="00711017" w:rsidP="00711017">
      <w:pPr>
        <w:spacing w:after="0"/>
        <w:ind w:left="-1" w:right="89"/>
      </w:pPr>
    </w:p>
    <w:p w14:paraId="67A14FD0" w14:textId="77777777" w:rsidR="00711017" w:rsidRPr="00D03736" w:rsidRDefault="00711017" w:rsidP="00711017">
      <w:pPr>
        <w:spacing w:after="0"/>
        <w:ind w:left="-1" w:right="89"/>
      </w:pPr>
      <w:r w:rsidRPr="00D03736">
        <w:t>El mismo día a las 18:01:18 se realizó valoración para cirugía, en la que se evidenció que para ese momento no había patología quirúrgica evidente y se debía continuar en observación y monitorización continua.</w:t>
      </w:r>
    </w:p>
    <w:p w14:paraId="327FC1B2" w14:textId="77777777" w:rsidR="00711017" w:rsidRPr="00D03736" w:rsidRDefault="00711017" w:rsidP="00711017">
      <w:pPr>
        <w:spacing w:after="0"/>
        <w:ind w:left="-1" w:right="89"/>
      </w:pPr>
    </w:p>
    <w:p w14:paraId="6A36890D" w14:textId="77777777" w:rsidR="00711017" w:rsidRPr="00D03736" w:rsidRDefault="00711017" w:rsidP="00711017">
      <w:pPr>
        <w:spacing w:after="0"/>
        <w:ind w:left="-1" w:right="89"/>
      </w:pPr>
      <w:r w:rsidRPr="00D03736">
        <w:t>A la 1:24:40 del 13 de octubre de 2012, se autorizó egreso de la señora Irma para ser trasladada a la Clínica del Country, donde fue ingresada a urgencias a las 5:00 am y posteriormente a la Unidad de Cuidados Intensivos hasta el 16 de octubre de 2012.El 22 de octubre de 2012, la señora Irma fue sometida a una cirugía en su rodilla izquierda.</w:t>
      </w:r>
    </w:p>
    <w:p w14:paraId="4934AB30" w14:textId="77777777" w:rsidR="00711017" w:rsidRPr="00D03736" w:rsidRDefault="00711017" w:rsidP="00711017">
      <w:pPr>
        <w:spacing w:after="0"/>
        <w:ind w:left="-1" w:right="89"/>
      </w:pPr>
    </w:p>
    <w:p w14:paraId="049826C2" w14:textId="77777777" w:rsidR="00711017" w:rsidRPr="00D03736" w:rsidRDefault="00711017" w:rsidP="00711017">
      <w:pPr>
        <w:spacing w:after="0"/>
        <w:ind w:left="-1" w:right="89"/>
      </w:pPr>
      <w:r w:rsidRPr="00D03736">
        <w:t>La hospitalización en la Clínica el Country se prolongó hasta el 23 de octubre de 2012, fecha en la cual tuvo que ser trasladada a la Clínica VIP porque el cubrimiento del SOAT había finalizado y su plan de medicina prepagada ya no era cubierto por ese centro médico.</w:t>
      </w:r>
    </w:p>
    <w:p w14:paraId="5C139D8B" w14:textId="77777777" w:rsidR="00711017" w:rsidRPr="00D03736" w:rsidRDefault="00711017" w:rsidP="00711017">
      <w:pPr>
        <w:spacing w:after="0"/>
        <w:ind w:left="-1" w:right="89"/>
      </w:pPr>
    </w:p>
    <w:p w14:paraId="778FB8C1" w14:textId="77777777" w:rsidR="00711017" w:rsidRPr="00D03736" w:rsidRDefault="00711017" w:rsidP="00711017">
      <w:pPr>
        <w:spacing w:after="0"/>
        <w:ind w:left="-1" w:right="89"/>
      </w:pPr>
      <w:r w:rsidRPr="00D03736">
        <w:t>El 23 de octubre de 2012, en la Clínica VIP le fueron practicados diferentes exámenes diagnósticos. El 24 de octubre del mismo año, la señora Irma iba a ser dada de alta, sin embargo se canceló su salida por cirugía general y se le practicó un TAC. Finalmente, el 25 de octubre de 2012 fue dada de alta de la Clínica VIP.</w:t>
      </w:r>
    </w:p>
    <w:p w14:paraId="5FAFCD75" w14:textId="77777777" w:rsidR="00711017" w:rsidRPr="00D03736" w:rsidRDefault="00711017" w:rsidP="00711017">
      <w:pPr>
        <w:spacing w:after="0"/>
        <w:ind w:left="-1" w:right="89"/>
      </w:pPr>
    </w:p>
    <w:p w14:paraId="7669D964" w14:textId="03EAD05C" w:rsidR="00711017" w:rsidRPr="00D03736" w:rsidRDefault="00711017" w:rsidP="00711017">
      <w:pPr>
        <w:spacing w:after="0"/>
        <w:ind w:left="-1" w:right="89"/>
      </w:pPr>
      <w:r w:rsidRPr="00D03736">
        <w:t>Desafortunadamente, la señora Irma Elena Gaviria de Pening falleció el 29 de octubre de 2012 en su lugar de residencia, quejándose de dolor en el pecho, en los brazos y dificultad para respirar.</w:t>
      </w:r>
    </w:p>
    <w:p w14:paraId="4B3A82CF" w14:textId="3F26C6BD" w:rsidR="005D1B00" w:rsidRPr="00D03736" w:rsidRDefault="005D1B00" w:rsidP="001A13B1">
      <w:pPr>
        <w:autoSpaceDE w:val="0"/>
        <w:autoSpaceDN w:val="0"/>
        <w:adjustRightInd w:val="0"/>
        <w:spacing w:after="0" w:line="360" w:lineRule="auto"/>
        <w:ind w:left="0" w:right="51" w:firstLine="0"/>
        <w:rPr>
          <w:b/>
          <w:szCs w:val="24"/>
        </w:rPr>
      </w:pPr>
    </w:p>
    <w:p w14:paraId="4DA31DF2" w14:textId="434054C0" w:rsidR="006751C7" w:rsidRPr="00D03736" w:rsidRDefault="006751C7" w:rsidP="001A13B1">
      <w:pPr>
        <w:autoSpaceDE w:val="0"/>
        <w:autoSpaceDN w:val="0"/>
        <w:adjustRightInd w:val="0"/>
        <w:spacing w:after="0" w:line="360" w:lineRule="auto"/>
        <w:ind w:left="0" w:right="51" w:firstLine="0"/>
      </w:pPr>
      <w:r w:rsidRPr="00D03736">
        <w:rPr>
          <w:szCs w:val="24"/>
        </w:rPr>
        <w:t xml:space="preserve">De esta forma, </w:t>
      </w:r>
      <w:r w:rsidRPr="00D03736">
        <w:t>el señor Jean Phillippe Pening Gaviria en nombre propio y de sus hijos menores Nicolás, Valeria y Lucas Pening Barriga; y la señora Carine Pening Gaviria en nombre propio y de sus hijos menores Daniela y Santiago López Pening, a través de apoderado, presentaron demanda en ejercicio del medio de control de reparación directa, en contra de la E.S.E. Hospital San Rafael de Fusagasugá II Nivel, de la Administradora Country S.A., y de la sociedad Inversiones Sequoia Colombia S.A.S., propietaria del establecimiento Clínica VIP Centro de Medicina Internacional.</w:t>
      </w:r>
    </w:p>
    <w:p w14:paraId="160022B1" w14:textId="77777777" w:rsidR="006751C7" w:rsidRPr="00D03736" w:rsidRDefault="006751C7" w:rsidP="001A13B1">
      <w:pPr>
        <w:autoSpaceDE w:val="0"/>
        <w:autoSpaceDN w:val="0"/>
        <w:adjustRightInd w:val="0"/>
        <w:spacing w:after="0" w:line="360" w:lineRule="auto"/>
        <w:ind w:left="0" w:right="51" w:firstLine="0"/>
        <w:rPr>
          <w:b/>
          <w:szCs w:val="24"/>
        </w:rPr>
      </w:pPr>
    </w:p>
    <w:p w14:paraId="12E5A32A" w14:textId="38946921" w:rsidR="00177DEE" w:rsidRPr="00D03736" w:rsidRDefault="005D1B00" w:rsidP="001A13B1">
      <w:pPr>
        <w:autoSpaceDE w:val="0"/>
        <w:autoSpaceDN w:val="0"/>
        <w:adjustRightInd w:val="0"/>
        <w:spacing w:after="0" w:line="360" w:lineRule="auto"/>
        <w:ind w:left="0" w:right="51" w:firstLine="0"/>
        <w:rPr>
          <w:b/>
          <w:bCs/>
          <w:szCs w:val="24"/>
        </w:rPr>
      </w:pPr>
      <w:r w:rsidRPr="00D03736">
        <w:rPr>
          <w:b/>
          <w:szCs w:val="24"/>
        </w:rPr>
        <w:t xml:space="preserve">2.4. </w:t>
      </w:r>
      <w:r w:rsidR="00177DEE" w:rsidRPr="00D03736">
        <w:rPr>
          <w:b/>
          <w:szCs w:val="24"/>
        </w:rPr>
        <w:t>De la</w:t>
      </w:r>
      <w:r w:rsidR="006751C7" w:rsidRPr="00D03736">
        <w:rPr>
          <w:b/>
          <w:szCs w:val="24"/>
        </w:rPr>
        <w:t>s</w:t>
      </w:r>
      <w:r w:rsidR="00177DEE" w:rsidRPr="00D03736">
        <w:rPr>
          <w:b/>
          <w:szCs w:val="24"/>
        </w:rPr>
        <w:t xml:space="preserve"> </w:t>
      </w:r>
      <w:r w:rsidR="004C249B" w:rsidRPr="00D03736">
        <w:rPr>
          <w:b/>
          <w:szCs w:val="24"/>
        </w:rPr>
        <w:t>solicitud</w:t>
      </w:r>
      <w:r w:rsidR="006751C7" w:rsidRPr="00D03736">
        <w:rPr>
          <w:b/>
          <w:szCs w:val="24"/>
        </w:rPr>
        <w:t>es</w:t>
      </w:r>
      <w:r w:rsidR="004C249B" w:rsidRPr="00D03736">
        <w:rPr>
          <w:b/>
          <w:szCs w:val="24"/>
        </w:rPr>
        <w:t xml:space="preserve"> de </w:t>
      </w:r>
      <w:r w:rsidR="00D03736" w:rsidRPr="00D03736">
        <w:rPr>
          <w:b/>
          <w:szCs w:val="24"/>
        </w:rPr>
        <w:t>aclaración</w:t>
      </w:r>
      <w:r w:rsidR="009B15BF">
        <w:rPr>
          <w:b/>
          <w:szCs w:val="24"/>
        </w:rPr>
        <w:t xml:space="preserve"> y </w:t>
      </w:r>
      <w:r w:rsidR="0036307F">
        <w:rPr>
          <w:b/>
          <w:szCs w:val="24"/>
        </w:rPr>
        <w:t>adición</w:t>
      </w:r>
      <w:r w:rsidR="00D03736" w:rsidRPr="00D03736">
        <w:rPr>
          <w:b/>
          <w:szCs w:val="24"/>
        </w:rPr>
        <w:t xml:space="preserve"> de la Clínica VIP</w:t>
      </w:r>
      <w:r w:rsidR="00D03736" w:rsidRPr="00D03736">
        <w:rPr>
          <w:color w:val="auto"/>
        </w:rPr>
        <w:t xml:space="preserve"> </w:t>
      </w:r>
      <w:r w:rsidR="00D03736" w:rsidRPr="00D03736">
        <w:rPr>
          <w:b/>
          <w:bCs/>
          <w:color w:val="auto"/>
        </w:rPr>
        <w:t>Centro de Medicina Internacional</w:t>
      </w:r>
    </w:p>
    <w:p w14:paraId="0EB14433" w14:textId="77777777" w:rsidR="00177DEE" w:rsidRPr="00D03736" w:rsidRDefault="00177DEE" w:rsidP="001A13B1">
      <w:pPr>
        <w:autoSpaceDE w:val="0"/>
        <w:autoSpaceDN w:val="0"/>
        <w:adjustRightInd w:val="0"/>
        <w:spacing w:after="0" w:line="360" w:lineRule="auto"/>
        <w:ind w:left="0" w:right="51" w:firstLine="0"/>
        <w:rPr>
          <w:b/>
          <w:szCs w:val="24"/>
        </w:rPr>
      </w:pPr>
    </w:p>
    <w:p w14:paraId="4AAEAE43" w14:textId="3CAE36FE" w:rsidR="00D03736" w:rsidRPr="00D03736" w:rsidRDefault="0058392B" w:rsidP="00D03736">
      <w:pPr>
        <w:autoSpaceDE w:val="0"/>
        <w:autoSpaceDN w:val="0"/>
        <w:adjustRightInd w:val="0"/>
        <w:spacing w:after="0" w:line="360" w:lineRule="auto"/>
        <w:ind w:left="0" w:right="51" w:firstLine="0"/>
        <w:rPr>
          <w:szCs w:val="24"/>
        </w:rPr>
      </w:pPr>
      <w:r w:rsidRPr="00D03736">
        <w:rPr>
          <w:szCs w:val="24"/>
        </w:rPr>
        <w:t>Para resolver, l</w:t>
      </w:r>
      <w:r w:rsidR="00C83582" w:rsidRPr="00D03736">
        <w:rPr>
          <w:szCs w:val="24"/>
        </w:rPr>
        <w:t xml:space="preserve">a Sala abordará cada uno de los puntos objeto de la solicitud de </w:t>
      </w:r>
      <w:r w:rsidR="00D03736" w:rsidRPr="00D03736">
        <w:rPr>
          <w:szCs w:val="24"/>
        </w:rPr>
        <w:t>la demandada</w:t>
      </w:r>
    </w:p>
    <w:p w14:paraId="194E6290" w14:textId="77777777" w:rsidR="00D03736" w:rsidRPr="00D03736" w:rsidRDefault="00D03736" w:rsidP="00D03736">
      <w:pPr>
        <w:autoSpaceDE w:val="0"/>
        <w:autoSpaceDN w:val="0"/>
        <w:adjustRightInd w:val="0"/>
        <w:spacing w:after="0" w:line="360" w:lineRule="auto"/>
        <w:ind w:left="0" w:right="51" w:firstLine="0"/>
        <w:rPr>
          <w:szCs w:val="24"/>
        </w:rPr>
      </w:pPr>
    </w:p>
    <w:p w14:paraId="00220BB8" w14:textId="42A0043A" w:rsidR="00280B97" w:rsidRPr="00D03736" w:rsidRDefault="00280B97" w:rsidP="001A13B1">
      <w:pPr>
        <w:pStyle w:val="Default"/>
        <w:spacing w:line="360" w:lineRule="auto"/>
        <w:jc w:val="both"/>
        <w:rPr>
          <w:rFonts w:ascii="Arial" w:hAnsi="Arial" w:cs="Arial"/>
          <w:i/>
          <w:u w:val="single"/>
          <w:lang w:eastAsia="es-CO"/>
        </w:rPr>
      </w:pPr>
      <w:r w:rsidRPr="00D03736">
        <w:rPr>
          <w:rFonts w:ascii="Arial" w:eastAsia="Times New Roman" w:hAnsi="Arial" w:cs="Arial"/>
          <w:bCs/>
          <w:i/>
          <w:u w:val="single"/>
          <w:lang w:val="es-ES_tradnl" w:eastAsia="es-ES_tradnl"/>
        </w:rPr>
        <w:t xml:space="preserve">i) </w:t>
      </w:r>
      <w:r w:rsidR="00D03736" w:rsidRPr="00D03736">
        <w:rPr>
          <w:rFonts w:ascii="Arial" w:eastAsia="Times New Roman" w:hAnsi="Arial" w:cs="Arial"/>
          <w:bCs/>
          <w:i/>
          <w:u w:val="single"/>
          <w:lang w:val="es-ES_tradnl" w:eastAsia="es-ES_tradnl"/>
        </w:rPr>
        <w:t>Sobre la condena en costas</w:t>
      </w:r>
    </w:p>
    <w:p w14:paraId="5B553118" w14:textId="77777777" w:rsidR="00C83582" w:rsidRPr="00D03736" w:rsidRDefault="00C83582" w:rsidP="001A13B1">
      <w:pPr>
        <w:tabs>
          <w:tab w:val="left" w:pos="0"/>
        </w:tabs>
        <w:spacing w:after="0" w:line="360" w:lineRule="auto"/>
        <w:ind w:left="-11" w:firstLine="0"/>
        <w:rPr>
          <w:rFonts w:eastAsia="Times New Roman"/>
          <w:bCs/>
          <w:szCs w:val="24"/>
          <w:lang w:val="es-ES_tradnl" w:eastAsia="es-ES_tradnl"/>
        </w:rPr>
      </w:pPr>
    </w:p>
    <w:p w14:paraId="12DE6A91" w14:textId="3A9DF24B" w:rsidR="00D03736" w:rsidRPr="00D03736" w:rsidRDefault="00177DEE" w:rsidP="001A13B1">
      <w:pPr>
        <w:tabs>
          <w:tab w:val="left" w:pos="0"/>
        </w:tabs>
        <w:spacing w:after="0" w:line="360" w:lineRule="auto"/>
        <w:ind w:left="-11" w:firstLine="0"/>
        <w:rPr>
          <w:rFonts w:eastAsia="Times New Roman"/>
          <w:bCs/>
          <w:szCs w:val="24"/>
          <w:lang w:val="es-ES_tradnl" w:eastAsia="es-ES_tradnl"/>
        </w:rPr>
      </w:pPr>
      <w:r w:rsidRPr="00D03736">
        <w:rPr>
          <w:rFonts w:eastAsia="Times New Roman"/>
          <w:bCs/>
          <w:szCs w:val="24"/>
          <w:lang w:val="es-ES_tradnl" w:eastAsia="es-ES_tradnl"/>
        </w:rPr>
        <w:t xml:space="preserve">La parte </w:t>
      </w:r>
      <w:r w:rsidR="00523179">
        <w:rPr>
          <w:rFonts w:eastAsia="Times New Roman"/>
          <w:bCs/>
          <w:szCs w:val="24"/>
          <w:lang w:val="es-ES_tradnl" w:eastAsia="es-ES_tradnl"/>
        </w:rPr>
        <w:t>demandada</w:t>
      </w:r>
      <w:r w:rsidRPr="00D03736">
        <w:rPr>
          <w:rFonts w:eastAsia="Times New Roman"/>
          <w:bCs/>
          <w:szCs w:val="24"/>
          <w:lang w:val="es-ES_tradnl" w:eastAsia="es-ES_tradnl"/>
        </w:rPr>
        <w:t xml:space="preserve"> pretende </w:t>
      </w:r>
      <w:r w:rsidR="00D03736" w:rsidRPr="00D03736">
        <w:rPr>
          <w:rFonts w:eastAsia="Times New Roman"/>
          <w:bCs/>
          <w:szCs w:val="24"/>
          <w:lang w:val="es-ES_tradnl" w:eastAsia="es-ES_tradnl"/>
        </w:rPr>
        <w:t xml:space="preserve">que se aclare </w:t>
      </w:r>
      <w:r w:rsidR="00523179">
        <w:rPr>
          <w:rFonts w:eastAsia="Times New Roman"/>
          <w:bCs/>
          <w:szCs w:val="24"/>
          <w:lang w:val="es-ES_tradnl" w:eastAsia="es-ES_tradnl"/>
        </w:rPr>
        <w:t xml:space="preserve">y se adicione </w:t>
      </w:r>
      <w:r w:rsidR="00D03736" w:rsidRPr="00D03736">
        <w:rPr>
          <w:rFonts w:eastAsia="Times New Roman"/>
          <w:bCs/>
          <w:szCs w:val="24"/>
          <w:lang w:val="es-ES_tradnl" w:eastAsia="es-ES_tradnl"/>
        </w:rPr>
        <w:t>la sentencia en el siguiente sentido:</w:t>
      </w:r>
    </w:p>
    <w:p w14:paraId="207F6E8E" w14:textId="77777777" w:rsidR="00D03736" w:rsidRPr="00D03736" w:rsidRDefault="00D03736" w:rsidP="001A13B1">
      <w:pPr>
        <w:tabs>
          <w:tab w:val="left" w:pos="0"/>
        </w:tabs>
        <w:spacing w:after="0" w:line="360" w:lineRule="auto"/>
        <w:ind w:left="-11" w:firstLine="0"/>
        <w:rPr>
          <w:rFonts w:eastAsia="Times New Roman"/>
          <w:bCs/>
          <w:szCs w:val="24"/>
          <w:lang w:val="es-ES_tradnl" w:eastAsia="es-ES_tradnl"/>
        </w:rPr>
      </w:pPr>
    </w:p>
    <w:p w14:paraId="2AC7FE85" w14:textId="77777777" w:rsidR="00D03736" w:rsidRPr="00D03736" w:rsidRDefault="00D03736" w:rsidP="003047B8">
      <w:pPr>
        <w:pStyle w:val="Sinespaciado"/>
        <w:ind w:left="567" w:right="567"/>
        <w:jc w:val="both"/>
        <w:rPr>
          <w:rFonts w:ascii="Arial" w:hAnsi="Arial" w:cs="Arial"/>
          <w:bCs/>
          <w:sz w:val="22"/>
          <w:szCs w:val="22"/>
        </w:rPr>
      </w:pPr>
      <w:r w:rsidRPr="00D03736">
        <w:rPr>
          <w:rFonts w:ascii="Arial" w:hAnsi="Arial" w:cs="Arial"/>
          <w:bCs/>
          <w:sz w:val="22"/>
          <w:szCs w:val="22"/>
        </w:rPr>
        <w:t xml:space="preserve">En qué parte de la valoración y consideraciones para la tasación de una condena en costas para la segunda instancia se revisó y tuvo en cuenta que la sentencia de primera instancia negó costas a la contraparte, hubo debate probatorio por parte de la defensa, sin que pudiera establecerse inactividad o descuido de la parte que resultada condenada. </w:t>
      </w:r>
    </w:p>
    <w:p w14:paraId="557C0CF5" w14:textId="77777777" w:rsidR="00D03736" w:rsidRPr="00D03736" w:rsidRDefault="00D03736" w:rsidP="003047B8">
      <w:pPr>
        <w:pStyle w:val="Sinespaciado"/>
        <w:ind w:left="567" w:right="567"/>
        <w:jc w:val="both"/>
        <w:rPr>
          <w:rFonts w:ascii="Arial" w:hAnsi="Arial" w:cs="Arial"/>
          <w:bCs/>
          <w:sz w:val="22"/>
          <w:szCs w:val="22"/>
        </w:rPr>
      </w:pPr>
    </w:p>
    <w:p w14:paraId="1309E846" w14:textId="77777777" w:rsidR="00D03736" w:rsidRPr="00D03736" w:rsidRDefault="00D03736" w:rsidP="003047B8">
      <w:pPr>
        <w:pStyle w:val="Sinespaciado"/>
        <w:ind w:left="567" w:right="567"/>
        <w:jc w:val="both"/>
        <w:rPr>
          <w:rFonts w:ascii="Arial" w:hAnsi="Arial" w:cs="Arial"/>
          <w:bCs/>
          <w:sz w:val="22"/>
          <w:szCs w:val="22"/>
        </w:rPr>
      </w:pPr>
      <w:r w:rsidRPr="00D03736">
        <w:rPr>
          <w:rFonts w:ascii="Arial" w:hAnsi="Arial" w:cs="Arial"/>
          <w:bCs/>
          <w:sz w:val="22"/>
          <w:szCs w:val="22"/>
        </w:rPr>
        <w:t>En ese sentido se pedirá se complemente la decisión bajo la consideración que no eran procedentes las costas de instancia.</w:t>
      </w:r>
    </w:p>
    <w:p w14:paraId="2F1A3FE3" w14:textId="09EED758" w:rsidR="00D03736" w:rsidRPr="00D03736" w:rsidRDefault="00D03736" w:rsidP="001A13B1">
      <w:pPr>
        <w:tabs>
          <w:tab w:val="left" w:pos="0"/>
        </w:tabs>
        <w:spacing w:after="0" w:line="360" w:lineRule="auto"/>
        <w:ind w:left="-11" w:firstLine="0"/>
        <w:rPr>
          <w:rFonts w:eastAsia="Times New Roman"/>
          <w:bCs/>
          <w:szCs w:val="24"/>
          <w:lang w:val="es-ES" w:eastAsia="es-ES_tradnl"/>
        </w:rPr>
      </w:pPr>
    </w:p>
    <w:p w14:paraId="7425E39B" w14:textId="6CBADB8B" w:rsidR="00E45ABD" w:rsidRDefault="003047B8" w:rsidP="00E45ABD">
      <w:pPr>
        <w:tabs>
          <w:tab w:val="left" w:pos="0"/>
        </w:tabs>
        <w:spacing w:after="0" w:line="360" w:lineRule="auto"/>
        <w:ind w:left="108" w:firstLine="0"/>
        <w:rPr>
          <w:rFonts w:eastAsia="Times New Roman"/>
          <w:bCs/>
          <w:szCs w:val="24"/>
          <w:lang w:val="es-ES_tradnl" w:eastAsia="es-ES_tradnl"/>
        </w:rPr>
      </w:pPr>
      <w:r>
        <w:rPr>
          <w:rFonts w:eastAsia="Times New Roman"/>
          <w:bCs/>
          <w:szCs w:val="24"/>
          <w:lang w:val="es-ES_tradnl" w:eastAsia="es-ES_tradnl"/>
        </w:rPr>
        <w:t xml:space="preserve">Al respecto, la Sala encuentra que la solicitud de la parte demandada corresponde a la </w:t>
      </w:r>
      <w:r w:rsidR="00CB4D49">
        <w:rPr>
          <w:rFonts w:eastAsia="Times New Roman"/>
          <w:bCs/>
          <w:szCs w:val="24"/>
          <w:lang w:val="es-ES_tradnl" w:eastAsia="es-ES_tradnl"/>
        </w:rPr>
        <w:t>solicitud de adición de la misma</w:t>
      </w:r>
      <w:r>
        <w:rPr>
          <w:rFonts w:eastAsia="Times New Roman"/>
          <w:bCs/>
          <w:szCs w:val="24"/>
          <w:lang w:val="es-ES_tradnl" w:eastAsia="es-ES_tradnl"/>
        </w:rPr>
        <w:t xml:space="preserve"> en relación con la condena en costas</w:t>
      </w:r>
      <w:r w:rsidR="00CB4D49">
        <w:rPr>
          <w:rFonts w:eastAsia="Times New Roman"/>
          <w:bCs/>
          <w:szCs w:val="24"/>
          <w:lang w:val="es-ES_tradnl" w:eastAsia="es-ES_tradnl"/>
        </w:rPr>
        <w:t>, sustentada en</w:t>
      </w:r>
      <w:r w:rsidR="00E45ABD">
        <w:rPr>
          <w:rFonts w:eastAsia="Times New Roman"/>
          <w:bCs/>
          <w:szCs w:val="24"/>
          <w:lang w:val="es-ES_tradnl" w:eastAsia="es-ES_tradnl"/>
        </w:rPr>
        <w:t xml:space="preserve"> </w:t>
      </w:r>
      <w:r w:rsidR="00CB4D49">
        <w:rPr>
          <w:rFonts w:eastAsia="Times New Roman"/>
          <w:bCs/>
          <w:szCs w:val="24"/>
          <w:lang w:val="es-ES_tradnl" w:eastAsia="es-ES_tradnl"/>
        </w:rPr>
        <w:t>la</w:t>
      </w:r>
      <w:r w:rsidR="00E45ABD">
        <w:rPr>
          <w:rFonts w:eastAsia="Times New Roman"/>
          <w:bCs/>
          <w:szCs w:val="24"/>
          <w:lang w:val="es-ES_tradnl" w:eastAsia="es-ES_tradnl"/>
        </w:rPr>
        <w:t xml:space="preserve"> supuesta omisión en el pronunciamiento, para que en su lugar sean declaradas improcedentes. </w:t>
      </w:r>
    </w:p>
    <w:p w14:paraId="2A39782D" w14:textId="77777777" w:rsidR="00E45ABD" w:rsidRDefault="00E45ABD" w:rsidP="00E45ABD">
      <w:pPr>
        <w:tabs>
          <w:tab w:val="left" w:pos="0"/>
        </w:tabs>
        <w:spacing w:after="0" w:line="360" w:lineRule="auto"/>
        <w:ind w:left="108" w:firstLine="0"/>
        <w:rPr>
          <w:rFonts w:eastAsia="Times New Roman"/>
          <w:bCs/>
          <w:szCs w:val="24"/>
          <w:lang w:val="es-ES_tradnl" w:eastAsia="es-ES_tradnl"/>
        </w:rPr>
      </w:pPr>
    </w:p>
    <w:p w14:paraId="3E77DD2C" w14:textId="09EABDDE" w:rsidR="00E45ABD" w:rsidRDefault="00E45ABD" w:rsidP="00E45ABD">
      <w:pPr>
        <w:spacing w:line="360" w:lineRule="auto"/>
        <w:rPr>
          <w:kern w:val="2"/>
          <w:szCs w:val="24"/>
          <w:lang w:val="es-ES" w:bidi="es-ES"/>
          <w14:ligatures w14:val="standardContextual"/>
        </w:rPr>
      </w:pPr>
      <w:r>
        <w:rPr>
          <w:kern w:val="2"/>
          <w:szCs w:val="24"/>
          <w:lang w:val="es-ES" w:bidi="es-ES"/>
          <w14:ligatures w14:val="standardContextual"/>
        </w:rPr>
        <w:lastRenderedPageBreak/>
        <w:t>Precisado lo anterior, la Sala observa que contrario a lo señalado por el apoderado de la parte demandada, en la mencionada providencia sí hubo pronunciamiento respecto de las costas causadas en el proceso y su procedencia. Así quedó establecido en la providencia</w:t>
      </w:r>
      <w:r w:rsidR="002B58D1">
        <w:rPr>
          <w:kern w:val="2"/>
          <w:szCs w:val="24"/>
          <w:lang w:val="es-ES" w:bidi="es-ES"/>
          <w14:ligatures w14:val="standardContextual"/>
        </w:rPr>
        <w:t xml:space="preserve"> en la parte considerativa y en la resolutiva</w:t>
      </w:r>
      <w:r>
        <w:rPr>
          <w:kern w:val="2"/>
          <w:szCs w:val="24"/>
          <w:lang w:val="es-ES" w:bidi="es-ES"/>
          <w14:ligatures w14:val="standardContextual"/>
        </w:rPr>
        <w:t>:</w:t>
      </w:r>
    </w:p>
    <w:p w14:paraId="544646BD" w14:textId="77777777" w:rsidR="00E45ABD" w:rsidRDefault="00E45ABD" w:rsidP="00E45ABD">
      <w:pPr>
        <w:spacing w:line="360" w:lineRule="auto"/>
        <w:rPr>
          <w:kern w:val="2"/>
          <w:szCs w:val="24"/>
          <w:lang w:val="es-ES" w:bidi="es-ES"/>
          <w14:ligatures w14:val="standardContextual"/>
        </w:rPr>
      </w:pPr>
    </w:p>
    <w:p w14:paraId="02B6ADB6" w14:textId="77777777" w:rsidR="00E45ABD" w:rsidRPr="00E45ABD" w:rsidRDefault="00E45ABD" w:rsidP="00E45ABD">
      <w:pPr>
        <w:spacing w:after="0" w:line="240" w:lineRule="auto"/>
        <w:ind w:left="567" w:right="567"/>
        <w:rPr>
          <w:b/>
          <w:bCs/>
          <w:sz w:val="22"/>
        </w:rPr>
      </w:pPr>
      <w:r w:rsidRPr="00E45ABD">
        <w:rPr>
          <w:b/>
          <w:bCs/>
          <w:sz w:val="22"/>
        </w:rPr>
        <w:t>4. Costas</w:t>
      </w:r>
    </w:p>
    <w:p w14:paraId="3532C58E" w14:textId="77777777" w:rsidR="00E45ABD" w:rsidRPr="00E45ABD" w:rsidRDefault="00E45ABD" w:rsidP="00E45ABD">
      <w:pPr>
        <w:spacing w:after="0" w:line="240" w:lineRule="auto"/>
        <w:ind w:left="567" w:right="567"/>
        <w:rPr>
          <w:b/>
          <w:bCs/>
          <w:sz w:val="22"/>
        </w:rPr>
      </w:pPr>
    </w:p>
    <w:p w14:paraId="77D1B964" w14:textId="77777777" w:rsidR="00E45ABD" w:rsidRPr="00E45ABD" w:rsidRDefault="00E45ABD" w:rsidP="00E45ABD">
      <w:pPr>
        <w:pStyle w:val="Sinespaciado"/>
        <w:ind w:left="567" w:right="567"/>
        <w:jc w:val="both"/>
        <w:rPr>
          <w:rFonts w:ascii="Arial" w:hAnsi="Arial" w:cs="Arial"/>
          <w:sz w:val="22"/>
          <w:szCs w:val="22"/>
        </w:rPr>
      </w:pPr>
      <w:r w:rsidRPr="00E45ABD">
        <w:rPr>
          <w:rFonts w:ascii="Arial" w:hAnsi="Arial" w:cs="Arial"/>
          <w:sz w:val="22"/>
          <w:szCs w:val="22"/>
        </w:rPr>
        <w:t>Conforme al artículo 188 del CPACA que ordena pronunciarse en la sentencia sobre las costas, que según el artículo 365 del CGP, aplican para la parte vencida en una actuación procesal.</w:t>
      </w:r>
    </w:p>
    <w:p w14:paraId="43C23C3F" w14:textId="77777777" w:rsidR="00E45ABD" w:rsidRPr="00E45ABD" w:rsidRDefault="00E45ABD" w:rsidP="00E45ABD">
      <w:pPr>
        <w:pStyle w:val="Sinespaciado"/>
        <w:ind w:left="567" w:right="567"/>
        <w:jc w:val="both"/>
        <w:rPr>
          <w:rFonts w:ascii="Arial" w:hAnsi="Arial" w:cs="Arial"/>
          <w:sz w:val="22"/>
          <w:szCs w:val="22"/>
        </w:rPr>
      </w:pPr>
    </w:p>
    <w:p w14:paraId="0D8E0DBD" w14:textId="77777777" w:rsidR="00E45ABD" w:rsidRPr="00E45ABD" w:rsidRDefault="00E45ABD" w:rsidP="00E45ABD">
      <w:pPr>
        <w:pStyle w:val="Sinespaciado"/>
        <w:ind w:left="567" w:right="567"/>
        <w:jc w:val="both"/>
        <w:rPr>
          <w:rFonts w:ascii="Arial" w:hAnsi="Arial" w:cs="Arial"/>
          <w:sz w:val="22"/>
          <w:szCs w:val="22"/>
        </w:rPr>
      </w:pPr>
      <w:r w:rsidRPr="00E45ABD">
        <w:rPr>
          <w:rFonts w:ascii="Arial" w:hAnsi="Arial" w:cs="Arial"/>
          <w:sz w:val="22"/>
          <w:szCs w:val="22"/>
        </w:rPr>
        <w:t>En el caso, no se observa que, en el trámite de esta instancia procesal, se encuentren causadas y demostradas, expensas por ese concepto.</w:t>
      </w:r>
    </w:p>
    <w:p w14:paraId="1DB1BEC4" w14:textId="77777777" w:rsidR="00E45ABD" w:rsidRPr="00E45ABD" w:rsidRDefault="00E45ABD" w:rsidP="00E45ABD">
      <w:pPr>
        <w:pStyle w:val="Sinespaciado"/>
        <w:ind w:left="567" w:right="567"/>
        <w:jc w:val="both"/>
        <w:rPr>
          <w:rFonts w:ascii="Arial" w:hAnsi="Arial" w:cs="Arial"/>
          <w:sz w:val="22"/>
          <w:szCs w:val="22"/>
        </w:rPr>
      </w:pPr>
    </w:p>
    <w:p w14:paraId="46F01409" w14:textId="77777777" w:rsidR="00E45ABD" w:rsidRPr="00E45ABD" w:rsidRDefault="00E45ABD" w:rsidP="00E45ABD">
      <w:pPr>
        <w:pStyle w:val="Sinespaciado"/>
        <w:ind w:left="567" w:right="567"/>
        <w:jc w:val="both"/>
        <w:rPr>
          <w:rFonts w:ascii="Arial" w:hAnsi="Arial" w:cs="Arial"/>
          <w:sz w:val="22"/>
          <w:szCs w:val="22"/>
        </w:rPr>
      </w:pPr>
      <w:r w:rsidRPr="00E45ABD">
        <w:rPr>
          <w:rFonts w:ascii="Arial" w:hAnsi="Arial" w:cs="Arial"/>
          <w:sz w:val="22"/>
          <w:szCs w:val="22"/>
        </w:rPr>
        <w:t>Respecto a las denominadas agencias en derecho, su tarifa se encuentra fijada en el Acuerdo 1887 de 26 de junio de 2003 del Consejo Superior de la Judicatura (modificado por el Acuerdo No. 2222 del 10 de diciembre de 2003). Así, en materia de lo Contencioso Administrativo, cuando el proceso se tramita en segunda instancia la fijación de las agencias en derecho se encuentran señaladas en el numeral 3.1.3, fijándose para los procesos ordinarios de segunda instancia con cuantía, hasta el cinco por ciento (5%) del valor de las pretensiones reconocidas o negadas en la sentencia.</w:t>
      </w:r>
    </w:p>
    <w:p w14:paraId="033D64E8" w14:textId="77777777" w:rsidR="00E45ABD" w:rsidRPr="00E45ABD" w:rsidRDefault="00E45ABD" w:rsidP="00E45ABD">
      <w:pPr>
        <w:pStyle w:val="Sinespaciado"/>
        <w:ind w:left="567" w:right="567"/>
        <w:jc w:val="both"/>
        <w:rPr>
          <w:rFonts w:ascii="Arial" w:hAnsi="Arial" w:cs="Arial"/>
          <w:sz w:val="22"/>
          <w:szCs w:val="22"/>
        </w:rPr>
      </w:pPr>
    </w:p>
    <w:p w14:paraId="3D077721" w14:textId="5320FE21" w:rsidR="002B58D1" w:rsidRDefault="00E45ABD" w:rsidP="002B58D1">
      <w:pPr>
        <w:pStyle w:val="Sinespaciado"/>
        <w:ind w:left="567" w:right="567"/>
        <w:jc w:val="both"/>
        <w:rPr>
          <w:rFonts w:ascii="Arial" w:hAnsi="Arial" w:cs="Arial"/>
          <w:sz w:val="22"/>
          <w:szCs w:val="22"/>
        </w:rPr>
      </w:pPr>
      <w:r w:rsidRPr="00E45ABD">
        <w:rPr>
          <w:rFonts w:ascii="Arial" w:hAnsi="Arial" w:cs="Arial"/>
          <w:sz w:val="22"/>
          <w:szCs w:val="22"/>
        </w:rPr>
        <w:t>T</w:t>
      </w:r>
      <w:r w:rsidRPr="00E45ABD">
        <w:rPr>
          <w:rFonts w:ascii="Arial" w:hAnsi="Arial" w:cs="Arial"/>
          <w:sz w:val="22"/>
          <w:szCs w:val="22"/>
          <w:shd w:val="clear" w:color="auto" w:fill="FFFFFF"/>
        </w:rPr>
        <w:t>eniendo en cuenta lo ordenado por el numeral 3 del artículo 365</w:t>
      </w:r>
      <w:r w:rsidRPr="00E45ABD">
        <w:rPr>
          <w:rStyle w:val="Refdenotaalpie"/>
          <w:rFonts w:ascii="Arial" w:hAnsi="Arial" w:cs="Arial"/>
          <w:sz w:val="22"/>
          <w:szCs w:val="22"/>
        </w:rPr>
        <w:footnoteReference w:id="1"/>
      </w:r>
      <w:r w:rsidRPr="00E45ABD">
        <w:rPr>
          <w:rFonts w:ascii="Arial" w:hAnsi="Arial" w:cs="Arial"/>
          <w:sz w:val="22"/>
          <w:szCs w:val="22"/>
          <w:shd w:val="clear" w:color="auto" w:fill="FFFFFF"/>
        </w:rPr>
        <w:t xml:space="preserve"> del </w:t>
      </w:r>
      <w:r w:rsidRPr="00E45ABD">
        <w:rPr>
          <w:rFonts w:ascii="Arial" w:hAnsi="Arial" w:cs="Arial"/>
          <w:sz w:val="22"/>
          <w:szCs w:val="22"/>
        </w:rPr>
        <w:t xml:space="preserve">Código General del Proceso y que el recurso de apelación de la parte demandante  prosperó, </w:t>
      </w:r>
      <w:r w:rsidRPr="00E45ABD">
        <w:rPr>
          <w:rFonts w:ascii="Arial" w:hAnsi="Arial" w:cs="Arial"/>
          <w:sz w:val="22"/>
          <w:szCs w:val="22"/>
          <w:shd w:val="clear" w:color="auto" w:fill="FFFFFF"/>
        </w:rPr>
        <w:t>esta Sala fijará agencias en derecho a favor de la parte demandante,</w:t>
      </w:r>
      <w:r w:rsidRPr="00E45ABD">
        <w:rPr>
          <w:rFonts w:ascii="Arial" w:hAnsi="Arial" w:cs="Arial"/>
          <w:sz w:val="22"/>
          <w:szCs w:val="22"/>
        </w:rPr>
        <w:t xml:space="preserve"> por el valor de </w:t>
      </w:r>
      <w:r w:rsidRPr="00E45ABD">
        <w:rPr>
          <w:rFonts w:ascii="Arial" w:hAnsi="Arial" w:cs="Arial"/>
          <w:bCs/>
          <w:sz w:val="22"/>
          <w:szCs w:val="22"/>
          <w:shd w:val="clear" w:color="auto" w:fill="FFFFFF"/>
        </w:rPr>
        <w:t>un millón de pesos ($1.000.000) m/cte</w:t>
      </w:r>
      <w:r w:rsidRPr="00E45ABD">
        <w:rPr>
          <w:rFonts w:ascii="Arial" w:hAnsi="Arial" w:cs="Arial"/>
          <w:bCs/>
          <w:sz w:val="22"/>
          <w:szCs w:val="22"/>
        </w:rPr>
        <w:t>,</w:t>
      </w:r>
      <w:r w:rsidRPr="00E45ABD">
        <w:rPr>
          <w:rFonts w:ascii="Arial" w:hAnsi="Arial" w:cs="Arial"/>
          <w:b/>
          <w:sz w:val="22"/>
          <w:szCs w:val="22"/>
        </w:rPr>
        <w:t xml:space="preserve"> </w:t>
      </w:r>
      <w:r w:rsidRPr="00E45ABD">
        <w:rPr>
          <w:rFonts w:ascii="Arial" w:hAnsi="Arial" w:cs="Arial"/>
          <w:sz w:val="22"/>
          <w:szCs w:val="22"/>
          <w:shd w:val="clear" w:color="auto" w:fill="FFFFFF"/>
        </w:rPr>
        <w:t>valor que se encuentra dentro del rango fijado por el acuerdo mencionado</w:t>
      </w:r>
      <w:r w:rsidRPr="00E45ABD">
        <w:rPr>
          <w:rStyle w:val="Refdenotaalpie"/>
          <w:rFonts w:ascii="Arial" w:hAnsi="Arial" w:cs="Arial"/>
          <w:sz w:val="22"/>
          <w:szCs w:val="22"/>
          <w:shd w:val="clear" w:color="auto" w:fill="FFFFFF"/>
        </w:rPr>
        <w:footnoteReference w:id="2"/>
      </w:r>
      <w:r w:rsidRPr="00E45ABD">
        <w:rPr>
          <w:rFonts w:ascii="Arial" w:hAnsi="Arial" w:cs="Arial"/>
          <w:sz w:val="22"/>
          <w:szCs w:val="22"/>
        </w:rPr>
        <w:t>.</w:t>
      </w:r>
    </w:p>
    <w:p w14:paraId="55280274" w14:textId="77777777" w:rsidR="002B58D1" w:rsidRDefault="002B58D1" w:rsidP="002B58D1">
      <w:pPr>
        <w:pStyle w:val="Sinespaciado"/>
        <w:ind w:left="567" w:right="567"/>
        <w:jc w:val="both"/>
        <w:rPr>
          <w:rFonts w:ascii="Arial" w:hAnsi="Arial" w:cs="Arial"/>
          <w:sz w:val="22"/>
          <w:szCs w:val="22"/>
        </w:rPr>
      </w:pPr>
    </w:p>
    <w:p w14:paraId="33C228D5" w14:textId="336C19D6" w:rsidR="002B58D1" w:rsidRDefault="002B58D1" w:rsidP="002B58D1">
      <w:pPr>
        <w:pStyle w:val="Sinespaciado"/>
        <w:ind w:left="567" w:right="567"/>
        <w:jc w:val="both"/>
        <w:rPr>
          <w:rFonts w:ascii="Arial" w:hAnsi="Arial" w:cs="Arial"/>
          <w:sz w:val="22"/>
          <w:szCs w:val="22"/>
        </w:rPr>
      </w:pPr>
      <w:r>
        <w:rPr>
          <w:rFonts w:ascii="Arial" w:hAnsi="Arial" w:cs="Arial"/>
          <w:sz w:val="22"/>
          <w:szCs w:val="22"/>
        </w:rPr>
        <w:t>(…)</w:t>
      </w:r>
    </w:p>
    <w:p w14:paraId="728157D6" w14:textId="7678DD3B" w:rsidR="002B58D1" w:rsidRDefault="002B58D1" w:rsidP="00E45ABD">
      <w:pPr>
        <w:pStyle w:val="Sinespaciado"/>
        <w:ind w:left="567" w:right="567"/>
        <w:jc w:val="both"/>
        <w:rPr>
          <w:rFonts w:ascii="Arial" w:hAnsi="Arial" w:cs="Arial"/>
          <w:sz w:val="22"/>
          <w:szCs w:val="22"/>
        </w:rPr>
      </w:pPr>
    </w:p>
    <w:p w14:paraId="480A4C64" w14:textId="0E77D7F0" w:rsidR="002B58D1" w:rsidRPr="00E45ABD" w:rsidRDefault="002B58D1" w:rsidP="00E45ABD">
      <w:pPr>
        <w:pStyle w:val="Sinespaciado"/>
        <w:ind w:left="567" w:right="567"/>
        <w:jc w:val="both"/>
        <w:rPr>
          <w:rFonts w:ascii="Arial" w:hAnsi="Arial" w:cs="Arial"/>
          <w:sz w:val="22"/>
          <w:szCs w:val="22"/>
        </w:rPr>
      </w:pPr>
      <w:r w:rsidRPr="002B58D1">
        <w:rPr>
          <w:rFonts w:ascii="Arial" w:hAnsi="Arial" w:cs="Arial"/>
          <w:b/>
          <w:sz w:val="22"/>
          <w:szCs w:val="22"/>
        </w:rPr>
        <w:t>SEXTO: CONDENAR</w:t>
      </w:r>
      <w:r w:rsidRPr="002B58D1">
        <w:rPr>
          <w:rFonts w:ascii="Arial" w:hAnsi="Arial" w:cs="Arial"/>
          <w:sz w:val="22"/>
          <w:szCs w:val="22"/>
        </w:rPr>
        <w:t xml:space="preserve"> en costas de esta instancia a la demandada Clínica VIP. Se fija como agencias en derecho la suma equivalente a un (1) salario mínimo legal mensual vigente a la fecha de ejecutoria de presente sentencia, a favor de la parte demandante.</w:t>
      </w:r>
    </w:p>
    <w:p w14:paraId="176CC790" w14:textId="77777777" w:rsidR="00E45ABD" w:rsidRDefault="00E45ABD" w:rsidP="00E45ABD">
      <w:pPr>
        <w:spacing w:line="360" w:lineRule="auto"/>
        <w:ind w:left="0" w:right="51" w:firstLine="0"/>
      </w:pPr>
    </w:p>
    <w:p w14:paraId="4330AC57" w14:textId="0F2F7590" w:rsidR="00E45ABD" w:rsidRPr="0073210D" w:rsidRDefault="00E45ABD" w:rsidP="00E45ABD">
      <w:pPr>
        <w:spacing w:line="360" w:lineRule="auto"/>
        <w:ind w:right="51"/>
        <w:rPr>
          <w:szCs w:val="24"/>
        </w:rPr>
      </w:pPr>
      <w:r>
        <w:rPr>
          <w:szCs w:val="24"/>
        </w:rPr>
        <w:t>Aunado a lo expuesto en la sentencia, la Subsección precisa en relación con la petición de la parte demandada que</w:t>
      </w:r>
      <w:r w:rsidRPr="0073210D">
        <w:rPr>
          <w:szCs w:val="24"/>
        </w:rPr>
        <w:t xml:space="preserve"> el artículo 361 del CGP prevé que las costas están integradas por la totalidad de expensas y gastos sufragados durante el curso del proceso y por las agencias en derecho. Para su liquidación, se observa lo señalado en el artículo 366 </w:t>
      </w:r>
      <w:r w:rsidRPr="0073210D">
        <w:rPr>
          <w:i/>
          <w:iCs/>
          <w:szCs w:val="24"/>
        </w:rPr>
        <w:t>ibidem</w:t>
      </w:r>
      <w:r w:rsidRPr="0073210D">
        <w:rPr>
          <w:szCs w:val="24"/>
        </w:rPr>
        <w:t>, según el cual corresponde al magistrado sustanciador fijar las agencias en derecho, aunque se litigue sin apoderado, y a la Secretaría de la Sección liquidar los demás gastos procesales.</w:t>
      </w:r>
    </w:p>
    <w:p w14:paraId="3D5054F4" w14:textId="77777777" w:rsidR="00E45ABD" w:rsidRPr="0073210D" w:rsidRDefault="00E45ABD" w:rsidP="00445394">
      <w:pPr>
        <w:spacing w:line="360" w:lineRule="auto"/>
        <w:ind w:right="51"/>
        <w:rPr>
          <w:szCs w:val="24"/>
        </w:rPr>
      </w:pPr>
    </w:p>
    <w:p w14:paraId="4DD7FC31" w14:textId="77777777" w:rsidR="00E45ABD" w:rsidRPr="0073210D" w:rsidRDefault="00E45ABD" w:rsidP="00B6513B">
      <w:pPr>
        <w:spacing w:line="360" w:lineRule="auto"/>
        <w:ind w:left="108" w:right="51" w:firstLine="0"/>
        <w:rPr>
          <w:i/>
          <w:szCs w:val="24"/>
        </w:rPr>
      </w:pPr>
      <w:r w:rsidRPr="0073210D">
        <w:rPr>
          <w:szCs w:val="24"/>
        </w:rPr>
        <w:t>La Sección Tercera</w:t>
      </w:r>
      <w:r>
        <w:rPr>
          <w:szCs w:val="24"/>
        </w:rPr>
        <w:t xml:space="preserve"> del Consejo de Estado</w:t>
      </w:r>
      <w:r w:rsidRPr="0073210D">
        <w:rPr>
          <w:szCs w:val="24"/>
        </w:rPr>
        <w:t>, concretamente, ha insistido en que la condena en costas opera en los casos señalados por la ley y no requiere, para su establecimiento, de un análisis subjetivo en torno a la conducta de las partes</w:t>
      </w:r>
      <w:r w:rsidRPr="0073210D">
        <w:rPr>
          <w:szCs w:val="24"/>
          <w:vertAlign w:val="superscript"/>
        </w:rPr>
        <w:footnoteReference w:id="3"/>
      </w:r>
      <w:r w:rsidRPr="0073210D">
        <w:rPr>
          <w:i/>
          <w:szCs w:val="24"/>
        </w:rPr>
        <w:t>.</w:t>
      </w:r>
    </w:p>
    <w:p w14:paraId="71F2BEB0" w14:textId="77777777" w:rsidR="00E45ABD" w:rsidRPr="0073210D" w:rsidRDefault="00E45ABD" w:rsidP="00E45ABD">
      <w:pPr>
        <w:spacing w:line="360" w:lineRule="auto"/>
        <w:ind w:right="51" w:hanging="2"/>
        <w:rPr>
          <w:i/>
          <w:szCs w:val="24"/>
        </w:rPr>
      </w:pPr>
    </w:p>
    <w:p w14:paraId="088A4C71" w14:textId="7A0DEEE0" w:rsidR="00E45ABD" w:rsidRDefault="00E45ABD" w:rsidP="00E45ABD">
      <w:pPr>
        <w:spacing w:line="360" w:lineRule="auto"/>
        <w:ind w:right="51" w:hanging="2"/>
        <w:rPr>
          <w:szCs w:val="24"/>
        </w:rPr>
      </w:pPr>
      <w:r w:rsidRPr="0073210D">
        <w:rPr>
          <w:szCs w:val="24"/>
        </w:rPr>
        <w:t>En el asunto de la referencia, la parte demanda</w:t>
      </w:r>
      <w:r>
        <w:rPr>
          <w:szCs w:val="24"/>
        </w:rPr>
        <w:t>nte present</w:t>
      </w:r>
      <w:r w:rsidRPr="0073210D">
        <w:rPr>
          <w:szCs w:val="24"/>
        </w:rPr>
        <w:t>ó la demanda</w:t>
      </w:r>
      <w:r>
        <w:rPr>
          <w:szCs w:val="24"/>
        </w:rPr>
        <w:t xml:space="preserve"> y presentó alegatos de conclusión en esta instancia,</w:t>
      </w:r>
      <w:r w:rsidRPr="0073210D">
        <w:rPr>
          <w:szCs w:val="24"/>
        </w:rPr>
        <w:t xml:space="preserve"> actuaci</w:t>
      </w:r>
      <w:r>
        <w:rPr>
          <w:szCs w:val="24"/>
        </w:rPr>
        <w:t>ones</w:t>
      </w:r>
      <w:r w:rsidRPr="0073210D">
        <w:rPr>
          <w:szCs w:val="24"/>
        </w:rPr>
        <w:t xml:space="preserve"> que por sí misma</w:t>
      </w:r>
      <w:r>
        <w:rPr>
          <w:szCs w:val="24"/>
        </w:rPr>
        <w:t>s</w:t>
      </w:r>
      <w:r w:rsidRPr="0073210D">
        <w:rPr>
          <w:szCs w:val="24"/>
        </w:rPr>
        <w:t xml:space="preserve"> constituye</w:t>
      </w:r>
      <w:r>
        <w:rPr>
          <w:szCs w:val="24"/>
        </w:rPr>
        <w:t>n</w:t>
      </w:r>
      <w:r w:rsidRPr="0073210D">
        <w:rPr>
          <w:szCs w:val="24"/>
        </w:rPr>
        <w:t xml:space="preserve"> prueba</w:t>
      </w:r>
      <w:r>
        <w:rPr>
          <w:szCs w:val="24"/>
        </w:rPr>
        <w:t>s</w:t>
      </w:r>
      <w:r w:rsidRPr="0073210D">
        <w:rPr>
          <w:szCs w:val="24"/>
        </w:rPr>
        <w:t xml:space="preserve"> suficiente para fijar, en su favor, agencias en derecho, pues permite establecer que se designó apoderado para que estuviera atento al proceso.</w:t>
      </w:r>
    </w:p>
    <w:p w14:paraId="121D22D4" w14:textId="77777777" w:rsidR="00E45ABD" w:rsidRDefault="00E45ABD" w:rsidP="00E45ABD">
      <w:pPr>
        <w:spacing w:line="360" w:lineRule="auto"/>
        <w:rPr>
          <w:szCs w:val="24"/>
        </w:rPr>
      </w:pPr>
    </w:p>
    <w:p w14:paraId="3CA3511C" w14:textId="0391F97F" w:rsidR="00E45ABD" w:rsidRPr="00807EAB" w:rsidRDefault="00E45ABD" w:rsidP="00E45ABD">
      <w:pPr>
        <w:spacing w:line="360" w:lineRule="auto"/>
        <w:rPr>
          <w:szCs w:val="24"/>
        </w:rPr>
      </w:pPr>
      <w:r w:rsidRPr="00807EAB">
        <w:rPr>
          <w:szCs w:val="24"/>
        </w:rPr>
        <w:t xml:space="preserve">Por su parte, el artículo 365 del CGP que fue objeto de análisis por la Corte Constitucional en sentencia C-157 de 21 de marzo de 2013, ratificó el criterio objetivo valorativo de la norma, al señalar lo siguiente: </w:t>
      </w:r>
    </w:p>
    <w:p w14:paraId="606B72A4" w14:textId="77777777" w:rsidR="00E45ABD" w:rsidRPr="00807EAB" w:rsidRDefault="00E45ABD" w:rsidP="00E45ABD">
      <w:pPr>
        <w:rPr>
          <w:szCs w:val="24"/>
        </w:rPr>
      </w:pPr>
    </w:p>
    <w:p w14:paraId="1519E4C2" w14:textId="77777777" w:rsidR="00E45ABD" w:rsidRPr="0073210D" w:rsidRDefault="00E45ABD" w:rsidP="00E45ABD">
      <w:pPr>
        <w:spacing w:line="240" w:lineRule="auto"/>
        <w:ind w:left="567" w:right="567"/>
        <w:rPr>
          <w:sz w:val="22"/>
        </w:rPr>
      </w:pPr>
      <w:r w:rsidRPr="0073210D">
        <w:rPr>
          <w:sz w:val="22"/>
        </w:rPr>
        <w:t xml:space="preserve">“[…] La condena en costas no resulta de un obrar temerario o de mala fe, o siquiera culpable de la parte condenada, sino que es resultado de su derrota en el proceso o recurso que haya propuesto en el artículo 365. </w:t>
      </w:r>
    </w:p>
    <w:p w14:paraId="1D699E86" w14:textId="77777777" w:rsidR="00E45ABD" w:rsidRPr="0073210D" w:rsidRDefault="00E45ABD" w:rsidP="00E45ABD">
      <w:pPr>
        <w:spacing w:line="240" w:lineRule="auto"/>
        <w:ind w:left="567" w:right="567"/>
        <w:rPr>
          <w:sz w:val="22"/>
        </w:rPr>
      </w:pPr>
    </w:p>
    <w:p w14:paraId="77F34F6C" w14:textId="77777777" w:rsidR="00E45ABD" w:rsidRPr="0073210D" w:rsidRDefault="00E45ABD" w:rsidP="00E45ABD">
      <w:pPr>
        <w:spacing w:line="240" w:lineRule="auto"/>
        <w:ind w:left="567" w:right="567"/>
        <w:rPr>
          <w:sz w:val="22"/>
        </w:rPr>
      </w:pPr>
      <w:r w:rsidRPr="0073210D">
        <w:rPr>
          <w:sz w:val="22"/>
        </w:rPr>
        <w:t>Al momento de liquidarlas, conforme al artículo 366, se precisa que tanto las costas como las agencias en derecho corresponden a los costos en los que la parte beneficiaria de la condena incurrió en el proceso, siempre que exista prueba de su existencia, de su utilidad y de que correspondan a actuaciones autorizadas por la ley. De esta manera, las costas no se originan ni tienen el propósito de ser una indemnización de perjuicios causados por el mal proceder de una parte, ni pueden asumirse como una sanción en su contra. […]” (negrillas fuera de texto).</w:t>
      </w:r>
    </w:p>
    <w:p w14:paraId="4C3ACCC8" w14:textId="77777777" w:rsidR="00E45ABD" w:rsidRPr="0073210D" w:rsidRDefault="00E45ABD" w:rsidP="00E45ABD">
      <w:pPr>
        <w:spacing w:line="240" w:lineRule="auto"/>
        <w:ind w:left="567" w:right="567"/>
        <w:rPr>
          <w:sz w:val="22"/>
        </w:rPr>
      </w:pPr>
    </w:p>
    <w:p w14:paraId="06CEF9E3" w14:textId="77777777" w:rsidR="00E45ABD" w:rsidRPr="0073210D" w:rsidRDefault="00E45ABD" w:rsidP="00E45ABD">
      <w:pPr>
        <w:spacing w:line="240" w:lineRule="auto"/>
        <w:ind w:left="567" w:right="567"/>
        <w:rPr>
          <w:sz w:val="22"/>
        </w:rPr>
      </w:pPr>
      <w:r w:rsidRPr="0073210D">
        <w:rPr>
          <w:sz w:val="22"/>
        </w:rPr>
        <w:t>[…].</w:t>
      </w:r>
    </w:p>
    <w:p w14:paraId="59F170F8" w14:textId="77777777" w:rsidR="00E45ABD" w:rsidRPr="0073210D" w:rsidRDefault="00E45ABD" w:rsidP="00523179">
      <w:pPr>
        <w:spacing w:line="360" w:lineRule="auto"/>
        <w:ind w:left="0" w:right="51" w:firstLine="0"/>
        <w:rPr>
          <w:i/>
          <w:szCs w:val="24"/>
        </w:rPr>
      </w:pPr>
    </w:p>
    <w:p w14:paraId="1E87BAE7" w14:textId="06FEDDDB" w:rsidR="00E45ABD" w:rsidRPr="0073210D" w:rsidRDefault="00E45ABD" w:rsidP="00E45ABD">
      <w:pPr>
        <w:spacing w:line="360" w:lineRule="auto"/>
        <w:ind w:right="51" w:hanging="2"/>
        <w:rPr>
          <w:szCs w:val="24"/>
        </w:rPr>
      </w:pPr>
      <w:r w:rsidRPr="0073210D">
        <w:rPr>
          <w:szCs w:val="24"/>
        </w:rPr>
        <w:t xml:space="preserve">De acuerdo con lo expuesto, </w:t>
      </w:r>
      <w:r>
        <w:rPr>
          <w:szCs w:val="24"/>
        </w:rPr>
        <w:t xml:space="preserve">que </w:t>
      </w:r>
      <w:r w:rsidRPr="0073210D">
        <w:rPr>
          <w:szCs w:val="24"/>
        </w:rPr>
        <w:t>se fijar</w:t>
      </w:r>
      <w:r>
        <w:rPr>
          <w:szCs w:val="24"/>
        </w:rPr>
        <w:t>a</w:t>
      </w:r>
      <w:r w:rsidRPr="0073210D">
        <w:rPr>
          <w:szCs w:val="24"/>
        </w:rPr>
        <w:t xml:space="preserve"> por concepto de agencias en derecho el valor equivalente </w:t>
      </w:r>
      <w:r w:rsidR="008B615D" w:rsidRPr="008B615D">
        <w:rPr>
          <w:szCs w:val="24"/>
        </w:rPr>
        <w:t>de un millón de pesos ($1.000.000) m/cte,</w:t>
      </w:r>
      <w:r w:rsidRPr="0073210D">
        <w:rPr>
          <w:szCs w:val="24"/>
        </w:rPr>
        <w:t>, remitiéndose para el efecto al Acuerdo N° 1887 de 2003, proferido por el Consejo Superior de la Judicatura, que dispone la</w:t>
      </w:r>
      <w:r>
        <w:rPr>
          <w:szCs w:val="24"/>
        </w:rPr>
        <w:t>s</w:t>
      </w:r>
      <w:r w:rsidRPr="0073210D">
        <w:rPr>
          <w:szCs w:val="24"/>
        </w:rPr>
        <w:t xml:space="preserve"> tarifa</w:t>
      </w:r>
      <w:r>
        <w:rPr>
          <w:szCs w:val="24"/>
        </w:rPr>
        <w:t>s</w:t>
      </w:r>
      <w:r w:rsidRPr="0073210D">
        <w:rPr>
          <w:szCs w:val="24"/>
        </w:rPr>
        <w:t xml:space="preserve"> </w:t>
      </w:r>
      <w:r>
        <w:rPr>
          <w:szCs w:val="24"/>
        </w:rPr>
        <w:t>de</w:t>
      </w:r>
      <w:r w:rsidRPr="0073210D">
        <w:rPr>
          <w:szCs w:val="24"/>
        </w:rPr>
        <w:t xml:space="preserve"> agencias en derecho, tratándose </w:t>
      </w:r>
      <w:r>
        <w:rPr>
          <w:szCs w:val="24"/>
        </w:rPr>
        <w:t>de</w:t>
      </w:r>
      <w:r w:rsidRPr="0073210D">
        <w:rPr>
          <w:szCs w:val="24"/>
        </w:rPr>
        <w:t xml:space="preserve"> asuntos contencioso administrativos</w:t>
      </w:r>
      <w:r>
        <w:rPr>
          <w:szCs w:val="24"/>
        </w:rPr>
        <w:t>, se encuentra ajustada a derecho.</w:t>
      </w:r>
    </w:p>
    <w:p w14:paraId="5819FD78" w14:textId="77777777" w:rsidR="00E45ABD" w:rsidRPr="008A31D8" w:rsidRDefault="00E45ABD" w:rsidP="00E45ABD">
      <w:pPr>
        <w:spacing w:after="115" w:line="259" w:lineRule="auto"/>
        <w:ind w:left="12"/>
        <w:rPr>
          <w:kern w:val="2"/>
          <w:szCs w:val="24"/>
          <w:lang w:val="es-ES" w:bidi="es-ES"/>
          <w14:ligatures w14:val="standardContextual"/>
        </w:rPr>
      </w:pPr>
    </w:p>
    <w:p w14:paraId="781DBE5B" w14:textId="7AF30290" w:rsidR="00E45ABD" w:rsidRDefault="00E45ABD" w:rsidP="00E45ABD">
      <w:pPr>
        <w:spacing w:after="4" w:line="367" w:lineRule="auto"/>
        <w:ind w:left="17" w:right="87"/>
        <w:rPr>
          <w:kern w:val="2"/>
          <w:szCs w:val="24"/>
          <w:lang w:val="es-ES" w:bidi="es-ES"/>
          <w14:ligatures w14:val="standardContextual"/>
        </w:rPr>
      </w:pPr>
      <w:r w:rsidRPr="008A31D8">
        <w:rPr>
          <w:kern w:val="2"/>
          <w:szCs w:val="24"/>
          <w:lang w:val="es-ES" w:bidi="es-ES"/>
          <w14:ligatures w14:val="standardContextual"/>
        </w:rPr>
        <w:t xml:space="preserve">Corolario de lo expuesto, la Sala encuentra que no se omitió resolver algún aspecto que debiere haber sido objeto de pronunciamiento en sentencia, ni realizar pronunciamiento sobre cualquiera de los extremos de la </w:t>
      </w:r>
      <w:r w:rsidRPr="008A31D8">
        <w:rPr>
          <w:i/>
          <w:kern w:val="2"/>
          <w:szCs w:val="24"/>
          <w:lang w:val="es-ES" w:bidi="es-ES"/>
          <w14:ligatures w14:val="standardContextual"/>
        </w:rPr>
        <w:t>litis</w:t>
      </w:r>
      <w:r w:rsidRPr="008A31D8">
        <w:rPr>
          <w:kern w:val="2"/>
          <w:szCs w:val="24"/>
          <w:lang w:val="es-ES" w:bidi="es-ES"/>
          <w14:ligatures w14:val="standardContextual"/>
        </w:rPr>
        <w:t>, por tanto no hay lugar adicionar la sentencia</w:t>
      </w:r>
      <w:r w:rsidR="008B615D">
        <w:rPr>
          <w:kern w:val="2"/>
          <w:szCs w:val="24"/>
          <w:lang w:val="es-ES" w:bidi="es-ES"/>
          <w14:ligatures w14:val="standardContextual"/>
        </w:rPr>
        <w:t xml:space="preserve"> en este sentido</w:t>
      </w:r>
      <w:r w:rsidRPr="008A31D8">
        <w:rPr>
          <w:kern w:val="2"/>
          <w:szCs w:val="24"/>
          <w:lang w:val="es-ES" w:bidi="es-ES"/>
          <w14:ligatures w14:val="standardContextual"/>
        </w:rPr>
        <w:t xml:space="preserve">.  </w:t>
      </w:r>
    </w:p>
    <w:p w14:paraId="57B65A21" w14:textId="09AC7BBC" w:rsidR="002B58D1" w:rsidRDefault="002B58D1" w:rsidP="00E45ABD">
      <w:pPr>
        <w:spacing w:after="4" w:line="367" w:lineRule="auto"/>
        <w:ind w:left="17" w:right="87"/>
        <w:rPr>
          <w:kern w:val="2"/>
          <w:szCs w:val="24"/>
          <w:lang w:val="es-ES" w:bidi="es-ES"/>
          <w14:ligatures w14:val="standardContextual"/>
        </w:rPr>
      </w:pPr>
    </w:p>
    <w:p w14:paraId="3913834F" w14:textId="2ABCA34B" w:rsidR="002B58D1" w:rsidRPr="008A31D8" w:rsidRDefault="002B58D1" w:rsidP="00E45ABD">
      <w:pPr>
        <w:spacing w:after="4" w:line="367" w:lineRule="auto"/>
        <w:ind w:left="17" w:right="87"/>
        <w:rPr>
          <w:kern w:val="2"/>
          <w:szCs w:val="24"/>
          <w:lang w:val="es-ES" w:bidi="es-ES"/>
          <w14:ligatures w14:val="standardContextual"/>
        </w:rPr>
      </w:pPr>
      <w:r>
        <w:rPr>
          <w:kern w:val="2"/>
          <w:szCs w:val="24"/>
          <w:lang w:val="es-ES" w:bidi="es-ES"/>
          <w14:ligatures w14:val="standardContextual"/>
        </w:rPr>
        <w:t xml:space="preserve">Sin embargo, comoquiera que la parte motiva difiere de la parte resolutiva, la Sala corregirá de oficio la parte resolutiva, en el sentido de indicar que la condena será por el valor de </w:t>
      </w:r>
      <w:r w:rsidRPr="002B58D1">
        <w:rPr>
          <w:kern w:val="2"/>
          <w:szCs w:val="24"/>
          <w:lang w:val="es-ES" w:bidi="es-ES"/>
          <w14:ligatures w14:val="standardContextual"/>
        </w:rPr>
        <w:t>un millón de pesos ($1.000.000) m/cte</w:t>
      </w:r>
      <w:r>
        <w:rPr>
          <w:kern w:val="2"/>
          <w:szCs w:val="24"/>
          <w:lang w:val="es-ES" w:bidi="es-ES"/>
          <w14:ligatures w14:val="standardContextual"/>
        </w:rPr>
        <w:t xml:space="preserve"> y no de un salario mínimo </w:t>
      </w:r>
      <w:r w:rsidRPr="002B58D1">
        <w:rPr>
          <w:kern w:val="2"/>
          <w:szCs w:val="24"/>
          <w:lang w:val="es-ES" w:bidi="es-ES"/>
          <w14:ligatures w14:val="standardContextual"/>
        </w:rPr>
        <w:t>legal mensual vigente</w:t>
      </w:r>
      <w:r>
        <w:rPr>
          <w:kern w:val="2"/>
          <w:szCs w:val="24"/>
          <w:lang w:val="es-ES" w:bidi="es-ES"/>
          <w14:ligatures w14:val="standardContextual"/>
        </w:rPr>
        <w:t xml:space="preserve"> como quedó consignado en el numeral sexto. </w:t>
      </w:r>
    </w:p>
    <w:p w14:paraId="738B34DC" w14:textId="77777777" w:rsidR="00E45ABD" w:rsidRPr="00E45ABD" w:rsidRDefault="00E45ABD" w:rsidP="00E45ABD">
      <w:pPr>
        <w:tabs>
          <w:tab w:val="left" w:pos="0"/>
        </w:tabs>
        <w:spacing w:after="0" w:line="360" w:lineRule="auto"/>
        <w:ind w:left="108" w:firstLine="0"/>
        <w:rPr>
          <w:rFonts w:eastAsia="Times New Roman"/>
          <w:bCs/>
          <w:szCs w:val="24"/>
          <w:lang w:val="es-ES" w:eastAsia="es-ES_tradnl"/>
        </w:rPr>
      </w:pPr>
    </w:p>
    <w:p w14:paraId="03EFF8F4" w14:textId="3D7226AF" w:rsidR="003047B8" w:rsidRPr="000B4FA6" w:rsidRDefault="000B4FA6" w:rsidP="00D03736">
      <w:pPr>
        <w:tabs>
          <w:tab w:val="left" w:pos="0"/>
        </w:tabs>
        <w:spacing w:after="0" w:line="360" w:lineRule="auto"/>
        <w:ind w:left="108" w:firstLine="0"/>
        <w:rPr>
          <w:rFonts w:eastAsia="Times New Roman"/>
          <w:bCs/>
          <w:i/>
          <w:iCs/>
          <w:szCs w:val="24"/>
          <w:u w:val="single"/>
          <w:lang w:val="es-ES_tradnl" w:eastAsia="es-ES_tradnl"/>
        </w:rPr>
      </w:pPr>
      <w:r w:rsidRPr="000B4FA6">
        <w:rPr>
          <w:rFonts w:eastAsia="Times New Roman"/>
          <w:bCs/>
          <w:i/>
          <w:iCs/>
          <w:szCs w:val="24"/>
          <w:u w:val="single"/>
          <w:lang w:val="es-ES_tradnl" w:eastAsia="es-ES_tradnl"/>
        </w:rPr>
        <w:t>ii</w:t>
      </w:r>
      <w:r w:rsidR="008B615D" w:rsidRPr="000B4FA6">
        <w:rPr>
          <w:rFonts w:eastAsia="Times New Roman"/>
          <w:bCs/>
          <w:i/>
          <w:iCs/>
          <w:szCs w:val="24"/>
          <w:u w:val="single"/>
          <w:lang w:val="es-ES_tradnl" w:eastAsia="es-ES_tradnl"/>
        </w:rPr>
        <w:t xml:space="preserve">) Sobre </w:t>
      </w:r>
      <w:r>
        <w:rPr>
          <w:rFonts w:eastAsia="Times New Roman"/>
          <w:bCs/>
          <w:i/>
          <w:iCs/>
          <w:szCs w:val="24"/>
          <w:u w:val="single"/>
          <w:lang w:val="es-ES_tradnl" w:eastAsia="es-ES_tradnl"/>
        </w:rPr>
        <w:t>la valoración del dictamen pericial solicitado por la parte actora</w:t>
      </w:r>
    </w:p>
    <w:p w14:paraId="4CD91E60" w14:textId="77777777" w:rsidR="00523179" w:rsidRDefault="00523179" w:rsidP="00D03736">
      <w:pPr>
        <w:tabs>
          <w:tab w:val="left" w:pos="0"/>
        </w:tabs>
        <w:spacing w:after="0" w:line="360" w:lineRule="auto"/>
        <w:ind w:left="108" w:firstLine="0"/>
        <w:rPr>
          <w:rFonts w:eastAsia="Times New Roman"/>
          <w:bCs/>
          <w:szCs w:val="24"/>
          <w:lang w:val="es-ES_tradnl" w:eastAsia="es-ES_tradnl"/>
        </w:rPr>
      </w:pPr>
    </w:p>
    <w:p w14:paraId="697650FF" w14:textId="7F881FFD" w:rsidR="008B615D" w:rsidRDefault="00523179" w:rsidP="007D4F32">
      <w:pPr>
        <w:tabs>
          <w:tab w:val="left" w:pos="0"/>
        </w:tabs>
        <w:spacing w:after="0" w:line="360" w:lineRule="auto"/>
        <w:ind w:left="-11" w:firstLine="0"/>
        <w:rPr>
          <w:rFonts w:eastAsia="Times New Roman"/>
          <w:bCs/>
          <w:szCs w:val="24"/>
          <w:lang w:val="es-ES_tradnl" w:eastAsia="es-ES_tradnl"/>
        </w:rPr>
      </w:pPr>
      <w:r w:rsidRPr="00D03736">
        <w:rPr>
          <w:rFonts w:eastAsia="Times New Roman"/>
          <w:bCs/>
          <w:szCs w:val="24"/>
          <w:lang w:val="es-ES_tradnl" w:eastAsia="es-ES_tradnl"/>
        </w:rPr>
        <w:t xml:space="preserve">La </w:t>
      </w:r>
      <w:r>
        <w:rPr>
          <w:rFonts w:eastAsia="Times New Roman"/>
          <w:bCs/>
          <w:szCs w:val="24"/>
          <w:lang w:val="es-ES_tradnl" w:eastAsia="es-ES_tradnl"/>
        </w:rPr>
        <w:t>demandada solicitó</w:t>
      </w:r>
      <w:r w:rsidRPr="00D03736">
        <w:rPr>
          <w:rFonts w:eastAsia="Times New Roman"/>
          <w:bCs/>
          <w:szCs w:val="24"/>
          <w:lang w:val="es-ES_tradnl" w:eastAsia="es-ES_tradnl"/>
        </w:rPr>
        <w:t>:</w:t>
      </w:r>
    </w:p>
    <w:p w14:paraId="1BB1B5D6" w14:textId="77777777" w:rsidR="008B615D" w:rsidRPr="008E365E" w:rsidRDefault="008B615D" w:rsidP="008B615D">
      <w:pPr>
        <w:pStyle w:val="Sinespaciado"/>
        <w:jc w:val="both"/>
        <w:rPr>
          <w:rFonts w:ascii="Century Gothic" w:hAnsi="Century Gothic" w:cs="Arial"/>
          <w:bCs/>
          <w:sz w:val="23"/>
          <w:szCs w:val="23"/>
        </w:rPr>
      </w:pPr>
    </w:p>
    <w:p w14:paraId="0B99A132" w14:textId="77777777" w:rsidR="008B615D" w:rsidRPr="008B615D" w:rsidRDefault="008B615D" w:rsidP="008B615D">
      <w:pPr>
        <w:pStyle w:val="Sinespaciado"/>
        <w:ind w:left="567" w:right="567"/>
        <w:jc w:val="both"/>
        <w:rPr>
          <w:rFonts w:ascii="Arial" w:hAnsi="Arial" w:cs="Arial"/>
          <w:bCs/>
          <w:sz w:val="22"/>
          <w:szCs w:val="22"/>
        </w:rPr>
      </w:pPr>
      <w:r w:rsidRPr="008B615D">
        <w:rPr>
          <w:rFonts w:ascii="Arial" w:hAnsi="Arial" w:cs="Arial"/>
          <w:bCs/>
          <w:sz w:val="22"/>
          <w:szCs w:val="22"/>
        </w:rPr>
        <w:t xml:space="preserve">Según la parte considerativa de la decisión parecería entenderse que el dictamen que sirvió de fundamento a la sentencia de segunda instancia fue sustentado directamente por la persona que hizo los estudios y análisis del caso, es decir, sin </w:t>
      </w:r>
      <w:r w:rsidRPr="008B615D">
        <w:rPr>
          <w:rFonts w:ascii="Arial" w:hAnsi="Arial" w:cs="Arial"/>
          <w:bCs/>
          <w:sz w:val="22"/>
          <w:szCs w:val="22"/>
        </w:rPr>
        <w:lastRenderedPageBreak/>
        <w:t>tener en cuenta que en la sustentación en audiencia (</w:t>
      </w:r>
      <w:r w:rsidRPr="008B615D">
        <w:rPr>
          <w:rFonts w:ascii="Arial" w:hAnsi="Arial" w:cs="Arial"/>
          <w:b/>
          <w:sz w:val="22"/>
          <w:szCs w:val="22"/>
        </w:rPr>
        <w:t>Audiencia pruebas 05:27:27</w:t>
      </w:r>
      <w:r w:rsidRPr="008B615D">
        <w:rPr>
          <w:rFonts w:ascii="Arial" w:hAnsi="Arial" w:cs="Arial"/>
          <w:bCs/>
          <w:sz w:val="22"/>
          <w:szCs w:val="22"/>
        </w:rPr>
        <w:t>) quedó registrado que la persona que sustentó no fue la misma que lo emitió, y peor aún, que quien lo emitió tenía la calidad de enfermera y no de especialista en medicina para la materia de la cual se anunciaba como perito.</w:t>
      </w:r>
    </w:p>
    <w:p w14:paraId="1FC9B576" w14:textId="77777777" w:rsidR="008B615D" w:rsidRPr="008B615D" w:rsidRDefault="008B615D" w:rsidP="008B615D">
      <w:pPr>
        <w:pStyle w:val="Sinespaciado"/>
        <w:ind w:left="567" w:right="567"/>
        <w:jc w:val="both"/>
        <w:rPr>
          <w:rFonts w:ascii="Arial" w:hAnsi="Arial" w:cs="Arial"/>
          <w:bCs/>
          <w:sz w:val="22"/>
          <w:szCs w:val="22"/>
        </w:rPr>
      </w:pPr>
    </w:p>
    <w:p w14:paraId="18432F7C" w14:textId="77777777" w:rsidR="008B615D" w:rsidRPr="008B615D" w:rsidRDefault="008B615D" w:rsidP="008B615D">
      <w:pPr>
        <w:pStyle w:val="Sinespaciado"/>
        <w:ind w:left="567" w:right="567"/>
        <w:jc w:val="both"/>
        <w:rPr>
          <w:rFonts w:ascii="Arial" w:hAnsi="Arial" w:cs="Arial"/>
          <w:bCs/>
          <w:sz w:val="22"/>
          <w:szCs w:val="22"/>
        </w:rPr>
      </w:pPr>
      <w:r w:rsidRPr="008B615D">
        <w:rPr>
          <w:rFonts w:ascii="Arial" w:hAnsi="Arial" w:cs="Arial"/>
          <w:bCs/>
          <w:sz w:val="22"/>
          <w:szCs w:val="22"/>
        </w:rPr>
        <w:t>Para ello, está claro que la sentencia de primera instancia le restó toda credibilidad, más no lo está cómo en segunda instancia la apreciación de esta prueba cobra una relevancia decisoria.</w:t>
      </w:r>
    </w:p>
    <w:p w14:paraId="648163B0" w14:textId="77777777" w:rsidR="008B615D" w:rsidRPr="008B615D" w:rsidRDefault="008B615D" w:rsidP="008B615D">
      <w:pPr>
        <w:pStyle w:val="Sinespaciado"/>
        <w:ind w:left="567" w:right="567"/>
        <w:jc w:val="both"/>
        <w:rPr>
          <w:rFonts w:ascii="Arial" w:hAnsi="Arial" w:cs="Arial"/>
          <w:bCs/>
          <w:sz w:val="22"/>
          <w:szCs w:val="22"/>
        </w:rPr>
      </w:pPr>
    </w:p>
    <w:p w14:paraId="52DA4741" w14:textId="77777777" w:rsidR="008B615D" w:rsidRPr="008B615D" w:rsidRDefault="008B615D" w:rsidP="008B615D">
      <w:pPr>
        <w:pStyle w:val="Sinespaciado"/>
        <w:ind w:left="567" w:right="567"/>
        <w:jc w:val="both"/>
        <w:rPr>
          <w:rFonts w:ascii="Arial" w:hAnsi="Arial" w:cs="Arial"/>
          <w:bCs/>
          <w:sz w:val="22"/>
          <w:szCs w:val="22"/>
        </w:rPr>
      </w:pPr>
      <w:r w:rsidRPr="008B615D">
        <w:rPr>
          <w:rFonts w:ascii="Arial" w:hAnsi="Arial" w:cs="Arial"/>
          <w:bCs/>
          <w:sz w:val="22"/>
          <w:szCs w:val="22"/>
        </w:rPr>
        <w:t>Al respecto, en los alegatos de conclusión hice puntual pronunciamiento, que me permito traer en el contexto de la esta solicitud:</w:t>
      </w:r>
    </w:p>
    <w:p w14:paraId="1AEC6D2B" w14:textId="77777777" w:rsidR="008B615D" w:rsidRPr="008B615D" w:rsidRDefault="008B615D" w:rsidP="008B615D">
      <w:pPr>
        <w:pStyle w:val="Sinespaciado"/>
        <w:ind w:left="567" w:right="567"/>
        <w:jc w:val="both"/>
        <w:rPr>
          <w:rFonts w:ascii="Arial" w:hAnsi="Arial" w:cs="Arial"/>
          <w:bCs/>
          <w:sz w:val="22"/>
          <w:szCs w:val="22"/>
        </w:rPr>
      </w:pPr>
    </w:p>
    <w:p w14:paraId="7B24DB51" w14:textId="77777777" w:rsidR="008B615D" w:rsidRPr="008B615D" w:rsidRDefault="008B615D" w:rsidP="008B615D">
      <w:pPr>
        <w:pStyle w:val="Sinespaciado"/>
        <w:ind w:left="567" w:right="567"/>
        <w:jc w:val="both"/>
        <w:rPr>
          <w:rFonts w:ascii="Arial" w:hAnsi="Arial" w:cs="Arial"/>
          <w:sz w:val="22"/>
          <w:szCs w:val="22"/>
        </w:rPr>
      </w:pPr>
      <w:r w:rsidRPr="008B615D">
        <w:rPr>
          <w:rFonts w:ascii="Arial" w:hAnsi="Arial" w:cs="Arial"/>
          <w:bCs/>
          <w:sz w:val="22"/>
          <w:szCs w:val="22"/>
        </w:rPr>
        <w:t>“</w:t>
      </w:r>
      <w:r w:rsidRPr="008B615D">
        <w:rPr>
          <w:rFonts w:ascii="Arial" w:hAnsi="Arial" w:cs="Arial"/>
          <w:sz w:val="22"/>
          <w:szCs w:val="22"/>
        </w:rPr>
        <w:t>En relación con el peritaje aportado por el demandante y tal como se puede observar en la audiencia el peritaje adolece de los requisitos mínimos de validez teniendo en cuenta que quienes subscriben el peritaje es una médica general cuya especialización como ella misma lo acepta y mirada profesional corresponden a una profesional de la salud especializada en auditoria medica que no cuenta con la formación técnico científica requerida para este caso que correspondería a una especialización medico quirúrgica en cirugía general, medicina interna, ortopedia y traumatología, razón por lo cual se puede observar claramente que sus conclusiones obedecen a su quehacer como auditora pero no a su quehacer como correspondería a un especialista que cuente con conocimientos en farmacología, cirugía y manejo posoperatorio, que es el experto en estos casos.</w:t>
      </w:r>
    </w:p>
    <w:p w14:paraId="4FFEA451" w14:textId="77777777" w:rsidR="008B615D" w:rsidRPr="008B615D" w:rsidRDefault="008B615D" w:rsidP="008B615D">
      <w:pPr>
        <w:pStyle w:val="Sinespaciado"/>
        <w:ind w:left="567" w:right="567"/>
        <w:jc w:val="both"/>
        <w:rPr>
          <w:rFonts w:ascii="Arial" w:hAnsi="Arial" w:cs="Arial"/>
          <w:sz w:val="22"/>
          <w:szCs w:val="22"/>
        </w:rPr>
      </w:pPr>
    </w:p>
    <w:p w14:paraId="76F294DC" w14:textId="77777777" w:rsidR="008B615D" w:rsidRPr="008B615D" w:rsidRDefault="008B615D" w:rsidP="008B615D">
      <w:pPr>
        <w:pStyle w:val="Sinespaciado"/>
        <w:ind w:left="567" w:right="567"/>
        <w:jc w:val="both"/>
        <w:rPr>
          <w:rFonts w:ascii="Arial" w:hAnsi="Arial" w:cs="Arial"/>
          <w:sz w:val="22"/>
          <w:szCs w:val="22"/>
        </w:rPr>
      </w:pPr>
      <w:r w:rsidRPr="008B615D">
        <w:rPr>
          <w:rFonts w:ascii="Arial" w:hAnsi="Arial" w:cs="Arial"/>
          <w:sz w:val="22"/>
          <w:szCs w:val="22"/>
        </w:rPr>
        <w:t xml:space="preserve">De otro lado y quien apoya el peritaje tal como consta en el peritaje el apoyo técnico recibido para la realización del mismo está dado por una enfermera titulada cuyo currículo no cuenta con los requisitos mínimos para ser considerado como un perito en un caso como el que nos ocupa. </w:t>
      </w:r>
    </w:p>
    <w:p w14:paraId="5345A92B" w14:textId="77777777" w:rsidR="008B615D" w:rsidRPr="008B615D" w:rsidRDefault="008B615D" w:rsidP="008B615D">
      <w:pPr>
        <w:pStyle w:val="Sinespaciado"/>
        <w:ind w:left="567" w:right="567"/>
        <w:jc w:val="both"/>
        <w:rPr>
          <w:rFonts w:ascii="Arial" w:hAnsi="Arial" w:cs="Arial"/>
          <w:sz w:val="22"/>
          <w:szCs w:val="22"/>
        </w:rPr>
      </w:pPr>
    </w:p>
    <w:p w14:paraId="3277AA2B" w14:textId="4267E958" w:rsidR="008B615D" w:rsidRPr="008B615D" w:rsidRDefault="008B615D" w:rsidP="008B615D">
      <w:pPr>
        <w:pStyle w:val="Sinespaciado"/>
        <w:ind w:left="567" w:right="567"/>
        <w:jc w:val="both"/>
        <w:rPr>
          <w:rFonts w:ascii="Arial" w:hAnsi="Arial" w:cs="Arial"/>
          <w:sz w:val="22"/>
          <w:szCs w:val="22"/>
        </w:rPr>
      </w:pPr>
      <w:r w:rsidRPr="008B615D">
        <w:rPr>
          <w:rFonts w:ascii="Arial" w:hAnsi="Arial" w:cs="Arial"/>
          <w:sz w:val="22"/>
          <w:szCs w:val="22"/>
        </w:rPr>
        <w:t xml:space="preserve">Llama la atención la existencia de un asesoramiento oculto para el peritaje de una persona que según su dicho es médico especialista que realizo el dictamen que ellas presentan pero que no es identificado ni acreditado dentro del </w:t>
      </w:r>
      <w:r w:rsidR="007D4F32" w:rsidRPr="008B615D">
        <w:rPr>
          <w:rFonts w:ascii="Arial" w:hAnsi="Arial" w:cs="Arial"/>
          <w:sz w:val="22"/>
          <w:szCs w:val="22"/>
        </w:rPr>
        <w:t>mism</w:t>
      </w:r>
      <w:r w:rsidR="007D4F32">
        <w:rPr>
          <w:rFonts w:ascii="Arial" w:hAnsi="Arial" w:cs="Arial"/>
          <w:sz w:val="22"/>
          <w:szCs w:val="22"/>
        </w:rPr>
        <w:t>o</w:t>
      </w:r>
      <w:r w:rsidR="007D4F32" w:rsidRPr="008B615D">
        <w:rPr>
          <w:rFonts w:ascii="Arial" w:hAnsi="Arial" w:cs="Arial"/>
          <w:sz w:val="22"/>
          <w:szCs w:val="22"/>
        </w:rPr>
        <w:t xml:space="preserve"> razón</w:t>
      </w:r>
      <w:r w:rsidRPr="008B615D">
        <w:rPr>
          <w:rFonts w:ascii="Arial" w:hAnsi="Arial" w:cs="Arial"/>
          <w:sz w:val="22"/>
          <w:szCs w:val="22"/>
        </w:rPr>
        <w:t xml:space="preserve"> por la cual esta afirmación esta llamada a no poderse tener en cuenta para demostrar la idoneidad, competencia y experticia que un dictamen de esta envergadura requería. Afirmar que este dictamen fue hecho por un tercero que no se identifica corrobora ampliamente que el mismo carece de sustento técnico, científico requerido para la validez de este tipo de dictámenes. En consecuencia considero que este dictamen en su integralidad está llamado a ser descartado por el despacho. </w:t>
      </w:r>
    </w:p>
    <w:p w14:paraId="33C7FB67" w14:textId="77777777" w:rsidR="008B615D" w:rsidRPr="008B615D" w:rsidRDefault="008B615D" w:rsidP="008B615D">
      <w:pPr>
        <w:pStyle w:val="Sinespaciado"/>
        <w:ind w:left="567" w:right="567"/>
        <w:jc w:val="both"/>
        <w:rPr>
          <w:rFonts w:ascii="Arial" w:hAnsi="Arial" w:cs="Arial"/>
          <w:sz w:val="22"/>
          <w:szCs w:val="22"/>
        </w:rPr>
      </w:pPr>
    </w:p>
    <w:p w14:paraId="1A0478B6" w14:textId="77777777" w:rsidR="008B615D" w:rsidRPr="008B615D" w:rsidRDefault="008B615D" w:rsidP="008B615D">
      <w:pPr>
        <w:pStyle w:val="Sinespaciado"/>
        <w:ind w:left="567" w:right="567"/>
        <w:jc w:val="both"/>
        <w:rPr>
          <w:rFonts w:ascii="Arial" w:hAnsi="Arial" w:cs="Arial"/>
          <w:sz w:val="22"/>
          <w:szCs w:val="22"/>
        </w:rPr>
      </w:pPr>
      <w:r w:rsidRPr="008B615D">
        <w:rPr>
          <w:rFonts w:ascii="Arial" w:hAnsi="Arial" w:cs="Arial"/>
          <w:sz w:val="22"/>
          <w:szCs w:val="22"/>
        </w:rPr>
        <w:t>De otro lado resulta importante resaltar la ausencia de soporte técnico científico que se anexa al dictamen más aun al preguntarse cuáles fueron las guías consultadas por ellas para llegar a sus conclusiones se afirma en audiencia que fueron las guías del Ministerio de Salud que nuevamente no se encuentran ni relacionadas ni referidas dentro del dictamen y tampoco se precisa si estas corresponde al año 2011 o 2012 generando en este sentido nuevamente una mayor incertidumbre respecto a las calidades, pericia, confiablidad e idoneidad que el dictamen de acuerdo con lo exigido por la ley debe tener.”</w:t>
      </w:r>
    </w:p>
    <w:p w14:paraId="38978CE0" w14:textId="77777777" w:rsidR="008B615D" w:rsidRPr="008B615D" w:rsidRDefault="008B615D" w:rsidP="008B615D">
      <w:pPr>
        <w:pStyle w:val="Sinespaciado"/>
        <w:ind w:left="567" w:right="567"/>
        <w:jc w:val="both"/>
        <w:rPr>
          <w:rFonts w:ascii="Arial" w:hAnsi="Arial" w:cs="Arial"/>
          <w:bCs/>
          <w:sz w:val="22"/>
          <w:szCs w:val="22"/>
        </w:rPr>
      </w:pPr>
    </w:p>
    <w:p w14:paraId="29042E0A" w14:textId="77777777" w:rsidR="008B615D" w:rsidRPr="008B615D" w:rsidRDefault="008B615D" w:rsidP="008B615D">
      <w:pPr>
        <w:pStyle w:val="Sinespaciado"/>
        <w:ind w:left="567" w:right="567"/>
        <w:jc w:val="both"/>
        <w:rPr>
          <w:rFonts w:ascii="Arial" w:hAnsi="Arial" w:cs="Arial"/>
          <w:bCs/>
          <w:sz w:val="22"/>
          <w:szCs w:val="22"/>
        </w:rPr>
      </w:pPr>
      <w:r w:rsidRPr="008B615D">
        <w:rPr>
          <w:rFonts w:ascii="Arial" w:hAnsi="Arial" w:cs="Arial"/>
          <w:bCs/>
          <w:sz w:val="22"/>
          <w:szCs w:val="22"/>
        </w:rPr>
        <w:t>En ese sentido se pedirá se complemente la decisión con la valoración que a su señoría le corresponda en este punto, dentro de los aspectos relevantes de la valoración y ponderación probatoria, pues no se observa pronunciamiento a estos reproches a prueba que tiene en cuenta la sentencia revocatoria.</w:t>
      </w:r>
    </w:p>
    <w:p w14:paraId="2067061C" w14:textId="77777777" w:rsidR="008B615D" w:rsidRPr="008B615D" w:rsidRDefault="008B615D" w:rsidP="008B615D">
      <w:pPr>
        <w:pStyle w:val="Sinespaciado"/>
        <w:ind w:left="567" w:right="567"/>
        <w:jc w:val="both"/>
        <w:rPr>
          <w:rFonts w:ascii="Arial" w:hAnsi="Arial" w:cs="Arial"/>
          <w:bCs/>
          <w:sz w:val="22"/>
          <w:szCs w:val="22"/>
        </w:rPr>
      </w:pPr>
    </w:p>
    <w:p w14:paraId="2B6216CC" w14:textId="77777777" w:rsidR="008B615D" w:rsidRPr="008B615D" w:rsidRDefault="008B615D" w:rsidP="008B615D">
      <w:pPr>
        <w:pStyle w:val="Sinespaciado"/>
        <w:ind w:left="567" w:right="567"/>
        <w:jc w:val="both"/>
        <w:rPr>
          <w:rFonts w:ascii="Arial" w:hAnsi="Arial" w:cs="Arial"/>
          <w:sz w:val="22"/>
          <w:szCs w:val="22"/>
        </w:rPr>
      </w:pPr>
      <w:r w:rsidRPr="008B615D">
        <w:rPr>
          <w:rFonts w:ascii="Arial" w:hAnsi="Arial" w:cs="Arial"/>
          <w:bCs/>
          <w:sz w:val="22"/>
          <w:szCs w:val="22"/>
        </w:rPr>
        <w:t xml:space="preserve">Sobre esa prueba judicial se indicó de manera resaltada que la ausencia de credibilidad y soporte idóneo </w:t>
      </w:r>
      <w:r w:rsidRPr="008B615D">
        <w:rPr>
          <w:rFonts w:ascii="Arial" w:hAnsi="Arial" w:cs="Arial"/>
          <w:sz w:val="22"/>
          <w:szCs w:val="22"/>
        </w:rPr>
        <w:t xml:space="preserve">comporta un craso error por parte de las profesionales que hacen el peritaje de la parte demandante. </w:t>
      </w:r>
      <w:r w:rsidRPr="008B615D">
        <w:rPr>
          <w:rFonts w:ascii="Arial" w:hAnsi="Arial" w:cs="Arial"/>
          <w:bCs/>
          <w:sz w:val="22"/>
          <w:szCs w:val="22"/>
        </w:rPr>
        <w:t>Tan es así, que me permito solicitar a su señoría que indique a que medio de prueba decretado acudió para la conclusión judicial de instancia.</w:t>
      </w:r>
    </w:p>
    <w:p w14:paraId="1389C181" w14:textId="77777777" w:rsidR="00B974BE" w:rsidRPr="00D03736" w:rsidRDefault="00B974BE" w:rsidP="007E12D8">
      <w:pPr>
        <w:tabs>
          <w:tab w:val="left" w:pos="0"/>
        </w:tabs>
        <w:spacing w:after="0" w:line="360" w:lineRule="auto"/>
        <w:ind w:left="0" w:firstLine="0"/>
        <w:rPr>
          <w:szCs w:val="24"/>
        </w:rPr>
      </w:pPr>
    </w:p>
    <w:p w14:paraId="6CC520AC" w14:textId="1BA7EFAB" w:rsidR="000B4FA6" w:rsidRDefault="001813E5" w:rsidP="000B4FA6">
      <w:pPr>
        <w:tabs>
          <w:tab w:val="left" w:pos="0"/>
        </w:tabs>
        <w:spacing w:after="0" w:line="360" w:lineRule="auto"/>
        <w:ind w:left="0" w:firstLine="0"/>
        <w:rPr>
          <w:szCs w:val="24"/>
        </w:rPr>
      </w:pPr>
      <w:r w:rsidRPr="00D03736">
        <w:rPr>
          <w:rFonts w:eastAsia="Times New Roman"/>
          <w:bCs/>
          <w:szCs w:val="24"/>
          <w:lang w:val="es-ES_tradnl" w:eastAsia="es-ES_tradnl"/>
        </w:rPr>
        <w:t xml:space="preserve">Al respecto, la Sala </w:t>
      </w:r>
      <w:r w:rsidR="00B8530F" w:rsidRPr="00D03736">
        <w:rPr>
          <w:rFonts w:eastAsia="Times New Roman"/>
          <w:bCs/>
          <w:szCs w:val="24"/>
          <w:lang w:val="es-ES_tradnl" w:eastAsia="es-ES_tradnl"/>
        </w:rPr>
        <w:t xml:space="preserve">considera que </w:t>
      </w:r>
      <w:r w:rsidRPr="00D03736">
        <w:rPr>
          <w:rFonts w:eastAsia="Times New Roman"/>
          <w:bCs/>
          <w:szCs w:val="24"/>
          <w:lang w:val="es-ES_tradnl" w:eastAsia="es-ES_tradnl"/>
        </w:rPr>
        <w:t xml:space="preserve">no hay lugar a </w:t>
      </w:r>
      <w:r w:rsidR="007E12D8">
        <w:rPr>
          <w:rFonts w:eastAsia="Times New Roman"/>
          <w:bCs/>
          <w:szCs w:val="24"/>
          <w:lang w:val="es-ES_tradnl" w:eastAsia="es-ES_tradnl"/>
        </w:rPr>
        <w:t xml:space="preserve">aclarar o </w:t>
      </w:r>
      <w:r w:rsidRPr="00D03736">
        <w:rPr>
          <w:rFonts w:eastAsia="Times New Roman"/>
          <w:bCs/>
          <w:szCs w:val="24"/>
          <w:lang w:val="es-ES_tradnl" w:eastAsia="es-ES_tradnl"/>
        </w:rPr>
        <w:t xml:space="preserve">adicionar la sentencia puesto que, contrario a lo afirmado por la parte </w:t>
      </w:r>
      <w:r w:rsidR="000B4FA6" w:rsidRPr="00D03736">
        <w:rPr>
          <w:rFonts w:eastAsia="Times New Roman"/>
          <w:bCs/>
          <w:szCs w:val="24"/>
          <w:lang w:val="es-ES_tradnl" w:eastAsia="es-ES_tradnl"/>
        </w:rPr>
        <w:t xml:space="preserve">solicitante, </w:t>
      </w:r>
      <w:r w:rsidR="00925E11">
        <w:rPr>
          <w:rFonts w:eastAsia="Times New Roman"/>
          <w:bCs/>
          <w:szCs w:val="24"/>
          <w:lang w:val="es-ES_tradnl" w:eastAsia="es-ES_tradnl"/>
        </w:rPr>
        <w:t>en la providencia se</w:t>
      </w:r>
      <w:r w:rsidR="000B4FA6">
        <w:rPr>
          <w:rFonts w:eastAsia="Times New Roman"/>
          <w:bCs/>
          <w:szCs w:val="24"/>
          <w:lang w:val="es-ES_tradnl" w:eastAsia="es-ES_tradnl"/>
        </w:rPr>
        <w:t xml:space="preserve"> </w:t>
      </w:r>
      <w:r w:rsidR="000B4FA6" w:rsidRPr="00D03736">
        <w:rPr>
          <w:rFonts w:eastAsia="Times New Roman"/>
          <w:bCs/>
          <w:szCs w:val="24"/>
          <w:lang w:val="es-ES_tradnl" w:eastAsia="es-ES_tradnl"/>
        </w:rPr>
        <w:t>analizó e</w:t>
      </w:r>
      <w:r w:rsidR="000B4FA6">
        <w:rPr>
          <w:rFonts w:eastAsia="Times New Roman"/>
          <w:bCs/>
          <w:szCs w:val="24"/>
          <w:lang w:val="es-ES_tradnl" w:eastAsia="es-ES_tradnl"/>
        </w:rPr>
        <w:t>l</w:t>
      </w:r>
      <w:r w:rsidR="000B4FA6" w:rsidRPr="00D03736">
        <w:rPr>
          <w:rFonts w:eastAsia="Times New Roman"/>
          <w:bCs/>
          <w:szCs w:val="24"/>
          <w:lang w:val="es-ES_tradnl" w:eastAsia="es-ES_tradnl"/>
        </w:rPr>
        <w:t xml:space="preserve"> material probatorio aportado,</w:t>
      </w:r>
      <w:r w:rsidR="000B4FA6">
        <w:rPr>
          <w:rFonts w:eastAsia="Times New Roman"/>
          <w:bCs/>
          <w:szCs w:val="24"/>
          <w:lang w:val="es-ES_tradnl" w:eastAsia="es-ES_tradnl"/>
        </w:rPr>
        <w:t xml:space="preserve"> incluyendo los dos dictámenes periciales practicados en primera instancia</w:t>
      </w:r>
      <w:r w:rsidR="000B4FA6" w:rsidRPr="00D03736">
        <w:rPr>
          <w:rFonts w:eastAsia="Times New Roman"/>
          <w:bCs/>
          <w:szCs w:val="24"/>
          <w:lang w:val="es-ES_tradnl" w:eastAsia="es-ES_tradnl"/>
        </w:rPr>
        <w:t xml:space="preserve"> y se encontró que</w:t>
      </w:r>
      <w:r w:rsidR="000B4FA6">
        <w:rPr>
          <w:szCs w:val="24"/>
        </w:rPr>
        <w:t xml:space="preserve"> la Clínica VIP </w:t>
      </w:r>
      <w:r w:rsidR="000B4FA6" w:rsidRPr="000B4FA6">
        <w:rPr>
          <w:szCs w:val="24"/>
        </w:rPr>
        <w:t>Centro de Medicina Internacional</w:t>
      </w:r>
      <w:r w:rsidR="000B4FA6" w:rsidRPr="00D03736">
        <w:rPr>
          <w:szCs w:val="24"/>
        </w:rPr>
        <w:t xml:space="preserve"> </w:t>
      </w:r>
      <w:r w:rsidR="000B4FA6">
        <w:rPr>
          <w:szCs w:val="24"/>
        </w:rPr>
        <w:lastRenderedPageBreak/>
        <w:t xml:space="preserve">a pesar de los riesgos que presentaba la señora Irma Elena Belén </w:t>
      </w:r>
      <w:r w:rsidR="00F44B93">
        <w:rPr>
          <w:szCs w:val="24"/>
        </w:rPr>
        <w:t>dio el alta</w:t>
      </w:r>
      <w:r w:rsidR="004151A2">
        <w:rPr>
          <w:szCs w:val="24"/>
        </w:rPr>
        <w:t xml:space="preserve"> de esta. En efecto, no se cuestionó </w:t>
      </w:r>
      <w:r w:rsidR="007D4F32">
        <w:rPr>
          <w:szCs w:val="24"/>
        </w:rPr>
        <w:t xml:space="preserve">la idoneidad de las profesionales que rindieron la experticia en mención puesto que la prueba fue valorada de manera integral con los demás elementos materiales probatorios y </w:t>
      </w:r>
      <w:r w:rsidR="00940F16">
        <w:rPr>
          <w:szCs w:val="24"/>
        </w:rPr>
        <w:t>conforme a las reglas de la sana crítica. Al mismo tiempo, contrario a lo afirmado por la parte demandada, no fue esta la prueba que sirvió de base para proferir la condena en su contra. Así, en relación con la responsabilidad de la Clínica VIP, se estableció:</w:t>
      </w:r>
    </w:p>
    <w:p w14:paraId="15541784" w14:textId="5616CD96" w:rsidR="00940F16" w:rsidRDefault="00940F16" w:rsidP="000B4FA6">
      <w:pPr>
        <w:tabs>
          <w:tab w:val="left" w:pos="0"/>
        </w:tabs>
        <w:spacing w:after="0" w:line="360" w:lineRule="auto"/>
        <w:ind w:left="0" w:firstLine="0"/>
        <w:rPr>
          <w:szCs w:val="24"/>
        </w:rPr>
      </w:pPr>
    </w:p>
    <w:p w14:paraId="17AF5025" w14:textId="4685D808" w:rsidR="00940F16" w:rsidRPr="00940F16" w:rsidRDefault="00940F16" w:rsidP="00940F16">
      <w:pPr>
        <w:tabs>
          <w:tab w:val="left" w:pos="851"/>
        </w:tabs>
        <w:spacing w:after="0" w:line="240" w:lineRule="auto"/>
        <w:ind w:left="577" w:right="567"/>
        <w:rPr>
          <w:sz w:val="22"/>
          <w:lang w:val="es-ES"/>
        </w:rPr>
      </w:pPr>
      <w:r w:rsidRPr="00940F16">
        <w:rPr>
          <w:sz w:val="22"/>
          <w:lang w:val="es-ES"/>
        </w:rPr>
        <w:t xml:space="preserve">Bajo estas circunstancias, la Sala no puede pasar por alto que, habiéndose contemplado dentro de las posibilidades diagnósticas el tromboembolismo pulmonar y existiendo claros factores de riesgo adicionales asociados a la edad de la paciente, los antecedentes patológicos y el grave accidente padecido, si bien la </w:t>
      </w:r>
      <w:r w:rsidRPr="00940F16">
        <w:rPr>
          <w:i/>
          <w:iCs/>
          <w:sz w:val="22"/>
          <w:lang w:val="es-ES"/>
        </w:rPr>
        <w:t>lex artis</w:t>
      </w:r>
      <w:r w:rsidRPr="00940F16">
        <w:rPr>
          <w:sz w:val="22"/>
          <w:lang w:val="es-ES"/>
        </w:rPr>
        <w:t xml:space="preserve"> no contemplaba el suministro por vía oral de tromboprofilacticos de manera extrahospitalaria, lo cierto es que para garantizar el tratamiento médico que requería para salvaguardar su vida, la señora Irma Elena Belén  pudo permanecer hospitalizada hasta el momento en que se requiriera el uso de medicamentos anticoagulantes.</w:t>
      </w:r>
    </w:p>
    <w:p w14:paraId="17BD752A" w14:textId="5A447FF5" w:rsidR="00940F16" w:rsidRPr="00940F16" w:rsidRDefault="00940F16" w:rsidP="00940F16">
      <w:pPr>
        <w:tabs>
          <w:tab w:val="left" w:pos="851"/>
        </w:tabs>
        <w:spacing w:after="0" w:line="240" w:lineRule="auto"/>
        <w:ind w:left="577" w:right="567"/>
        <w:rPr>
          <w:sz w:val="22"/>
          <w:lang w:val="es-ES"/>
        </w:rPr>
      </w:pPr>
    </w:p>
    <w:p w14:paraId="10EDC095" w14:textId="025C091B" w:rsidR="00940F16" w:rsidRPr="00940F16" w:rsidRDefault="00940F16" w:rsidP="00940F16">
      <w:pPr>
        <w:tabs>
          <w:tab w:val="left" w:pos="851"/>
        </w:tabs>
        <w:spacing w:after="0" w:line="240" w:lineRule="auto"/>
        <w:ind w:left="577" w:right="567"/>
        <w:rPr>
          <w:sz w:val="22"/>
          <w:lang w:val="es-ES"/>
        </w:rPr>
      </w:pPr>
      <w:r w:rsidRPr="00940F16">
        <w:rPr>
          <w:sz w:val="22"/>
          <w:lang w:val="es-ES"/>
        </w:rPr>
        <w:t>(…)</w:t>
      </w:r>
    </w:p>
    <w:p w14:paraId="1FD60556" w14:textId="77777777" w:rsidR="00940F16" w:rsidRPr="00940F16" w:rsidRDefault="00940F16" w:rsidP="00940F16">
      <w:pPr>
        <w:tabs>
          <w:tab w:val="left" w:pos="851"/>
        </w:tabs>
        <w:spacing w:after="0" w:line="240" w:lineRule="auto"/>
        <w:ind w:left="577" w:right="567"/>
        <w:rPr>
          <w:sz w:val="22"/>
          <w:lang w:val="es-ES"/>
        </w:rPr>
      </w:pPr>
    </w:p>
    <w:p w14:paraId="75DCC6C2" w14:textId="032F42E8" w:rsidR="00940F16" w:rsidRDefault="00940F16" w:rsidP="00940F16">
      <w:pPr>
        <w:spacing w:after="0" w:line="240" w:lineRule="auto"/>
        <w:ind w:left="577" w:right="567"/>
        <w:rPr>
          <w:sz w:val="22"/>
        </w:rPr>
      </w:pPr>
      <w:r w:rsidRPr="00940F16">
        <w:rPr>
          <w:b/>
          <w:sz w:val="22"/>
        </w:rPr>
        <w:t>En este orden de ideas, pese a que se demostró que la atención dada a la  Belén durante su hospitalización fue la adecuada</w:t>
      </w:r>
      <w:r w:rsidRPr="00940F16">
        <w:rPr>
          <w:sz w:val="22"/>
        </w:rPr>
        <w:t>, lo cierto es que, los factores de riesgo que presentaba la paciente, ameritaban una actuación diferente al alta médica, toda vez que su egreso del centro médico la dejó sin los medios idóneos y necesarios para evitar las complicaciones que finalmente ocurrieron.</w:t>
      </w:r>
      <w:r>
        <w:rPr>
          <w:sz w:val="22"/>
        </w:rPr>
        <w:t xml:space="preserve"> (Resaltado de la Sala)</w:t>
      </w:r>
    </w:p>
    <w:p w14:paraId="47267D98" w14:textId="2AAD1CB8" w:rsidR="00940F16" w:rsidRDefault="00940F16" w:rsidP="00940F16">
      <w:pPr>
        <w:spacing w:after="0" w:line="240" w:lineRule="auto"/>
        <w:ind w:right="567"/>
        <w:rPr>
          <w:b/>
          <w:sz w:val="22"/>
        </w:rPr>
      </w:pPr>
    </w:p>
    <w:p w14:paraId="66D7A280" w14:textId="38928139" w:rsidR="000B4FA6" w:rsidRDefault="0057387D" w:rsidP="00940F16">
      <w:pPr>
        <w:tabs>
          <w:tab w:val="left" w:pos="0"/>
        </w:tabs>
        <w:spacing w:after="0" w:line="360" w:lineRule="auto"/>
        <w:ind w:left="0" w:firstLine="0"/>
      </w:pPr>
      <w:r>
        <w:t>Ahora bie</w:t>
      </w:r>
      <w:r w:rsidR="00893FE2">
        <w:t xml:space="preserve">n, en relación a que </w:t>
      </w:r>
      <w:r>
        <w:t xml:space="preserve">la persona que </w:t>
      </w:r>
      <w:r w:rsidR="0053040D">
        <w:t xml:space="preserve">sustentó el dictamen no </w:t>
      </w:r>
      <w:r w:rsidR="00AC5421">
        <w:t>correspondía a la persona que lo elaboró, la Sala advierte que las profesionales en salud que elaboraron, fueron las mismas que lo sustentaron en la audiencia de pruebas, es decir, las señoras Gloria Inés Predraza Plazas, médico especialista en gerencia y auditoría de calidad de los servicios de salud y Francy Lucero Ávila Arroyo</w:t>
      </w:r>
      <w:r w:rsidR="00CB4D49">
        <w:t>, enfermera especialista en administración de la salud con énfasis en seguridad social.</w:t>
      </w:r>
    </w:p>
    <w:p w14:paraId="00266DB7" w14:textId="5D4BC23F" w:rsidR="00CB4D49" w:rsidRDefault="00CB4D49" w:rsidP="00940F16">
      <w:pPr>
        <w:tabs>
          <w:tab w:val="left" w:pos="0"/>
        </w:tabs>
        <w:spacing w:after="0" w:line="360" w:lineRule="auto"/>
        <w:ind w:left="0" w:firstLine="0"/>
        <w:rPr>
          <w:rFonts w:eastAsia="Times New Roman"/>
          <w:bCs/>
          <w:szCs w:val="24"/>
          <w:lang w:eastAsia="es-ES_tradnl"/>
        </w:rPr>
      </w:pPr>
    </w:p>
    <w:p w14:paraId="3E67D0A4" w14:textId="383EA996" w:rsidR="00CB4D49" w:rsidRPr="000B4FA6" w:rsidRDefault="00CB4D49" w:rsidP="00940F16">
      <w:pPr>
        <w:tabs>
          <w:tab w:val="left" w:pos="0"/>
        </w:tabs>
        <w:spacing w:after="0" w:line="360" w:lineRule="auto"/>
        <w:ind w:left="0" w:firstLine="0"/>
        <w:rPr>
          <w:rFonts w:eastAsia="Times New Roman"/>
          <w:bCs/>
          <w:szCs w:val="24"/>
          <w:lang w:eastAsia="es-ES_tradnl"/>
        </w:rPr>
      </w:pPr>
      <w:r>
        <w:rPr>
          <w:rFonts w:eastAsia="Times New Roman"/>
          <w:bCs/>
          <w:szCs w:val="24"/>
          <w:lang w:eastAsia="es-ES_tradnl"/>
        </w:rPr>
        <w:t xml:space="preserve">En consecuencia, la Sala negará la solicitud de aclaración de la sentencia, porque la misma no se encuentran establecidos los </w:t>
      </w:r>
      <w:r w:rsidRPr="00CB4D49">
        <w:rPr>
          <w:rFonts w:eastAsia="Times New Roman"/>
          <w:bCs/>
          <w:szCs w:val="24"/>
          <w:lang w:eastAsia="es-ES_tradnl"/>
        </w:rPr>
        <w:t>conceptos o frases que ofrezcan verdadero motivo de duda</w:t>
      </w:r>
      <w:r>
        <w:rPr>
          <w:rFonts w:eastAsia="Times New Roman"/>
          <w:bCs/>
          <w:szCs w:val="24"/>
          <w:lang w:eastAsia="es-ES_tradnl"/>
        </w:rPr>
        <w:t xml:space="preserve"> y</w:t>
      </w:r>
      <w:r w:rsidRPr="00CB4D49">
        <w:rPr>
          <w:rFonts w:eastAsia="Times New Roman"/>
          <w:bCs/>
          <w:szCs w:val="24"/>
          <w:lang w:eastAsia="es-ES_tradnl"/>
        </w:rPr>
        <w:t xml:space="preserve"> que estén contenidas en la parte resolutiva de la sentencia o </w:t>
      </w:r>
      <w:r>
        <w:rPr>
          <w:rFonts w:eastAsia="Times New Roman"/>
          <w:bCs/>
          <w:szCs w:val="24"/>
          <w:lang w:eastAsia="es-ES_tradnl"/>
        </w:rPr>
        <w:t xml:space="preserve">que </w:t>
      </w:r>
      <w:r w:rsidRPr="00CB4D49">
        <w:rPr>
          <w:rFonts w:eastAsia="Times New Roman"/>
          <w:bCs/>
          <w:szCs w:val="24"/>
          <w:lang w:eastAsia="es-ES_tradnl"/>
        </w:rPr>
        <w:t>influyan en ella.</w:t>
      </w:r>
    </w:p>
    <w:p w14:paraId="0B9A9E51" w14:textId="77777777" w:rsidR="000B4FA6" w:rsidRDefault="000B4FA6" w:rsidP="001A13B1">
      <w:pPr>
        <w:tabs>
          <w:tab w:val="left" w:pos="0"/>
        </w:tabs>
        <w:spacing w:after="0" w:line="360" w:lineRule="auto"/>
        <w:ind w:left="0"/>
        <w:rPr>
          <w:rFonts w:eastAsia="Times New Roman"/>
          <w:bCs/>
          <w:szCs w:val="24"/>
          <w:lang w:val="es-ES_tradnl" w:eastAsia="es-ES_tradnl"/>
        </w:rPr>
      </w:pPr>
    </w:p>
    <w:p w14:paraId="5785499F" w14:textId="6B5F541C" w:rsidR="00E302B2" w:rsidRPr="008A31D8" w:rsidRDefault="00E302B2" w:rsidP="00E302B2">
      <w:pPr>
        <w:spacing w:after="4" w:line="367" w:lineRule="auto"/>
        <w:ind w:left="17" w:right="87"/>
        <w:rPr>
          <w:kern w:val="2"/>
          <w:szCs w:val="24"/>
          <w:lang w:val="es-ES" w:bidi="es-ES"/>
          <w14:ligatures w14:val="standardContextual"/>
        </w:rPr>
      </w:pPr>
      <w:r>
        <w:rPr>
          <w:kern w:val="2"/>
          <w:szCs w:val="24"/>
          <w:lang w:val="es-ES" w:bidi="es-ES"/>
          <w14:ligatures w14:val="standardContextual"/>
        </w:rPr>
        <w:t>Al mismo tiempo</w:t>
      </w:r>
      <w:r w:rsidRPr="008A31D8">
        <w:rPr>
          <w:kern w:val="2"/>
          <w:szCs w:val="24"/>
          <w:lang w:val="es-ES" w:bidi="es-ES"/>
          <w14:ligatures w14:val="standardContextual"/>
        </w:rPr>
        <w:t>, la Sala encuentra que no se omitió resolver algún aspecto que debier</w:t>
      </w:r>
      <w:r w:rsidR="00DC5B20">
        <w:rPr>
          <w:kern w:val="2"/>
          <w:szCs w:val="24"/>
          <w:lang w:val="es-ES" w:bidi="es-ES"/>
          <w14:ligatures w14:val="standardContextual"/>
        </w:rPr>
        <w:t>a</w:t>
      </w:r>
      <w:r w:rsidRPr="008A31D8">
        <w:rPr>
          <w:kern w:val="2"/>
          <w:szCs w:val="24"/>
          <w:lang w:val="es-ES" w:bidi="es-ES"/>
          <w14:ligatures w14:val="standardContextual"/>
        </w:rPr>
        <w:t xml:space="preserve"> haber sido objeto de pronunciamiento en sentencia, ni realizar pronunciamiento sobre cualquiera de los extremos de la </w:t>
      </w:r>
      <w:r w:rsidRPr="008A31D8">
        <w:rPr>
          <w:i/>
          <w:kern w:val="2"/>
          <w:szCs w:val="24"/>
          <w:lang w:val="es-ES" w:bidi="es-ES"/>
          <w14:ligatures w14:val="standardContextual"/>
        </w:rPr>
        <w:t>litis</w:t>
      </w:r>
      <w:r w:rsidRPr="008A31D8">
        <w:rPr>
          <w:kern w:val="2"/>
          <w:szCs w:val="24"/>
          <w:lang w:val="es-ES" w:bidi="es-ES"/>
          <w14:ligatures w14:val="standardContextual"/>
        </w:rPr>
        <w:t>, por tanto no hay lugar adicionar la sentencia</w:t>
      </w:r>
      <w:r>
        <w:rPr>
          <w:kern w:val="2"/>
          <w:szCs w:val="24"/>
          <w:lang w:val="es-ES" w:bidi="es-ES"/>
          <w14:ligatures w14:val="standardContextual"/>
        </w:rPr>
        <w:t xml:space="preserve"> en este sentido</w:t>
      </w:r>
      <w:r w:rsidRPr="008A31D8">
        <w:rPr>
          <w:kern w:val="2"/>
          <w:szCs w:val="24"/>
          <w:lang w:val="es-ES" w:bidi="es-ES"/>
          <w14:ligatures w14:val="standardContextual"/>
        </w:rPr>
        <w:t xml:space="preserve">.  </w:t>
      </w:r>
    </w:p>
    <w:p w14:paraId="2F975AC6" w14:textId="77777777" w:rsidR="00CF41C2" w:rsidRPr="00D03736" w:rsidRDefault="00CF41C2" w:rsidP="00E302B2">
      <w:pPr>
        <w:tabs>
          <w:tab w:val="left" w:pos="0"/>
        </w:tabs>
        <w:spacing w:after="0" w:line="360" w:lineRule="auto"/>
        <w:ind w:left="0" w:firstLine="0"/>
        <w:rPr>
          <w:szCs w:val="24"/>
        </w:rPr>
      </w:pPr>
    </w:p>
    <w:p w14:paraId="0EA1B620" w14:textId="678404A4" w:rsidR="00280B97" w:rsidRDefault="00280B97" w:rsidP="001A13B1">
      <w:pPr>
        <w:pStyle w:val="Default"/>
        <w:spacing w:line="360" w:lineRule="auto"/>
        <w:jc w:val="both"/>
        <w:rPr>
          <w:rFonts w:ascii="Arial" w:hAnsi="Arial" w:cs="Arial"/>
          <w:i/>
          <w:u w:val="single"/>
        </w:rPr>
      </w:pPr>
      <w:r w:rsidRPr="00D03736">
        <w:rPr>
          <w:rFonts w:ascii="Arial" w:hAnsi="Arial" w:cs="Arial"/>
          <w:i/>
          <w:u w:val="single"/>
        </w:rPr>
        <w:t>i</w:t>
      </w:r>
      <w:r w:rsidR="00E302B2">
        <w:rPr>
          <w:rFonts w:ascii="Arial" w:hAnsi="Arial" w:cs="Arial"/>
          <w:i/>
          <w:u w:val="single"/>
        </w:rPr>
        <w:t>i</w:t>
      </w:r>
      <w:r w:rsidRPr="00D03736">
        <w:rPr>
          <w:rFonts w:ascii="Arial" w:hAnsi="Arial" w:cs="Arial"/>
          <w:i/>
          <w:u w:val="single"/>
        </w:rPr>
        <w:t xml:space="preserve">i) </w:t>
      </w:r>
      <w:r w:rsidR="009030ED">
        <w:rPr>
          <w:rFonts w:ascii="Arial" w:hAnsi="Arial" w:cs="Arial"/>
          <w:i/>
          <w:u w:val="single"/>
        </w:rPr>
        <w:t>Sobre la valoraci</w:t>
      </w:r>
      <w:r w:rsidR="00367656">
        <w:rPr>
          <w:rFonts w:ascii="Arial" w:hAnsi="Arial" w:cs="Arial"/>
          <w:i/>
          <w:u w:val="single"/>
        </w:rPr>
        <w:t>ón del dictamen pericial de medicina legal</w:t>
      </w:r>
    </w:p>
    <w:p w14:paraId="3D6F4475" w14:textId="1C3149C7" w:rsidR="00E414E5" w:rsidRDefault="00E414E5" w:rsidP="001A13B1">
      <w:pPr>
        <w:pStyle w:val="Default"/>
        <w:spacing w:line="360" w:lineRule="auto"/>
        <w:jc w:val="both"/>
        <w:rPr>
          <w:rFonts w:ascii="Arial" w:hAnsi="Arial" w:cs="Arial"/>
          <w:bCs/>
        </w:rPr>
      </w:pPr>
    </w:p>
    <w:p w14:paraId="29E81A48" w14:textId="0E9E4430" w:rsidR="00E414E5" w:rsidRDefault="00E414E5" w:rsidP="001A13B1">
      <w:pPr>
        <w:pStyle w:val="Default"/>
        <w:spacing w:line="360" w:lineRule="auto"/>
        <w:jc w:val="both"/>
        <w:rPr>
          <w:rFonts w:ascii="Arial" w:hAnsi="Arial" w:cs="Arial"/>
          <w:bCs/>
        </w:rPr>
      </w:pPr>
      <w:r>
        <w:rPr>
          <w:rFonts w:ascii="Arial" w:hAnsi="Arial" w:cs="Arial"/>
          <w:bCs/>
        </w:rPr>
        <w:t xml:space="preserve">En </w:t>
      </w:r>
      <w:r w:rsidR="009448AC">
        <w:rPr>
          <w:rFonts w:ascii="Arial" w:hAnsi="Arial" w:cs="Arial"/>
          <w:bCs/>
        </w:rPr>
        <w:t>relación con el informe pericial de necropsia, elaborado por el Instituto Nacional de Medicina Legal y Ciencias Forenses, la demandada expuso en su solicitud:</w:t>
      </w:r>
    </w:p>
    <w:p w14:paraId="68AA976A" w14:textId="77777777" w:rsidR="009448AC" w:rsidRPr="00E414E5" w:rsidRDefault="009448AC" w:rsidP="001A13B1">
      <w:pPr>
        <w:pStyle w:val="Default"/>
        <w:spacing w:line="360" w:lineRule="auto"/>
        <w:jc w:val="both"/>
        <w:rPr>
          <w:rFonts w:ascii="Arial" w:hAnsi="Arial" w:cs="Arial"/>
          <w:bCs/>
        </w:rPr>
      </w:pPr>
    </w:p>
    <w:p w14:paraId="3CE1349C" w14:textId="77777777" w:rsidR="00E414E5" w:rsidRPr="00E414E5" w:rsidRDefault="00E414E5" w:rsidP="00E414E5">
      <w:pPr>
        <w:pStyle w:val="Sinespaciado"/>
        <w:ind w:left="567" w:right="567"/>
        <w:jc w:val="both"/>
        <w:rPr>
          <w:rFonts w:ascii="Arial" w:hAnsi="Arial" w:cs="Arial"/>
          <w:bCs/>
          <w:sz w:val="22"/>
          <w:szCs w:val="22"/>
        </w:rPr>
      </w:pPr>
      <w:r w:rsidRPr="00E414E5">
        <w:rPr>
          <w:rFonts w:ascii="Arial" w:hAnsi="Arial" w:cs="Arial"/>
          <w:bCs/>
          <w:sz w:val="22"/>
          <w:szCs w:val="22"/>
        </w:rPr>
        <w:t xml:space="preserve">Solicitamos sea aclarado como se apreció el dictamen forense de medicina legal, y la conclusión obrante en el soporte documental, bajo el entendido de la causa de muerte fuera un Tromboembolismo pulmonar, si la perito fue citada y no compareció a sustentarlo. </w:t>
      </w:r>
    </w:p>
    <w:p w14:paraId="26AC239C" w14:textId="77777777" w:rsidR="00E414E5" w:rsidRPr="00E414E5" w:rsidRDefault="00E414E5" w:rsidP="00E414E5">
      <w:pPr>
        <w:pStyle w:val="Sinespaciado"/>
        <w:ind w:left="567" w:right="567"/>
        <w:jc w:val="both"/>
        <w:rPr>
          <w:rFonts w:ascii="Arial" w:hAnsi="Arial" w:cs="Arial"/>
          <w:bCs/>
          <w:sz w:val="22"/>
          <w:szCs w:val="22"/>
        </w:rPr>
      </w:pPr>
    </w:p>
    <w:p w14:paraId="34DED078" w14:textId="77777777" w:rsidR="00E414E5" w:rsidRPr="00E414E5" w:rsidRDefault="00E414E5" w:rsidP="00E414E5">
      <w:pPr>
        <w:pStyle w:val="Sinespaciado"/>
        <w:ind w:left="567" w:right="567"/>
        <w:jc w:val="both"/>
        <w:rPr>
          <w:rFonts w:ascii="Arial" w:hAnsi="Arial" w:cs="Arial"/>
          <w:sz w:val="22"/>
          <w:szCs w:val="22"/>
        </w:rPr>
      </w:pPr>
      <w:r w:rsidRPr="00E414E5">
        <w:rPr>
          <w:rFonts w:ascii="Arial" w:hAnsi="Arial" w:cs="Arial"/>
          <w:sz w:val="22"/>
          <w:szCs w:val="22"/>
        </w:rPr>
        <w:t xml:space="preserve">Según consta en la audiencia inicial el despacho decreta como pruebas a favor de la parte demandante las documentales anexadas en la demanda, los testimonios solicitados por el demandante y el testimonio técnico del perito de medicina legal para que deponga sobre el informe de la necropsia arrimada al proceso por la parte demandante y por último el dictamen pericial solicitado. </w:t>
      </w:r>
    </w:p>
    <w:p w14:paraId="62F0594B" w14:textId="77777777" w:rsidR="00E414E5" w:rsidRPr="00E414E5" w:rsidRDefault="00E414E5" w:rsidP="00E414E5">
      <w:pPr>
        <w:pStyle w:val="Sinespaciado"/>
        <w:ind w:left="567" w:right="567"/>
        <w:jc w:val="both"/>
        <w:rPr>
          <w:rFonts w:ascii="Arial" w:hAnsi="Arial" w:cs="Arial"/>
          <w:bCs/>
          <w:sz w:val="22"/>
          <w:szCs w:val="22"/>
        </w:rPr>
      </w:pPr>
    </w:p>
    <w:p w14:paraId="399E79F3" w14:textId="77777777" w:rsidR="00E414E5" w:rsidRPr="00E414E5" w:rsidRDefault="00E414E5" w:rsidP="00E414E5">
      <w:pPr>
        <w:pStyle w:val="Sinespaciado"/>
        <w:ind w:left="567" w:right="567"/>
        <w:jc w:val="both"/>
        <w:rPr>
          <w:rFonts w:ascii="Arial" w:hAnsi="Arial" w:cs="Arial"/>
          <w:bCs/>
          <w:sz w:val="22"/>
          <w:szCs w:val="22"/>
        </w:rPr>
      </w:pPr>
      <w:r w:rsidRPr="00E414E5">
        <w:rPr>
          <w:rFonts w:ascii="Arial" w:hAnsi="Arial" w:cs="Arial"/>
          <w:bCs/>
          <w:sz w:val="22"/>
          <w:szCs w:val="22"/>
        </w:rPr>
        <w:t>En ese sentido se pedirá se complemente la decisión aclarando si se tuvo por cierta una conclusión diagnóstica que obra en dictamen de medicina legal que no fue sometido a contradicción por imposibilidad de practicarla ante la falta de comparecencia de quien estaba citada a sustentarlo. No parece estar claro en la motivación de la sentencia cómo se apreció una prueba con tales condiciones.</w:t>
      </w:r>
    </w:p>
    <w:p w14:paraId="0FB921BE" w14:textId="77777777" w:rsidR="00E414E5" w:rsidRPr="00E414E5" w:rsidRDefault="00E414E5" w:rsidP="00E414E5">
      <w:pPr>
        <w:pStyle w:val="Sinespaciado"/>
        <w:ind w:left="567" w:right="567"/>
        <w:jc w:val="both"/>
        <w:rPr>
          <w:rFonts w:ascii="Arial" w:hAnsi="Arial" w:cs="Arial"/>
          <w:bCs/>
          <w:sz w:val="22"/>
          <w:szCs w:val="22"/>
        </w:rPr>
      </w:pPr>
    </w:p>
    <w:p w14:paraId="4C502DEB" w14:textId="77777777" w:rsidR="00E414E5" w:rsidRPr="00E414E5" w:rsidRDefault="00E414E5" w:rsidP="00E414E5">
      <w:pPr>
        <w:pStyle w:val="Sinespaciado"/>
        <w:ind w:left="567" w:right="567"/>
        <w:jc w:val="both"/>
        <w:rPr>
          <w:rFonts w:ascii="Arial" w:hAnsi="Arial" w:cs="Arial"/>
          <w:bCs/>
          <w:sz w:val="22"/>
          <w:szCs w:val="22"/>
        </w:rPr>
      </w:pPr>
    </w:p>
    <w:p w14:paraId="3AFE7D8B" w14:textId="77777777" w:rsidR="00E414E5" w:rsidRPr="00E414E5" w:rsidRDefault="00E414E5" w:rsidP="00E414E5">
      <w:pPr>
        <w:pStyle w:val="Sinespaciado"/>
        <w:ind w:left="567" w:right="567"/>
        <w:jc w:val="both"/>
        <w:rPr>
          <w:rFonts w:ascii="Arial" w:hAnsi="Arial" w:cs="Arial"/>
          <w:b/>
          <w:sz w:val="22"/>
          <w:szCs w:val="22"/>
        </w:rPr>
      </w:pPr>
      <w:r w:rsidRPr="00E414E5">
        <w:rPr>
          <w:rFonts w:ascii="Arial" w:hAnsi="Arial" w:cs="Arial"/>
          <w:b/>
          <w:sz w:val="22"/>
          <w:szCs w:val="22"/>
        </w:rPr>
        <w:t xml:space="preserve">Cuarta solicitud de aclaración: </w:t>
      </w:r>
    </w:p>
    <w:p w14:paraId="502309EC" w14:textId="77777777" w:rsidR="00E414E5" w:rsidRPr="00E414E5" w:rsidRDefault="00E414E5" w:rsidP="00E414E5">
      <w:pPr>
        <w:pStyle w:val="Sinespaciado"/>
        <w:ind w:left="567" w:right="567"/>
        <w:jc w:val="both"/>
        <w:rPr>
          <w:rFonts w:ascii="Arial" w:hAnsi="Arial" w:cs="Arial"/>
          <w:bCs/>
          <w:sz w:val="22"/>
          <w:szCs w:val="22"/>
        </w:rPr>
      </w:pPr>
    </w:p>
    <w:p w14:paraId="6B408710" w14:textId="77777777" w:rsidR="00E414E5" w:rsidRPr="00E414E5" w:rsidRDefault="00E414E5" w:rsidP="00E414E5">
      <w:pPr>
        <w:pStyle w:val="Sinespaciado"/>
        <w:ind w:left="567" w:right="567"/>
        <w:jc w:val="both"/>
        <w:rPr>
          <w:rFonts w:ascii="Arial" w:hAnsi="Arial" w:cs="Arial"/>
          <w:bCs/>
          <w:sz w:val="22"/>
          <w:szCs w:val="22"/>
        </w:rPr>
      </w:pPr>
      <w:r w:rsidRPr="00E414E5">
        <w:rPr>
          <w:rFonts w:ascii="Arial" w:hAnsi="Arial" w:cs="Arial"/>
          <w:bCs/>
          <w:sz w:val="22"/>
          <w:szCs w:val="22"/>
        </w:rPr>
        <w:t>Solicitamos sea aclarada la sentencia en cuanto a la valoración probatoria de una prueba desistida por la parte que la introdujo al proceso, bajo el entendido que en audiencia la parte demandante desistió de la sustentación del dictamen de medicina legal, como consta en la audiencia de pruebas (</w:t>
      </w:r>
      <w:r w:rsidRPr="00E414E5">
        <w:rPr>
          <w:rFonts w:ascii="Arial" w:hAnsi="Arial" w:cs="Arial"/>
          <w:b/>
          <w:sz w:val="22"/>
          <w:szCs w:val="22"/>
        </w:rPr>
        <w:t>Audiencia de pruebas 5:18:34</w:t>
      </w:r>
      <w:r w:rsidRPr="00E414E5">
        <w:rPr>
          <w:rFonts w:ascii="Arial" w:hAnsi="Arial" w:cs="Arial"/>
          <w:bCs/>
          <w:sz w:val="22"/>
          <w:szCs w:val="22"/>
        </w:rPr>
        <w:t xml:space="preserve">) en donde la Juez de primera instancia hace claridad y señala: </w:t>
      </w:r>
    </w:p>
    <w:p w14:paraId="258A52F8" w14:textId="77777777" w:rsidR="00E414E5" w:rsidRPr="00E414E5" w:rsidRDefault="00E414E5" w:rsidP="00E414E5">
      <w:pPr>
        <w:pStyle w:val="Sinespaciado"/>
        <w:ind w:left="567" w:right="567"/>
        <w:jc w:val="both"/>
        <w:rPr>
          <w:rFonts w:ascii="Arial" w:hAnsi="Arial" w:cs="Arial"/>
          <w:bCs/>
          <w:sz w:val="22"/>
          <w:szCs w:val="22"/>
        </w:rPr>
      </w:pPr>
    </w:p>
    <w:p w14:paraId="469DCC22" w14:textId="77777777" w:rsidR="00E414E5" w:rsidRPr="00E414E5" w:rsidRDefault="00E414E5" w:rsidP="00E414E5">
      <w:pPr>
        <w:pStyle w:val="Sinespaciado"/>
        <w:ind w:left="567" w:right="567"/>
        <w:jc w:val="both"/>
        <w:rPr>
          <w:rFonts w:ascii="Arial" w:hAnsi="Arial" w:cs="Arial"/>
          <w:bCs/>
          <w:i/>
          <w:iCs/>
          <w:sz w:val="22"/>
          <w:szCs w:val="22"/>
        </w:rPr>
      </w:pPr>
      <w:r w:rsidRPr="00E414E5">
        <w:rPr>
          <w:rFonts w:ascii="Arial" w:hAnsi="Arial" w:cs="Arial"/>
          <w:bCs/>
          <w:i/>
          <w:iCs/>
          <w:sz w:val="22"/>
          <w:szCs w:val="22"/>
        </w:rPr>
        <w:t>“En este caso el tema de la necropsia fue excluido, desistió la parte solicitante del medio de prueba y eso indica que no habrá contradicción al respecto”</w:t>
      </w:r>
    </w:p>
    <w:p w14:paraId="2EAD1E9A" w14:textId="77777777" w:rsidR="00E414E5" w:rsidRPr="00E414E5" w:rsidRDefault="00E414E5" w:rsidP="00E414E5">
      <w:pPr>
        <w:pStyle w:val="Sinespaciado"/>
        <w:ind w:left="567" w:right="567"/>
        <w:jc w:val="both"/>
        <w:rPr>
          <w:rFonts w:ascii="Arial" w:hAnsi="Arial" w:cs="Arial"/>
          <w:bCs/>
          <w:sz w:val="22"/>
          <w:szCs w:val="22"/>
        </w:rPr>
      </w:pPr>
    </w:p>
    <w:p w14:paraId="427BC327" w14:textId="77777777" w:rsidR="00E414E5" w:rsidRPr="00E414E5" w:rsidRDefault="00E414E5" w:rsidP="00E414E5">
      <w:pPr>
        <w:pStyle w:val="Sinespaciado"/>
        <w:ind w:left="567" w:right="567"/>
        <w:jc w:val="both"/>
        <w:rPr>
          <w:rFonts w:ascii="Arial" w:hAnsi="Arial" w:cs="Arial"/>
          <w:bCs/>
          <w:sz w:val="22"/>
          <w:szCs w:val="22"/>
        </w:rPr>
      </w:pPr>
      <w:r w:rsidRPr="00E414E5">
        <w:rPr>
          <w:rFonts w:ascii="Arial" w:hAnsi="Arial" w:cs="Arial"/>
          <w:bCs/>
          <w:sz w:val="22"/>
          <w:szCs w:val="22"/>
        </w:rPr>
        <w:t>Al respecto insistí en los alegatos de conclusión:</w:t>
      </w:r>
    </w:p>
    <w:p w14:paraId="20FA7467" w14:textId="77777777" w:rsidR="00E414E5" w:rsidRPr="00E414E5" w:rsidRDefault="00E414E5" w:rsidP="00E414E5">
      <w:pPr>
        <w:pStyle w:val="Sinespaciado"/>
        <w:ind w:left="567" w:right="567"/>
        <w:jc w:val="both"/>
        <w:rPr>
          <w:rFonts w:ascii="Arial" w:hAnsi="Arial" w:cs="Arial"/>
          <w:sz w:val="22"/>
          <w:szCs w:val="22"/>
        </w:rPr>
      </w:pPr>
    </w:p>
    <w:p w14:paraId="435066F7" w14:textId="77777777" w:rsidR="00E414E5" w:rsidRPr="00E414E5" w:rsidRDefault="00E414E5" w:rsidP="00E414E5">
      <w:pPr>
        <w:pStyle w:val="Sinespaciado"/>
        <w:ind w:left="567" w:right="567"/>
        <w:jc w:val="both"/>
        <w:rPr>
          <w:rFonts w:ascii="Arial" w:hAnsi="Arial" w:cs="Arial"/>
          <w:sz w:val="22"/>
          <w:szCs w:val="22"/>
        </w:rPr>
      </w:pPr>
      <w:r w:rsidRPr="00E414E5">
        <w:rPr>
          <w:rFonts w:ascii="Arial" w:hAnsi="Arial" w:cs="Arial"/>
          <w:sz w:val="22"/>
          <w:szCs w:val="22"/>
        </w:rPr>
        <w:t xml:space="preserve">“El demandante no pudo probar más allá de toda duda que la causa de la muerte estaba en cabeza de mi representada, porque no contó con las pruebas requeridas para ello, de una parte desistió de los testimonios solicitados, tampoco incorporó al expediente el informe de necropsia aportado por el Instituto de Medina Legal, y desistió del testimonio técnico de la perito que en tal calidad hubiera a su favor aclarado la causa de la muerte de la señora Irma Elena Gaviria de Penning.” </w:t>
      </w:r>
    </w:p>
    <w:p w14:paraId="7E8AD982" w14:textId="77777777" w:rsidR="00E414E5" w:rsidRPr="00E414E5" w:rsidRDefault="00E414E5" w:rsidP="00E414E5">
      <w:pPr>
        <w:pStyle w:val="Sinespaciado"/>
        <w:ind w:left="567" w:right="567"/>
        <w:jc w:val="both"/>
        <w:rPr>
          <w:rFonts w:ascii="Arial" w:hAnsi="Arial" w:cs="Arial"/>
          <w:bCs/>
          <w:sz w:val="22"/>
          <w:szCs w:val="22"/>
        </w:rPr>
      </w:pPr>
    </w:p>
    <w:p w14:paraId="2FC750E1" w14:textId="77777777" w:rsidR="00E414E5" w:rsidRPr="00E414E5" w:rsidRDefault="00E414E5" w:rsidP="00E414E5">
      <w:pPr>
        <w:pStyle w:val="Sinespaciado"/>
        <w:ind w:left="567" w:right="567"/>
        <w:jc w:val="both"/>
        <w:rPr>
          <w:rFonts w:ascii="Arial" w:hAnsi="Arial" w:cs="Arial"/>
          <w:bCs/>
          <w:sz w:val="22"/>
          <w:szCs w:val="22"/>
        </w:rPr>
      </w:pPr>
      <w:r w:rsidRPr="00E414E5">
        <w:rPr>
          <w:rFonts w:ascii="Arial" w:hAnsi="Arial" w:cs="Arial"/>
          <w:bCs/>
          <w:sz w:val="22"/>
          <w:szCs w:val="22"/>
        </w:rPr>
        <w:t>En ese sentido se pedirá se complemente la decisión aclarando si se tuvo por cierta una conclusión diagnóstica que solo consta en dictamen pericial que fue desistido por la parte interesada que lo promovía, esto pues no está claro como se toma como cierta y se incorpora en la sentencia aspectos que derivarían solo de ella, o por lo menos no está dicho en la providencia cómo se llega a esa conclusión judicial, y cómo se apreció la prueba. Igualmente se solicita se indique a que medio de prueba acudió para la conclusión.</w:t>
      </w:r>
    </w:p>
    <w:p w14:paraId="28BB84C5" w14:textId="77777777" w:rsidR="00E414E5" w:rsidRPr="00D03736" w:rsidRDefault="00E414E5" w:rsidP="001A13B1">
      <w:pPr>
        <w:pStyle w:val="Default"/>
        <w:spacing w:line="360" w:lineRule="auto"/>
        <w:jc w:val="both"/>
        <w:rPr>
          <w:rFonts w:ascii="Arial" w:hAnsi="Arial" w:cs="Arial"/>
          <w:bCs/>
          <w:i/>
          <w:u w:val="single"/>
        </w:rPr>
      </w:pPr>
    </w:p>
    <w:p w14:paraId="343CB8E0" w14:textId="670D72A3" w:rsidR="00280B97" w:rsidRDefault="00AC1AE2" w:rsidP="001A13B1">
      <w:pPr>
        <w:pStyle w:val="Default"/>
        <w:spacing w:line="360" w:lineRule="auto"/>
        <w:jc w:val="both"/>
        <w:rPr>
          <w:rFonts w:ascii="Arial" w:hAnsi="Arial" w:cs="Arial"/>
          <w:bCs/>
        </w:rPr>
      </w:pPr>
      <w:r>
        <w:rPr>
          <w:rFonts w:ascii="Arial" w:hAnsi="Arial" w:cs="Arial"/>
          <w:bCs/>
        </w:rPr>
        <w:t>Contrario a lo expuesto por la parte demandada, la Sala considera</w:t>
      </w:r>
      <w:r w:rsidR="008A3705">
        <w:rPr>
          <w:rFonts w:ascii="Arial" w:hAnsi="Arial" w:cs="Arial"/>
          <w:bCs/>
        </w:rPr>
        <w:t xml:space="preserve"> que el informe pericial de medicina legal no fue desistido por la parte demandante, en la revisión del expediente, la Sala advierte que la prueba dejada de practicar fue el testimonio técnico</w:t>
      </w:r>
      <w:r w:rsidR="006037B1">
        <w:rPr>
          <w:rFonts w:ascii="Arial" w:hAnsi="Arial" w:cs="Arial"/>
          <w:bCs/>
        </w:rPr>
        <w:t xml:space="preserve">, solicitado por la parte demandante, </w:t>
      </w:r>
      <w:r w:rsidR="008A3705">
        <w:rPr>
          <w:rFonts w:ascii="Arial" w:hAnsi="Arial" w:cs="Arial"/>
          <w:bCs/>
        </w:rPr>
        <w:t xml:space="preserve">de la </w:t>
      </w:r>
      <w:r w:rsidR="006037B1">
        <w:rPr>
          <w:rFonts w:ascii="Arial" w:hAnsi="Arial" w:cs="Arial"/>
          <w:bCs/>
        </w:rPr>
        <w:t xml:space="preserve">profesional adscrita al Instituto Nacional de Medicina Legal que elaboró el informe pericial de necropsia, sin que esto sea comparable a la contradicción del dictamen de que trata el artículo 228 del Código General del Proceso. Es decir, el informe pericial de necropsia debe </w:t>
      </w:r>
      <w:r w:rsidR="006520EB">
        <w:rPr>
          <w:rFonts w:ascii="Arial" w:hAnsi="Arial" w:cs="Arial"/>
          <w:bCs/>
        </w:rPr>
        <w:t>ser</w:t>
      </w:r>
      <w:r w:rsidR="006037B1">
        <w:rPr>
          <w:rFonts w:ascii="Arial" w:hAnsi="Arial" w:cs="Arial"/>
          <w:bCs/>
        </w:rPr>
        <w:t xml:space="preserve"> entendido en este asunto como una prueba documental contra la cual no existe tacha de falsedad.</w:t>
      </w:r>
    </w:p>
    <w:p w14:paraId="254F9C5C" w14:textId="7A2E4B96" w:rsidR="006037B1" w:rsidRDefault="006037B1" w:rsidP="001A13B1">
      <w:pPr>
        <w:pStyle w:val="Default"/>
        <w:spacing w:line="360" w:lineRule="auto"/>
        <w:jc w:val="both"/>
        <w:rPr>
          <w:rFonts w:ascii="Arial" w:hAnsi="Arial" w:cs="Arial"/>
          <w:bCs/>
        </w:rPr>
      </w:pPr>
    </w:p>
    <w:p w14:paraId="5BDAC2B1" w14:textId="0D4272D3" w:rsidR="00280B97" w:rsidRPr="00D03736" w:rsidRDefault="006037B1" w:rsidP="001A13B1">
      <w:pPr>
        <w:tabs>
          <w:tab w:val="left" w:pos="0"/>
        </w:tabs>
        <w:spacing w:after="0" w:line="360" w:lineRule="auto"/>
        <w:ind w:left="0"/>
        <w:rPr>
          <w:rFonts w:eastAsia="Times New Roman"/>
          <w:bCs/>
          <w:szCs w:val="24"/>
          <w:lang w:val="es-ES_tradnl" w:eastAsia="es-ES_tradnl"/>
        </w:rPr>
      </w:pPr>
      <w:r>
        <w:rPr>
          <w:rFonts w:eastAsia="Times New Roman"/>
          <w:bCs/>
          <w:szCs w:val="24"/>
          <w:lang w:val="es-ES_tradnl" w:eastAsia="es-ES_tradnl"/>
        </w:rPr>
        <w:t>Así, l</w:t>
      </w:r>
      <w:r w:rsidR="007908FE" w:rsidRPr="00D03736">
        <w:rPr>
          <w:rFonts w:eastAsia="Times New Roman"/>
          <w:bCs/>
          <w:szCs w:val="24"/>
          <w:lang w:val="es-ES_tradnl" w:eastAsia="es-ES_tradnl"/>
        </w:rPr>
        <w:t>a Sala encuentra que tampoco hay lugar a</w:t>
      </w:r>
      <w:r>
        <w:rPr>
          <w:rFonts w:eastAsia="Times New Roman"/>
          <w:bCs/>
          <w:szCs w:val="24"/>
          <w:lang w:val="es-ES_tradnl" w:eastAsia="es-ES_tradnl"/>
        </w:rPr>
        <w:t xml:space="preserve"> aclarar o</w:t>
      </w:r>
      <w:r w:rsidR="007908FE" w:rsidRPr="00D03736">
        <w:rPr>
          <w:rFonts w:eastAsia="Times New Roman"/>
          <w:bCs/>
          <w:szCs w:val="24"/>
          <w:lang w:val="es-ES_tradnl" w:eastAsia="es-ES_tradnl"/>
        </w:rPr>
        <w:t xml:space="preserve"> adicionar la sentencia en relación con estas materias, por </w:t>
      </w:r>
      <w:r>
        <w:rPr>
          <w:rFonts w:eastAsia="Times New Roman"/>
          <w:bCs/>
          <w:szCs w:val="24"/>
          <w:lang w:val="es-ES_tradnl" w:eastAsia="es-ES_tradnl"/>
        </w:rPr>
        <w:t>los motivos descritos.</w:t>
      </w:r>
    </w:p>
    <w:p w14:paraId="6B6332C3" w14:textId="4BA55424" w:rsidR="00DC2EE7" w:rsidRDefault="00DC2EE7" w:rsidP="001A13B1">
      <w:pPr>
        <w:spacing w:after="0" w:line="360" w:lineRule="auto"/>
        <w:ind w:left="0" w:firstLine="0"/>
        <w:rPr>
          <w:color w:val="auto"/>
          <w:szCs w:val="24"/>
        </w:rPr>
      </w:pPr>
    </w:p>
    <w:p w14:paraId="2099C578" w14:textId="12FDFEC4" w:rsidR="006037B1" w:rsidRPr="006520EB" w:rsidRDefault="006037B1" w:rsidP="001A13B1">
      <w:pPr>
        <w:spacing w:after="0" w:line="360" w:lineRule="auto"/>
        <w:ind w:left="0" w:firstLine="0"/>
        <w:rPr>
          <w:i/>
          <w:color w:val="auto"/>
          <w:szCs w:val="24"/>
          <w:u w:val="single"/>
        </w:rPr>
      </w:pPr>
      <w:r w:rsidRPr="006520EB">
        <w:rPr>
          <w:i/>
          <w:color w:val="auto"/>
          <w:szCs w:val="24"/>
          <w:u w:val="single"/>
        </w:rPr>
        <w:lastRenderedPageBreak/>
        <w:t>iv) Sobre la valoración</w:t>
      </w:r>
      <w:r w:rsidR="006520EB" w:rsidRPr="006520EB">
        <w:rPr>
          <w:i/>
          <w:color w:val="auto"/>
          <w:szCs w:val="24"/>
          <w:u w:val="single"/>
        </w:rPr>
        <w:t xml:space="preserve"> del dictamen pericial del </w:t>
      </w:r>
      <w:r w:rsidR="006520EB" w:rsidRPr="006520EB">
        <w:rPr>
          <w:i/>
          <w:sz w:val="22"/>
          <w:u w:val="single"/>
        </w:rPr>
        <w:t>Dr</w:t>
      </w:r>
      <w:r w:rsidR="006520EB">
        <w:rPr>
          <w:i/>
          <w:sz w:val="22"/>
          <w:u w:val="single"/>
        </w:rPr>
        <w:t>.</w:t>
      </w:r>
      <w:r w:rsidR="006520EB" w:rsidRPr="006520EB">
        <w:rPr>
          <w:i/>
          <w:sz w:val="22"/>
          <w:u w:val="single"/>
        </w:rPr>
        <w:t xml:space="preserve"> Mikel Pacheco Trujillo</w:t>
      </w:r>
    </w:p>
    <w:p w14:paraId="69D249F0" w14:textId="436B64F0" w:rsidR="006037B1" w:rsidRDefault="006037B1" w:rsidP="001A13B1">
      <w:pPr>
        <w:spacing w:after="0" w:line="360" w:lineRule="auto"/>
        <w:ind w:left="0" w:firstLine="0"/>
        <w:rPr>
          <w:color w:val="auto"/>
          <w:szCs w:val="24"/>
        </w:rPr>
      </w:pPr>
    </w:p>
    <w:p w14:paraId="632B2E5A" w14:textId="77777777" w:rsidR="006037B1" w:rsidRPr="008E365E" w:rsidRDefault="006037B1" w:rsidP="006037B1">
      <w:pPr>
        <w:pStyle w:val="Sinespaciado"/>
        <w:jc w:val="both"/>
        <w:rPr>
          <w:rFonts w:ascii="Century Gothic" w:hAnsi="Century Gothic" w:cs="Arial"/>
          <w:bCs/>
          <w:sz w:val="23"/>
          <w:szCs w:val="23"/>
        </w:rPr>
      </w:pPr>
    </w:p>
    <w:p w14:paraId="0A9E0E56" w14:textId="77777777" w:rsidR="006037B1" w:rsidRPr="006520EB" w:rsidRDefault="006037B1" w:rsidP="006520EB">
      <w:pPr>
        <w:pStyle w:val="Sinespaciado"/>
        <w:ind w:left="567" w:right="567"/>
        <w:jc w:val="both"/>
        <w:rPr>
          <w:rFonts w:ascii="Arial" w:hAnsi="Arial" w:cs="Arial"/>
          <w:sz w:val="22"/>
          <w:szCs w:val="22"/>
        </w:rPr>
      </w:pPr>
      <w:r w:rsidRPr="006520EB">
        <w:rPr>
          <w:rFonts w:ascii="Arial" w:hAnsi="Arial" w:cs="Arial"/>
          <w:bCs/>
          <w:sz w:val="22"/>
          <w:szCs w:val="22"/>
        </w:rPr>
        <w:t>Solicitamos sea aclarada la sentencia en cuanto a la valoración probatoria de</w:t>
      </w:r>
      <w:r w:rsidRPr="006520EB">
        <w:rPr>
          <w:rFonts w:ascii="Arial" w:hAnsi="Arial" w:cs="Arial"/>
          <w:sz w:val="22"/>
          <w:szCs w:val="22"/>
        </w:rPr>
        <w:t xml:space="preserve">l peritaje del Dr Mikel Pacheco Trujillo como por los médicos que en calidad de testigos asistieron a la audiencia. </w:t>
      </w:r>
    </w:p>
    <w:p w14:paraId="6C98B256" w14:textId="77777777" w:rsidR="006037B1" w:rsidRPr="006520EB" w:rsidRDefault="006037B1" w:rsidP="006520EB">
      <w:pPr>
        <w:pStyle w:val="Sinespaciado"/>
        <w:ind w:left="567" w:right="567"/>
        <w:jc w:val="both"/>
        <w:rPr>
          <w:rFonts w:ascii="Arial" w:hAnsi="Arial" w:cs="Arial"/>
          <w:sz w:val="22"/>
          <w:szCs w:val="22"/>
        </w:rPr>
      </w:pPr>
    </w:p>
    <w:p w14:paraId="38FE76D1" w14:textId="77777777" w:rsidR="006037B1" w:rsidRPr="006520EB" w:rsidRDefault="006037B1" w:rsidP="006520EB">
      <w:pPr>
        <w:pStyle w:val="Sinespaciado"/>
        <w:ind w:left="567" w:right="567"/>
        <w:jc w:val="both"/>
        <w:rPr>
          <w:rFonts w:ascii="Arial" w:hAnsi="Arial" w:cs="Arial"/>
          <w:sz w:val="22"/>
          <w:szCs w:val="22"/>
        </w:rPr>
      </w:pPr>
      <w:r w:rsidRPr="006520EB">
        <w:rPr>
          <w:rFonts w:ascii="Arial" w:hAnsi="Arial" w:cs="Arial"/>
          <w:sz w:val="22"/>
          <w:szCs w:val="22"/>
        </w:rPr>
        <w:t>El perito concluyó:</w:t>
      </w:r>
    </w:p>
    <w:p w14:paraId="15210738" w14:textId="77777777" w:rsidR="006037B1" w:rsidRPr="006520EB" w:rsidRDefault="006037B1" w:rsidP="006520EB">
      <w:pPr>
        <w:pStyle w:val="Sinespaciado"/>
        <w:ind w:left="567" w:right="567"/>
        <w:jc w:val="both"/>
        <w:rPr>
          <w:rFonts w:ascii="Arial" w:hAnsi="Arial" w:cs="Arial"/>
          <w:sz w:val="22"/>
          <w:szCs w:val="22"/>
        </w:rPr>
      </w:pPr>
    </w:p>
    <w:p w14:paraId="2F1EBA46" w14:textId="77777777" w:rsidR="006037B1" w:rsidRPr="006520EB" w:rsidRDefault="006037B1" w:rsidP="006520EB">
      <w:pPr>
        <w:pStyle w:val="Sinespaciado"/>
        <w:ind w:left="567" w:right="567"/>
        <w:jc w:val="both"/>
        <w:rPr>
          <w:rFonts w:ascii="Arial" w:hAnsi="Arial" w:cs="Arial"/>
          <w:b/>
          <w:bCs/>
          <w:i/>
          <w:iCs/>
          <w:sz w:val="22"/>
          <w:szCs w:val="22"/>
        </w:rPr>
      </w:pPr>
      <w:r w:rsidRPr="006520EB">
        <w:rPr>
          <w:rFonts w:ascii="Arial" w:hAnsi="Arial" w:cs="Arial"/>
          <w:b/>
          <w:bCs/>
          <w:i/>
          <w:iCs/>
          <w:sz w:val="22"/>
          <w:szCs w:val="22"/>
        </w:rPr>
        <w:t xml:space="preserve">“Hay la posibilidad que se tratara de un embolismo graso” </w:t>
      </w:r>
    </w:p>
    <w:p w14:paraId="48DCDB7B" w14:textId="77777777" w:rsidR="006037B1" w:rsidRPr="006520EB" w:rsidRDefault="006037B1" w:rsidP="006520EB">
      <w:pPr>
        <w:pStyle w:val="Sinespaciado"/>
        <w:ind w:left="567" w:right="567"/>
        <w:jc w:val="right"/>
        <w:rPr>
          <w:rFonts w:ascii="Arial" w:hAnsi="Arial" w:cs="Arial"/>
          <w:sz w:val="22"/>
          <w:szCs w:val="22"/>
        </w:rPr>
      </w:pPr>
      <w:r w:rsidRPr="006520EB">
        <w:rPr>
          <w:rFonts w:ascii="Arial" w:hAnsi="Arial" w:cs="Arial"/>
          <w:sz w:val="22"/>
          <w:szCs w:val="22"/>
        </w:rPr>
        <w:t>Audiencia pruebas 04:08:32</w:t>
      </w:r>
    </w:p>
    <w:p w14:paraId="5BDCE588" w14:textId="77777777" w:rsidR="006037B1" w:rsidRPr="006520EB" w:rsidRDefault="006037B1" w:rsidP="006520EB">
      <w:pPr>
        <w:pStyle w:val="Sinespaciado"/>
        <w:ind w:left="567" w:right="567"/>
        <w:jc w:val="both"/>
        <w:rPr>
          <w:rFonts w:ascii="Arial" w:hAnsi="Arial" w:cs="Arial"/>
          <w:sz w:val="22"/>
          <w:szCs w:val="22"/>
        </w:rPr>
      </w:pPr>
    </w:p>
    <w:p w14:paraId="445E892B" w14:textId="77777777" w:rsidR="006037B1" w:rsidRPr="006520EB" w:rsidRDefault="006037B1" w:rsidP="006520EB">
      <w:pPr>
        <w:pStyle w:val="Sinespaciado"/>
        <w:ind w:left="567" w:right="567"/>
        <w:jc w:val="both"/>
        <w:rPr>
          <w:rFonts w:ascii="Arial" w:hAnsi="Arial" w:cs="Arial"/>
          <w:b/>
          <w:bCs/>
          <w:i/>
          <w:iCs/>
          <w:sz w:val="22"/>
          <w:szCs w:val="22"/>
        </w:rPr>
      </w:pPr>
      <w:r w:rsidRPr="006520EB">
        <w:rPr>
          <w:rFonts w:ascii="Arial" w:hAnsi="Arial" w:cs="Arial"/>
          <w:b/>
          <w:bCs/>
          <w:i/>
          <w:iCs/>
          <w:sz w:val="22"/>
          <w:szCs w:val="22"/>
        </w:rPr>
        <w:t xml:space="preserve">“El sitio que más genera estos émbolos grasos son las fracturas distales de peroné y calcáneos, que era el que tenía ella, precisamente tenía las dos” </w:t>
      </w:r>
    </w:p>
    <w:p w14:paraId="79C10CA3" w14:textId="77777777" w:rsidR="006037B1" w:rsidRPr="006520EB" w:rsidRDefault="006037B1" w:rsidP="006520EB">
      <w:pPr>
        <w:pStyle w:val="Sinespaciado"/>
        <w:ind w:left="567" w:right="567"/>
        <w:jc w:val="right"/>
        <w:rPr>
          <w:rFonts w:ascii="Arial" w:hAnsi="Arial" w:cs="Arial"/>
          <w:sz w:val="22"/>
          <w:szCs w:val="22"/>
        </w:rPr>
      </w:pPr>
      <w:r w:rsidRPr="006520EB">
        <w:rPr>
          <w:rFonts w:ascii="Arial" w:hAnsi="Arial" w:cs="Arial"/>
          <w:sz w:val="22"/>
          <w:szCs w:val="22"/>
        </w:rPr>
        <w:t>Audiencia pruebas 04:08:41</w:t>
      </w:r>
    </w:p>
    <w:p w14:paraId="7E0EB722" w14:textId="77777777" w:rsidR="006037B1" w:rsidRPr="006520EB" w:rsidRDefault="006037B1" w:rsidP="006520EB">
      <w:pPr>
        <w:pStyle w:val="Sinespaciado"/>
        <w:ind w:left="567" w:right="567"/>
        <w:jc w:val="both"/>
        <w:rPr>
          <w:rFonts w:ascii="Arial" w:hAnsi="Arial" w:cs="Arial"/>
          <w:sz w:val="22"/>
          <w:szCs w:val="22"/>
        </w:rPr>
      </w:pPr>
    </w:p>
    <w:p w14:paraId="15947F2D" w14:textId="77777777" w:rsidR="006037B1" w:rsidRPr="006520EB" w:rsidRDefault="006037B1" w:rsidP="006520EB">
      <w:pPr>
        <w:pStyle w:val="Sinespaciado"/>
        <w:ind w:left="567" w:right="567"/>
        <w:jc w:val="both"/>
        <w:rPr>
          <w:rFonts w:ascii="Arial" w:hAnsi="Arial" w:cs="Arial"/>
          <w:sz w:val="22"/>
          <w:szCs w:val="22"/>
        </w:rPr>
      </w:pPr>
      <w:r w:rsidRPr="006520EB">
        <w:rPr>
          <w:rFonts w:ascii="Arial" w:hAnsi="Arial" w:cs="Arial"/>
          <w:sz w:val="22"/>
          <w:szCs w:val="22"/>
        </w:rPr>
        <w:t>“</w:t>
      </w:r>
      <w:r w:rsidRPr="006520EB">
        <w:rPr>
          <w:rFonts w:ascii="Arial" w:hAnsi="Arial" w:cs="Arial"/>
          <w:b/>
          <w:bCs/>
          <w:i/>
          <w:iCs/>
          <w:sz w:val="22"/>
          <w:szCs w:val="22"/>
        </w:rPr>
        <w:t>Ante eso no había anticoagulación que valga</w:t>
      </w:r>
      <w:r w:rsidRPr="006520EB">
        <w:rPr>
          <w:rFonts w:ascii="Arial" w:hAnsi="Arial" w:cs="Arial"/>
          <w:sz w:val="22"/>
          <w:szCs w:val="22"/>
        </w:rPr>
        <w:t xml:space="preserve">” </w:t>
      </w:r>
    </w:p>
    <w:p w14:paraId="7CDFA382" w14:textId="77777777" w:rsidR="006037B1" w:rsidRPr="006520EB" w:rsidRDefault="006037B1" w:rsidP="006520EB">
      <w:pPr>
        <w:pStyle w:val="Sinespaciado"/>
        <w:ind w:left="567" w:right="567"/>
        <w:jc w:val="right"/>
        <w:rPr>
          <w:rFonts w:ascii="Arial" w:hAnsi="Arial" w:cs="Arial"/>
          <w:sz w:val="22"/>
          <w:szCs w:val="22"/>
        </w:rPr>
      </w:pPr>
      <w:r w:rsidRPr="006520EB">
        <w:rPr>
          <w:rFonts w:ascii="Arial" w:hAnsi="Arial" w:cs="Arial"/>
          <w:sz w:val="22"/>
          <w:szCs w:val="22"/>
        </w:rPr>
        <w:t>Audiencia pruebas 04:08:52</w:t>
      </w:r>
    </w:p>
    <w:p w14:paraId="2A909AFA" w14:textId="77777777" w:rsidR="006037B1" w:rsidRPr="006520EB" w:rsidRDefault="006037B1" w:rsidP="006520EB">
      <w:pPr>
        <w:pStyle w:val="Sinespaciado"/>
        <w:ind w:left="567" w:right="567"/>
        <w:jc w:val="right"/>
        <w:rPr>
          <w:rFonts w:ascii="Arial" w:hAnsi="Arial" w:cs="Arial"/>
          <w:sz w:val="22"/>
          <w:szCs w:val="22"/>
        </w:rPr>
      </w:pPr>
    </w:p>
    <w:p w14:paraId="08964044" w14:textId="77777777" w:rsidR="006037B1" w:rsidRPr="006520EB" w:rsidRDefault="006037B1" w:rsidP="006520EB">
      <w:pPr>
        <w:pStyle w:val="Sinespaciado"/>
        <w:ind w:left="567" w:right="567"/>
        <w:jc w:val="both"/>
        <w:rPr>
          <w:rFonts w:ascii="Arial" w:hAnsi="Arial" w:cs="Arial"/>
          <w:sz w:val="22"/>
          <w:szCs w:val="22"/>
        </w:rPr>
      </w:pPr>
      <w:r w:rsidRPr="006520EB">
        <w:rPr>
          <w:rFonts w:ascii="Arial" w:hAnsi="Arial" w:cs="Arial"/>
          <w:sz w:val="22"/>
          <w:szCs w:val="22"/>
        </w:rPr>
        <w:t>“</w:t>
      </w:r>
      <w:r w:rsidRPr="006520EB">
        <w:rPr>
          <w:rFonts w:ascii="Arial" w:hAnsi="Arial" w:cs="Arial"/>
          <w:b/>
          <w:bCs/>
          <w:i/>
          <w:iCs/>
          <w:sz w:val="22"/>
          <w:szCs w:val="22"/>
        </w:rPr>
        <w:t>No la puede uno diferenciar</w:t>
      </w:r>
      <w:r w:rsidRPr="006520EB">
        <w:rPr>
          <w:rFonts w:ascii="Arial" w:hAnsi="Arial" w:cs="Arial"/>
          <w:sz w:val="22"/>
          <w:szCs w:val="22"/>
        </w:rPr>
        <w:t xml:space="preserve">” </w:t>
      </w:r>
    </w:p>
    <w:p w14:paraId="072C2335" w14:textId="77777777" w:rsidR="006037B1" w:rsidRPr="006520EB" w:rsidRDefault="006037B1" w:rsidP="006520EB">
      <w:pPr>
        <w:pStyle w:val="Sinespaciado"/>
        <w:ind w:left="567" w:right="567"/>
        <w:jc w:val="right"/>
        <w:rPr>
          <w:rFonts w:ascii="Arial" w:hAnsi="Arial" w:cs="Arial"/>
          <w:sz w:val="22"/>
          <w:szCs w:val="22"/>
        </w:rPr>
      </w:pPr>
      <w:r w:rsidRPr="006520EB">
        <w:rPr>
          <w:rFonts w:ascii="Arial" w:hAnsi="Arial" w:cs="Arial"/>
          <w:sz w:val="22"/>
          <w:szCs w:val="22"/>
        </w:rPr>
        <w:t>Audiencia pruebas 04:09:06</w:t>
      </w:r>
    </w:p>
    <w:p w14:paraId="434F6C10" w14:textId="77777777" w:rsidR="006037B1" w:rsidRPr="006520EB" w:rsidRDefault="006037B1" w:rsidP="006520EB">
      <w:pPr>
        <w:pStyle w:val="Sinespaciado"/>
        <w:ind w:left="567" w:right="567"/>
        <w:jc w:val="right"/>
        <w:rPr>
          <w:rFonts w:ascii="Arial" w:hAnsi="Arial" w:cs="Arial"/>
          <w:sz w:val="22"/>
          <w:szCs w:val="22"/>
        </w:rPr>
      </w:pPr>
    </w:p>
    <w:p w14:paraId="58F18A69" w14:textId="77777777" w:rsidR="006037B1" w:rsidRPr="006520EB" w:rsidRDefault="006037B1" w:rsidP="006520EB">
      <w:pPr>
        <w:pStyle w:val="Sinespaciado"/>
        <w:ind w:left="567" w:right="567"/>
        <w:jc w:val="right"/>
        <w:rPr>
          <w:rFonts w:ascii="Arial" w:hAnsi="Arial" w:cs="Arial"/>
          <w:sz w:val="22"/>
          <w:szCs w:val="22"/>
        </w:rPr>
      </w:pPr>
    </w:p>
    <w:p w14:paraId="4557CDDD" w14:textId="77777777" w:rsidR="006037B1" w:rsidRPr="006520EB" w:rsidRDefault="006037B1" w:rsidP="006520EB">
      <w:pPr>
        <w:pStyle w:val="Sinespaciado"/>
        <w:ind w:left="567" w:right="567"/>
        <w:jc w:val="both"/>
        <w:rPr>
          <w:rFonts w:ascii="Arial" w:hAnsi="Arial" w:cs="Arial"/>
          <w:sz w:val="22"/>
          <w:szCs w:val="22"/>
        </w:rPr>
      </w:pPr>
      <w:r w:rsidRPr="006520EB">
        <w:rPr>
          <w:rFonts w:ascii="Arial" w:hAnsi="Arial" w:cs="Arial"/>
          <w:sz w:val="22"/>
          <w:szCs w:val="22"/>
        </w:rPr>
        <w:tab/>
        <w:t>Y sobre el tema de la culpa de la víctima y sus familiares, dijo:</w:t>
      </w:r>
    </w:p>
    <w:p w14:paraId="54816A74" w14:textId="77777777" w:rsidR="006037B1" w:rsidRPr="006520EB" w:rsidRDefault="006037B1" w:rsidP="006520EB">
      <w:pPr>
        <w:pStyle w:val="Sinespaciado"/>
        <w:ind w:left="567" w:right="567"/>
        <w:jc w:val="both"/>
        <w:rPr>
          <w:rFonts w:ascii="Arial" w:hAnsi="Arial" w:cs="Arial"/>
          <w:sz w:val="22"/>
          <w:szCs w:val="22"/>
        </w:rPr>
      </w:pPr>
    </w:p>
    <w:p w14:paraId="03DDD5D0" w14:textId="77777777" w:rsidR="006037B1" w:rsidRPr="006520EB" w:rsidRDefault="006037B1" w:rsidP="006520EB">
      <w:pPr>
        <w:pStyle w:val="Sinespaciado"/>
        <w:ind w:left="567" w:right="567"/>
        <w:jc w:val="both"/>
        <w:rPr>
          <w:rFonts w:ascii="Arial" w:hAnsi="Arial" w:cs="Arial"/>
          <w:b/>
          <w:bCs/>
          <w:i/>
          <w:iCs/>
          <w:sz w:val="22"/>
          <w:szCs w:val="22"/>
        </w:rPr>
      </w:pPr>
      <w:r w:rsidRPr="006520EB">
        <w:rPr>
          <w:rFonts w:ascii="Arial" w:hAnsi="Arial" w:cs="Arial"/>
          <w:b/>
          <w:bCs/>
          <w:i/>
          <w:iCs/>
          <w:sz w:val="22"/>
          <w:szCs w:val="22"/>
        </w:rPr>
        <w:t xml:space="preserve">“El problema fue que la paciente no tuvo la posibilidad de atención médica y seguramente tuvo síntomas que ojalá hubiese podido que la hubieran llevado a una entidad” </w:t>
      </w:r>
    </w:p>
    <w:p w14:paraId="70602EBA" w14:textId="77777777" w:rsidR="006037B1" w:rsidRPr="006520EB" w:rsidRDefault="006037B1" w:rsidP="006520EB">
      <w:pPr>
        <w:pStyle w:val="Sinespaciado"/>
        <w:ind w:left="567" w:right="567"/>
        <w:jc w:val="right"/>
        <w:rPr>
          <w:rFonts w:ascii="Arial" w:hAnsi="Arial" w:cs="Arial"/>
          <w:sz w:val="22"/>
          <w:szCs w:val="22"/>
        </w:rPr>
      </w:pPr>
      <w:r w:rsidRPr="006520EB">
        <w:rPr>
          <w:rFonts w:ascii="Arial" w:hAnsi="Arial" w:cs="Arial"/>
          <w:sz w:val="22"/>
          <w:szCs w:val="22"/>
        </w:rPr>
        <w:t>Audiencia pruebas 04:08:50</w:t>
      </w:r>
    </w:p>
    <w:p w14:paraId="34ED8F2E" w14:textId="77777777" w:rsidR="006037B1" w:rsidRPr="006520EB" w:rsidRDefault="006037B1" w:rsidP="006520EB">
      <w:pPr>
        <w:pStyle w:val="Sinespaciado"/>
        <w:ind w:left="567" w:right="567"/>
        <w:jc w:val="right"/>
        <w:rPr>
          <w:rFonts w:ascii="Arial" w:hAnsi="Arial" w:cs="Arial"/>
          <w:sz w:val="22"/>
          <w:szCs w:val="22"/>
        </w:rPr>
      </w:pPr>
    </w:p>
    <w:p w14:paraId="189AAA0F" w14:textId="77777777" w:rsidR="006037B1" w:rsidRPr="006520EB" w:rsidRDefault="006037B1" w:rsidP="006520EB">
      <w:pPr>
        <w:pStyle w:val="Sinespaciado"/>
        <w:ind w:left="567" w:right="567"/>
        <w:jc w:val="both"/>
        <w:rPr>
          <w:rFonts w:ascii="Arial" w:hAnsi="Arial" w:cs="Arial"/>
          <w:b/>
          <w:bCs/>
          <w:i/>
          <w:iCs/>
          <w:sz w:val="22"/>
          <w:szCs w:val="22"/>
        </w:rPr>
      </w:pPr>
      <w:r w:rsidRPr="006520EB">
        <w:rPr>
          <w:rFonts w:ascii="Arial" w:hAnsi="Arial" w:cs="Arial"/>
          <w:b/>
          <w:bCs/>
          <w:i/>
          <w:iCs/>
          <w:sz w:val="22"/>
          <w:szCs w:val="22"/>
        </w:rPr>
        <w:t xml:space="preserve">“El hecho de considerar que me llamó la atención por qué no consultó al hospital si se le había dicho, venga si tiene inflamación, dificultad, dolor, qué pasó, si el dolor fueron cuatro días, ese tema lo dejé anotado” </w:t>
      </w:r>
    </w:p>
    <w:p w14:paraId="007ACCD5" w14:textId="77777777" w:rsidR="006037B1" w:rsidRPr="006520EB" w:rsidRDefault="006037B1" w:rsidP="006520EB">
      <w:pPr>
        <w:pStyle w:val="Sinespaciado"/>
        <w:ind w:left="567" w:right="567"/>
        <w:jc w:val="right"/>
        <w:rPr>
          <w:rFonts w:ascii="Arial" w:hAnsi="Arial" w:cs="Arial"/>
          <w:sz w:val="22"/>
          <w:szCs w:val="22"/>
        </w:rPr>
      </w:pPr>
      <w:r w:rsidRPr="006520EB">
        <w:rPr>
          <w:rFonts w:ascii="Arial" w:hAnsi="Arial" w:cs="Arial"/>
          <w:sz w:val="22"/>
          <w:szCs w:val="22"/>
        </w:rPr>
        <w:t>Audiencia pruebas 04:11:41</w:t>
      </w:r>
    </w:p>
    <w:p w14:paraId="0210B085" w14:textId="77777777" w:rsidR="006037B1" w:rsidRPr="006520EB" w:rsidRDefault="006037B1" w:rsidP="006520EB">
      <w:pPr>
        <w:pStyle w:val="Sinespaciado"/>
        <w:ind w:left="567" w:right="567"/>
        <w:jc w:val="right"/>
        <w:rPr>
          <w:rFonts w:ascii="Arial" w:hAnsi="Arial" w:cs="Arial"/>
          <w:sz w:val="22"/>
          <w:szCs w:val="22"/>
        </w:rPr>
      </w:pPr>
    </w:p>
    <w:p w14:paraId="55508714" w14:textId="77777777" w:rsidR="006037B1" w:rsidRPr="006520EB" w:rsidRDefault="006037B1" w:rsidP="006520EB">
      <w:pPr>
        <w:pStyle w:val="Sinespaciado"/>
        <w:ind w:left="567" w:right="567"/>
        <w:jc w:val="right"/>
        <w:rPr>
          <w:rFonts w:ascii="Arial" w:hAnsi="Arial" w:cs="Arial"/>
          <w:sz w:val="22"/>
          <w:szCs w:val="22"/>
        </w:rPr>
      </w:pPr>
    </w:p>
    <w:p w14:paraId="0D5AE86A" w14:textId="77777777" w:rsidR="006037B1" w:rsidRPr="006520EB" w:rsidRDefault="006037B1" w:rsidP="006520EB">
      <w:pPr>
        <w:pStyle w:val="Sinespaciado"/>
        <w:ind w:left="567" w:right="567"/>
        <w:jc w:val="both"/>
        <w:rPr>
          <w:rFonts w:ascii="Arial" w:hAnsi="Arial" w:cs="Arial"/>
          <w:sz w:val="22"/>
          <w:szCs w:val="22"/>
        </w:rPr>
      </w:pPr>
      <w:r w:rsidRPr="006520EB">
        <w:rPr>
          <w:rFonts w:ascii="Arial" w:hAnsi="Arial" w:cs="Arial"/>
          <w:sz w:val="22"/>
          <w:szCs w:val="22"/>
        </w:rPr>
        <w:t>Es importante precisar que este peritaje no fue objetado de forma alguna por la parte demandante y contrario a ella por el perito mencionado le fue explicado de manera precisa y completa que no existió en la atención dispensada por mi demandante omisión alguna que configurara una pérdida de la oportunidad o el no suministro de los medicamentos y tratamientos médicos que a paciente requería así como la existencia para el año 2012 de la posibilidad valida medicamente de manejar a la paciente con anticoagulantes en casa y la ausencia de estos ratificándole que para esa fecha ambas decisiones eran válidas de acuerdo a lo establecido en las guías de manejo existentes para ese momento que eran las guías NICE y CHASE que fueron en ese momento aportadas en la contestación de la demanda y además se le explico la imposibilidad de manejo en caso con trombo profilaxis oral o con otro tipo de manejo por no existir para la fecha de los hechos.</w:t>
      </w:r>
    </w:p>
    <w:p w14:paraId="7392E313" w14:textId="77777777" w:rsidR="006037B1" w:rsidRPr="006520EB" w:rsidRDefault="006037B1" w:rsidP="006520EB">
      <w:pPr>
        <w:pStyle w:val="Sinespaciado"/>
        <w:ind w:left="567" w:right="567"/>
        <w:jc w:val="both"/>
        <w:rPr>
          <w:rFonts w:ascii="Arial" w:hAnsi="Arial" w:cs="Arial"/>
          <w:bCs/>
          <w:sz w:val="22"/>
          <w:szCs w:val="22"/>
        </w:rPr>
      </w:pPr>
    </w:p>
    <w:p w14:paraId="651E556C" w14:textId="77777777" w:rsidR="006037B1" w:rsidRPr="006520EB" w:rsidRDefault="006037B1" w:rsidP="006520EB">
      <w:pPr>
        <w:pStyle w:val="Sinespaciado"/>
        <w:ind w:left="567" w:right="567"/>
        <w:jc w:val="both"/>
        <w:rPr>
          <w:rFonts w:ascii="Arial" w:hAnsi="Arial" w:cs="Arial"/>
          <w:bCs/>
          <w:sz w:val="22"/>
          <w:szCs w:val="22"/>
        </w:rPr>
      </w:pPr>
      <w:r w:rsidRPr="006520EB">
        <w:rPr>
          <w:rFonts w:ascii="Arial" w:hAnsi="Arial" w:cs="Arial"/>
          <w:bCs/>
          <w:sz w:val="22"/>
          <w:szCs w:val="22"/>
        </w:rPr>
        <w:t>En ese sentido se pedirá se complemente la decisión aclarando la valoración probatoria de este dictamen y como se cotejo respecto a su contradicción o a la prueba pericial de los demandantes.</w:t>
      </w:r>
    </w:p>
    <w:p w14:paraId="15671AA6" w14:textId="117D14E0" w:rsidR="009356DE" w:rsidRDefault="009356DE" w:rsidP="001A13B1">
      <w:pPr>
        <w:spacing w:after="0" w:line="360" w:lineRule="auto"/>
        <w:ind w:left="0" w:firstLine="0"/>
        <w:rPr>
          <w:color w:val="auto"/>
          <w:szCs w:val="24"/>
        </w:rPr>
      </w:pPr>
    </w:p>
    <w:p w14:paraId="0D48B0D2" w14:textId="10893D46" w:rsidR="00DC5B20" w:rsidRDefault="006520EB" w:rsidP="001A13B1">
      <w:pPr>
        <w:spacing w:after="0" w:line="360" w:lineRule="auto"/>
        <w:ind w:left="0" w:firstLine="0"/>
        <w:rPr>
          <w:color w:val="auto"/>
          <w:szCs w:val="24"/>
        </w:rPr>
      </w:pPr>
      <w:r>
        <w:rPr>
          <w:color w:val="auto"/>
          <w:szCs w:val="24"/>
        </w:rPr>
        <w:t>En relación con esta solicitud, la Sala reitera que en la sentencia proferida</w:t>
      </w:r>
      <w:r w:rsidR="00DC5B20">
        <w:rPr>
          <w:color w:val="auto"/>
          <w:szCs w:val="24"/>
        </w:rPr>
        <w:t xml:space="preserve"> </w:t>
      </w:r>
      <w:r w:rsidR="00DC5B20" w:rsidRPr="00D03736">
        <w:t>el catorce (14) de diciembre de dos mil veintidós (2022)</w:t>
      </w:r>
      <w:r>
        <w:rPr>
          <w:color w:val="auto"/>
          <w:szCs w:val="24"/>
        </w:rPr>
        <w:t xml:space="preserve"> fueron estudiados los dos dictámenes periciales aportados </w:t>
      </w:r>
      <w:r w:rsidR="00DC5B20">
        <w:rPr>
          <w:color w:val="auto"/>
          <w:szCs w:val="24"/>
        </w:rPr>
        <w:t>por las partes</w:t>
      </w:r>
      <w:r w:rsidR="00555229">
        <w:rPr>
          <w:color w:val="auto"/>
          <w:szCs w:val="24"/>
        </w:rPr>
        <w:t>, sin que esto signifique que la valoración probatoria se deba limitar a lo señalado en estas experticias</w:t>
      </w:r>
      <w:r w:rsidR="00DC5B20">
        <w:rPr>
          <w:color w:val="auto"/>
          <w:szCs w:val="24"/>
        </w:rPr>
        <w:t>. Así, en los hechos probados se estableció:</w:t>
      </w:r>
    </w:p>
    <w:p w14:paraId="2ACC6D00" w14:textId="7F7E6AF8" w:rsidR="00DC5B20" w:rsidRDefault="00DC5B20" w:rsidP="001A13B1">
      <w:pPr>
        <w:spacing w:after="0" w:line="360" w:lineRule="auto"/>
        <w:ind w:left="0" w:firstLine="0"/>
        <w:rPr>
          <w:color w:val="auto"/>
          <w:szCs w:val="24"/>
        </w:rPr>
      </w:pPr>
    </w:p>
    <w:p w14:paraId="716D043C" w14:textId="77777777" w:rsidR="00DC5B20" w:rsidRPr="00DC5B20" w:rsidRDefault="00DC5B20" w:rsidP="00DC5B20">
      <w:pPr>
        <w:spacing w:after="0" w:line="240" w:lineRule="auto"/>
        <w:ind w:left="577" w:right="567"/>
        <w:rPr>
          <w:sz w:val="22"/>
        </w:rPr>
      </w:pPr>
      <w:r w:rsidRPr="00DC5B20">
        <w:rPr>
          <w:sz w:val="22"/>
        </w:rPr>
        <w:lastRenderedPageBreak/>
        <w:t xml:space="preserve">El perito experto, asistió a la audiencia de pruebas en la cual  se surtió la contradicción del dictamen, en esta reiteró las conclusiones que expuso en el experticio, precisó que para el momento del accidente de la señora  Belen Gaviria no existían  anticoagulantes orales  que se le pudieran suministrar a la paciente luego de su egreso y  advirtió que en todo caso la decisión adoptada por los médicos tratantes estuvo acorde a la literatura médica vigente. Señaló que debido a que la paciente tenía programada cirugía el 7 de noviembre de 2012 y trauma hepático   en el hígado y en el bazo, era mayor el riesgo de sangrado si no se realizaba la suspensión del tratamiento trombo profiláctico. </w:t>
      </w:r>
    </w:p>
    <w:p w14:paraId="7E486C60" w14:textId="77777777" w:rsidR="00DC5B20" w:rsidRPr="00DC5B20" w:rsidRDefault="00DC5B20" w:rsidP="00DC5B20">
      <w:pPr>
        <w:spacing w:after="0" w:line="240" w:lineRule="auto"/>
        <w:ind w:left="577" w:right="567"/>
        <w:rPr>
          <w:sz w:val="22"/>
        </w:rPr>
      </w:pPr>
    </w:p>
    <w:p w14:paraId="3B72A55F" w14:textId="5C77BF3A" w:rsidR="00DC5B20" w:rsidRPr="00DC5B20" w:rsidRDefault="00DC5B20" w:rsidP="00DC5B20">
      <w:pPr>
        <w:spacing w:after="0" w:line="240" w:lineRule="auto"/>
        <w:ind w:left="577" w:right="567"/>
        <w:rPr>
          <w:sz w:val="22"/>
        </w:rPr>
      </w:pPr>
      <w:r w:rsidRPr="00DC5B20">
        <w:rPr>
          <w:sz w:val="22"/>
        </w:rPr>
        <w:t>Especificó además, que existen dos tipos de trombos: i) los trombos de grasa (los cuales no presentan efecto ante los anticoagulantes) y se pueden generar por fractura distal de peroné y del calcáneo , como las que presentaba la paciente y ii) el embolismo sanguíneo que se genera en las extremidades. Manifestó que de acuerdo con el informe de necropsia, los   trombos presentados por la paciente, podían ser de grasa o sangre. Aunado a esto, especificó que los trombos de sangre producen síntomas que llaman la atención y que al parecer, de acuerdo con lo señalado en la demanda, la paciente sí presento algunos síntomas.</w:t>
      </w:r>
    </w:p>
    <w:p w14:paraId="2FDAA15C" w14:textId="78EFFADE" w:rsidR="00DC5B20" w:rsidRDefault="00DC5B20" w:rsidP="001A13B1">
      <w:pPr>
        <w:spacing w:after="0" w:line="360" w:lineRule="auto"/>
        <w:ind w:left="0" w:firstLine="0"/>
        <w:rPr>
          <w:color w:val="auto"/>
          <w:szCs w:val="24"/>
        </w:rPr>
      </w:pPr>
    </w:p>
    <w:p w14:paraId="29781EF2" w14:textId="4A94D393" w:rsidR="00DC5B20" w:rsidRDefault="00DC5B20" w:rsidP="00555229">
      <w:pPr>
        <w:tabs>
          <w:tab w:val="left" w:pos="0"/>
        </w:tabs>
        <w:spacing w:after="0" w:line="360" w:lineRule="auto"/>
        <w:ind w:left="0" w:firstLine="0"/>
        <w:rPr>
          <w:kern w:val="2"/>
          <w:szCs w:val="24"/>
          <w:lang w:val="es-ES" w:bidi="es-ES"/>
          <w14:ligatures w14:val="standardContextual"/>
        </w:rPr>
      </w:pPr>
      <w:r>
        <w:rPr>
          <w:rFonts w:eastAsia="Times New Roman"/>
          <w:bCs/>
          <w:szCs w:val="24"/>
          <w:lang w:eastAsia="es-ES_tradnl"/>
        </w:rPr>
        <w:t xml:space="preserve">En consecuencia, la Sala negará la solicitud de aclaración de la sentencia, porque la misma no se evidencian los </w:t>
      </w:r>
      <w:r w:rsidRPr="00CB4D49">
        <w:rPr>
          <w:rFonts w:eastAsia="Times New Roman"/>
          <w:bCs/>
          <w:szCs w:val="24"/>
          <w:lang w:eastAsia="es-ES_tradnl"/>
        </w:rPr>
        <w:t>conceptos o frases que ofrezcan verdadero motivo de duda</w:t>
      </w:r>
      <w:r>
        <w:rPr>
          <w:rFonts w:eastAsia="Times New Roman"/>
          <w:bCs/>
          <w:szCs w:val="24"/>
          <w:lang w:eastAsia="es-ES_tradnl"/>
        </w:rPr>
        <w:t xml:space="preserve"> y</w:t>
      </w:r>
      <w:r w:rsidRPr="00CB4D49">
        <w:rPr>
          <w:rFonts w:eastAsia="Times New Roman"/>
          <w:bCs/>
          <w:szCs w:val="24"/>
          <w:lang w:eastAsia="es-ES_tradnl"/>
        </w:rPr>
        <w:t xml:space="preserve"> que estén contenid</w:t>
      </w:r>
      <w:r>
        <w:rPr>
          <w:rFonts w:eastAsia="Times New Roman"/>
          <w:bCs/>
          <w:szCs w:val="24"/>
          <w:lang w:eastAsia="es-ES_tradnl"/>
        </w:rPr>
        <w:t>o</w:t>
      </w:r>
      <w:r w:rsidRPr="00CB4D49">
        <w:rPr>
          <w:rFonts w:eastAsia="Times New Roman"/>
          <w:bCs/>
          <w:szCs w:val="24"/>
          <w:lang w:eastAsia="es-ES_tradnl"/>
        </w:rPr>
        <w:t xml:space="preserve">s en la parte resolutiva de la sentencia o </w:t>
      </w:r>
      <w:r>
        <w:rPr>
          <w:rFonts w:eastAsia="Times New Roman"/>
          <w:bCs/>
          <w:szCs w:val="24"/>
          <w:lang w:eastAsia="es-ES_tradnl"/>
        </w:rPr>
        <w:t xml:space="preserve">que </w:t>
      </w:r>
      <w:r w:rsidRPr="00CB4D49">
        <w:rPr>
          <w:rFonts w:eastAsia="Times New Roman"/>
          <w:bCs/>
          <w:szCs w:val="24"/>
          <w:lang w:eastAsia="es-ES_tradnl"/>
        </w:rPr>
        <w:t>influyan en ella.</w:t>
      </w:r>
      <w:r w:rsidR="00555229">
        <w:rPr>
          <w:rFonts w:eastAsia="Times New Roman"/>
          <w:bCs/>
          <w:szCs w:val="24"/>
          <w:lang w:eastAsia="es-ES_tradnl"/>
        </w:rPr>
        <w:t xml:space="preserve"> </w:t>
      </w:r>
      <w:r>
        <w:rPr>
          <w:kern w:val="2"/>
          <w:szCs w:val="24"/>
          <w:lang w:val="es-ES" w:bidi="es-ES"/>
          <w14:ligatures w14:val="standardContextual"/>
        </w:rPr>
        <w:t>Al mismo tiempo</w:t>
      </w:r>
      <w:r w:rsidRPr="008A31D8">
        <w:rPr>
          <w:kern w:val="2"/>
          <w:szCs w:val="24"/>
          <w:lang w:val="es-ES" w:bidi="es-ES"/>
          <w14:ligatures w14:val="standardContextual"/>
        </w:rPr>
        <w:t>, la Sala encuentra que no se omitió resolver algún aspecto que debier</w:t>
      </w:r>
      <w:r>
        <w:rPr>
          <w:kern w:val="2"/>
          <w:szCs w:val="24"/>
          <w:lang w:val="es-ES" w:bidi="es-ES"/>
          <w14:ligatures w14:val="standardContextual"/>
        </w:rPr>
        <w:t>a</w:t>
      </w:r>
      <w:r w:rsidRPr="008A31D8">
        <w:rPr>
          <w:kern w:val="2"/>
          <w:szCs w:val="24"/>
          <w:lang w:val="es-ES" w:bidi="es-ES"/>
          <w14:ligatures w14:val="standardContextual"/>
        </w:rPr>
        <w:t xml:space="preserve"> haber sido objeto de pronunciamiento en sentencia, ni realizar pronunciamiento sobre cualquiera de los extremos de la </w:t>
      </w:r>
      <w:r w:rsidRPr="008A31D8">
        <w:rPr>
          <w:i/>
          <w:kern w:val="2"/>
          <w:szCs w:val="24"/>
          <w:lang w:val="es-ES" w:bidi="es-ES"/>
          <w14:ligatures w14:val="standardContextual"/>
        </w:rPr>
        <w:t>litis</w:t>
      </w:r>
      <w:r w:rsidRPr="008A31D8">
        <w:rPr>
          <w:kern w:val="2"/>
          <w:szCs w:val="24"/>
          <w:lang w:val="es-ES" w:bidi="es-ES"/>
          <w14:ligatures w14:val="standardContextual"/>
        </w:rPr>
        <w:t>, por tanto no hay lugar adicionar la sentencia</w:t>
      </w:r>
      <w:r>
        <w:rPr>
          <w:kern w:val="2"/>
          <w:szCs w:val="24"/>
          <w:lang w:val="es-ES" w:bidi="es-ES"/>
          <w14:ligatures w14:val="standardContextual"/>
        </w:rPr>
        <w:t xml:space="preserve"> en este sentido</w:t>
      </w:r>
      <w:r w:rsidRPr="008A31D8">
        <w:rPr>
          <w:kern w:val="2"/>
          <w:szCs w:val="24"/>
          <w:lang w:val="es-ES" w:bidi="es-ES"/>
          <w14:ligatures w14:val="standardContextual"/>
        </w:rPr>
        <w:t xml:space="preserve">.  </w:t>
      </w:r>
    </w:p>
    <w:p w14:paraId="4A857908" w14:textId="7D80FE72" w:rsidR="0036307F" w:rsidRDefault="0036307F" w:rsidP="00555229">
      <w:pPr>
        <w:tabs>
          <w:tab w:val="left" w:pos="0"/>
        </w:tabs>
        <w:spacing w:after="0" w:line="360" w:lineRule="auto"/>
        <w:ind w:left="0" w:firstLine="0"/>
        <w:rPr>
          <w:rFonts w:eastAsia="Times New Roman"/>
          <w:bCs/>
          <w:szCs w:val="24"/>
          <w:lang w:eastAsia="es-ES_tradnl"/>
        </w:rPr>
      </w:pPr>
    </w:p>
    <w:p w14:paraId="58AE53BF" w14:textId="0D2147DA" w:rsidR="0036307F" w:rsidRDefault="0036307F" w:rsidP="0036307F">
      <w:pPr>
        <w:autoSpaceDE w:val="0"/>
        <w:autoSpaceDN w:val="0"/>
        <w:adjustRightInd w:val="0"/>
        <w:spacing w:after="0" w:line="360" w:lineRule="auto"/>
        <w:ind w:left="0" w:right="51" w:firstLine="0"/>
        <w:rPr>
          <w:b/>
          <w:szCs w:val="24"/>
        </w:rPr>
      </w:pPr>
      <w:r w:rsidRPr="00D03736">
        <w:rPr>
          <w:b/>
          <w:szCs w:val="24"/>
        </w:rPr>
        <w:t>2.</w:t>
      </w:r>
      <w:r>
        <w:rPr>
          <w:b/>
          <w:szCs w:val="24"/>
        </w:rPr>
        <w:t>5</w:t>
      </w:r>
      <w:r w:rsidRPr="00D03736">
        <w:rPr>
          <w:b/>
          <w:szCs w:val="24"/>
        </w:rPr>
        <w:t>. De las solicitudes de aclaración</w:t>
      </w:r>
      <w:r>
        <w:rPr>
          <w:b/>
          <w:szCs w:val="24"/>
        </w:rPr>
        <w:t xml:space="preserve"> y adición</w:t>
      </w:r>
      <w:r w:rsidRPr="00D03736">
        <w:rPr>
          <w:b/>
          <w:szCs w:val="24"/>
        </w:rPr>
        <w:t xml:space="preserve"> de </w:t>
      </w:r>
      <w:r w:rsidRPr="0036307F">
        <w:rPr>
          <w:b/>
          <w:szCs w:val="24"/>
        </w:rPr>
        <w:t>Axa Colpatria Seguros S.A.</w:t>
      </w:r>
    </w:p>
    <w:p w14:paraId="50CE2061" w14:textId="0EBD0D32" w:rsidR="0036307F" w:rsidRDefault="0036307F" w:rsidP="0036307F">
      <w:pPr>
        <w:autoSpaceDE w:val="0"/>
        <w:autoSpaceDN w:val="0"/>
        <w:adjustRightInd w:val="0"/>
        <w:spacing w:after="0" w:line="360" w:lineRule="auto"/>
        <w:ind w:left="0" w:right="51" w:firstLine="0"/>
        <w:rPr>
          <w:rFonts w:eastAsia="Times New Roman"/>
          <w:bCs/>
          <w:szCs w:val="24"/>
          <w:lang w:eastAsia="es-ES_tradnl"/>
        </w:rPr>
      </w:pPr>
    </w:p>
    <w:p w14:paraId="30B10AF1" w14:textId="21B33CD2" w:rsidR="0036307F" w:rsidRDefault="0036307F" w:rsidP="0036307F">
      <w:pPr>
        <w:autoSpaceDE w:val="0"/>
        <w:autoSpaceDN w:val="0"/>
        <w:adjustRightInd w:val="0"/>
        <w:spacing w:after="0" w:line="360" w:lineRule="auto"/>
        <w:ind w:left="0" w:right="51" w:firstLine="0"/>
        <w:rPr>
          <w:rFonts w:eastAsia="Times New Roman"/>
          <w:bCs/>
          <w:i/>
          <w:szCs w:val="24"/>
          <w:u w:val="single"/>
          <w:lang w:eastAsia="es-ES_tradnl"/>
        </w:rPr>
      </w:pPr>
      <w:r w:rsidRPr="0036307F">
        <w:rPr>
          <w:rFonts w:eastAsia="Times New Roman"/>
          <w:bCs/>
          <w:i/>
          <w:szCs w:val="24"/>
          <w:u w:val="single"/>
          <w:lang w:eastAsia="es-ES_tradnl"/>
        </w:rPr>
        <w:t>i. Sobre el plazo para pagar</w:t>
      </w:r>
    </w:p>
    <w:p w14:paraId="74310EC4" w14:textId="1910642D" w:rsidR="0036307F" w:rsidRDefault="0036307F" w:rsidP="0036307F">
      <w:pPr>
        <w:autoSpaceDE w:val="0"/>
        <w:autoSpaceDN w:val="0"/>
        <w:adjustRightInd w:val="0"/>
        <w:spacing w:after="0" w:line="360" w:lineRule="auto"/>
        <w:ind w:left="0" w:right="51" w:firstLine="0"/>
        <w:rPr>
          <w:rFonts w:eastAsia="Times New Roman"/>
          <w:bCs/>
          <w:i/>
          <w:szCs w:val="24"/>
          <w:u w:val="single"/>
          <w:lang w:eastAsia="es-ES_tradnl"/>
        </w:rPr>
      </w:pPr>
    </w:p>
    <w:p w14:paraId="0CB0B3D1" w14:textId="3733BDF4" w:rsidR="0036307F" w:rsidRDefault="0036307F" w:rsidP="0036307F">
      <w:pPr>
        <w:autoSpaceDE w:val="0"/>
        <w:autoSpaceDN w:val="0"/>
        <w:adjustRightInd w:val="0"/>
        <w:spacing w:after="0" w:line="360" w:lineRule="auto"/>
        <w:ind w:left="0" w:right="51" w:firstLine="0"/>
        <w:rPr>
          <w:rFonts w:eastAsia="Times New Roman"/>
          <w:bCs/>
          <w:szCs w:val="24"/>
          <w:lang w:eastAsia="es-ES_tradnl"/>
        </w:rPr>
      </w:pPr>
      <w:r>
        <w:rPr>
          <w:rFonts w:eastAsia="Times New Roman"/>
          <w:bCs/>
          <w:szCs w:val="24"/>
          <w:lang w:eastAsia="es-ES_tradnl"/>
        </w:rPr>
        <w:t>La llamada en garantía, Axa Colpatria Seguros S.A. requirió que se adicionara la sentencia en el sentido de establecer cuál es el plazo en el que se debe dar cumplimiento a la mencionada providencia. Así se manifestó:</w:t>
      </w:r>
    </w:p>
    <w:p w14:paraId="70CA4E1D" w14:textId="77777777" w:rsidR="0036307F" w:rsidRDefault="0036307F" w:rsidP="0036307F">
      <w:pPr>
        <w:autoSpaceDE w:val="0"/>
        <w:autoSpaceDN w:val="0"/>
        <w:adjustRightInd w:val="0"/>
        <w:spacing w:after="0" w:line="360" w:lineRule="auto"/>
        <w:ind w:left="0" w:right="51" w:firstLine="0"/>
        <w:rPr>
          <w:rFonts w:eastAsia="Times New Roman"/>
          <w:bCs/>
          <w:szCs w:val="24"/>
          <w:lang w:eastAsia="es-ES_tradnl"/>
        </w:rPr>
      </w:pPr>
    </w:p>
    <w:p w14:paraId="78DB5DCB" w14:textId="26199E89" w:rsidR="0036307F" w:rsidRDefault="0036307F" w:rsidP="0036307F">
      <w:pPr>
        <w:autoSpaceDE w:val="0"/>
        <w:autoSpaceDN w:val="0"/>
        <w:adjustRightInd w:val="0"/>
        <w:spacing w:after="0" w:line="240" w:lineRule="auto"/>
        <w:ind w:left="567" w:right="567" w:firstLine="0"/>
        <w:rPr>
          <w:rFonts w:eastAsiaTheme="minorEastAsia"/>
          <w:sz w:val="22"/>
        </w:rPr>
      </w:pPr>
      <w:r w:rsidRPr="0036307F">
        <w:rPr>
          <w:rFonts w:eastAsiaTheme="minorEastAsia"/>
          <w:sz w:val="22"/>
        </w:rPr>
        <w:t>Pues bien, una vez aclarada la finalidad de la adición de sentencias, debe indicarse que la decisión de segunda instancia omitió establecer el plazo con el que cuenta AXA COLPATRIA SEGUROS S.A., en su calidad de compañía de seguros de carácter privado, para pagar a los demandantes las sumas a que fue condenada, toda vez que si bien en el artículo cuarto del</w:t>
      </w:r>
      <w:r>
        <w:rPr>
          <w:rFonts w:eastAsiaTheme="minorEastAsia"/>
          <w:sz w:val="22"/>
        </w:rPr>
        <w:t xml:space="preserve"> </w:t>
      </w:r>
      <w:r w:rsidRPr="0036307F">
        <w:rPr>
          <w:rFonts w:eastAsiaTheme="minorEastAsia"/>
          <w:sz w:val="22"/>
        </w:rPr>
        <w:t>resuelve se condena a mi representada, no se establece el término de dicho pago.</w:t>
      </w:r>
    </w:p>
    <w:p w14:paraId="3FE3A644" w14:textId="77777777" w:rsidR="0036307F" w:rsidRPr="0036307F" w:rsidRDefault="0036307F" w:rsidP="0036307F">
      <w:pPr>
        <w:autoSpaceDE w:val="0"/>
        <w:autoSpaceDN w:val="0"/>
        <w:adjustRightInd w:val="0"/>
        <w:spacing w:after="0" w:line="240" w:lineRule="auto"/>
        <w:ind w:left="567" w:right="567" w:firstLine="0"/>
        <w:rPr>
          <w:rFonts w:eastAsiaTheme="minorEastAsia"/>
          <w:sz w:val="22"/>
        </w:rPr>
      </w:pPr>
    </w:p>
    <w:p w14:paraId="12AA321B" w14:textId="1B6E56E5" w:rsidR="0036307F" w:rsidRDefault="0036307F" w:rsidP="0036307F">
      <w:pPr>
        <w:autoSpaceDE w:val="0"/>
        <w:autoSpaceDN w:val="0"/>
        <w:adjustRightInd w:val="0"/>
        <w:spacing w:after="0" w:line="240" w:lineRule="auto"/>
        <w:ind w:left="567" w:right="567" w:firstLine="0"/>
        <w:rPr>
          <w:rFonts w:eastAsiaTheme="minorEastAsia"/>
          <w:sz w:val="22"/>
        </w:rPr>
      </w:pPr>
      <w:r w:rsidRPr="0036307F">
        <w:rPr>
          <w:rFonts w:eastAsiaTheme="minorEastAsia"/>
          <w:sz w:val="22"/>
        </w:rPr>
        <w:t>Lo anterior, considerando que aun cuando el artículo 192 establece un plazo para que las ENTIDADES PÚBLICAS cumplan con la obligación de pago a la que fueron condenadas, no existe norma alguna que establezca el pago de las condenas para particulares, como es el caso de AXA COLPATRIA S.A.</w:t>
      </w:r>
    </w:p>
    <w:p w14:paraId="73086103" w14:textId="77777777" w:rsidR="0036307F" w:rsidRPr="0036307F" w:rsidRDefault="0036307F" w:rsidP="0036307F">
      <w:pPr>
        <w:autoSpaceDE w:val="0"/>
        <w:autoSpaceDN w:val="0"/>
        <w:adjustRightInd w:val="0"/>
        <w:spacing w:after="0" w:line="240" w:lineRule="auto"/>
        <w:ind w:left="567" w:right="567" w:firstLine="0"/>
        <w:rPr>
          <w:rFonts w:eastAsiaTheme="minorEastAsia"/>
          <w:sz w:val="22"/>
        </w:rPr>
      </w:pPr>
    </w:p>
    <w:p w14:paraId="2650E4F1" w14:textId="6E2DD53C" w:rsidR="0036307F" w:rsidRDefault="0036307F" w:rsidP="0036307F">
      <w:pPr>
        <w:autoSpaceDE w:val="0"/>
        <w:autoSpaceDN w:val="0"/>
        <w:adjustRightInd w:val="0"/>
        <w:spacing w:after="0" w:line="240" w:lineRule="auto"/>
        <w:ind w:left="567" w:right="567" w:firstLine="0"/>
        <w:rPr>
          <w:rFonts w:eastAsiaTheme="minorEastAsia"/>
          <w:sz w:val="22"/>
        </w:rPr>
      </w:pPr>
      <w:r w:rsidRPr="0036307F">
        <w:rPr>
          <w:rFonts w:eastAsiaTheme="minorEastAsia"/>
          <w:sz w:val="22"/>
        </w:rPr>
        <w:t>Bajo esta línea argumentativa, solicitamos al despacho adicionar el resuelve de la decisión de segunda instancia con fecha 14 de diciembre de 2022 y, en esta medida, establecer el plazo con el que cuenta AXA COLPATRIA S.A. para pagar la condena que le fue impuesta.</w:t>
      </w:r>
    </w:p>
    <w:p w14:paraId="6F5A5242" w14:textId="77777777" w:rsidR="0036307F" w:rsidRPr="0036307F" w:rsidRDefault="0036307F" w:rsidP="0036307F">
      <w:pPr>
        <w:autoSpaceDE w:val="0"/>
        <w:autoSpaceDN w:val="0"/>
        <w:adjustRightInd w:val="0"/>
        <w:spacing w:after="0" w:line="240" w:lineRule="auto"/>
        <w:ind w:left="567" w:right="567" w:firstLine="0"/>
        <w:rPr>
          <w:rFonts w:eastAsiaTheme="minorEastAsia"/>
          <w:sz w:val="22"/>
        </w:rPr>
      </w:pPr>
    </w:p>
    <w:p w14:paraId="0075FB51" w14:textId="237E976B" w:rsidR="0036307F" w:rsidRDefault="0036307F" w:rsidP="0036307F">
      <w:pPr>
        <w:autoSpaceDE w:val="0"/>
        <w:autoSpaceDN w:val="0"/>
        <w:adjustRightInd w:val="0"/>
        <w:spacing w:after="0" w:line="240" w:lineRule="auto"/>
        <w:ind w:left="567" w:right="567" w:firstLine="0"/>
        <w:rPr>
          <w:rFonts w:eastAsiaTheme="minorEastAsia"/>
          <w:sz w:val="22"/>
        </w:rPr>
      </w:pPr>
      <w:r w:rsidRPr="0036307F">
        <w:rPr>
          <w:rFonts w:eastAsiaTheme="minorEastAsia"/>
          <w:sz w:val="22"/>
        </w:rPr>
        <w:t>Así las cosas, sugerimos comedidamente al Despacho que le otorgue a mi prohijada el término de 1 (un) mes, contado a partir del momento en que los demandantes presenten la solicitud de pago a la sociedad INVERSIONES SEQUOIA S.A., con copia de la póliza que presta mérito ejecutivo.</w:t>
      </w:r>
    </w:p>
    <w:p w14:paraId="5A83ACEA" w14:textId="088D6FD8" w:rsidR="00C96243" w:rsidRDefault="00C96243" w:rsidP="00C96243">
      <w:pPr>
        <w:autoSpaceDE w:val="0"/>
        <w:autoSpaceDN w:val="0"/>
        <w:adjustRightInd w:val="0"/>
        <w:spacing w:after="0" w:line="360" w:lineRule="auto"/>
        <w:ind w:left="0" w:right="567" w:firstLine="0"/>
        <w:rPr>
          <w:rFonts w:eastAsia="Times New Roman"/>
          <w:bCs/>
          <w:szCs w:val="24"/>
          <w:lang w:eastAsia="es-ES_tradnl"/>
        </w:rPr>
      </w:pPr>
    </w:p>
    <w:p w14:paraId="38B1D044" w14:textId="1245CD80" w:rsidR="006A4892" w:rsidRDefault="00C96243" w:rsidP="00C96243">
      <w:pPr>
        <w:autoSpaceDE w:val="0"/>
        <w:autoSpaceDN w:val="0"/>
        <w:adjustRightInd w:val="0"/>
        <w:spacing w:after="0" w:line="360" w:lineRule="auto"/>
        <w:ind w:left="0" w:firstLine="0"/>
        <w:rPr>
          <w:bCs/>
        </w:rPr>
      </w:pPr>
      <w:r>
        <w:rPr>
          <w:rFonts w:eastAsia="Times New Roman"/>
          <w:bCs/>
          <w:szCs w:val="24"/>
          <w:lang w:eastAsia="es-ES_tradnl"/>
        </w:rPr>
        <w:t xml:space="preserve">En efecto, revisada la sentencia del </w:t>
      </w:r>
      <w:r w:rsidRPr="00D03736">
        <w:t>catorce (14) de diciembre de dos mil</w:t>
      </w:r>
      <w:r>
        <w:t xml:space="preserve"> </w:t>
      </w:r>
      <w:r w:rsidRPr="00D03736">
        <w:t>veintidós (2022)</w:t>
      </w:r>
      <w:r>
        <w:t xml:space="preserve"> la Sala encuentra que en el numeral octavo de la parte resolutiva, </w:t>
      </w:r>
      <w:r w:rsidR="006A4892">
        <w:t xml:space="preserve">se </w:t>
      </w:r>
      <w:r>
        <w:t>señaló “</w:t>
      </w:r>
      <w:r w:rsidR="006A4892">
        <w:t>a</w:t>
      </w:r>
      <w:r w:rsidRPr="0061591F">
        <w:rPr>
          <w:bCs/>
        </w:rPr>
        <w:t xml:space="preserve"> la sentencia se le dará cumplimiento en los términos de los artículos 192 a 195 del CPACA</w:t>
      </w:r>
      <w:r w:rsidR="006A4892">
        <w:rPr>
          <w:bCs/>
        </w:rPr>
        <w:t>”.</w:t>
      </w:r>
      <w:r w:rsidR="008166B8">
        <w:rPr>
          <w:bCs/>
        </w:rPr>
        <w:t xml:space="preserve"> De esta forma se advierte que </w:t>
      </w:r>
      <w:r w:rsidR="00A4491B">
        <w:rPr>
          <w:bCs/>
        </w:rPr>
        <w:t xml:space="preserve">efectivamente, el artículo 192 del CPACA es aplicable exclusivamente al cumplimiento de las sentencias por parte de entidades públicas. </w:t>
      </w:r>
    </w:p>
    <w:p w14:paraId="0FBD80E7" w14:textId="7406E7A5" w:rsidR="00A4491B" w:rsidRDefault="00A4491B" w:rsidP="00C96243">
      <w:pPr>
        <w:autoSpaceDE w:val="0"/>
        <w:autoSpaceDN w:val="0"/>
        <w:adjustRightInd w:val="0"/>
        <w:spacing w:after="0" w:line="360" w:lineRule="auto"/>
        <w:ind w:left="0" w:firstLine="0"/>
        <w:rPr>
          <w:bCs/>
        </w:rPr>
      </w:pPr>
    </w:p>
    <w:p w14:paraId="47F19AF4" w14:textId="3B07DC4C" w:rsidR="00A4491B" w:rsidRDefault="00A4491B" w:rsidP="00C96243">
      <w:pPr>
        <w:autoSpaceDE w:val="0"/>
        <w:autoSpaceDN w:val="0"/>
        <w:adjustRightInd w:val="0"/>
        <w:spacing w:after="0" w:line="360" w:lineRule="auto"/>
        <w:ind w:left="0" w:firstLine="0"/>
        <w:rPr>
          <w:bCs/>
        </w:rPr>
      </w:pPr>
      <w:r>
        <w:rPr>
          <w:bCs/>
        </w:rPr>
        <w:t xml:space="preserve">Así, comoquiera que se omitió resolver respecto del plazo con el que cuenta la demandada, de naturaleza privada, para cumplir con la sentencia en mención, se procederá a adicionar la sentencia del </w:t>
      </w:r>
      <w:r w:rsidRPr="00D03736">
        <w:t>catorce (14) de diciembre de dos mil</w:t>
      </w:r>
      <w:r>
        <w:t xml:space="preserve"> </w:t>
      </w:r>
      <w:r w:rsidRPr="00D03736">
        <w:t>veintidós (2022)</w:t>
      </w:r>
      <w:r>
        <w:t xml:space="preserve">, en el sentido de indicar que a la sentencia se le dará cumplimiento por parte de la demandada, Clínica VIP </w:t>
      </w:r>
      <w:bookmarkStart w:id="6" w:name="_Hlk159575914"/>
      <w:r>
        <w:t xml:space="preserve">y la llamada en garantía, en el término de 2 meses contados a partir de la ejecutoria </w:t>
      </w:r>
      <w:r w:rsidR="003573A1">
        <w:t>del auto de obedezca y cúmplase</w:t>
      </w:r>
      <w:r>
        <w:t xml:space="preserve">, conforme al artículo </w:t>
      </w:r>
      <w:r w:rsidR="003573A1">
        <w:t>305</w:t>
      </w:r>
      <w:r w:rsidR="003573A1">
        <w:rPr>
          <w:rStyle w:val="Refdenotaalpie"/>
        </w:rPr>
        <w:footnoteReference w:id="4"/>
      </w:r>
      <w:r w:rsidR="003573A1">
        <w:t xml:space="preserve"> del Código General del Proceso.</w:t>
      </w:r>
    </w:p>
    <w:bookmarkEnd w:id="6"/>
    <w:p w14:paraId="4DA10FD2" w14:textId="36E8BFCF" w:rsidR="006A4892" w:rsidRDefault="006A4892" w:rsidP="00C96243">
      <w:pPr>
        <w:autoSpaceDE w:val="0"/>
        <w:autoSpaceDN w:val="0"/>
        <w:adjustRightInd w:val="0"/>
        <w:spacing w:after="0" w:line="360" w:lineRule="auto"/>
        <w:ind w:left="0" w:firstLine="0"/>
        <w:rPr>
          <w:bCs/>
        </w:rPr>
      </w:pPr>
    </w:p>
    <w:p w14:paraId="6560326D" w14:textId="0357276C" w:rsidR="003573A1" w:rsidRPr="003573A1" w:rsidRDefault="003573A1" w:rsidP="003573A1">
      <w:pPr>
        <w:pStyle w:val="Default"/>
        <w:rPr>
          <w:rFonts w:ascii="Arial" w:hAnsi="Arial" w:cs="Arial"/>
          <w:i/>
          <w:u w:val="single"/>
          <w:lang w:val="es-CO" w:eastAsia="es-CO"/>
        </w:rPr>
      </w:pPr>
      <w:r w:rsidRPr="003573A1">
        <w:rPr>
          <w:rFonts w:ascii="Arial" w:hAnsi="Arial" w:cs="Arial"/>
          <w:bCs/>
          <w:i/>
          <w:u w:val="single"/>
        </w:rPr>
        <w:t xml:space="preserve">ii. Sobre el deducible de la póliza de seguro de responsabilidad civil </w:t>
      </w:r>
    </w:p>
    <w:p w14:paraId="1A133DD8" w14:textId="455D1BC2" w:rsidR="006A4892" w:rsidRDefault="006A4892" w:rsidP="00C96243">
      <w:pPr>
        <w:autoSpaceDE w:val="0"/>
        <w:autoSpaceDN w:val="0"/>
        <w:adjustRightInd w:val="0"/>
        <w:spacing w:after="0" w:line="360" w:lineRule="auto"/>
        <w:ind w:left="0" w:firstLine="0"/>
        <w:rPr>
          <w:bCs/>
        </w:rPr>
      </w:pPr>
    </w:p>
    <w:p w14:paraId="1FFEC536" w14:textId="5C769FB9" w:rsidR="00DE64C5" w:rsidRDefault="00DE64C5" w:rsidP="00C96243">
      <w:pPr>
        <w:autoSpaceDE w:val="0"/>
        <w:autoSpaceDN w:val="0"/>
        <w:adjustRightInd w:val="0"/>
        <w:spacing w:after="0" w:line="360" w:lineRule="auto"/>
        <w:ind w:left="0" w:firstLine="0"/>
        <w:rPr>
          <w:bCs/>
        </w:rPr>
      </w:pPr>
      <w:r>
        <w:rPr>
          <w:bCs/>
        </w:rPr>
        <w:t>En relación con el deducible de la póliza de seguro, la llamada en garantía solicitó:</w:t>
      </w:r>
    </w:p>
    <w:p w14:paraId="4DDA68DA" w14:textId="77777777" w:rsidR="00DE64C5" w:rsidRDefault="00DE64C5" w:rsidP="00C96243">
      <w:pPr>
        <w:autoSpaceDE w:val="0"/>
        <w:autoSpaceDN w:val="0"/>
        <w:adjustRightInd w:val="0"/>
        <w:spacing w:after="0" w:line="360" w:lineRule="auto"/>
        <w:ind w:left="0" w:firstLine="0"/>
        <w:rPr>
          <w:bCs/>
        </w:rPr>
      </w:pPr>
    </w:p>
    <w:p w14:paraId="48507501" w14:textId="2660ECBB" w:rsidR="003573A1" w:rsidRDefault="003573A1" w:rsidP="00DE64C5">
      <w:pPr>
        <w:autoSpaceDE w:val="0"/>
        <w:autoSpaceDN w:val="0"/>
        <w:adjustRightInd w:val="0"/>
        <w:spacing w:after="0" w:line="240" w:lineRule="auto"/>
        <w:ind w:left="567" w:right="567" w:firstLine="0"/>
        <w:rPr>
          <w:rFonts w:eastAsiaTheme="minorEastAsia"/>
          <w:sz w:val="22"/>
        </w:rPr>
      </w:pPr>
      <w:r w:rsidRPr="003573A1">
        <w:rPr>
          <w:rFonts w:eastAsiaTheme="minorEastAsia"/>
          <w:sz w:val="22"/>
        </w:rPr>
        <w:t>Por otro lado, el Despacho también omitió resolver lo atinente al deducible</w:t>
      </w:r>
      <w:r w:rsidR="00DE64C5">
        <w:rPr>
          <w:rFonts w:eastAsiaTheme="minorEastAsia"/>
          <w:sz w:val="22"/>
        </w:rPr>
        <w:t xml:space="preserve"> </w:t>
      </w:r>
      <w:r w:rsidRPr="003573A1">
        <w:rPr>
          <w:rFonts w:eastAsiaTheme="minorEastAsia"/>
          <w:sz w:val="22"/>
        </w:rPr>
        <w:t xml:space="preserve">pactado en la póliza de seguro de responsabilidad civil que sirvió de fundamento para la decisión, pues aunque se reconoció que mi representada plasmó en sus argumentos la necesidad de considerar el deducible convenido y, además, está demostrado el facto sobre el deducible </w:t>
      </w:r>
    </w:p>
    <w:p w14:paraId="6F668C1C" w14:textId="77777777" w:rsidR="00DE64C5" w:rsidRPr="003573A1" w:rsidRDefault="00DE64C5" w:rsidP="00DE64C5">
      <w:pPr>
        <w:autoSpaceDE w:val="0"/>
        <w:autoSpaceDN w:val="0"/>
        <w:adjustRightInd w:val="0"/>
        <w:spacing w:after="0" w:line="240" w:lineRule="auto"/>
        <w:ind w:left="567" w:right="567" w:firstLine="0"/>
        <w:rPr>
          <w:rFonts w:eastAsiaTheme="minorEastAsia"/>
          <w:sz w:val="22"/>
        </w:rPr>
      </w:pPr>
    </w:p>
    <w:p w14:paraId="4DCCB7E7" w14:textId="5F16B381" w:rsidR="003573A1" w:rsidRPr="00D45A23" w:rsidRDefault="003573A1" w:rsidP="00DE64C5">
      <w:pPr>
        <w:autoSpaceDE w:val="0"/>
        <w:autoSpaceDN w:val="0"/>
        <w:adjustRightInd w:val="0"/>
        <w:spacing w:after="0" w:line="240" w:lineRule="auto"/>
        <w:ind w:left="567" w:right="567" w:firstLine="0"/>
        <w:rPr>
          <w:rFonts w:eastAsiaTheme="minorEastAsia"/>
          <w:sz w:val="22"/>
        </w:rPr>
      </w:pPr>
      <w:r w:rsidRPr="00D45A23">
        <w:rPr>
          <w:rFonts w:eastAsiaTheme="minorEastAsia"/>
          <w:sz w:val="22"/>
        </w:rPr>
        <w:t>Al respecto, es importante mencionar que en las condiciones particulares de la póliza de seguro de responsabilidad civil No. 8001376028 se acordó que:</w:t>
      </w:r>
    </w:p>
    <w:p w14:paraId="432CE0F6" w14:textId="2BBF18C8" w:rsidR="00D57AEB" w:rsidRPr="00D45A23" w:rsidRDefault="00D57AEB" w:rsidP="00DE64C5">
      <w:pPr>
        <w:autoSpaceDE w:val="0"/>
        <w:autoSpaceDN w:val="0"/>
        <w:adjustRightInd w:val="0"/>
        <w:spacing w:after="0" w:line="240" w:lineRule="auto"/>
        <w:ind w:left="567" w:right="567" w:firstLine="0"/>
        <w:rPr>
          <w:bCs/>
          <w:sz w:val="22"/>
        </w:rPr>
      </w:pPr>
    </w:p>
    <w:p w14:paraId="4607CC90" w14:textId="410724A0" w:rsidR="00A925EC" w:rsidRPr="00D45A23" w:rsidRDefault="00D57AEB" w:rsidP="00DE64C5">
      <w:pPr>
        <w:autoSpaceDE w:val="0"/>
        <w:autoSpaceDN w:val="0"/>
        <w:adjustRightInd w:val="0"/>
        <w:spacing w:after="0" w:line="240" w:lineRule="auto"/>
        <w:ind w:left="567" w:right="567" w:firstLine="0"/>
        <w:rPr>
          <w:b/>
          <w:bCs/>
          <w:sz w:val="22"/>
        </w:rPr>
      </w:pPr>
      <w:r w:rsidRPr="00D45A23">
        <w:rPr>
          <w:b/>
          <w:bCs/>
          <w:sz w:val="22"/>
        </w:rPr>
        <w:t xml:space="preserve">AMPAROS CONTRATADOS </w:t>
      </w:r>
      <w:r w:rsidR="00A925EC" w:rsidRPr="00D45A23">
        <w:rPr>
          <w:b/>
          <w:bCs/>
          <w:sz w:val="22"/>
        </w:rPr>
        <w:tab/>
      </w:r>
      <w:r w:rsidR="00A925EC" w:rsidRPr="00D45A23">
        <w:rPr>
          <w:b/>
          <w:bCs/>
          <w:sz w:val="22"/>
        </w:rPr>
        <w:tab/>
      </w:r>
      <w:r w:rsidR="00A925EC" w:rsidRPr="00D45A23">
        <w:rPr>
          <w:b/>
          <w:bCs/>
          <w:sz w:val="22"/>
        </w:rPr>
        <w:tab/>
        <w:t xml:space="preserve">     </w:t>
      </w:r>
      <w:r w:rsidR="00DE64C5">
        <w:rPr>
          <w:b/>
          <w:bCs/>
          <w:sz w:val="22"/>
        </w:rPr>
        <w:tab/>
        <w:t xml:space="preserve">   </w:t>
      </w:r>
      <w:r w:rsidR="00A925EC" w:rsidRPr="00D45A23">
        <w:rPr>
          <w:b/>
          <w:bCs/>
          <w:sz w:val="22"/>
        </w:rPr>
        <w:t xml:space="preserve"> VALOR ASEGURADO</w:t>
      </w:r>
    </w:p>
    <w:p w14:paraId="3FAF4CEE" w14:textId="1DA39643" w:rsidR="00D45A23" w:rsidRPr="00D45A23" w:rsidRDefault="00D45A23" w:rsidP="00DE64C5">
      <w:pPr>
        <w:autoSpaceDE w:val="0"/>
        <w:autoSpaceDN w:val="0"/>
        <w:adjustRightInd w:val="0"/>
        <w:spacing w:after="0" w:line="240" w:lineRule="auto"/>
        <w:ind w:left="567" w:right="567" w:firstLine="0"/>
        <w:rPr>
          <w:b/>
          <w:bCs/>
          <w:sz w:val="22"/>
        </w:rPr>
      </w:pPr>
      <w:r w:rsidRPr="00D45A23">
        <w:rPr>
          <w:b/>
          <w:bCs/>
          <w:sz w:val="22"/>
        </w:rPr>
        <w:t>R.C . Clínicas y Hospitales  - R.C. Profesional</w:t>
      </w:r>
      <w:r w:rsidRPr="00D45A23">
        <w:rPr>
          <w:b/>
          <w:bCs/>
          <w:sz w:val="22"/>
        </w:rPr>
        <w:tab/>
      </w:r>
      <w:r w:rsidR="00DE64C5">
        <w:rPr>
          <w:b/>
          <w:bCs/>
          <w:sz w:val="22"/>
        </w:rPr>
        <w:tab/>
      </w:r>
      <w:r w:rsidRPr="00D45A23">
        <w:rPr>
          <w:b/>
          <w:bCs/>
          <w:sz w:val="22"/>
        </w:rPr>
        <w:t>2.000.000.000,00</w:t>
      </w:r>
      <w:r w:rsidRPr="00D45A23">
        <w:rPr>
          <w:b/>
          <w:bCs/>
          <w:sz w:val="22"/>
        </w:rPr>
        <w:tab/>
      </w:r>
    </w:p>
    <w:p w14:paraId="2055B1EC" w14:textId="77777777" w:rsidR="00DE64C5" w:rsidRDefault="00DE64C5" w:rsidP="00DE64C5">
      <w:pPr>
        <w:autoSpaceDE w:val="0"/>
        <w:autoSpaceDN w:val="0"/>
        <w:adjustRightInd w:val="0"/>
        <w:spacing w:after="0" w:line="240" w:lineRule="auto"/>
        <w:ind w:left="567" w:right="567" w:firstLine="0"/>
        <w:rPr>
          <w:b/>
          <w:bCs/>
          <w:sz w:val="22"/>
        </w:rPr>
      </w:pPr>
    </w:p>
    <w:p w14:paraId="21B20DEA" w14:textId="4A14F05B" w:rsidR="00D45A23" w:rsidRPr="00D45A23" w:rsidRDefault="00D45A23" w:rsidP="00DE64C5">
      <w:pPr>
        <w:autoSpaceDE w:val="0"/>
        <w:autoSpaceDN w:val="0"/>
        <w:adjustRightInd w:val="0"/>
        <w:spacing w:after="0" w:line="240" w:lineRule="auto"/>
        <w:ind w:left="567" w:right="567" w:firstLine="0"/>
        <w:rPr>
          <w:b/>
          <w:bCs/>
          <w:sz w:val="22"/>
        </w:rPr>
      </w:pPr>
      <w:r w:rsidRPr="00D45A23">
        <w:rPr>
          <w:b/>
          <w:bCs/>
          <w:sz w:val="22"/>
        </w:rPr>
        <w:t>Deducible:10.0 POR CIENTO TODA Y CADA RECLAMACIÓN MÍNIMO 5.000.000.00 PESOS TODA Y CADA RECLAMACIÓN</w:t>
      </w:r>
    </w:p>
    <w:p w14:paraId="3FA11A28" w14:textId="6C2418E7" w:rsidR="00D45A23" w:rsidRPr="00D45A23" w:rsidRDefault="00D45A23" w:rsidP="00DE64C5">
      <w:pPr>
        <w:autoSpaceDE w:val="0"/>
        <w:autoSpaceDN w:val="0"/>
        <w:adjustRightInd w:val="0"/>
        <w:spacing w:after="0" w:line="240" w:lineRule="auto"/>
        <w:ind w:left="567" w:right="567" w:firstLine="0"/>
        <w:rPr>
          <w:b/>
          <w:bCs/>
          <w:sz w:val="22"/>
        </w:rPr>
      </w:pPr>
    </w:p>
    <w:p w14:paraId="3FDC3DFE" w14:textId="7099AACE" w:rsidR="00D45A23" w:rsidRPr="00D45A23" w:rsidRDefault="00D45A23" w:rsidP="00DE64C5">
      <w:pPr>
        <w:autoSpaceDE w:val="0"/>
        <w:autoSpaceDN w:val="0"/>
        <w:adjustRightInd w:val="0"/>
        <w:spacing w:after="0" w:line="240" w:lineRule="auto"/>
        <w:ind w:left="567" w:right="567" w:firstLine="0"/>
        <w:rPr>
          <w:sz w:val="22"/>
        </w:rPr>
      </w:pPr>
      <w:r w:rsidRPr="00D45A23">
        <w:rPr>
          <w:sz w:val="22"/>
        </w:rPr>
        <w:t>Por lo tanto, solicitamos al Tribunal Administrativo de Cundinamarca comedidamente complementar su decisión y establecer que el deducible debe correr por cuenta exclusiva de la sociedad INVERSIONES SEQUOIA S.A., como propietaria del establecimiento de comercio CLÍNICA VIP CENTRO DE MEDICINA INTERNACIONAL.</w:t>
      </w:r>
    </w:p>
    <w:p w14:paraId="523A8264" w14:textId="56BB2D29" w:rsidR="00D45A23" w:rsidRDefault="00D45A23" w:rsidP="003573A1">
      <w:pPr>
        <w:autoSpaceDE w:val="0"/>
        <w:autoSpaceDN w:val="0"/>
        <w:adjustRightInd w:val="0"/>
        <w:spacing w:after="0" w:line="360" w:lineRule="auto"/>
        <w:ind w:left="0" w:firstLine="0"/>
        <w:rPr>
          <w:b/>
          <w:bCs/>
        </w:rPr>
      </w:pPr>
    </w:p>
    <w:p w14:paraId="65C06046" w14:textId="7C51AEC4" w:rsidR="00DE64C5" w:rsidRDefault="00DE64C5" w:rsidP="003573A1">
      <w:pPr>
        <w:autoSpaceDE w:val="0"/>
        <w:autoSpaceDN w:val="0"/>
        <w:adjustRightInd w:val="0"/>
        <w:spacing w:after="0" w:line="360" w:lineRule="auto"/>
        <w:ind w:left="0" w:firstLine="0"/>
        <w:rPr>
          <w:bCs/>
        </w:rPr>
      </w:pPr>
      <w:r w:rsidRPr="00DE64C5">
        <w:rPr>
          <w:bCs/>
        </w:rPr>
        <w:t>De esta forma, la Sala observa que a la llamada en garantía le asiste razón, puesto que en la parte resolutiva de la sentencia del 14 de diciembre de 2022</w:t>
      </w:r>
      <w:r>
        <w:rPr>
          <w:bCs/>
        </w:rPr>
        <w:t xml:space="preserve"> se estableció:</w:t>
      </w:r>
    </w:p>
    <w:p w14:paraId="64AA8944" w14:textId="7F9B26F5" w:rsidR="00DE64C5" w:rsidRPr="00DE64C5" w:rsidRDefault="00DE64C5" w:rsidP="00DE64C5">
      <w:pPr>
        <w:autoSpaceDE w:val="0"/>
        <w:autoSpaceDN w:val="0"/>
        <w:adjustRightInd w:val="0"/>
        <w:spacing w:after="0" w:line="240" w:lineRule="auto"/>
        <w:ind w:left="567" w:right="567" w:firstLine="0"/>
        <w:rPr>
          <w:bCs/>
          <w:sz w:val="22"/>
        </w:rPr>
      </w:pPr>
    </w:p>
    <w:p w14:paraId="73BFAD7A" w14:textId="77777777" w:rsidR="00DE64C5" w:rsidRPr="00DE64C5" w:rsidRDefault="00DE64C5" w:rsidP="00DE64C5">
      <w:pPr>
        <w:pStyle w:val="Normal0"/>
        <w:ind w:left="567" w:right="567"/>
        <w:jc w:val="both"/>
        <w:rPr>
          <w:sz w:val="22"/>
          <w:szCs w:val="22"/>
        </w:rPr>
      </w:pPr>
      <w:r w:rsidRPr="00DE64C5">
        <w:rPr>
          <w:b/>
          <w:sz w:val="22"/>
          <w:szCs w:val="22"/>
        </w:rPr>
        <w:t>CUARTO:</w:t>
      </w:r>
      <w:r w:rsidRPr="00DE64C5">
        <w:rPr>
          <w:sz w:val="22"/>
          <w:szCs w:val="22"/>
        </w:rPr>
        <w:t xml:space="preserve"> </w:t>
      </w:r>
      <w:r w:rsidRPr="00DE64C5">
        <w:rPr>
          <w:b/>
          <w:sz w:val="22"/>
          <w:szCs w:val="22"/>
        </w:rPr>
        <w:t>CONDENAR</w:t>
      </w:r>
      <w:r w:rsidRPr="00DE64C5">
        <w:rPr>
          <w:sz w:val="22"/>
          <w:szCs w:val="22"/>
        </w:rPr>
        <w:t xml:space="preserve"> a AXA COLPATRIA SEGUROS S.A., compañía de seguro, a reembolsar las sumas que </w:t>
      </w:r>
      <w:r w:rsidRPr="00DE64C5">
        <w:rPr>
          <w:color w:val="000000"/>
          <w:sz w:val="22"/>
          <w:szCs w:val="22"/>
        </w:rPr>
        <w:t xml:space="preserve">la Clínica VIP Centro de Medicina </w:t>
      </w:r>
      <w:r w:rsidRPr="00DE64C5">
        <w:rPr>
          <w:color w:val="000000"/>
          <w:sz w:val="22"/>
          <w:szCs w:val="22"/>
        </w:rPr>
        <w:lastRenderedPageBreak/>
        <w:t>Internacional</w:t>
      </w:r>
      <w:r w:rsidRPr="00DE64C5">
        <w:rPr>
          <w:b/>
          <w:color w:val="000000"/>
          <w:sz w:val="22"/>
          <w:szCs w:val="22"/>
        </w:rPr>
        <w:t xml:space="preserve"> </w:t>
      </w:r>
      <w:r w:rsidRPr="00DE64C5">
        <w:rPr>
          <w:color w:val="000000"/>
          <w:sz w:val="22"/>
          <w:szCs w:val="22"/>
        </w:rPr>
        <w:t>deba pagar a los demandantes como consecuencia de este fallo, hasta el límite de lo asegurado y en los términos del contrato de seguro.</w:t>
      </w:r>
    </w:p>
    <w:p w14:paraId="7E328906" w14:textId="77777777" w:rsidR="00DE64C5" w:rsidRDefault="00DE64C5" w:rsidP="003573A1">
      <w:pPr>
        <w:autoSpaceDE w:val="0"/>
        <w:autoSpaceDN w:val="0"/>
        <w:adjustRightInd w:val="0"/>
        <w:spacing w:after="0" w:line="360" w:lineRule="auto"/>
        <w:ind w:left="0" w:firstLine="0"/>
        <w:rPr>
          <w:bCs/>
        </w:rPr>
      </w:pPr>
    </w:p>
    <w:p w14:paraId="68645911" w14:textId="4DCDE916" w:rsidR="003A291C" w:rsidRPr="005446A1" w:rsidRDefault="005446A1" w:rsidP="005446A1">
      <w:pPr>
        <w:spacing w:after="0" w:line="360" w:lineRule="auto"/>
        <w:ind w:left="0"/>
        <w:rPr>
          <w:rFonts w:eastAsia="Times New Roman"/>
          <w:iCs/>
          <w:color w:val="auto"/>
          <w:lang w:eastAsia="es-ES"/>
        </w:rPr>
      </w:pPr>
      <w:r>
        <w:rPr>
          <w:rFonts w:eastAsia="Times New Roman"/>
          <w:iCs/>
          <w:color w:val="auto"/>
          <w:lang w:eastAsia="es-ES"/>
        </w:rPr>
        <w:t>Así, pese a que se especificó que el reembolso de la llamada en garantía se haría en los términos del contrato de seguro</w:t>
      </w:r>
      <w:r w:rsidR="00D425B0" w:rsidRPr="00160AB3">
        <w:rPr>
          <w:rFonts w:eastAsia="Times New Roman"/>
          <w:iCs/>
          <w:color w:val="auto"/>
          <w:lang w:eastAsia="es-ES"/>
        </w:rPr>
        <w:t>,</w:t>
      </w:r>
      <w:r>
        <w:rPr>
          <w:rFonts w:eastAsia="Times New Roman"/>
          <w:iCs/>
          <w:color w:val="auto"/>
          <w:lang w:eastAsia="es-ES"/>
        </w:rPr>
        <w:t xml:space="preserve"> la Sala especificará que tal como se desprende </w:t>
      </w:r>
      <w:r w:rsidR="00D425B0" w:rsidRPr="00160AB3">
        <w:rPr>
          <w:rFonts w:eastAsia="Times New Roman"/>
          <w:iCs/>
          <w:color w:val="auto"/>
          <w:lang w:eastAsia="es-ES"/>
        </w:rPr>
        <w:t xml:space="preserve"> de la póliza allegada al proceso</w:t>
      </w:r>
      <w:r>
        <w:rPr>
          <w:rFonts w:eastAsia="Times New Roman"/>
          <w:iCs/>
          <w:color w:val="auto"/>
          <w:lang w:eastAsia="es-ES"/>
        </w:rPr>
        <w:t xml:space="preserve">, la demandada </w:t>
      </w:r>
      <w:r w:rsidRPr="005446A1">
        <w:rPr>
          <w:rFonts w:eastAsia="Times New Roman"/>
          <w:iCs/>
          <w:color w:val="auto"/>
          <w:lang w:eastAsia="es-ES"/>
        </w:rPr>
        <w:t>Clínica VIP Centro de Medicina Internacional</w:t>
      </w:r>
      <w:r>
        <w:rPr>
          <w:rFonts w:eastAsia="Times New Roman"/>
          <w:iCs/>
          <w:color w:val="auto"/>
          <w:lang w:eastAsia="es-ES"/>
        </w:rPr>
        <w:t xml:space="preserve"> pagará al llamado en garantía el deducible que </w:t>
      </w:r>
      <w:r w:rsidR="00D425B0" w:rsidRPr="00160AB3">
        <w:rPr>
          <w:rFonts w:eastAsia="Times New Roman"/>
          <w:iCs/>
          <w:color w:val="auto"/>
          <w:lang w:eastAsia="es-ES"/>
        </w:rPr>
        <w:t xml:space="preserve"> aparece pactado</w:t>
      </w:r>
      <w:r>
        <w:rPr>
          <w:rFonts w:eastAsia="Times New Roman"/>
          <w:iCs/>
          <w:color w:val="auto"/>
          <w:lang w:eastAsia="es-ES"/>
        </w:rPr>
        <w:t xml:space="preserve">, </w:t>
      </w:r>
      <w:bookmarkStart w:id="7" w:name="_Hlk159575774"/>
      <w:r>
        <w:rPr>
          <w:rFonts w:eastAsia="Times New Roman"/>
          <w:iCs/>
          <w:color w:val="auto"/>
          <w:lang w:eastAsia="es-ES"/>
        </w:rPr>
        <w:t>es decir</w:t>
      </w:r>
      <w:r w:rsidR="00D425B0" w:rsidRPr="00160AB3">
        <w:rPr>
          <w:rFonts w:eastAsia="Times New Roman"/>
          <w:iCs/>
          <w:color w:val="auto"/>
          <w:lang w:eastAsia="es-ES"/>
        </w:rPr>
        <w:t xml:space="preserve"> el 10% sobre el valor de la </w:t>
      </w:r>
      <w:r>
        <w:rPr>
          <w:rFonts w:eastAsia="Times New Roman"/>
          <w:iCs/>
          <w:color w:val="auto"/>
          <w:lang w:eastAsia="es-ES"/>
        </w:rPr>
        <w:t>reclamación</w:t>
      </w:r>
      <w:r w:rsidR="00D425B0" w:rsidRPr="00160AB3">
        <w:rPr>
          <w:rFonts w:eastAsia="Times New Roman"/>
          <w:iCs/>
          <w:color w:val="auto"/>
          <w:lang w:eastAsia="es-ES"/>
        </w:rPr>
        <w:t>, estableciendo como monto mínimo $</w:t>
      </w:r>
      <w:r>
        <w:rPr>
          <w:rFonts w:eastAsia="Times New Roman"/>
          <w:iCs/>
          <w:color w:val="auto"/>
          <w:lang w:eastAsia="es-ES"/>
        </w:rPr>
        <w:t>5</w:t>
      </w:r>
      <w:r w:rsidR="00D425B0" w:rsidRPr="00160AB3">
        <w:rPr>
          <w:rFonts w:eastAsia="Times New Roman"/>
          <w:iCs/>
          <w:color w:val="auto"/>
          <w:lang w:eastAsia="es-ES"/>
        </w:rPr>
        <w:t>.000.000</w:t>
      </w:r>
      <w:bookmarkEnd w:id="7"/>
      <w:r w:rsidR="00D425B0" w:rsidRPr="00160AB3">
        <w:rPr>
          <w:rFonts w:eastAsia="Times New Roman"/>
          <w:iCs/>
          <w:color w:val="auto"/>
          <w:lang w:eastAsia="es-ES"/>
        </w:rPr>
        <w:t>. En consecuencia, la Sala dispondrá que se descuente el valor del deducible que estará a cargo de la asegurada.</w:t>
      </w:r>
    </w:p>
    <w:p w14:paraId="6B34271D" w14:textId="77777777" w:rsidR="003A291C" w:rsidRPr="00D03736" w:rsidRDefault="003A291C" w:rsidP="001A13B1">
      <w:pPr>
        <w:spacing w:after="0" w:line="360" w:lineRule="auto"/>
        <w:ind w:left="0" w:firstLine="0"/>
        <w:rPr>
          <w:color w:val="auto"/>
          <w:szCs w:val="24"/>
        </w:rPr>
      </w:pPr>
    </w:p>
    <w:p w14:paraId="579F5C39" w14:textId="77777777" w:rsidR="00DC2EE7" w:rsidRPr="00D03736" w:rsidRDefault="00DC2EE7" w:rsidP="001A13B1">
      <w:pPr>
        <w:pStyle w:val="Normal0"/>
        <w:tabs>
          <w:tab w:val="left" w:pos="425"/>
        </w:tabs>
        <w:spacing w:line="360" w:lineRule="auto"/>
        <w:jc w:val="both"/>
      </w:pPr>
      <w:r w:rsidRPr="00D03736">
        <w:t xml:space="preserve">En mérito de lo expuesto, el </w:t>
      </w:r>
      <w:r w:rsidRPr="00D03736">
        <w:rPr>
          <w:b/>
          <w:bCs/>
        </w:rPr>
        <w:t>TRIBUNAL ADMINISTRATIVO DE CUNDINAMARCA - SECCIÓN TERCERA - SUBSECCIÓN B</w:t>
      </w:r>
      <w:r w:rsidRPr="00D03736">
        <w:t>, administrando justicia en nombre de la República de Colombia y por autoridad de la Ley,</w:t>
      </w:r>
      <w:r w:rsidRPr="00D03736">
        <w:cr/>
      </w:r>
    </w:p>
    <w:p w14:paraId="6489CC14" w14:textId="77777777" w:rsidR="009356DE" w:rsidRPr="00D03736" w:rsidRDefault="009356DE" w:rsidP="001A13B1">
      <w:pPr>
        <w:pStyle w:val="Normal0"/>
        <w:tabs>
          <w:tab w:val="left" w:pos="425"/>
        </w:tabs>
        <w:spacing w:line="360" w:lineRule="auto"/>
        <w:jc w:val="both"/>
      </w:pPr>
    </w:p>
    <w:p w14:paraId="17A1DA70" w14:textId="77777777" w:rsidR="00DC2EE7" w:rsidRPr="00D03736" w:rsidRDefault="00DC2EE7" w:rsidP="001A13B1">
      <w:pPr>
        <w:spacing w:after="0" w:line="360" w:lineRule="auto"/>
        <w:ind w:left="108" w:firstLine="0"/>
        <w:jc w:val="center"/>
        <w:rPr>
          <w:b/>
          <w:bCs/>
          <w:color w:val="auto"/>
          <w:szCs w:val="24"/>
        </w:rPr>
      </w:pPr>
      <w:r w:rsidRPr="00D03736">
        <w:rPr>
          <w:b/>
          <w:bCs/>
          <w:color w:val="auto"/>
          <w:szCs w:val="24"/>
        </w:rPr>
        <w:t>RESUELVE</w:t>
      </w:r>
    </w:p>
    <w:p w14:paraId="1F3CCD4B" w14:textId="77777777" w:rsidR="0013104E" w:rsidRPr="00D03736" w:rsidRDefault="0013104E" w:rsidP="001A13B1">
      <w:pPr>
        <w:spacing w:after="0" w:line="360" w:lineRule="auto"/>
        <w:ind w:left="0" w:firstLine="0"/>
        <w:rPr>
          <w:color w:val="auto"/>
          <w:szCs w:val="24"/>
        </w:rPr>
      </w:pPr>
    </w:p>
    <w:p w14:paraId="5AE801B0" w14:textId="5BE41530" w:rsidR="00C21CC2" w:rsidRDefault="00C21CC2" w:rsidP="00C21CC2">
      <w:pPr>
        <w:spacing w:after="4" w:line="364" w:lineRule="auto"/>
        <w:ind w:left="17" w:right="87"/>
        <w:rPr>
          <w:kern w:val="2"/>
          <w:szCs w:val="24"/>
          <w:lang w:val="es-ES" w:bidi="es-ES"/>
          <w14:ligatures w14:val="standardContextual"/>
        </w:rPr>
      </w:pPr>
      <w:r>
        <w:rPr>
          <w:b/>
          <w:kern w:val="2"/>
          <w:szCs w:val="24"/>
          <w:lang w:val="es-ES" w:bidi="es-ES"/>
          <w14:ligatures w14:val="standardContextual"/>
        </w:rPr>
        <w:t>PRIMERO: ADICIONAR</w:t>
      </w:r>
      <w:r w:rsidR="00445394">
        <w:rPr>
          <w:b/>
          <w:kern w:val="2"/>
          <w:szCs w:val="24"/>
          <w:lang w:val="es-ES" w:bidi="es-ES"/>
          <w14:ligatures w14:val="standardContextual"/>
        </w:rPr>
        <w:t xml:space="preserve"> y CORREGIR</w:t>
      </w:r>
      <w:r>
        <w:rPr>
          <w:b/>
          <w:kern w:val="2"/>
          <w:szCs w:val="24"/>
          <w:lang w:val="es-ES" w:bidi="es-ES"/>
          <w14:ligatures w14:val="standardContextual"/>
        </w:rPr>
        <w:t xml:space="preserve"> </w:t>
      </w:r>
      <w:r>
        <w:rPr>
          <w:kern w:val="2"/>
          <w:szCs w:val="24"/>
          <w:lang w:val="es-ES" w:bidi="es-ES"/>
          <w14:ligatures w14:val="standardContextual"/>
        </w:rPr>
        <w:t xml:space="preserve">la resolutiva de la sentencia del  </w:t>
      </w:r>
      <w:r w:rsidRPr="00D03736">
        <w:t>catorce (14) de diciembre de dos mil veintidós (2022</w:t>
      </w:r>
      <w:r>
        <w:rPr>
          <w:kern w:val="2"/>
          <w:szCs w:val="24"/>
          <w:lang w:val="es-ES" w:bidi="es-ES"/>
          <w14:ligatures w14:val="standardContextual"/>
        </w:rPr>
        <w:t>), la cual quedará así:</w:t>
      </w:r>
    </w:p>
    <w:p w14:paraId="458E5238" w14:textId="58AA1CC9" w:rsidR="001153A2" w:rsidRDefault="001153A2" w:rsidP="001A13B1">
      <w:pPr>
        <w:spacing w:after="0" w:line="360" w:lineRule="auto"/>
        <w:ind w:left="0"/>
        <w:rPr>
          <w:color w:val="auto"/>
          <w:szCs w:val="24"/>
          <w:lang w:val="es-MX"/>
        </w:rPr>
      </w:pPr>
    </w:p>
    <w:p w14:paraId="745FABE0" w14:textId="77777777" w:rsidR="00C21CC2" w:rsidRPr="00C21CC2" w:rsidRDefault="00C21CC2" w:rsidP="00B6513B">
      <w:pPr>
        <w:spacing w:after="0" w:line="276" w:lineRule="auto"/>
        <w:ind w:left="567" w:right="567"/>
        <w:rPr>
          <w:sz w:val="22"/>
          <w:lang w:eastAsia="es-MX"/>
        </w:rPr>
      </w:pPr>
      <w:r w:rsidRPr="00C21CC2">
        <w:rPr>
          <w:b/>
          <w:bCs/>
          <w:sz w:val="22"/>
          <w:lang w:eastAsia="es-MX"/>
        </w:rPr>
        <w:t>PRIMERO: REVOCAR</w:t>
      </w:r>
      <w:r w:rsidRPr="00C21CC2">
        <w:rPr>
          <w:sz w:val="22"/>
          <w:lang w:eastAsia="es-MX"/>
        </w:rPr>
        <w:t xml:space="preserve"> la sentencia del </w:t>
      </w:r>
      <w:r w:rsidRPr="00C21CC2">
        <w:rPr>
          <w:sz w:val="22"/>
        </w:rPr>
        <w:t>ocho (8) de junio de dos mil veinte (2020), proferida por el Juzgado Treinta y Tres (33) Administrativo del Circuito Judicial de Bogotá,</w:t>
      </w:r>
      <w:r w:rsidRPr="00C21CC2">
        <w:rPr>
          <w:sz w:val="22"/>
          <w:lang w:eastAsia="es-MX"/>
        </w:rPr>
        <w:t xml:space="preserve"> por las razones aquí expuestas.</w:t>
      </w:r>
    </w:p>
    <w:p w14:paraId="155194A2" w14:textId="77777777" w:rsidR="00C21CC2" w:rsidRPr="00C21CC2" w:rsidRDefault="00C21CC2" w:rsidP="00B6513B">
      <w:pPr>
        <w:pStyle w:val="Normal0"/>
        <w:spacing w:line="276" w:lineRule="auto"/>
        <w:ind w:left="567" w:right="567"/>
        <w:jc w:val="both"/>
        <w:rPr>
          <w:b/>
          <w:bCs/>
          <w:sz w:val="22"/>
          <w:szCs w:val="22"/>
          <w:lang w:eastAsia="es-MX"/>
        </w:rPr>
      </w:pPr>
    </w:p>
    <w:p w14:paraId="75BFBFD3" w14:textId="77777777" w:rsidR="00C21CC2" w:rsidRPr="00C21CC2" w:rsidRDefault="00C21CC2" w:rsidP="00B6513B">
      <w:pPr>
        <w:pStyle w:val="Normal0"/>
        <w:spacing w:line="276" w:lineRule="auto"/>
        <w:ind w:left="567" w:right="567"/>
        <w:jc w:val="both"/>
        <w:rPr>
          <w:sz w:val="22"/>
          <w:szCs w:val="22"/>
          <w:lang w:eastAsia="es-MX"/>
        </w:rPr>
      </w:pPr>
      <w:r w:rsidRPr="00C21CC2">
        <w:rPr>
          <w:b/>
          <w:bCs/>
          <w:sz w:val="22"/>
          <w:szCs w:val="22"/>
          <w:lang w:eastAsia="es-MX"/>
        </w:rPr>
        <w:t xml:space="preserve">SEGUNDO: DECLARAR </w:t>
      </w:r>
      <w:r w:rsidRPr="00C21CC2">
        <w:rPr>
          <w:sz w:val="22"/>
          <w:szCs w:val="22"/>
          <w:lang w:eastAsia="es-MX"/>
        </w:rPr>
        <w:t xml:space="preserve">patrimonial y solidariamente responsable a la Clínica VIP </w:t>
      </w:r>
      <w:r w:rsidRPr="00C21CC2">
        <w:rPr>
          <w:sz w:val="22"/>
          <w:szCs w:val="22"/>
        </w:rPr>
        <w:t>Centro de Medicina Internacional</w:t>
      </w:r>
      <w:r w:rsidRPr="00C21CC2">
        <w:rPr>
          <w:sz w:val="22"/>
          <w:szCs w:val="22"/>
          <w:lang w:eastAsia="es-MX"/>
        </w:rPr>
        <w:t>, por la muerte de la señora  Irma Elena De Belen Gaviria De Peining.</w:t>
      </w:r>
    </w:p>
    <w:p w14:paraId="582EEB9A" w14:textId="77777777" w:rsidR="00C21CC2" w:rsidRPr="00C21CC2" w:rsidRDefault="00C21CC2" w:rsidP="00B6513B">
      <w:pPr>
        <w:pStyle w:val="Normal0"/>
        <w:spacing w:line="276" w:lineRule="auto"/>
        <w:ind w:left="567" w:right="567"/>
        <w:jc w:val="both"/>
        <w:rPr>
          <w:sz w:val="22"/>
          <w:szCs w:val="22"/>
          <w:lang w:eastAsia="es-MX"/>
        </w:rPr>
      </w:pPr>
    </w:p>
    <w:p w14:paraId="1B1146CB" w14:textId="367F6DDB" w:rsidR="00C21CC2" w:rsidRPr="00C21CC2" w:rsidRDefault="00C21CC2" w:rsidP="00B6513B">
      <w:pPr>
        <w:pStyle w:val="Normal0"/>
        <w:spacing w:line="276" w:lineRule="auto"/>
        <w:ind w:left="567" w:right="567"/>
        <w:jc w:val="both"/>
        <w:rPr>
          <w:sz w:val="22"/>
          <w:szCs w:val="22"/>
        </w:rPr>
      </w:pPr>
      <w:r w:rsidRPr="00C21CC2">
        <w:rPr>
          <w:b/>
          <w:bCs/>
          <w:sz w:val="22"/>
          <w:szCs w:val="22"/>
          <w:lang w:eastAsia="es-MX"/>
        </w:rPr>
        <w:t xml:space="preserve">TERCERO: </w:t>
      </w:r>
      <w:r w:rsidRPr="00C21CC2">
        <w:rPr>
          <w:sz w:val="22"/>
          <w:szCs w:val="22"/>
        </w:rPr>
        <w:t xml:space="preserve">Como consecuencia de la anterior declaración, </w:t>
      </w:r>
      <w:r w:rsidRPr="00C21CC2">
        <w:rPr>
          <w:b/>
          <w:sz w:val="22"/>
          <w:szCs w:val="22"/>
        </w:rPr>
        <w:t xml:space="preserve">CONDENAR A </w:t>
      </w:r>
      <w:r w:rsidRPr="00C21CC2">
        <w:rPr>
          <w:sz w:val="22"/>
          <w:szCs w:val="22"/>
          <w:lang w:eastAsia="es-MX"/>
        </w:rPr>
        <w:t xml:space="preserve">la Clínica VIP </w:t>
      </w:r>
      <w:r w:rsidRPr="00C21CC2">
        <w:rPr>
          <w:sz w:val="22"/>
          <w:szCs w:val="22"/>
        </w:rPr>
        <w:t>Centro de Medicina Internacional</w:t>
      </w:r>
      <w:r w:rsidRPr="00C21CC2">
        <w:rPr>
          <w:b/>
          <w:color w:val="000000"/>
          <w:sz w:val="22"/>
          <w:szCs w:val="22"/>
        </w:rPr>
        <w:t>,</w:t>
      </w:r>
      <w:r w:rsidRPr="00C21CC2">
        <w:rPr>
          <w:color w:val="000000"/>
          <w:sz w:val="22"/>
          <w:szCs w:val="22"/>
        </w:rPr>
        <w:t xml:space="preserve"> </w:t>
      </w:r>
      <w:r w:rsidRPr="00C21CC2">
        <w:rPr>
          <w:sz w:val="22"/>
          <w:szCs w:val="22"/>
        </w:rPr>
        <w:t>a pagar las siguientes sumas de dinero en favor de los demandantes</w:t>
      </w:r>
      <w:r w:rsidR="00741140">
        <w:rPr>
          <w:sz w:val="22"/>
          <w:szCs w:val="22"/>
        </w:rPr>
        <w:t xml:space="preserve"> en salarios mínimos legales vigentes a la ejecutoria de la providencia</w:t>
      </w:r>
      <w:r w:rsidRPr="00C21CC2">
        <w:rPr>
          <w:sz w:val="22"/>
          <w:szCs w:val="22"/>
        </w:rPr>
        <w:t>:</w:t>
      </w:r>
    </w:p>
    <w:p w14:paraId="00D5970B" w14:textId="77777777" w:rsidR="00C21CC2" w:rsidRPr="00C21CC2" w:rsidRDefault="00C21CC2" w:rsidP="00B6513B">
      <w:pPr>
        <w:pStyle w:val="Normal0"/>
        <w:spacing w:line="276" w:lineRule="auto"/>
        <w:ind w:left="567" w:right="567"/>
        <w:jc w:val="both"/>
        <w:rPr>
          <w:sz w:val="22"/>
          <w:szCs w:val="22"/>
        </w:rPr>
      </w:pPr>
    </w:p>
    <w:tbl>
      <w:tblPr>
        <w:tblStyle w:val="Tablaconcuadrcula"/>
        <w:tblW w:w="0" w:type="auto"/>
        <w:tblInd w:w="562" w:type="dxa"/>
        <w:tblLook w:val="04A0" w:firstRow="1" w:lastRow="0" w:firstColumn="1" w:lastColumn="0" w:noHBand="0" w:noVBand="1"/>
      </w:tblPr>
      <w:tblGrid>
        <w:gridCol w:w="2456"/>
        <w:gridCol w:w="3021"/>
        <w:gridCol w:w="2461"/>
      </w:tblGrid>
      <w:tr w:rsidR="00C21CC2" w:rsidRPr="00C21CC2" w14:paraId="3C25FAB8" w14:textId="77777777" w:rsidTr="00C21CC2">
        <w:tc>
          <w:tcPr>
            <w:tcW w:w="2456" w:type="dxa"/>
          </w:tcPr>
          <w:p w14:paraId="1D102471" w14:textId="77777777" w:rsidR="00C21CC2" w:rsidRPr="00C21CC2" w:rsidRDefault="00C21CC2" w:rsidP="00B6513B">
            <w:pPr>
              <w:spacing w:after="0" w:line="276" w:lineRule="auto"/>
              <w:ind w:left="10"/>
              <w:rPr>
                <w:sz w:val="22"/>
                <w:szCs w:val="22"/>
                <w:lang w:val="es-ES"/>
              </w:rPr>
            </w:pPr>
            <w:r w:rsidRPr="00C21CC2">
              <w:rPr>
                <w:sz w:val="22"/>
                <w:szCs w:val="22"/>
                <w:lang w:val="es-ES"/>
              </w:rPr>
              <w:t>Nombre</w:t>
            </w:r>
          </w:p>
        </w:tc>
        <w:tc>
          <w:tcPr>
            <w:tcW w:w="3021" w:type="dxa"/>
          </w:tcPr>
          <w:p w14:paraId="0F52B34F" w14:textId="77777777" w:rsidR="00C21CC2" w:rsidRPr="00C21CC2" w:rsidRDefault="00C21CC2" w:rsidP="00B6513B">
            <w:pPr>
              <w:spacing w:after="0" w:line="276" w:lineRule="auto"/>
              <w:ind w:left="10"/>
              <w:rPr>
                <w:sz w:val="22"/>
                <w:szCs w:val="22"/>
                <w:lang w:val="es-ES"/>
              </w:rPr>
            </w:pPr>
            <w:r w:rsidRPr="00C21CC2">
              <w:rPr>
                <w:sz w:val="22"/>
                <w:szCs w:val="22"/>
                <w:lang w:val="es-ES"/>
              </w:rPr>
              <w:t>Condición</w:t>
            </w:r>
          </w:p>
        </w:tc>
        <w:tc>
          <w:tcPr>
            <w:tcW w:w="2461" w:type="dxa"/>
          </w:tcPr>
          <w:p w14:paraId="72B59BC6" w14:textId="77777777" w:rsidR="00C21CC2" w:rsidRPr="00C21CC2" w:rsidRDefault="00C21CC2" w:rsidP="00B6513B">
            <w:pPr>
              <w:spacing w:after="0" w:line="276" w:lineRule="auto"/>
              <w:ind w:left="10"/>
              <w:rPr>
                <w:sz w:val="22"/>
                <w:szCs w:val="22"/>
                <w:lang w:val="es-ES"/>
              </w:rPr>
            </w:pPr>
            <w:r w:rsidRPr="00C21CC2">
              <w:rPr>
                <w:sz w:val="22"/>
                <w:szCs w:val="22"/>
                <w:lang w:val="es-ES"/>
              </w:rPr>
              <w:t xml:space="preserve">Valor </w:t>
            </w:r>
          </w:p>
        </w:tc>
      </w:tr>
      <w:tr w:rsidR="00C21CC2" w:rsidRPr="00C21CC2" w14:paraId="45D28B07" w14:textId="77777777" w:rsidTr="00C21CC2">
        <w:tc>
          <w:tcPr>
            <w:tcW w:w="2456" w:type="dxa"/>
          </w:tcPr>
          <w:p w14:paraId="181049C6" w14:textId="77777777" w:rsidR="00C21CC2" w:rsidRPr="00C21CC2" w:rsidRDefault="00C21CC2" w:rsidP="00B6513B">
            <w:pPr>
              <w:spacing w:after="0" w:line="276" w:lineRule="auto"/>
              <w:ind w:left="10"/>
              <w:rPr>
                <w:sz w:val="22"/>
                <w:szCs w:val="22"/>
                <w:lang w:val="es-ES"/>
              </w:rPr>
            </w:pPr>
            <w:r w:rsidRPr="00C21CC2">
              <w:rPr>
                <w:sz w:val="22"/>
                <w:szCs w:val="22"/>
              </w:rPr>
              <w:t>Jean Phillippe Pening Gaviria</w:t>
            </w:r>
          </w:p>
        </w:tc>
        <w:tc>
          <w:tcPr>
            <w:tcW w:w="3021" w:type="dxa"/>
          </w:tcPr>
          <w:p w14:paraId="43EAFE1B" w14:textId="77777777" w:rsidR="00C21CC2" w:rsidRPr="00C21CC2" w:rsidRDefault="00C21CC2" w:rsidP="00B6513B">
            <w:pPr>
              <w:spacing w:after="0" w:line="276" w:lineRule="auto"/>
              <w:ind w:left="10"/>
              <w:rPr>
                <w:sz w:val="22"/>
                <w:szCs w:val="22"/>
                <w:lang w:val="es-ES"/>
              </w:rPr>
            </w:pPr>
            <w:r w:rsidRPr="00C21CC2">
              <w:rPr>
                <w:sz w:val="22"/>
                <w:szCs w:val="22"/>
                <w:lang w:val="es-ES"/>
              </w:rPr>
              <w:t>Hijo de la víctima</w:t>
            </w:r>
          </w:p>
        </w:tc>
        <w:tc>
          <w:tcPr>
            <w:tcW w:w="2461" w:type="dxa"/>
          </w:tcPr>
          <w:p w14:paraId="29232F19" w14:textId="4E2B41B5" w:rsidR="00C21CC2" w:rsidRPr="00C21CC2" w:rsidRDefault="00741140" w:rsidP="00B6513B">
            <w:pPr>
              <w:spacing w:after="0" w:line="276" w:lineRule="auto"/>
              <w:ind w:left="10"/>
              <w:rPr>
                <w:sz w:val="22"/>
                <w:szCs w:val="22"/>
                <w:lang w:val="es-ES"/>
              </w:rPr>
            </w:pPr>
            <w:r>
              <w:rPr>
                <w:sz w:val="22"/>
                <w:szCs w:val="22"/>
                <w:lang w:val="es-ES"/>
              </w:rPr>
              <w:t>Cien (</w:t>
            </w:r>
            <w:r w:rsidR="00C21CC2" w:rsidRPr="00C21CC2">
              <w:rPr>
                <w:sz w:val="22"/>
                <w:szCs w:val="22"/>
                <w:lang w:val="es-ES"/>
              </w:rPr>
              <w:t>100</w:t>
            </w:r>
            <w:r>
              <w:rPr>
                <w:sz w:val="22"/>
                <w:szCs w:val="22"/>
                <w:lang w:val="es-ES"/>
              </w:rPr>
              <w:t>)</w:t>
            </w:r>
            <w:r w:rsidR="00C21CC2" w:rsidRPr="00C21CC2">
              <w:rPr>
                <w:sz w:val="22"/>
                <w:szCs w:val="22"/>
                <w:lang w:val="es-ES"/>
              </w:rPr>
              <w:t xml:space="preserve"> SMLMV</w:t>
            </w:r>
          </w:p>
        </w:tc>
      </w:tr>
      <w:tr w:rsidR="00C21CC2" w:rsidRPr="00C21CC2" w14:paraId="1A2D4B75" w14:textId="77777777" w:rsidTr="00C21CC2">
        <w:tc>
          <w:tcPr>
            <w:tcW w:w="2456" w:type="dxa"/>
          </w:tcPr>
          <w:p w14:paraId="392C672E" w14:textId="77777777" w:rsidR="00C21CC2" w:rsidRPr="00C21CC2" w:rsidRDefault="00C21CC2" w:rsidP="00B6513B">
            <w:pPr>
              <w:spacing w:after="0" w:line="276" w:lineRule="auto"/>
              <w:ind w:left="10"/>
              <w:rPr>
                <w:sz w:val="22"/>
                <w:szCs w:val="22"/>
                <w:lang w:val="es-ES"/>
              </w:rPr>
            </w:pPr>
            <w:r w:rsidRPr="00C21CC2">
              <w:rPr>
                <w:sz w:val="22"/>
                <w:szCs w:val="22"/>
              </w:rPr>
              <w:t>Carine Pening Gaviria</w:t>
            </w:r>
          </w:p>
        </w:tc>
        <w:tc>
          <w:tcPr>
            <w:tcW w:w="3021" w:type="dxa"/>
          </w:tcPr>
          <w:p w14:paraId="777F2F2B" w14:textId="77777777" w:rsidR="00C21CC2" w:rsidRPr="00C21CC2" w:rsidRDefault="00C21CC2" w:rsidP="00B6513B">
            <w:pPr>
              <w:spacing w:after="0" w:line="276" w:lineRule="auto"/>
              <w:ind w:left="10"/>
              <w:rPr>
                <w:sz w:val="22"/>
                <w:szCs w:val="22"/>
                <w:lang w:val="es-ES"/>
              </w:rPr>
            </w:pPr>
            <w:r w:rsidRPr="00C21CC2">
              <w:rPr>
                <w:sz w:val="22"/>
                <w:szCs w:val="22"/>
                <w:lang w:val="es-ES"/>
              </w:rPr>
              <w:t>Hija de la víctima</w:t>
            </w:r>
          </w:p>
        </w:tc>
        <w:tc>
          <w:tcPr>
            <w:tcW w:w="2461" w:type="dxa"/>
          </w:tcPr>
          <w:p w14:paraId="65416E31" w14:textId="378C0021" w:rsidR="00C21CC2" w:rsidRPr="00C21CC2" w:rsidRDefault="00741140" w:rsidP="00B6513B">
            <w:pPr>
              <w:spacing w:after="0" w:line="276" w:lineRule="auto"/>
              <w:ind w:left="10"/>
              <w:rPr>
                <w:sz w:val="22"/>
                <w:szCs w:val="22"/>
                <w:lang w:val="es-ES"/>
              </w:rPr>
            </w:pPr>
            <w:r>
              <w:rPr>
                <w:sz w:val="22"/>
                <w:szCs w:val="22"/>
                <w:lang w:val="es-ES"/>
              </w:rPr>
              <w:t>Cien (</w:t>
            </w:r>
            <w:r w:rsidR="00C21CC2" w:rsidRPr="00C21CC2">
              <w:rPr>
                <w:sz w:val="22"/>
                <w:szCs w:val="22"/>
                <w:lang w:val="es-ES"/>
              </w:rPr>
              <w:t>100</w:t>
            </w:r>
            <w:r>
              <w:rPr>
                <w:sz w:val="22"/>
                <w:szCs w:val="22"/>
                <w:lang w:val="es-ES"/>
              </w:rPr>
              <w:t>)</w:t>
            </w:r>
            <w:r w:rsidR="00C21CC2" w:rsidRPr="00C21CC2">
              <w:rPr>
                <w:sz w:val="22"/>
                <w:szCs w:val="22"/>
                <w:lang w:val="es-ES"/>
              </w:rPr>
              <w:t xml:space="preserve"> SMLMV</w:t>
            </w:r>
          </w:p>
        </w:tc>
      </w:tr>
      <w:tr w:rsidR="00C21CC2" w:rsidRPr="00C21CC2" w14:paraId="30F6C9F8" w14:textId="77777777" w:rsidTr="00C21CC2">
        <w:tc>
          <w:tcPr>
            <w:tcW w:w="2456" w:type="dxa"/>
          </w:tcPr>
          <w:p w14:paraId="56B4926E" w14:textId="77777777" w:rsidR="00C21CC2" w:rsidRPr="00C21CC2" w:rsidRDefault="00C21CC2" w:rsidP="00B6513B">
            <w:pPr>
              <w:spacing w:after="0" w:line="276" w:lineRule="auto"/>
              <w:ind w:left="10"/>
              <w:rPr>
                <w:sz w:val="22"/>
                <w:szCs w:val="22"/>
                <w:lang w:val="es-ES"/>
              </w:rPr>
            </w:pPr>
            <w:r w:rsidRPr="00C21CC2">
              <w:rPr>
                <w:sz w:val="22"/>
                <w:szCs w:val="22"/>
              </w:rPr>
              <w:t>Nicolás Pening Barriga</w:t>
            </w:r>
          </w:p>
        </w:tc>
        <w:tc>
          <w:tcPr>
            <w:tcW w:w="3021" w:type="dxa"/>
          </w:tcPr>
          <w:p w14:paraId="68627860" w14:textId="77777777" w:rsidR="00C21CC2" w:rsidRPr="00C21CC2" w:rsidRDefault="00C21CC2" w:rsidP="00B6513B">
            <w:pPr>
              <w:spacing w:after="0" w:line="276" w:lineRule="auto"/>
              <w:ind w:left="10"/>
              <w:rPr>
                <w:sz w:val="22"/>
                <w:szCs w:val="22"/>
                <w:lang w:val="es-ES"/>
              </w:rPr>
            </w:pPr>
            <w:r w:rsidRPr="00C21CC2">
              <w:rPr>
                <w:sz w:val="22"/>
                <w:szCs w:val="22"/>
                <w:lang w:val="es-ES"/>
              </w:rPr>
              <w:t>Nieto de la víctima</w:t>
            </w:r>
          </w:p>
        </w:tc>
        <w:tc>
          <w:tcPr>
            <w:tcW w:w="2461" w:type="dxa"/>
          </w:tcPr>
          <w:p w14:paraId="24B0E2BA" w14:textId="4909BC8D" w:rsidR="00C21CC2" w:rsidRPr="00C21CC2" w:rsidRDefault="00741140" w:rsidP="00B6513B">
            <w:pPr>
              <w:spacing w:after="0" w:line="276" w:lineRule="auto"/>
              <w:ind w:left="10"/>
              <w:rPr>
                <w:sz w:val="22"/>
                <w:szCs w:val="22"/>
                <w:lang w:val="es-ES"/>
              </w:rPr>
            </w:pPr>
            <w:r>
              <w:rPr>
                <w:sz w:val="22"/>
                <w:szCs w:val="22"/>
                <w:lang w:val="es-ES"/>
              </w:rPr>
              <w:t>Cincuenta (</w:t>
            </w:r>
            <w:r w:rsidR="00C21CC2" w:rsidRPr="00C21CC2">
              <w:rPr>
                <w:sz w:val="22"/>
                <w:szCs w:val="22"/>
                <w:lang w:val="es-ES"/>
              </w:rPr>
              <w:t>50</w:t>
            </w:r>
            <w:r>
              <w:rPr>
                <w:sz w:val="22"/>
                <w:szCs w:val="22"/>
                <w:lang w:val="es-ES"/>
              </w:rPr>
              <w:t>)</w:t>
            </w:r>
            <w:r w:rsidR="00C21CC2" w:rsidRPr="00C21CC2">
              <w:rPr>
                <w:sz w:val="22"/>
                <w:szCs w:val="22"/>
                <w:lang w:val="es-ES"/>
              </w:rPr>
              <w:t xml:space="preserve"> SMLMV</w:t>
            </w:r>
          </w:p>
        </w:tc>
      </w:tr>
      <w:tr w:rsidR="00C21CC2" w:rsidRPr="00C21CC2" w14:paraId="1F5C25EE" w14:textId="77777777" w:rsidTr="00C21CC2">
        <w:tc>
          <w:tcPr>
            <w:tcW w:w="2456" w:type="dxa"/>
          </w:tcPr>
          <w:p w14:paraId="06AF051E" w14:textId="77777777" w:rsidR="00C21CC2" w:rsidRPr="00C21CC2" w:rsidRDefault="00C21CC2" w:rsidP="00B6513B">
            <w:pPr>
              <w:spacing w:after="0" w:line="276" w:lineRule="auto"/>
              <w:ind w:left="10"/>
              <w:rPr>
                <w:sz w:val="22"/>
                <w:szCs w:val="22"/>
                <w:lang w:val="es-ES"/>
              </w:rPr>
            </w:pPr>
            <w:r w:rsidRPr="00C21CC2">
              <w:rPr>
                <w:sz w:val="22"/>
                <w:szCs w:val="22"/>
                <w:lang w:val="es-ES"/>
              </w:rPr>
              <w:t>Valeria Pening Barriga</w:t>
            </w:r>
          </w:p>
        </w:tc>
        <w:tc>
          <w:tcPr>
            <w:tcW w:w="3021" w:type="dxa"/>
          </w:tcPr>
          <w:p w14:paraId="0363F118" w14:textId="77777777" w:rsidR="00C21CC2" w:rsidRPr="00C21CC2" w:rsidRDefault="00C21CC2" w:rsidP="00B6513B">
            <w:pPr>
              <w:spacing w:after="0" w:line="276" w:lineRule="auto"/>
              <w:ind w:left="10"/>
              <w:rPr>
                <w:sz w:val="22"/>
                <w:szCs w:val="22"/>
                <w:lang w:val="es-ES"/>
              </w:rPr>
            </w:pPr>
            <w:r w:rsidRPr="00C21CC2">
              <w:rPr>
                <w:sz w:val="22"/>
                <w:szCs w:val="22"/>
                <w:lang w:val="es-ES"/>
              </w:rPr>
              <w:t>Nieta de la víctima</w:t>
            </w:r>
          </w:p>
        </w:tc>
        <w:tc>
          <w:tcPr>
            <w:tcW w:w="2461" w:type="dxa"/>
          </w:tcPr>
          <w:p w14:paraId="2C24EB1B" w14:textId="079F0704" w:rsidR="00C21CC2" w:rsidRPr="00C21CC2" w:rsidRDefault="00741140" w:rsidP="00B6513B">
            <w:pPr>
              <w:spacing w:after="0" w:line="276" w:lineRule="auto"/>
              <w:ind w:left="10"/>
              <w:rPr>
                <w:sz w:val="22"/>
                <w:szCs w:val="22"/>
                <w:lang w:val="es-ES"/>
              </w:rPr>
            </w:pPr>
            <w:r>
              <w:rPr>
                <w:sz w:val="22"/>
                <w:szCs w:val="22"/>
                <w:lang w:val="es-ES"/>
              </w:rPr>
              <w:t>Cincuenta (</w:t>
            </w:r>
            <w:r w:rsidRPr="00C21CC2">
              <w:rPr>
                <w:sz w:val="22"/>
                <w:szCs w:val="22"/>
                <w:lang w:val="es-ES"/>
              </w:rPr>
              <w:t>50</w:t>
            </w:r>
            <w:r>
              <w:rPr>
                <w:sz w:val="22"/>
                <w:szCs w:val="22"/>
                <w:lang w:val="es-ES"/>
              </w:rPr>
              <w:t>)</w:t>
            </w:r>
            <w:r w:rsidRPr="00C21CC2">
              <w:rPr>
                <w:sz w:val="22"/>
                <w:szCs w:val="22"/>
                <w:lang w:val="es-ES"/>
              </w:rPr>
              <w:t xml:space="preserve"> </w:t>
            </w:r>
            <w:r w:rsidR="00C21CC2" w:rsidRPr="00C21CC2">
              <w:rPr>
                <w:sz w:val="22"/>
                <w:szCs w:val="22"/>
                <w:lang w:val="es-ES"/>
              </w:rPr>
              <w:t xml:space="preserve"> SMLMV</w:t>
            </w:r>
          </w:p>
        </w:tc>
      </w:tr>
      <w:tr w:rsidR="00C21CC2" w:rsidRPr="00C21CC2" w14:paraId="346E3715" w14:textId="77777777" w:rsidTr="00C21CC2">
        <w:tc>
          <w:tcPr>
            <w:tcW w:w="2456" w:type="dxa"/>
          </w:tcPr>
          <w:p w14:paraId="2D27DB00" w14:textId="77777777" w:rsidR="00C21CC2" w:rsidRPr="00C21CC2" w:rsidRDefault="00C21CC2" w:rsidP="00B6513B">
            <w:pPr>
              <w:spacing w:after="0" w:line="276" w:lineRule="auto"/>
              <w:ind w:left="10"/>
              <w:rPr>
                <w:sz w:val="22"/>
                <w:szCs w:val="22"/>
                <w:lang w:val="es-ES"/>
              </w:rPr>
            </w:pPr>
            <w:r w:rsidRPr="00C21CC2">
              <w:rPr>
                <w:sz w:val="22"/>
                <w:szCs w:val="22"/>
                <w:lang w:val="es-ES"/>
              </w:rPr>
              <w:t>Lucas Pening Barriga</w:t>
            </w:r>
          </w:p>
        </w:tc>
        <w:tc>
          <w:tcPr>
            <w:tcW w:w="3021" w:type="dxa"/>
          </w:tcPr>
          <w:p w14:paraId="6D096A09" w14:textId="77777777" w:rsidR="00C21CC2" w:rsidRPr="00C21CC2" w:rsidRDefault="00C21CC2" w:rsidP="00B6513B">
            <w:pPr>
              <w:spacing w:after="0" w:line="276" w:lineRule="auto"/>
              <w:ind w:left="10"/>
              <w:rPr>
                <w:sz w:val="22"/>
                <w:szCs w:val="22"/>
                <w:lang w:val="es-ES"/>
              </w:rPr>
            </w:pPr>
            <w:r w:rsidRPr="00C21CC2">
              <w:rPr>
                <w:sz w:val="22"/>
                <w:szCs w:val="22"/>
                <w:lang w:val="es-ES"/>
              </w:rPr>
              <w:t>Nieto de la víctima</w:t>
            </w:r>
          </w:p>
        </w:tc>
        <w:tc>
          <w:tcPr>
            <w:tcW w:w="2461" w:type="dxa"/>
          </w:tcPr>
          <w:p w14:paraId="1D35CFB6" w14:textId="52507474" w:rsidR="00C21CC2" w:rsidRPr="00C21CC2" w:rsidRDefault="00741140" w:rsidP="00B6513B">
            <w:pPr>
              <w:spacing w:after="0" w:line="276" w:lineRule="auto"/>
              <w:ind w:left="10"/>
              <w:rPr>
                <w:sz w:val="22"/>
                <w:szCs w:val="22"/>
                <w:lang w:val="es-ES"/>
              </w:rPr>
            </w:pPr>
            <w:r>
              <w:rPr>
                <w:sz w:val="22"/>
                <w:szCs w:val="22"/>
                <w:lang w:val="es-ES"/>
              </w:rPr>
              <w:t>Cincuenta (</w:t>
            </w:r>
            <w:r w:rsidRPr="00C21CC2">
              <w:rPr>
                <w:sz w:val="22"/>
                <w:szCs w:val="22"/>
                <w:lang w:val="es-ES"/>
              </w:rPr>
              <w:t>50</w:t>
            </w:r>
            <w:r>
              <w:rPr>
                <w:sz w:val="22"/>
                <w:szCs w:val="22"/>
                <w:lang w:val="es-ES"/>
              </w:rPr>
              <w:t>)</w:t>
            </w:r>
            <w:r w:rsidRPr="00C21CC2">
              <w:rPr>
                <w:sz w:val="22"/>
                <w:szCs w:val="22"/>
                <w:lang w:val="es-ES"/>
              </w:rPr>
              <w:t xml:space="preserve"> </w:t>
            </w:r>
            <w:r w:rsidR="00C21CC2" w:rsidRPr="00C21CC2">
              <w:rPr>
                <w:sz w:val="22"/>
                <w:szCs w:val="22"/>
                <w:lang w:val="es-ES"/>
              </w:rPr>
              <w:t xml:space="preserve"> SMLMV</w:t>
            </w:r>
          </w:p>
        </w:tc>
      </w:tr>
      <w:tr w:rsidR="00C21CC2" w:rsidRPr="00C21CC2" w14:paraId="012DBD75" w14:textId="77777777" w:rsidTr="00C21CC2">
        <w:tc>
          <w:tcPr>
            <w:tcW w:w="2456" w:type="dxa"/>
          </w:tcPr>
          <w:p w14:paraId="034402CA" w14:textId="77777777" w:rsidR="00C21CC2" w:rsidRPr="00C21CC2" w:rsidRDefault="00C21CC2" w:rsidP="00B6513B">
            <w:pPr>
              <w:spacing w:after="0" w:line="276" w:lineRule="auto"/>
              <w:ind w:left="10"/>
              <w:rPr>
                <w:sz w:val="22"/>
                <w:szCs w:val="22"/>
                <w:lang w:val="es-ES"/>
              </w:rPr>
            </w:pPr>
            <w:r w:rsidRPr="00C21CC2">
              <w:rPr>
                <w:sz w:val="22"/>
                <w:szCs w:val="22"/>
                <w:lang w:val="es-ES"/>
              </w:rPr>
              <w:t>Daniela López Pening</w:t>
            </w:r>
          </w:p>
        </w:tc>
        <w:tc>
          <w:tcPr>
            <w:tcW w:w="3021" w:type="dxa"/>
          </w:tcPr>
          <w:p w14:paraId="632BB0E9" w14:textId="77777777" w:rsidR="00C21CC2" w:rsidRPr="00C21CC2" w:rsidRDefault="00C21CC2" w:rsidP="00B6513B">
            <w:pPr>
              <w:spacing w:after="0" w:line="276" w:lineRule="auto"/>
              <w:ind w:left="10"/>
              <w:rPr>
                <w:sz w:val="22"/>
                <w:szCs w:val="22"/>
                <w:lang w:val="es-ES"/>
              </w:rPr>
            </w:pPr>
            <w:r w:rsidRPr="00C21CC2">
              <w:rPr>
                <w:sz w:val="22"/>
                <w:szCs w:val="22"/>
                <w:lang w:val="es-ES"/>
              </w:rPr>
              <w:t>Nieta de la víctima</w:t>
            </w:r>
          </w:p>
        </w:tc>
        <w:tc>
          <w:tcPr>
            <w:tcW w:w="2461" w:type="dxa"/>
          </w:tcPr>
          <w:p w14:paraId="1E2EB6F6" w14:textId="24585073" w:rsidR="00C21CC2" w:rsidRPr="00C21CC2" w:rsidRDefault="00741140" w:rsidP="00B6513B">
            <w:pPr>
              <w:spacing w:after="0" w:line="276" w:lineRule="auto"/>
              <w:ind w:left="10"/>
              <w:rPr>
                <w:sz w:val="22"/>
                <w:szCs w:val="22"/>
                <w:lang w:val="es-ES"/>
              </w:rPr>
            </w:pPr>
            <w:r>
              <w:rPr>
                <w:sz w:val="22"/>
                <w:szCs w:val="22"/>
                <w:lang w:val="es-ES"/>
              </w:rPr>
              <w:t>Cincuenta (</w:t>
            </w:r>
            <w:r w:rsidRPr="00C21CC2">
              <w:rPr>
                <w:sz w:val="22"/>
                <w:szCs w:val="22"/>
                <w:lang w:val="es-ES"/>
              </w:rPr>
              <w:t>50</w:t>
            </w:r>
            <w:r>
              <w:rPr>
                <w:sz w:val="22"/>
                <w:szCs w:val="22"/>
                <w:lang w:val="es-ES"/>
              </w:rPr>
              <w:t>)</w:t>
            </w:r>
            <w:r w:rsidRPr="00C21CC2">
              <w:rPr>
                <w:sz w:val="22"/>
                <w:szCs w:val="22"/>
                <w:lang w:val="es-ES"/>
              </w:rPr>
              <w:t xml:space="preserve"> </w:t>
            </w:r>
            <w:r w:rsidR="00C21CC2" w:rsidRPr="00C21CC2">
              <w:rPr>
                <w:sz w:val="22"/>
                <w:szCs w:val="22"/>
                <w:lang w:val="es-ES"/>
              </w:rPr>
              <w:t xml:space="preserve"> SMLMV</w:t>
            </w:r>
          </w:p>
        </w:tc>
      </w:tr>
      <w:tr w:rsidR="00C21CC2" w:rsidRPr="00C21CC2" w14:paraId="0D34CE36" w14:textId="77777777" w:rsidTr="00C21CC2">
        <w:tc>
          <w:tcPr>
            <w:tcW w:w="2456" w:type="dxa"/>
          </w:tcPr>
          <w:p w14:paraId="52C9ECEC" w14:textId="77777777" w:rsidR="00C21CC2" w:rsidRPr="00C21CC2" w:rsidRDefault="00C21CC2" w:rsidP="00B6513B">
            <w:pPr>
              <w:spacing w:after="0" w:line="276" w:lineRule="auto"/>
              <w:ind w:left="10"/>
              <w:rPr>
                <w:sz w:val="22"/>
                <w:szCs w:val="22"/>
                <w:lang w:val="es-ES"/>
              </w:rPr>
            </w:pPr>
            <w:r w:rsidRPr="00C21CC2">
              <w:rPr>
                <w:sz w:val="22"/>
                <w:szCs w:val="22"/>
                <w:lang w:val="es-ES"/>
              </w:rPr>
              <w:t>Santiago López Pening</w:t>
            </w:r>
          </w:p>
        </w:tc>
        <w:tc>
          <w:tcPr>
            <w:tcW w:w="3021" w:type="dxa"/>
          </w:tcPr>
          <w:p w14:paraId="2792F526" w14:textId="77777777" w:rsidR="00C21CC2" w:rsidRPr="00C21CC2" w:rsidRDefault="00C21CC2" w:rsidP="00B6513B">
            <w:pPr>
              <w:spacing w:after="0" w:line="276" w:lineRule="auto"/>
              <w:ind w:left="10"/>
              <w:rPr>
                <w:sz w:val="22"/>
                <w:szCs w:val="22"/>
                <w:lang w:val="es-ES"/>
              </w:rPr>
            </w:pPr>
            <w:r w:rsidRPr="00C21CC2">
              <w:rPr>
                <w:sz w:val="22"/>
                <w:szCs w:val="22"/>
                <w:lang w:val="es-ES"/>
              </w:rPr>
              <w:t>Nieto de la víctima</w:t>
            </w:r>
          </w:p>
        </w:tc>
        <w:tc>
          <w:tcPr>
            <w:tcW w:w="2461" w:type="dxa"/>
          </w:tcPr>
          <w:p w14:paraId="4BD388D2" w14:textId="47C6C8E2" w:rsidR="00C21CC2" w:rsidRPr="00C21CC2" w:rsidRDefault="00741140" w:rsidP="00741140">
            <w:pPr>
              <w:spacing w:after="0" w:line="276" w:lineRule="auto"/>
              <w:ind w:left="0" w:firstLine="0"/>
              <w:rPr>
                <w:sz w:val="22"/>
                <w:szCs w:val="22"/>
                <w:lang w:val="es-ES"/>
              </w:rPr>
            </w:pPr>
            <w:r>
              <w:rPr>
                <w:sz w:val="22"/>
                <w:szCs w:val="22"/>
                <w:lang w:val="es-ES"/>
              </w:rPr>
              <w:t>Cincuenta (</w:t>
            </w:r>
            <w:r w:rsidRPr="00C21CC2">
              <w:rPr>
                <w:sz w:val="22"/>
                <w:szCs w:val="22"/>
                <w:lang w:val="es-ES"/>
              </w:rPr>
              <w:t>50</w:t>
            </w:r>
            <w:r>
              <w:rPr>
                <w:sz w:val="22"/>
                <w:szCs w:val="22"/>
                <w:lang w:val="es-ES"/>
              </w:rPr>
              <w:t>)</w:t>
            </w:r>
            <w:r w:rsidRPr="00C21CC2">
              <w:rPr>
                <w:sz w:val="22"/>
                <w:szCs w:val="22"/>
                <w:lang w:val="es-ES"/>
              </w:rPr>
              <w:t xml:space="preserve"> </w:t>
            </w:r>
            <w:r w:rsidR="00C21CC2" w:rsidRPr="00C21CC2">
              <w:rPr>
                <w:sz w:val="22"/>
                <w:szCs w:val="22"/>
                <w:lang w:val="es-ES"/>
              </w:rPr>
              <w:t xml:space="preserve"> SMLMV</w:t>
            </w:r>
          </w:p>
        </w:tc>
      </w:tr>
    </w:tbl>
    <w:p w14:paraId="3DD7B300" w14:textId="77777777" w:rsidR="00C21CC2" w:rsidRPr="00C21CC2" w:rsidRDefault="00C21CC2" w:rsidP="00B6513B">
      <w:pPr>
        <w:pStyle w:val="Normal0"/>
        <w:spacing w:line="276" w:lineRule="auto"/>
        <w:ind w:left="567" w:right="567"/>
        <w:jc w:val="both"/>
        <w:rPr>
          <w:sz w:val="22"/>
          <w:szCs w:val="22"/>
        </w:rPr>
      </w:pPr>
    </w:p>
    <w:p w14:paraId="16FAE87C" w14:textId="78993657" w:rsidR="00C21CC2" w:rsidRPr="00C21CC2" w:rsidRDefault="00C21CC2" w:rsidP="00B6513B">
      <w:pPr>
        <w:pStyle w:val="Normal0"/>
        <w:spacing w:line="276" w:lineRule="auto"/>
        <w:ind w:left="567" w:right="567"/>
        <w:jc w:val="both"/>
        <w:rPr>
          <w:sz w:val="22"/>
          <w:szCs w:val="22"/>
        </w:rPr>
      </w:pPr>
      <w:bookmarkStart w:id="8" w:name="_Hlk159571756"/>
      <w:r w:rsidRPr="00C21CC2">
        <w:rPr>
          <w:b/>
          <w:sz w:val="22"/>
          <w:szCs w:val="22"/>
        </w:rPr>
        <w:lastRenderedPageBreak/>
        <w:t>CUARTO:</w:t>
      </w:r>
      <w:r w:rsidRPr="00C21CC2">
        <w:rPr>
          <w:sz w:val="22"/>
          <w:szCs w:val="22"/>
        </w:rPr>
        <w:t xml:space="preserve"> </w:t>
      </w:r>
      <w:r w:rsidRPr="00C21CC2">
        <w:rPr>
          <w:b/>
          <w:sz w:val="22"/>
          <w:szCs w:val="22"/>
        </w:rPr>
        <w:t>CONDENAR</w:t>
      </w:r>
      <w:r w:rsidRPr="00C21CC2">
        <w:rPr>
          <w:sz w:val="22"/>
          <w:szCs w:val="22"/>
        </w:rPr>
        <w:t xml:space="preserve"> a AXA COLPATRIA SEGUROS S.A., compañía de seguro, a reembolsar las sumas que </w:t>
      </w:r>
      <w:r w:rsidRPr="00C21CC2">
        <w:rPr>
          <w:color w:val="000000"/>
          <w:sz w:val="22"/>
          <w:szCs w:val="22"/>
        </w:rPr>
        <w:t>la Clínica VIP Centro de Medicina Internacional</w:t>
      </w:r>
      <w:r w:rsidRPr="00C21CC2">
        <w:rPr>
          <w:b/>
          <w:color w:val="000000"/>
          <w:sz w:val="22"/>
          <w:szCs w:val="22"/>
        </w:rPr>
        <w:t xml:space="preserve"> </w:t>
      </w:r>
      <w:r w:rsidRPr="00C21CC2">
        <w:rPr>
          <w:color w:val="000000"/>
          <w:sz w:val="22"/>
          <w:szCs w:val="22"/>
        </w:rPr>
        <w:t>deba pagar a los demandantes como consecuencia de este fallo, hasta el límite de lo asegurado</w:t>
      </w:r>
      <w:r w:rsidR="00445394">
        <w:rPr>
          <w:color w:val="000000"/>
          <w:sz w:val="22"/>
          <w:szCs w:val="22"/>
        </w:rPr>
        <w:t xml:space="preserve">, </w:t>
      </w:r>
      <w:r w:rsidRPr="00C21CC2">
        <w:rPr>
          <w:color w:val="000000"/>
          <w:sz w:val="22"/>
          <w:szCs w:val="22"/>
        </w:rPr>
        <w:t>en los términos del contrato de seguro</w:t>
      </w:r>
      <w:r w:rsidR="00445394">
        <w:rPr>
          <w:color w:val="000000"/>
          <w:sz w:val="22"/>
          <w:szCs w:val="22"/>
        </w:rPr>
        <w:t xml:space="preserve">, </w:t>
      </w:r>
      <w:r w:rsidR="00445394" w:rsidRPr="00445394">
        <w:rPr>
          <w:color w:val="000000"/>
          <w:sz w:val="22"/>
          <w:szCs w:val="22"/>
        </w:rPr>
        <w:t>teniendo en cuenta el deducible pactado</w:t>
      </w:r>
      <w:r w:rsidR="00445394">
        <w:rPr>
          <w:color w:val="000000"/>
          <w:sz w:val="22"/>
          <w:szCs w:val="22"/>
        </w:rPr>
        <w:t xml:space="preserve"> a cargo de la asegurada, </w:t>
      </w:r>
      <w:r w:rsidR="00445394" w:rsidRPr="00445394">
        <w:rPr>
          <w:color w:val="000000"/>
          <w:sz w:val="22"/>
          <w:szCs w:val="22"/>
        </w:rPr>
        <w:t>es decir el 10% sobre el valor de la reclamación, estableciendo como monto mínimo</w:t>
      </w:r>
      <w:r w:rsidR="00E472F3">
        <w:rPr>
          <w:color w:val="000000"/>
          <w:sz w:val="22"/>
          <w:szCs w:val="22"/>
        </w:rPr>
        <w:t xml:space="preserve"> cinco millones de pesos (</w:t>
      </w:r>
      <w:r w:rsidR="00445394" w:rsidRPr="00445394">
        <w:rPr>
          <w:color w:val="000000"/>
          <w:sz w:val="22"/>
          <w:szCs w:val="22"/>
        </w:rPr>
        <w:t xml:space="preserve"> $5.000.000</w:t>
      </w:r>
      <w:r w:rsidR="00E472F3">
        <w:rPr>
          <w:color w:val="000000"/>
          <w:sz w:val="22"/>
          <w:szCs w:val="22"/>
        </w:rPr>
        <w:t>)</w:t>
      </w:r>
    </w:p>
    <w:bookmarkEnd w:id="8"/>
    <w:p w14:paraId="32B59C96" w14:textId="77777777" w:rsidR="00C21CC2" w:rsidRPr="00C21CC2" w:rsidRDefault="00C21CC2" w:rsidP="00B6513B">
      <w:pPr>
        <w:pStyle w:val="Normal0"/>
        <w:spacing w:line="276" w:lineRule="auto"/>
        <w:ind w:left="567" w:right="567"/>
        <w:jc w:val="both"/>
        <w:rPr>
          <w:sz w:val="22"/>
          <w:szCs w:val="22"/>
        </w:rPr>
      </w:pPr>
    </w:p>
    <w:p w14:paraId="7C450187" w14:textId="77777777" w:rsidR="00C21CC2" w:rsidRPr="00C21CC2" w:rsidRDefault="00C21CC2" w:rsidP="00B6513B">
      <w:pPr>
        <w:pStyle w:val="Normal0"/>
        <w:spacing w:line="276" w:lineRule="auto"/>
        <w:ind w:left="567" w:right="567"/>
        <w:jc w:val="both"/>
        <w:rPr>
          <w:sz w:val="22"/>
          <w:szCs w:val="22"/>
        </w:rPr>
      </w:pPr>
      <w:r w:rsidRPr="00C21CC2">
        <w:rPr>
          <w:b/>
          <w:bCs/>
          <w:sz w:val="22"/>
          <w:szCs w:val="22"/>
        </w:rPr>
        <w:t>QUINTO: NEGAR</w:t>
      </w:r>
      <w:r w:rsidRPr="00C21CC2">
        <w:rPr>
          <w:sz w:val="22"/>
          <w:szCs w:val="22"/>
        </w:rPr>
        <w:t xml:space="preserve"> las demás pretensiones de la demanda.</w:t>
      </w:r>
    </w:p>
    <w:p w14:paraId="7E588C7A" w14:textId="77777777" w:rsidR="00C21CC2" w:rsidRPr="00C21CC2" w:rsidRDefault="00C21CC2" w:rsidP="00B6513B">
      <w:pPr>
        <w:pStyle w:val="Normal0"/>
        <w:spacing w:line="276" w:lineRule="auto"/>
        <w:ind w:left="567" w:right="567"/>
        <w:jc w:val="both"/>
        <w:rPr>
          <w:b/>
          <w:bCs/>
          <w:sz w:val="22"/>
          <w:szCs w:val="22"/>
          <w:lang w:eastAsia="es-MX"/>
        </w:rPr>
      </w:pPr>
    </w:p>
    <w:p w14:paraId="26122F04" w14:textId="0BCCC2DE" w:rsidR="00C21CC2" w:rsidRPr="00C21CC2" w:rsidRDefault="00C21CC2" w:rsidP="00B6513B">
      <w:pPr>
        <w:pStyle w:val="Normal0"/>
        <w:spacing w:line="276" w:lineRule="auto"/>
        <w:ind w:left="567" w:right="567"/>
        <w:jc w:val="both"/>
        <w:rPr>
          <w:b/>
          <w:bCs/>
          <w:sz w:val="22"/>
          <w:szCs w:val="22"/>
          <w:lang w:eastAsia="es-MX"/>
        </w:rPr>
      </w:pPr>
      <w:r w:rsidRPr="00C21CC2">
        <w:rPr>
          <w:b/>
          <w:bCs/>
          <w:sz w:val="22"/>
          <w:szCs w:val="22"/>
          <w:lang w:eastAsia="es-MX"/>
        </w:rPr>
        <w:t xml:space="preserve">SEXTO: CONDENAR </w:t>
      </w:r>
      <w:r w:rsidRPr="00C21CC2">
        <w:rPr>
          <w:sz w:val="22"/>
          <w:szCs w:val="22"/>
          <w:lang w:eastAsia="es-MX"/>
        </w:rPr>
        <w:t xml:space="preserve">en costas de esta instancia a la demandada Clínica VIP. Se fija como agencias en derecho la suma </w:t>
      </w:r>
      <w:r w:rsidR="00445394" w:rsidRPr="00445394">
        <w:rPr>
          <w:sz w:val="22"/>
          <w:szCs w:val="22"/>
          <w:lang w:eastAsia="es-MX"/>
        </w:rPr>
        <w:t>de un millón de pesos ($1.000.000) m/cte</w:t>
      </w:r>
      <w:r w:rsidRPr="00C21CC2">
        <w:rPr>
          <w:sz w:val="22"/>
          <w:szCs w:val="22"/>
          <w:lang w:eastAsia="es-MX"/>
        </w:rPr>
        <w:t>, a favor de la parte demandante</w:t>
      </w:r>
      <w:r w:rsidR="00445394">
        <w:rPr>
          <w:sz w:val="22"/>
          <w:szCs w:val="22"/>
          <w:lang w:eastAsia="es-MX"/>
        </w:rPr>
        <w:t>.</w:t>
      </w:r>
    </w:p>
    <w:p w14:paraId="22A26853" w14:textId="77777777" w:rsidR="00C21CC2" w:rsidRPr="00C21CC2" w:rsidRDefault="00C21CC2" w:rsidP="00B6513B">
      <w:pPr>
        <w:pStyle w:val="Normal0"/>
        <w:spacing w:line="276" w:lineRule="auto"/>
        <w:ind w:left="567" w:right="567"/>
        <w:jc w:val="both"/>
        <w:rPr>
          <w:b/>
          <w:bCs/>
          <w:sz w:val="22"/>
          <w:szCs w:val="22"/>
          <w:lang w:eastAsia="es-MX"/>
        </w:rPr>
      </w:pPr>
    </w:p>
    <w:p w14:paraId="4B88F0A6" w14:textId="77777777" w:rsidR="00C21CC2" w:rsidRPr="00C21CC2" w:rsidRDefault="00C21CC2" w:rsidP="00B6513B">
      <w:pPr>
        <w:pStyle w:val="Normal0"/>
        <w:spacing w:line="276" w:lineRule="auto"/>
        <w:ind w:left="567" w:right="567"/>
        <w:jc w:val="both"/>
        <w:rPr>
          <w:sz w:val="22"/>
          <w:szCs w:val="22"/>
        </w:rPr>
      </w:pPr>
      <w:r w:rsidRPr="00C21CC2">
        <w:rPr>
          <w:b/>
          <w:bCs/>
          <w:sz w:val="22"/>
          <w:szCs w:val="22"/>
        </w:rPr>
        <w:t>SÉPTIMO:</w:t>
      </w:r>
      <w:r w:rsidRPr="00C21CC2">
        <w:rPr>
          <w:sz w:val="22"/>
          <w:szCs w:val="22"/>
        </w:rPr>
        <w:t xml:space="preserve"> Por Secretaría de la Sección Tercera </w:t>
      </w:r>
      <w:r w:rsidRPr="00C21CC2">
        <w:rPr>
          <w:b/>
          <w:bCs/>
          <w:sz w:val="22"/>
          <w:szCs w:val="22"/>
        </w:rPr>
        <w:t>NOTIFICAR</w:t>
      </w:r>
      <w:r w:rsidRPr="00C21CC2">
        <w:rPr>
          <w:sz w:val="22"/>
          <w:szCs w:val="22"/>
        </w:rPr>
        <w:t xml:space="preserve"> esta decisión a las partes, </w:t>
      </w:r>
      <w:r w:rsidRPr="00C21CC2">
        <w:rPr>
          <w:sz w:val="22"/>
          <w:szCs w:val="22"/>
          <w:bdr w:val="none" w:sz="0" w:space="0" w:color="auto" w:frame="1"/>
        </w:rPr>
        <w:t>en los términos del artículo 205 del CPACA,</w:t>
      </w:r>
      <w:r w:rsidRPr="00C21CC2">
        <w:rPr>
          <w:sz w:val="22"/>
          <w:szCs w:val="22"/>
        </w:rPr>
        <w:t xml:space="preserve"> modificado por el artículo 52 de la Ley 2080 de 2021</w:t>
      </w:r>
      <w:r w:rsidRPr="00C21CC2">
        <w:rPr>
          <w:sz w:val="22"/>
          <w:szCs w:val="22"/>
          <w:bdr w:val="none" w:sz="0" w:space="0" w:color="auto" w:frame="1"/>
        </w:rPr>
        <w:t xml:space="preserve">, </w:t>
      </w:r>
      <w:r w:rsidRPr="00C21CC2">
        <w:rPr>
          <w:sz w:val="22"/>
          <w:szCs w:val="22"/>
        </w:rPr>
        <w:t>a los correos electrónicos:</w:t>
      </w:r>
    </w:p>
    <w:p w14:paraId="5F84E87E" w14:textId="77777777" w:rsidR="00C21CC2" w:rsidRPr="00C21CC2" w:rsidRDefault="00C21CC2" w:rsidP="00B6513B">
      <w:pPr>
        <w:pStyle w:val="Normal0"/>
        <w:spacing w:line="276" w:lineRule="auto"/>
        <w:ind w:left="567" w:right="567"/>
        <w:jc w:val="both"/>
        <w:rPr>
          <w:sz w:val="22"/>
          <w:szCs w:val="22"/>
        </w:rPr>
      </w:pPr>
    </w:p>
    <w:p w14:paraId="08D821F6" w14:textId="77777777" w:rsidR="00C21CC2" w:rsidRPr="00C21CC2" w:rsidRDefault="00000000" w:rsidP="00B6513B">
      <w:pPr>
        <w:spacing w:after="0" w:line="276" w:lineRule="auto"/>
        <w:ind w:left="567" w:right="567"/>
        <w:rPr>
          <w:sz w:val="22"/>
        </w:rPr>
      </w:pPr>
      <w:hyperlink r:id="rId12" w:history="1">
        <w:r w:rsidR="00C21CC2" w:rsidRPr="00C21CC2">
          <w:rPr>
            <w:rStyle w:val="Hipervnculo"/>
            <w:sz w:val="22"/>
          </w:rPr>
          <w:t>Freinaclavijo@gmail.com</w:t>
        </w:r>
      </w:hyperlink>
      <w:r w:rsidR="00C21CC2" w:rsidRPr="00C21CC2">
        <w:rPr>
          <w:sz w:val="22"/>
        </w:rPr>
        <w:t>;</w:t>
      </w:r>
      <w:r w:rsidR="00C21CC2" w:rsidRPr="00C21CC2">
        <w:rPr>
          <w:sz w:val="22"/>
        </w:rPr>
        <w:tab/>
      </w:r>
      <w:r w:rsidR="00C21CC2" w:rsidRPr="00C21CC2">
        <w:rPr>
          <w:sz w:val="22"/>
        </w:rPr>
        <w:tab/>
      </w:r>
      <w:r w:rsidR="00C21CC2" w:rsidRPr="00C21CC2">
        <w:rPr>
          <w:sz w:val="22"/>
        </w:rPr>
        <w:tab/>
      </w:r>
      <w:r w:rsidR="00C21CC2" w:rsidRPr="00C21CC2">
        <w:rPr>
          <w:sz w:val="22"/>
        </w:rPr>
        <w:tab/>
      </w:r>
      <w:r w:rsidR="00C21CC2" w:rsidRPr="00C21CC2">
        <w:rPr>
          <w:sz w:val="22"/>
        </w:rPr>
        <w:tab/>
        <w:t xml:space="preserve"> presidencia@amdebrigard.com; info@amdebrigard.com; danielarturogarayromero@yahoo.es; juridica@hospitaldefusagasuga.gov.co; siau@hospifusa.gov.co; </w:t>
      </w:r>
      <w:hyperlink r:id="rId13" w:history="1">
        <w:r w:rsidR="00C21CC2" w:rsidRPr="00C21CC2">
          <w:rPr>
            <w:rStyle w:val="Hipervnculo"/>
            <w:sz w:val="22"/>
          </w:rPr>
          <w:t>Gabriel.sanabria@ui.colpatria.com</w:t>
        </w:r>
      </w:hyperlink>
      <w:r w:rsidR="00C21CC2" w:rsidRPr="00C21CC2">
        <w:rPr>
          <w:sz w:val="22"/>
        </w:rPr>
        <w:t>;</w:t>
      </w:r>
      <w:r w:rsidR="00C21CC2" w:rsidRPr="00C21CC2">
        <w:rPr>
          <w:sz w:val="22"/>
        </w:rPr>
        <w:tab/>
      </w:r>
      <w:r w:rsidR="00C21CC2" w:rsidRPr="00C21CC2">
        <w:rPr>
          <w:sz w:val="22"/>
        </w:rPr>
        <w:tab/>
        <w:t xml:space="preserve">       contraloria@clinicadelcountry.com; servicioalcliente@axacolpatria.co; gabriel.sanabria@ui.colpatria.com; recepcion@amdebrigard.com; adrianagarcia@amdebrigard.com; presidencia@amdebrigard.com;                 juridico@segurosdelestado.com; tratamientodatos@solidaria.com.co; notificaciones@solidaria.com.co; notificacionesjudiciales@allianz.co; notificacionescdc@clinicadelcountry.com; notificacionesjudiciales@axacolpatria.co;  </w:t>
      </w:r>
    </w:p>
    <w:p w14:paraId="669B9B54" w14:textId="77777777" w:rsidR="00C21CC2" w:rsidRPr="00C21CC2" w:rsidRDefault="00C21CC2" w:rsidP="00B6513B">
      <w:pPr>
        <w:spacing w:after="0" w:line="276" w:lineRule="auto"/>
        <w:ind w:left="567" w:right="567"/>
        <w:rPr>
          <w:sz w:val="22"/>
        </w:rPr>
      </w:pPr>
    </w:p>
    <w:p w14:paraId="7AA2D1DC" w14:textId="1C264252" w:rsidR="00C21CC2" w:rsidRDefault="00C21CC2" w:rsidP="00B6513B">
      <w:pPr>
        <w:spacing w:after="0" w:line="276" w:lineRule="auto"/>
        <w:ind w:left="567" w:right="567"/>
        <w:rPr>
          <w:bCs/>
          <w:sz w:val="22"/>
        </w:rPr>
      </w:pPr>
      <w:r w:rsidRPr="00C21CC2">
        <w:rPr>
          <w:b/>
          <w:sz w:val="22"/>
        </w:rPr>
        <w:t xml:space="preserve">OCTAVO: </w:t>
      </w:r>
      <w:r w:rsidRPr="00C21CC2">
        <w:rPr>
          <w:bCs/>
          <w:sz w:val="22"/>
        </w:rPr>
        <w:t>A la sentencia se le dará cumplimiento en los términos de los artículos 192 a 195 del CPACA.</w:t>
      </w:r>
    </w:p>
    <w:p w14:paraId="02CB0714" w14:textId="41DB4216" w:rsidR="00445394" w:rsidRDefault="00445394" w:rsidP="00B6513B">
      <w:pPr>
        <w:spacing w:after="0" w:line="276" w:lineRule="auto"/>
        <w:ind w:left="567" w:right="567"/>
        <w:rPr>
          <w:bCs/>
          <w:sz w:val="22"/>
        </w:rPr>
      </w:pPr>
    </w:p>
    <w:p w14:paraId="13832C33" w14:textId="18643ACD" w:rsidR="00445394" w:rsidRPr="00C21CC2" w:rsidRDefault="00445394" w:rsidP="00B6513B">
      <w:pPr>
        <w:spacing w:after="0" w:line="276" w:lineRule="auto"/>
        <w:ind w:left="567" w:right="567"/>
        <w:rPr>
          <w:bCs/>
          <w:sz w:val="22"/>
        </w:rPr>
      </w:pPr>
      <w:r w:rsidRPr="00445394">
        <w:rPr>
          <w:b/>
          <w:bCs/>
          <w:sz w:val="22"/>
        </w:rPr>
        <w:t>NOVENO:</w:t>
      </w:r>
      <w:r>
        <w:rPr>
          <w:bCs/>
          <w:sz w:val="22"/>
        </w:rPr>
        <w:t xml:space="preserve"> Teniendo en cuenta que la demandada </w:t>
      </w:r>
      <w:r w:rsidRPr="00C21CC2">
        <w:rPr>
          <w:sz w:val="22"/>
          <w:lang w:eastAsia="es-MX"/>
        </w:rPr>
        <w:t xml:space="preserve">Clínica VIP </w:t>
      </w:r>
      <w:r w:rsidRPr="00C21CC2">
        <w:rPr>
          <w:sz w:val="22"/>
        </w:rPr>
        <w:t>Centro de Medicina Internaciona</w:t>
      </w:r>
      <w:r>
        <w:rPr>
          <w:sz w:val="22"/>
        </w:rPr>
        <w:t xml:space="preserve">l, es de naturaleza privada, le dará cumplimiento a la sentencia </w:t>
      </w:r>
      <w:r w:rsidRPr="00445394">
        <w:rPr>
          <w:sz w:val="22"/>
        </w:rPr>
        <w:t>y la llamada en garantía, en el término de 2 meses contados a partir de la ejecutoria del auto de obedezca y cúmplase, conforme al artículo 305  del Código General del Proceso.</w:t>
      </w:r>
    </w:p>
    <w:p w14:paraId="5359D7C9" w14:textId="77777777" w:rsidR="00C21CC2" w:rsidRPr="00C21CC2" w:rsidRDefault="00C21CC2" w:rsidP="00B6513B">
      <w:pPr>
        <w:spacing w:after="0" w:line="276" w:lineRule="auto"/>
        <w:ind w:left="567" w:right="567"/>
        <w:rPr>
          <w:bCs/>
          <w:sz w:val="22"/>
        </w:rPr>
      </w:pPr>
    </w:p>
    <w:p w14:paraId="38B82564" w14:textId="5878D444" w:rsidR="00C21CC2" w:rsidRPr="00C21CC2" w:rsidRDefault="00445394" w:rsidP="00B6513B">
      <w:pPr>
        <w:spacing w:after="0" w:line="276" w:lineRule="auto"/>
        <w:ind w:left="567" w:right="567"/>
        <w:rPr>
          <w:sz w:val="22"/>
        </w:rPr>
      </w:pPr>
      <w:r>
        <w:rPr>
          <w:b/>
          <w:bCs/>
          <w:sz w:val="22"/>
        </w:rPr>
        <w:t>DÉCIMO</w:t>
      </w:r>
      <w:r w:rsidR="00C21CC2" w:rsidRPr="00C21CC2">
        <w:rPr>
          <w:b/>
          <w:bCs/>
          <w:sz w:val="22"/>
        </w:rPr>
        <w:t xml:space="preserve">: </w:t>
      </w:r>
      <w:r w:rsidR="00C21CC2" w:rsidRPr="00C21CC2">
        <w:rPr>
          <w:sz w:val="22"/>
        </w:rPr>
        <w:t xml:space="preserve">En firme esta providencia devuélvase el expediente al juzgado de origen para lo de su competencia. </w:t>
      </w:r>
    </w:p>
    <w:p w14:paraId="47C567A8" w14:textId="64BB8A00" w:rsidR="00B16A54" w:rsidRDefault="00B16A54" w:rsidP="00B6513B">
      <w:pPr>
        <w:spacing w:after="0" w:line="360" w:lineRule="auto"/>
        <w:ind w:left="0" w:firstLine="0"/>
        <w:rPr>
          <w:color w:val="auto"/>
          <w:szCs w:val="24"/>
          <w:lang w:val="es-MX"/>
        </w:rPr>
      </w:pPr>
    </w:p>
    <w:p w14:paraId="09AA0C97" w14:textId="77777777" w:rsidR="00B6513B" w:rsidRPr="00D03736" w:rsidRDefault="00B6513B" w:rsidP="00B6513B">
      <w:pPr>
        <w:spacing w:after="0" w:line="360" w:lineRule="auto"/>
        <w:ind w:left="0" w:firstLine="0"/>
        <w:rPr>
          <w:color w:val="auto"/>
          <w:szCs w:val="24"/>
          <w:lang w:val="es-MX"/>
        </w:rPr>
      </w:pPr>
    </w:p>
    <w:p w14:paraId="6544E02C" w14:textId="539A3C38" w:rsidR="00445394" w:rsidRDefault="00E50D85" w:rsidP="00445394">
      <w:pPr>
        <w:pStyle w:val="ecmsonormal"/>
        <w:spacing w:before="0" w:beforeAutospacing="0" w:after="0" w:afterAutospacing="0" w:line="360" w:lineRule="auto"/>
        <w:jc w:val="both"/>
        <w:rPr>
          <w:rFonts w:ascii="Arial" w:hAnsi="Arial" w:cs="Arial"/>
        </w:rPr>
      </w:pPr>
      <w:r w:rsidRPr="00D03736">
        <w:rPr>
          <w:rFonts w:ascii="Arial" w:hAnsi="Arial" w:cs="Arial"/>
          <w:b/>
        </w:rPr>
        <w:t xml:space="preserve">SEGUNDO: </w:t>
      </w:r>
      <w:r w:rsidR="00445394">
        <w:rPr>
          <w:rFonts w:ascii="Arial" w:hAnsi="Arial" w:cs="Arial"/>
          <w:b/>
        </w:rPr>
        <w:t xml:space="preserve">NEGAR </w:t>
      </w:r>
      <w:r w:rsidR="00445394">
        <w:rPr>
          <w:rFonts w:ascii="Arial" w:hAnsi="Arial" w:cs="Arial"/>
        </w:rPr>
        <w:t>las demás solicitudes de aclaración y adición, conforme a lo expuesto en la parte motiva de esta providencia.</w:t>
      </w:r>
    </w:p>
    <w:p w14:paraId="527BC60B" w14:textId="77777777" w:rsidR="00445394" w:rsidRDefault="00445394" w:rsidP="00445394">
      <w:pPr>
        <w:pStyle w:val="ecmsonormal"/>
        <w:spacing w:before="0" w:beforeAutospacing="0" w:after="0" w:afterAutospacing="0" w:line="360" w:lineRule="auto"/>
        <w:jc w:val="both"/>
        <w:rPr>
          <w:rFonts w:ascii="Arial" w:hAnsi="Arial" w:cs="Arial"/>
        </w:rPr>
      </w:pPr>
    </w:p>
    <w:p w14:paraId="7AA610F0" w14:textId="52881DD3" w:rsidR="00482C5A" w:rsidRDefault="00445394" w:rsidP="00445394">
      <w:pPr>
        <w:pStyle w:val="ecmsonormal"/>
        <w:spacing w:before="0" w:beforeAutospacing="0" w:after="0" w:afterAutospacing="0" w:line="360" w:lineRule="auto"/>
        <w:jc w:val="both"/>
        <w:rPr>
          <w:rFonts w:ascii="Arial" w:hAnsi="Arial" w:cs="Arial"/>
        </w:rPr>
      </w:pPr>
      <w:r w:rsidRPr="00445394">
        <w:rPr>
          <w:rFonts w:ascii="Arial" w:hAnsi="Arial" w:cs="Arial"/>
          <w:b/>
        </w:rPr>
        <w:t>TERCERO:</w:t>
      </w:r>
      <w:r w:rsidRPr="00445394">
        <w:rPr>
          <w:rFonts w:ascii="Arial" w:hAnsi="Arial" w:cs="Arial"/>
        </w:rPr>
        <w:t xml:space="preserve"> </w:t>
      </w:r>
      <w:r w:rsidR="00C16F7E" w:rsidRPr="00D03736">
        <w:rPr>
          <w:rFonts w:ascii="Arial" w:hAnsi="Arial" w:cs="Arial"/>
        </w:rPr>
        <w:t xml:space="preserve">Por Secretaría de la Sección Tercera </w:t>
      </w:r>
      <w:r w:rsidR="00C16F7E" w:rsidRPr="00D03736">
        <w:rPr>
          <w:rFonts w:ascii="Arial" w:hAnsi="Arial" w:cs="Arial"/>
          <w:b/>
          <w:bCs/>
        </w:rPr>
        <w:t>NOTIFICAR</w:t>
      </w:r>
      <w:r w:rsidR="00C16F7E" w:rsidRPr="00D03736">
        <w:rPr>
          <w:rFonts w:ascii="Arial" w:hAnsi="Arial" w:cs="Arial"/>
        </w:rPr>
        <w:t xml:space="preserve"> esta decisión a las partes, </w:t>
      </w:r>
      <w:r w:rsidR="00C16F7E" w:rsidRPr="00D03736">
        <w:rPr>
          <w:rFonts w:ascii="Arial" w:hAnsi="Arial" w:cs="Arial"/>
          <w:bdr w:val="none" w:sz="0" w:space="0" w:color="auto" w:frame="1"/>
        </w:rPr>
        <w:t>en los términos del artículo 205 del CPACA,</w:t>
      </w:r>
      <w:r w:rsidR="00C16F7E" w:rsidRPr="00D03736">
        <w:rPr>
          <w:rFonts w:ascii="Arial" w:hAnsi="Arial" w:cs="Arial"/>
        </w:rPr>
        <w:t xml:space="preserve"> modificado por el artículo 52 de la Ley 2080 de 2021</w:t>
      </w:r>
      <w:r w:rsidR="00C16F7E" w:rsidRPr="00D03736">
        <w:rPr>
          <w:rFonts w:ascii="Arial" w:hAnsi="Arial" w:cs="Arial"/>
          <w:bdr w:val="none" w:sz="0" w:space="0" w:color="auto" w:frame="1"/>
        </w:rPr>
        <w:t xml:space="preserve">, </w:t>
      </w:r>
      <w:r w:rsidR="00C16F7E" w:rsidRPr="00D03736">
        <w:rPr>
          <w:rFonts w:ascii="Arial" w:hAnsi="Arial" w:cs="Arial"/>
        </w:rPr>
        <w:t>a los correos electrónicos</w:t>
      </w:r>
      <w:r>
        <w:rPr>
          <w:rFonts w:ascii="Arial" w:hAnsi="Arial" w:cs="Arial"/>
        </w:rPr>
        <w:t xml:space="preserve"> para ello dispuestos.</w:t>
      </w:r>
    </w:p>
    <w:p w14:paraId="63191411" w14:textId="77777777" w:rsidR="00445394" w:rsidRPr="00445394" w:rsidRDefault="00445394" w:rsidP="00445394">
      <w:pPr>
        <w:pStyle w:val="ecmsonormal"/>
        <w:spacing w:before="0" w:beforeAutospacing="0" w:after="0" w:afterAutospacing="0" w:line="360" w:lineRule="auto"/>
        <w:jc w:val="both"/>
        <w:rPr>
          <w:rFonts w:ascii="Arial" w:hAnsi="Arial" w:cs="Arial"/>
        </w:rPr>
      </w:pPr>
    </w:p>
    <w:p w14:paraId="64BF0639" w14:textId="2270F73B" w:rsidR="00482C5A" w:rsidRPr="00D03736" w:rsidRDefault="00893CBF" w:rsidP="001A13B1">
      <w:pPr>
        <w:spacing w:after="0" w:line="360" w:lineRule="auto"/>
        <w:ind w:left="0" w:firstLine="0"/>
        <w:rPr>
          <w:color w:val="auto"/>
          <w:szCs w:val="24"/>
        </w:rPr>
      </w:pPr>
      <w:r w:rsidRPr="00D03736">
        <w:rPr>
          <w:color w:val="auto"/>
          <w:szCs w:val="24"/>
        </w:rPr>
        <w:t xml:space="preserve">La </w:t>
      </w:r>
      <w:r w:rsidR="00A35BF2" w:rsidRPr="00D03736">
        <w:rPr>
          <w:color w:val="auto"/>
          <w:szCs w:val="24"/>
        </w:rPr>
        <w:t>Secretaría de la Sección Tercera deberá remitir copia de esta sentencia a la Agencia Nacional de Defensa Jurídica del Estado, de conformidad con inciso final d</w:t>
      </w:r>
      <w:r w:rsidR="00A35BF2" w:rsidRPr="00D03736">
        <w:rPr>
          <w:color w:val="auto"/>
          <w:szCs w:val="24"/>
          <w:bdr w:val="none" w:sz="0" w:space="0" w:color="auto" w:frame="1"/>
        </w:rPr>
        <w:t>el artículo 199 del CPACA,</w:t>
      </w:r>
      <w:r w:rsidR="00A35BF2" w:rsidRPr="00D03736">
        <w:rPr>
          <w:color w:val="auto"/>
          <w:szCs w:val="24"/>
        </w:rPr>
        <w:t xml:space="preserve"> modificado por el artículo 48 de la Ley 2080 de 2021.</w:t>
      </w:r>
    </w:p>
    <w:p w14:paraId="60ECBCE7" w14:textId="6A69D98D" w:rsidR="00B16A54" w:rsidRPr="00D03736" w:rsidRDefault="00B16A54" w:rsidP="00B6513B">
      <w:pPr>
        <w:spacing w:after="0" w:line="360" w:lineRule="auto"/>
        <w:ind w:left="0" w:firstLine="0"/>
        <w:rPr>
          <w:color w:val="auto"/>
          <w:szCs w:val="24"/>
        </w:rPr>
      </w:pPr>
    </w:p>
    <w:p w14:paraId="20BF4503" w14:textId="6A952143" w:rsidR="00482C5A" w:rsidRDefault="007973FF" w:rsidP="001A13B1">
      <w:pPr>
        <w:spacing w:after="0" w:line="360" w:lineRule="auto"/>
        <w:ind w:left="0" w:firstLine="0"/>
        <w:rPr>
          <w:color w:val="auto"/>
          <w:szCs w:val="24"/>
        </w:rPr>
      </w:pPr>
      <w:r w:rsidRPr="00D03736">
        <w:rPr>
          <w:b/>
          <w:bCs/>
          <w:color w:val="auto"/>
          <w:szCs w:val="24"/>
        </w:rPr>
        <w:t>CUAR</w:t>
      </w:r>
      <w:r w:rsidR="00C16F7E" w:rsidRPr="00D03736">
        <w:rPr>
          <w:b/>
          <w:bCs/>
          <w:color w:val="auto"/>
          <w:szCs w:val="24"/>
        </w:rPr>
        <w:t>TO</w:t>
      </w:r>
      <w:r w:rsidR="00482C5A" w:rsidRPr="00D03736">
        <w:rPr>
          <w:b/>
          <w:bCs/>
          <w:color w:val="auto"/>
          <w:szCs w:val="24"/>
        </w:rPr>
        <w:t xml:space="preserve">: </w:t>
      </w:r>
      <w:r w:rsidR="00482C5A" w:rsidRPr="00D03736">
        <w:rPr>
          <w:color w:val="auto"/>
          <w:szCs w:val="24"/>
        </w:rPr>
        <w:t>Una vez en firme la presente decisión, devuélvase el expediente al juzgado de origen, previas las constancias del caso.</w:t>
      </w:r>
    </w:p>
    <w:p w14:paraId="762A08AA" w14:textId="77777777" w:rsidR="00B6513B" w:rsidRPr="00D03736" w:rsidRDefault="00B6513B" w:rsidP="001A13B1">
      <w:pPr>
        <w:spacing w:after="0" w:line="360" w:lineRule="auto"/>
        <w:ind w:left="0" w:firstLine="0"/>
        <w:rPr>
          <w:color w:val="auto"/>
          <w:szCs w:val="24"/>
        </w:rPr>
      </w:pPr>
    </w:p>
    <w:bookmarkEnd w:id="1"/>
    <w:p w14:paraId="669051F9" w14:textId="77777777" w:rsidR="00B6513B" w:rsidRDefault="00B6513B" w:rsidP="00B6513B">
      <w:pPr>
        <w:keepNext/>
        <w:keepLines/>
        <w:spacing w:after="119" w:line="256" w:lineRule="auto"/>
        <w:ind w:left="17"/>
        <w:outlineLvl w:val="0"/>
        <w:rPr>
          <w:b/>
          <w:kern w:val="2"/>
          <w:szCs w:val="24"/>
          <w:lang w:eastAsia="es-MX"/>
          <w14:ligatures w14:val="standardContextual"/>
        </w:rPr>
      </w:pPr>
      <w:r>
        <w:rPr>
          <w:b/>
          <w:kern w:val="2"/>
          <w:szCs w:val="24"/>
          <w:lang w:eastAsia="es-MX"/>
          <w14:ligatures w14:val="standardContextual"/>
        </w:rPr>
        <w:t xml:space="preserve">CÓPIESE, NOTIFÍQUESE, COMUNÍQUESE Y CÚMPLASE  </w:t>
      </w:r>
    </w:p>
    <w:p w14:paraId="49A5B125" w14:textId="77777777" w:rsidR="00B6513B" w:rsidRDefault="00B6513B" w:rsidP="00B6513B">
      <w:pPr>
        <w:spacing w:after="115" w:line="256" w:lineRule="auto"/>
        <w:ind w:left="17" w:right="87"/>
        <w:rPr>
          <w:kern w:val="2"/>
          <w:szCs w:val="24"/>
          <w:lang w:val="es-ES" w:eastAsia="es-ES" w:bidi="es-ES"/>
          <w14:ligatures w14:val="standardContextual"/>
        </w:rPr>
      </w:pPr>
      <w:r>
        <w:rPr>
          <w:kern w:val="2"/>
          <w:szCs w:val="24"/>
          <w:lang w:val="es-ES" w:bidi="es-ES"/>
          <w14:ligatures w14:val="standardContextual"/>
        </w:rPr>
        <w:t xml:space="preserve">(Aprobado en Acta de Sesión de la fecha.) </w:t>
      </w:r>
    </w:p>
    <w:p w14:paraId="7489C3A9" w14:textId="77777777" w:rsidR="00B6513B" w:rsidRDefault="00B6513B" w:rsidP="00B6513B">
      <w:pPr>
        <w:spacing w:after="117" w:line="256" w:lineRule="auto"/>
        <w:ind w:left="22"/>
        <w:rPr>
          <w:kern w:val="2"/>
          <w:szCs w:val="24"/>
          <w:lang w:val="es-ES" w:bidi="es-ES"/>
          <w14:ligatures w14:val="standardContextual"/>
        </w:rPr>
      </w:pPr>
      <w:r>
        <w:rPr>
          <w:b/>
          <w:kern w:val="2"/>
          <w:szCs w:val="24"/>
          <w:lang w:val="es-ES" w:bidi="es-ES"/>
          <w14:ligatures w14:val="standardContextual"/>
        </w:rPr>
        <w:t xml:space="preserve"> </w:t>
      </w:r>
    </w:p>
    <w:p w14:paraId="642427D3" w14:textId="77777777" w:rsidR="00B6513B" w:rsidRDefault="00B6513B" w:rsidP="00B6513B">
      <w:pPr>
        <w:spacing w:after="159" w:line="256" w:lineRule="auto"/>
        <w:ind w:left="22"/>
        <w:rPr>
          <w:kern w:val="2"/>
          <w:szCs w:val="24"/>
          <w:lang w:val="es-ES" w:bidi="es-ES"/>
          <w14:ligatures w14:val="standardContextual"/>
        </w:rPr>
      </w:pPr>
      <w:r>
        <w:rPr>
          <w:b/>
          <w:kern w:val="2"/>
          <w:szCs w:val="24"/>
          <w:lang w:val="es-ES" w:bidi="es-ES"/>
          <w14:ligatures w14:val="standardContextual"/>
        </w:rPr>
        <w:t xml:space="preserve"> </w:t>
      </w:r>
    </w:p>
    <w:p w14:paraId="5A18A630" w14:textId="77777777" w:rsidR="00B6513B" w:rsidRDefault="00B6513B" w:rsidP="00B6513B">
      <w:pPr>
        <w:spacing w:after="155" w:line="256" w:lineRule="auto"/>
        <w:ind w:left="273" w:right="344"/>
        <w:jc w:val="center"/>
        <w:rPr>
          <w:kern w:val="2"/>
          <w:szCs w:val="24"/>
          <w:lang w:val="es-ES" w:bidi="es-ES"/>
          <w14:ligatures w14:val="standardContextual"/>
        </w:rPr>
      </w:pPr>
      <w:r>
        <w:rPr>
          <w:b/>
          <w:kern w:val="2"/>
          <w:szCs w:val="24"/>
          <w:lang w:val="es-ES" w:bidi="es-ES"/>
          <w14:ligatures w14:val="standardContextual"/>
        </w:rPr>
        <w:t xml:space="preserve">CLARA CECILIA SUÁREZ VARGAS </w:t>
      </w:r>
    </w:p>
    <w:p w14:paraId="7EAC65C9" w14:textId="77777777" w:rsidR="00B6513B" w:rsidRDefault="00B6513B" w:rsidP="00B6513B">
      <w:pPr>
        <w:spacing w:after="113" w:line="256" w:lineRule="auto"/>
        <w:ind w:left="273"/>
        <w:jc w:val="center"/>
        <w:rPr>
          <w:kern w:val="2"/>
          <w:szCs w:val="24"/>
          <w:lang w:val="es-ES" w:bidi="es-ES"/>
          <w14:ligatures w14:val="standardContextual"/>
        </w:rPr>
      </w:pPr>
      <w:r>
        <w:rPr>
          <w:b/>
          <w:kern w:val="2"/>
          <w:szCs w:val="24"/>
          <w:lang w:val="es-ES" w:bidi="es-ES"/>
          <w14:ligatures w14:val="standardContextual"/>
        </w:rPr>
        <w:t xml:space="preserve">Magistrada  </w:t>
      </w:r>
    </w:p>
    <w:p w14:paraId="36C9D4DE" w14:textId="77777777" w:rsidR="00B6513B" w:rsidRDefault="00B6513B" w:rsidP="00B6513B">
      <w:pPr>
        <w:spacing w:after="117" w:line="256" w:lineRule="auto"/>
        <w:ind w:left="22"/>
        <w:rPr>
          <w:b/>
          <w:kern w:val="2"/>
          <w:szCs w:val="24"/>
          <w:lang w:val="es-ES" w:bidi="es-ES"/>
          <w14:ligatures w14:val="standardContextual"/>
        </w:rPr>
      </w:pPr>
      <w:r>
        <w:rPr>
          <w:b/>
          <w:kern w:val="2"/>
          <w:szCs w:val="24"/>
          <w:lang w:val="es-ES" w:bidi="es-ES"/>
          <w14:ligatures w14:val="standardContextual"/>
        </w:rPr>
        <w:t xml:space="preserve"> </w:t>
      </w:r>
    </w:p>
    <w:p w14:paraId="77F8246F" w14:textId="77777777" w:rsidR="00B6513B" w:rsidRDefault="00B6513B" w:rsidP="00B6513B">
      <w:pPr>
        <w:spacing w:after="117" w:line="256" w:lineRule="auto"/>
        <w:ind w:left="22"/>
        <w:rPr>
          <w:kern w:val="2"/>
          <w:szCs w:val="24"/>
          <w:lang w:val="es-ES" w:bidi="es-ES"/>
          <w14:ligatures w14:val="standardContextual"/>
        </w:rPr>
      </w:pPr>
    </w:p>
    <w:p w14:paraId="059AA3B9" w14:textId="77777777" w:rsidR="00B6513B" w:rsidRDefault="00B6513B" w:rsidP="00B6513B">
      <w:pPr>
        <w:spacing w:after="157" w:line="256" w:lineRule="auto"/>
        <w:ind w:left="22"/>
        <w:rPr>
          <w:kern w:val="2"/>
          <w:szCs w:val="24"/>
          <w:lang w:val="es-ES" w:bidi="es-ES"/>
          <w14:ligatures w14:val="standardContextual"/>
        </w:rPr>
      </w:pPr>
      <w:r>
        <w:rPr>
          <w:b/>
          <w:kern w:val="2"/>
          <w:szCs w:val="24"/>
          <w:lang w:val="es-ES" w:bidi="es-ES"/>
          <w14:ligatures w14:val="standardContextual"/>
        </w:rPr>
        <w:t xml:space="preserve"> </w:t>
      </w:r>
    </w:p>
    <w:p w14:paraId="1887AB2E" w14:textId="77777777" w:rsidR="00B6513B" w:rsidRDefault="00B6513B" w:rsidP="00B6513B">
      <w:pPr>
        <w:keepNext/>
        <w:keepLines/>
        <w:spacing w:after="119" w:line="256" w:lineRule="auto"/>
        <w:ind w:left="17"/>
        <w:outlineLvl w:val="0"/>
        <w:rPr>
          <w:b/>
          <w:kern w:val="2"/>
          <w:szCs w:val="24"/>
          <w:lang w:eastAsia="es-MX"/>
          <w14:ligatures w14:val="standardContextual"/>
        </w:rPr>
      </w:pPr>
      <w:r>
        <w:rPr>
          <w:b/>
          <w:kern w:val="2"/>
          <w:szCs w:val="24"/>
          <w:lang w:eastAsia="es-MX"/>
          <w14:ligatures w14:val="standardContextual"/>
        </w:rPr>
        <w:t xml:space="preserve">HENRY ALDEMAR BARRETO MOGOLLON        FRANKLIN PÉREZ CAMARGO  </w:t>
      </w:r>
      <w:r>
        <w:rPr>
          <w:b/>
          <w:kern w:val="2"/>
          <w:szCs w:val="24"/>
          <w:lang w:eastAsia="es-MX"/>
          <w14:ligatures w14:val="standardContextual"/>
        </w:rPr>
        <w:tab/>
        <w:t xml:space="preserve">      Magistrado                                                                Magistrado </w:t>
      </w:r>
    </w:p>
    <w:p w14:paraId="27BEB551" w14:textId="77777777" w:rsidR="00B6513B" w:rsidRDefault="00B6513B" w:rsidP="00B6513B">
      <w:pPr>
        <w:spacing w:line="256" w:lineRule="auto"/>
        <w:ind w:left="22"/>
        <w:rPr>
          <w:kern w:val="2"/>
          <w:szCs w:val="24"/>
          <w:lang w:val="es-ES" w:eastAsia="es-ES" w:bidi="es-ES"/>
          <w14:ligatures w14:val="standardContextual"/>
        </w:rPr>
      </w:pPr>
      <w:r>
        <w:rPr>
          <w:kern w:val="2"/>
          <w:szCs w:val="24"/>
          <w:lang w:val="es-ES" w:bidi="es-ES"/>
          <w14:ligatures w14:val="standardContextual"/>
        </w:rPr>
        <w:t xml:space="preserve"> </w:t>
      </w:r>
    </w:p>
    <w:p w14:paraId="5A3EA157" w14:textId="77777777" w:rsidR="00B6513B" w:rsidRDefault="00B6513B" w:rsidP="00B6513B">
      <w:pPr>
        <w:spacing w:line="256" w:lineRule="auto"/>
        <w:ind w:left="22"/>
        <w:rPr>
          <w:kern w:val="2"/>
          <w:szCs w:val="24"/>
          <w:lang w:val="es-ES" w:bidi="es-ES"/>
          <w14:ligatures w14:val="standardContextual"/>
        </w:rPr>
      </w:pPr>
    </w:p>
    <w:p w14:paraId="2FC07A4C" w14:textId="77777777" w:rsidR="00B6513B" w:rsidRDefault="00B6513B" w:rsidP="00B6513B">
      <w:pPr>
        <w:pStyle w:val="Normal0"/>
        <w:tabs>
          <w:tab w:val="left" w:pos="1331"/>
          <w:tab w:val="center" w:pos="4440"/>
          <w:tab w:val="left" w:pos="8364"/>
          <w:tab w:val="left" w:pos="8640"/>
        </w:tabs>
        <w:spacing w:line="360" w:lineRule="auto"/>
        <w:ind w:right="-91"/>
        <w:rPr>
          <w:b/>
          <w:lang w:val="es-ES"/>
        </w:rPr>
      </w:pPr>
    </w:p>
    <w:p w14:paraId="06207A79" w14:textId="77777777" w:rsidR="00B6513B" w:rsidRDefault="00B6513B" w:rsidP="00B6513B">
      <w:pPr>
        <w:widowControl w:val="0"/>
        <w:overflowPunct w:val="0"/>
        <w:autoSpaceDE w:val="0"/>
        <w:autoSpaceDN w:val="0"/>
        <w:adjustRightInd w:val="0"/>
        <w:textAlignment w:val="baseline"/>
        <w:rPr>
          <w:spacing w:val="2"/>
          <w:sz w:val="18"/>
          <w:szCs w:val="18"/>
          <w:lang w:val="es-ES"/>
        </w:rPr>
      </w:pPr>
      <w:r>
        <w:rPr>
          <w:sz w:val="18"/>
          <w:szCs w:val="18"/>
        </w:rPr>
        <w:t>CONSTANCIA: la presente providencia fue firmada electrónicamente por los magistrados que conforman la Sala de la Subsección B del Tribunal Administrativo de Cundinamarca en la plataforma denominada SAMAI. En consecuencia, se garantiza la autenticidad, integridad, conservación y posterior consulta de conformidad con el artículo 186 del CPACA.</w:t>
      </w:r>
    </w:p>
    <w:p w14:paraId="270724AA" w14:textId="77777777" w:rsidR="00B6513B" w:rsidRDefault="00B6513B" w:rsidP="00B6513B">
      <w:pPr>
        <w:pStyle w:val="Normal0"/>
        <w:tabs>
          <w:tab w:val="left" w:pos="1331"/>
          <w:tab w:val="center" w:pos="4440"/>
          <w:tab w:val="left" w:pos="8364"/>
          <w:tab w:val="left" w:pos="8640"/>
        </w:tabs>
        <w:spacing w:line="360" w:lineRule="auto"/>
        <w:ind w:right="-91"/>
        <w:rPr>
          <w:sz w:val="18"/>
          <w:szCs w:val="18"/>
          <w:lang w:val="es-ES"/>
        </w:rPr>
      </w:pPr>
    </w:p>
    <w:p w14:paraId="581643C8" w14:textId="77777777" w:rsidR="00B6513B" w:rsidRDefault="00B6513B" w:rsidP="00B6513B">
      <w:pPr>
        <w:rPr>
          <w:sz w:val="20"/>
          <w:szCs w:val="20"/>
        </w:rPr>
      </w:pPr>
    </w:p>
    <w:p w14:paraId="69332812" w14:textId="77777777" w:rsidR="00B6513B" w:rsidRDefault="00B6513B" w:rsidP="00B6513B">
      <w:pPr>
        <w:spacing w:line="360" w:lineRule="auto"/>
        <w:rPr>
          <w:sz w:val="16"/>
          <w:szCs w:val="16"/>
        </w:rPr>
      </w:pPr>
      <w:r>
        <w:rPr>
          <w:sz w:val="16"/>
          <w:szCs w:val="16"/>
        </w:rPr>
        <w:t>mv</w:t>
      </w:r>
    </w:p>
    <w:p w14:paraId="73177DE6" w14:textId="79C747DF" w:rsidR="00A9380D" w:rsidRPr="00D03736" w:rsidRDefault="00A9380D" w:rsidP="00B6513B">
      <w:pPr>
        <w:spacing w:after="0" w:line="360" w:lineRule="auto"/>
        <w:ind w:left="0" w:firstLine="0"/>
        <w:rPr>
          <w:color w:val="auto"/>
          <w:szCs w:val="24"/>
        </w:rPr>
      </w:pPr>
    </w:p>
    <w:sectPr w:rsidR="00A9380D" w:rsidRPr="00D03736" w:rsidSect="008B24ED">
      <w:headerReference w:type="even" r:id="rId14"/>
      <w:headerReference w:type="default" r:id="rId15"/>
      <w:footerReference w:type="default" r:id="rId16"/>
      <w:headerReference w:type="first" r:id="rId17"/>
      <w:pgSz w:w="12240" w:h="20160"/>
      <w:pgMar w:top="1668" w:right="1467" w:bottom="1398" w:left="170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4644" w14:textId="77777777" w:rsidR="008B24ED" w:rsidRDefault="008B24ED">
      <w:pPr>
        <w:spacing w:after="0" w:line="240" w:lineRule="auto"/>
      </w:pPr>
      <w:r>
        <w:separator/>
      </w:r>
    </w:p>
  </w:endnote>
  <w:endnote w:type="continuationSeparator" w:id="0">
    <w:p w14:paraId="717D2672" w14:textId="77777777" w:rsidR="008B24ED" w:rsidRDefault="008B2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57DD" w14:textId="085E0E2D" w:rsidR="00C91C12" w:rsidRPr="005B2747" w:rsidRDefault="00C91C12" w:rsidP="005B2747">
    <w:pPr>
      <w:pStyle w:val="Encabezado"/>
      <w:jc w:val="right"/>
      <w:rPr>
        <w:sz w:val="18"/>
        <w:szCs w:val="18"/>
      </w:rPr>
    </w:pPr>
    <w:r w:rsidRPr="005B2747">
      <w:rPr>
        <w:sz w:val="18"/>
        <w:szCs w:val="18"/>
        <w:lang w:val="es-ES"/>
      </w:rPr>
      <w:t xml:space="preserve">Página </w:t>
    </w:r>
    <w:r w:rsidRPr="005B2747">
      <w:rPr>
        <w:sz w:val="18"/>
        <w:szCs w:val="18"/>
      </w:rPr>
      <w:fldChar w:fldCharType="begin"/>
    </w:r>
    <w:r w:rsidRPr="005B2747">
      <w:rPr>
        <w:sz w:val="18"/>
        <w:szCs w:val="18"/>
      </w:rPr>
      <w:instrText>PAGE</w:instrText>
    </w:r>
    <w:r w:rsidRPr="005B2747">
      <w:rPr>
        <w:sz w:val="18"/>
        <w:szCs w:val="18"/>
      </w:rPr>
      <w:fldChar w:fldCharType="separate"/>
    </w:r>
    <w:r w:rsidR="009356DE">
      <w:rPr>
        <w:noProof/>
        <w:sz w:val="18"/>
        <w:szCs w:val="18"/>
      </w:rPr>
      <w:t>9</w:t>
    </w:r>
    <w:r w:rsidRPr="005B2747">
      <w:rPr>
        <w:sz w:val="18"/>
        <w:szCs w:val="18"/>
      </w:rPr>
      <w:fldChar w:fldCharType="end"/>
    </w:r>
    <w:r w:rsidRPr="005B2747">
      <w:rPr>
        <w:sz w:val="18"/>
        <w:szCs w:val="18"/>
        <w:lang w:val="es-ES"/>
      </w:rPr>
      <w:t xml:space="preserve"> de </w:t>
    </w:r>
    <w:r w:rsidRPr="005B2747">
      <w:rPr>
        <w:sz w:val="18"/>
        <w:szCs w:val="18"/>
      </w:rPr>
      <w:fldChar w:fldCharType="begin"/>
    </w:r>
    <w:r w:rsidRPr="005B2747">
      <w:rPr>
        <w:sz w:val="18"/>
        <w:szCs w:val="18"/>
      </w:rPr>
      <w:instrText>NUMPAGES</w:instrText>
    </w:r>
    <w:r w:rsidRPr="005B2747">
      <w:rPr>
        <w:sz w:val="18"/>
        <w:szCs w:val="18"/>
      </w:rPr>
      <w:fldChar w:fldCharType="separate"/>
    </w:r>
    <w:r w:rsidR="009356DE">
      <w:rPr>
        <w:noProof/>
        <w:sz w:val="18"/>
        <w:szCs w:val="18"/>
      </w:rPr>
      <w:t>9</w:t>
    </w:r>
    <w:r w:rsidRPr="005B27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27C5" w14:textId="77777777" w:rsidR="008B24ED" w:rsidRDefault="008B24ED">
      <w:pPr>
        <w:spacing w:after="0" w:line="259" w:lineRule="auto"/>
        <w:ind w:left="0" w:firstLine="0"/>
        <w:jc w:val="left"/>
      </w:pPr>
      <w:r>
        <w:separator/>
      </w:r>
    </w:p>
  </w:footnote>
  <w:footnote w:type="continuationSeparator" w:id="0">
    <w:p w14:paraId="622A23D5" w14:textId="77777777" w:rsidR="008B24ED" w:rsidRDefault="008B24ED">
      <w:pPr>
        <w:spacing w:after="0" w:line="259" w:lineRule="auto"/>
        <w:ind w:left="0" w:firstLine="0"/>
        <w:jc w:val="left"/>
      </w:pPr>
      <w:r>
        <w:continuationSeparator/>
      </w:r>
    </w:p>
  </w:footnote>
  <w:footnote w:id="1">
    <w:p w14:paraId="7F143A6D" w14:textId="77777777" w:rsidR="00E45ABD" w:rsidRPr="0000008C" w:rsidRDefault="00E45ABD" w:rsidP="00E45ABD">
      <w:pPr>
        <w:spacing w:after="0" w:line="240" w:lineRule="auto"/>
        <w:ind w:left="0"/>
        <w:rPr>
          <w:sz w:val="18"/>
          <w:szCs w:val="18"/>
          <w:shd w:val="clear" w:color="auto" w:fill="FFFFFF"/>
        </w:rPr>
      </w:pPr>
      <w:r w:rsidRPr="0000008C">
        <w:rPr>
          <w:rStyle w:val="Refdenotaalpie"/>
          <w:sz w:val="18"/>
          <w:szCs w:val="18"/>
        </w:rPr>
        <w:footnoteRef/>
      </w:r>
      <w:r w:rsidRPr="0000008C">
        <w:rPr>
          <w:sz w:val="18"/>
          <w:szCs w:val="18"/>
        </w:rPr>
        <w:t xml:space="preserve"> </w:t>
      </w:r>
      <w:r w:rsidRPr="0000008C">
        <w:rPr>
          <w:iCs/>
          <w:sz w:val="18"/>
          <w:szCs w:val="18"/>
        </w:rPr>
        <w:t xml:space="preserve">El </w:t>
      </w:r>
      <w:r w:rsidRPr="0000008C">
        <w:rPr>
          <w:sz w:val="18"/>
          <w:szCs w:val="18"/>
        </w:rPr>
        <w:t>artículo</w:t>
      </w:r>
      <w:r w:rsidRPr="0000008C">
        <w:rPr>
          <w:iCs/>
          <w:sz w:val="18"/>
          <w:szCs w:val="18"/>
        </w:rPr>
        <w:t xml:space="preserve"> 365 señala: </w:t>
      </w:r>
      <w:r w:rsidRPr="0000008C">
        <w:rPr>
          <w:sz w:val="18"/>
          <w:szCs w:val="18"/>
          <w:shd w:val="clear" w:color="auto" w:fill="FFFFFF"/>
        </w:rPr>
        <w:t>“Artículo 365. </w:t>
      </w:r>
      <w:r w:rsidRPr="0000008C">
        <w:rPr>
          <w:iCs/>
          <w:sz w:val="18"/>
          <w:szCs w:val="18"/>
          <w:shd w:val="clear" w:color="auto" w:fill="FFFFFF"/>
        </w:rPr>
        <w:t>Condena en costas</w:t>
      </w:r>
      <w:r w:rsidRPr="0000008C">
        <w:rPr>
          <w:sz w:val="18"/>
          <w:szCs w:val="18"/>
          <w:shd w:val="clear" w:color="auto" w:fill="FFFFFF"/>
        </w:rPr>
        <w:t>.</w:t>
      </w:r>
    </w:p>
    <w:p w14:paraId="461264E1" w14:textId="77777777" w:rsidR="00E45ABD" w:rsidRPr="0000008C" w:rsidRDefault="00E45ABD" w:rsidP="00E45ABD">
      <w:pPr>
        <w:shd w:val="clear" w:color="auto" w:fill="FFFFFF"/>
        <w:spacing w:after="0" w:line="240" w:lineRule="auto"/>
        <w:ind w:left="0"/>
        <w:rPr>
          <w:sz w:val="18"/>
          <w:szCs w:val="18"/>
        </w:rPr>
      </w:pPr>
      <w:r w:rsidRPr="0000008C">
        <w:rPr>
          <w:sz w:val="18"/>
          <w:szCs w:val="18"/>
        </w:rPr>
        <w:t>En los procesos y en las actuaciones posteriores a aquellos en que haya controversia la condena en costas se sujetará a las siguientes reglas: (…)</w:t>
      </w:r>
    </w:p>
    <w:p w14:paraId="4AB4DA30" w14:textId="77777777" w:rsidR="00E45ABD" w:rsidRPr="004725B0" w:rsidRDefault="00E45ABD" w:rsidP="00E45ABD">
      <w:pPr>
        <w:shd w:val="clear" w:color="auto" w:fill="FFFFFF"/>
        <w:spacing w:after="0" w:line="240" w:lineRule="auto"/>
        <w:ind w:left="0"/>
        <w:rPr>
          <w:sz w:val="18"/>
          <w:szCs w:val="18"/>
        </w:rPr>
      </w:pPr>
      <w:r w:rsidRPr="0000008C">
        <w:rPr>
          <w:sz w:val="18"/>
          <w:szCs w:val="18"/>
        </w:rPr>
        <w:t>3. En la providencia del superior que confirme en todas sus partes la de primera instancia se condenará al recurrente en las costas de la segunda. (…)</w:t>
      </w:r>
    </w:p>
  </w:footnote>
  <w:footnote w:id="2">
    <w:p w14:paraId="17234419" w14:textId="77777777" w:rsidR="00E45ABD" w:rsidRPr="004725B0" w:rsidRDefault="00E45ABD" w:rsidP="00E45ABD">
      <w:pPr>
        <w:pStyle w:val="Textonotapie"/>
        <w:ind w:left="0"/>
        <w:rPr>
          <w:b/>
          <w:sz w:val="18"/>
          <w:szCs w:val="18"/>
        </w:rPr>
      </w:pPr>
      <w:r w:rsidRPr="004725B0">
        <w:rPr>
          <w:rStyle w:val="Refdenotaalpie"/>
          <w:rFonts w:eastAsia="Calibri"/>
          <w:sz w:val="18"/>
          <w:szCs w:val="18"/>
        </w:rPr>
        <w:footnoteRef/>
      </w:r>
      <w:r w:rsidRPr="004725B0">
        <w:rPr>
          <w:sz w:val="18"/>
          <w:szCs w:val="18"/>
        </w:rPr>
        <w:t xml:space="preserve"> Las pretensiones de la demanda se fijaron en la suma de $246.400.100 (fl. 31 c1).</w:t>
      </w:r>
    </w:p>
  </w:footnote>
  <w:footnote w:id="3">
    <w:p w14:paraId="281C9A21" w14:textId="77777777" w:rsidR="00E45ABD" w:rsidRDefault="00E45ABD" w:rsidP="00E45ABD">
      <w:r>
        <w:rPr>
          <w:vertAlign w:val="superscript"/>
        </w:rPr>
        <w:footnoteRef/>
      </w:r>
      <w:r>
        <w:t xml:space="preserve"> Consejo de Estado, Sección Tercera, Subsección A, sentencia de 6 de febrero de 2020, exp. 2015-02685-01(62826), M.P. Marta Nubia Velásquez Rico.</w:t>
      </w:r>
    </w:p>
  </w:footnote>
  <w:footnote w:id="4">
    <w:p w14:paraId="379B35D0" w14:textId="08FFD206" w:rsidR="003573A1" w:rsidRPr="003573A1" w:rsidRDefault="003573A1">
      <w:pPr>
        <w:pStyle w:val="Textonotapie"/>
        <w:rPr>
          <w:sz w:val="18"/>
          <w:szCs w:val="18"/>
          <w:lang w:val="es-MX"/>
        </w:rPr>
      </w:pPr>
      <w:r w:rsidRPr="003573A1">
        <w:rPr>
          <w:rStyle w:val="Refdenotaalpie"/>
          <w:sz w:val="18"/>
          <w:szCs w:val="18"/>
        </w:rPr>
        <w:footnoteRef/>
      </w:r>
      <w:r w:rsidRPr="003573A1">
        <w:rPr>
          <w:sz w:val="18"/>
          <w:szCs w:val="18"/>
        </w:rPr>
        <w:t xml:space="preserve"> Artículo 305. Procedencia. Podrá exigirse la ejecución de las providencias una vez ejecutoriadas o a partir del día siguiente al de la notificación del auto de obedecimiento a lo resuelto por el superior, según fuere el caso, y cuando contra ellas se haya concedido apelación en el efecto devolutivo. //  Si en la providencia se fija un plazo para su cumplimiento o para hacer uso de una opción, éste sólo empezará a correr a partir de la ejecutoria de aquélla o de la notificación del auto de obedecimiento a lo resuelto por el superior, según fuere el caso. La condena total o parcial que se haya subordinado a una condición sólo podrá ejecutarse una vez demostrado el cumplimiento de ésta.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E27B" w14:textId="77777777" w:rsidR="00C91C12" w:rsidRDefault="00C91C12">
    <w:pPr>
      <w:spacing w:after="0" w:line="259" w:lineRule="auto"/>
      <w:ind w:left="0" w:right="-48" w:firstLine="0"/>
      <w:jc w:val="right"/>
    </w:pPr>
    <w:r>
      <w:rPr>
        <w:rFonts w:ascii="Calibri" w:eastAsia="Calibri" w:hAnsi="Calibri" w:cs="Calibri"/>
      </w:rPr>
      <w:t xml:space="preserve"> </w:t>
    </w:r>
  </w:p>
  <w:p w14:paraId="0C5C79C1" w14:textId="77777777" w:rsidR="00C91C12" w:rsidRDefault="00C91C12">
    <w:pPr>
      <w:spacing w:after="0" w:line="259" w:lineRule="auto"/>
      <w:ind w:left="0" w:firstLine="0"/>
      <w:jc w:val="left"/>
    </w:pPr>
    <w:r>
      <w:rPr>
        <w:rFonts w:ascii="Calibri" w:eastAsia="Calibri" w:hAnsi="Calibri" w:cs="Calibri"/>
        <w:sz w:val="16"/>
      </w:rPr>
      <w:t xml:space="preserve">Demandante: Dina Lucía Orjuela Méndez y Otros. </w:t>
    </w:r>
  </w:p>
  <w:p w14:paraId="52B79856" w14:textId="77777777" w:rsidR="00C91C12" w:rsidRDefault="00C91C12">
    <w:pPr>
      <w:spacing w:after="84" w:line="227" w:lineRule="auto"/>
      <w:ind w:left="0" w:right="2795" w:firstLine="0"/>
    </w:pPr>
    <w:r>
      <w:rPr>
        <w:rFonts w:ascii="Calibri" w:eastAsia="Calibri" w:hAnsi="Calibri" w:cs="Calibri"/>
        <w:sz w:val="16"/>
      </w:rPr>
      <w:t xml:space="preserve">Demandado: E. S. E. Hospital Salazar de Villeta y Hospital San Rafael de Facatativá Radicación: 11001-33-36-031-2015-00830 - 01 </w:t>
    </w:r>
  </w:p>
  <w:p w14:paraId="685BF00F" w14:textId="77777777" w:rsidR="00C91C12" w:rsidRDefault="00C91C12">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7C4C" w14:textId="6E9A2460" w:rsidR="00C91C12" w:rsidRPr="00280B97" w:rsidRDefault="00C91C12" w:rsidP="00280B97">
    <w:pPr>
      <w:spacing w:after="0" w:line="240" w:lineRule="auto"/>
      <w:ind w:left="108" w:firstLine="0"/>
      <w:rPr>
        <w:sz w:val="16"/>
        <w:szCs w:val="16"/>
      </w:rPr>
    </w:pPr>
    <w:r w:rsidRPr="00280B97">
      <w:rPr>
        <w:sz w:val="16"/>
        <w:szCs w:val="16"/>
      </w:rPr>
      <w:t>Expediente:</w:t>
    </w:r>
    <w:r w:rsidR="00280B97">
      <w:rPr>
        <w:sz w:val="16"/>
        <w:szCs w:val="16"/>
      </w:rPr>
      <w:tab/>
    </w:r>
    <w:r w:rsidR="00B6513B" w:rsidRPr="00B6513B">
      <w:rPr>
        <w:sz w:val="16"/>
        <w:szCs w:val="16"/>
      </w:rPr>
      <w:t>11001333603320150008101</w:t>
    </w:r>
  </w:p>
  <w:p w14:paraId="674E0881" w14:textId="48B9AA01" w:rsidR="00C91C12" w:rsidRPr="00280B97" w:rsidRDefault="00C91C12" w:rsidP="00280B97">
    <w:pPr>
      <w:spacing w:after="0" w:line="240" w:lineRule="auto"/>
      <w:ind w:left="108" w:firstLine="0"/>
      <w:rPr>
        <w:sz w:val="16"/>
        <w:szCs w:val="16"/>
      </w:rPr>
    </w:pPr>
    <w:r w:rsidRPr="00280B97">
      <w:rPr>
        <w:sz w:val="16"/>
        <w:szCs w:val="16"/>
      </w:rPr>
      <w:t>Demandante:</w:t>
    </w:r>
    <w:r w:rsidRPr="00280B97">
      <w:rPr>
        <w:sz w:val="16"/>
        <w:szCs w:val="16"/>
      </w:rPr>
      <w:tab/>
    </w:r>
    <w:r w:rsidR="00B6513B" w:rsidRPr="00B6513B">
      <w:rPr>
        <w:sz w:val="16"/>
        <w:szCs w:val="16"/>
      </w:rPr>
      <w:t>Carine Pening Gaviria y otros</w:t>
    </w:r>
  </w:p>
  <w:p w14:paraId="6966527A" w14:textId="1E7C41E6" w:rsidR="00C91C12" w:rsidRPr="00280B97" w:rsidRDefault="00C91C12" w:rsidP="00280B97">
    <w:pPr>
      <w:spacing w:after="0" w:line="240" w:lineRule="auto"/>
      <w:ind w:left="108" w:firstLine="0"/>
      <w:rPr>
        <w:sz w:val="16"/>
        <w:szCs w:val="16"/>
      </w:rPr>
    </w:pPr>
    <w:r w:rsidRPr="00280B97">
      <w:rPr>
        <w:sz w:val="16"/>
        <w:szCs w:val="16"/>
      </w:rPr>
      <w:t>Demandados:</w:t>
    </w:r>
    <w:r w:rsidRPr="00280B97">
      <w:rPr>
        <w:sz w:val="16"/>
        <w:szCs w:val="16"/>
      </w:rPr>
      <w:tab/>
    </w:r>
    <w:r w:rsidR="00B6513B" w:rsidRPr="00B6513B">
      <w:rPr>
        <w:sz w:val="16"/>
        <w:szCs w:val="16"/>
      </w:rPr>
      <w:t>Hospital San Rafael de Fusagasugá y otros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816F" w14:textId="77777777" w:rsidR="00C91C12" w:rsidRDefault="00C91C1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9" style="width:13.5pt;height:18pt" coordsize="" o:spt="100" o:bullet="t" adj="0,,0" path="" stroked="f">
        <v:stroke joinstyle="miter"/>
        <v:imagedata r:id="rId1" o:title="image338"/>
        <v:formulas/>
        <v:path o:connecttype="segments"/>
      </v:shape>
    </w:pict>
  </w:numPicBullet>
  <w:abstractNum w:abstractNumId="0" w15:restartNumberingAfterBreak="0">
    <w:nsid w:val="84028A06"/>
    <w:multiLevelType w:val="hybridMultilevel"/>
    <w:tmpl w:val="8F578C0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F9A489"/>
    <w:multiLevelType w:val="hybridMultilevel"/>
    <w:tmpl w:val="E24E229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4F374D"/>
    <w:multiLevelType w:val="hybridMultilevel"/>
    <w:tmpl w:val="4F8CC9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055B6C"/>
    <w:multiLevelType w:val="hybridMultilevel"/>
    <w:tmpl w:val="229F6FF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A3085A"/>
    <w:multiLevelType w:val="hybridMultilevel"/>
    <w:tmpl w:val="BF48D854"/>
    <w:lvl w:ilvl="0" w:tplc="9A649912">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D6458FF"/>
    <w:multiLevelType w:val="hybridMultilevel"/>
    <w:tmpl w:val="E8025404"/>
    <w:lvl w:ilvl="0" w:tplc="7F3ECC12">
      <w:start w:val="1"/>
      <w:numFmt w:val="decimal"/>
      <w:lvlText w:val="%1."/>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406C4">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429D4">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246604">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4B7C2">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25C8C">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325B04">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1828BC">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F2116C">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E4641C"/>
    <w:multiLevelType w:val="hybridMultilevel"/>
    <w:tmpl w:val="FCB8CA86"/>
    <w:lvl w:ilvl="0" w:tplc="2812C5F6">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929F7"/>
    <w:multiLevelType w:val="multilevel"/>
    <w:tmpl w:val="30048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E91B27"/>
    <w:multiLevelType w:val="singleLevel"/>
    <w:tmpl w:val="10A85D9A"/>
    <w:lvl w:ilvl="0">
      <w:start w:val="1"/>
      <w:numFmt w:val="decimal"/>
      <w:lvlText w:val="%1."/>
      <w:legacy w:legacy="1" w:legacySpace="0" w:legacyIndent="355"/>
      <w:lvlJc w:val="left"/>
      <w:rPr>
        <w:rFonts w:ascii="Century Gothic" w:hAnsi="Century Gothic" w:cs="Times New Roman" w:hint="default"/>
        <w:b w:val="0"/>
        <w:i w:val="0"/>
      </w:rPr>
    </w:lvl>
  </w:abstractNum>
  <w:abstractNum w:abstractNumId="9" w15:restartNumberingAfterBreak="0">
    <w:nsid w:val="2B7565B4"/>
    <w:multiLevelType w:val="hybridMultilevel"/>
    <w:tmpl w:val="458A3A54"/>
    <w:lvl w:ilvl="0" w:tplc="250ECF6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DB54E0"/>
    <w:multiLevelType w:val="multilevel"/>
    <w:tmpl w:val="EAFC4696"/>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cs="Century Gothic" w:hint="default"/>
        <w:i w:val="0"/>
        <w:sz w:val="24"/>
      </w:rPr>
    </w:lvl>
    <w:lvl w:ilvl="2">
      <w:start w:val="1"/>
      <w:numFmt w:val="decimal"/>
      <w:isLgl/>
      <w:lvlText w:val="%1.%2.%3."/>
      <w:lvlJc w:val="left"/>
      <w:pPr>
        <w:ind w:left="1080" w:hanging="720"/>
      </w:pPr>
      <w:rPr>
        <w:rFonts w:cs="Century Gothic" w:hint="default"/>
        <w:i w:val="0"/>
        <w:sz w:val="24"/>
      </w:rPr>
    </w:lvl>
    <w:lvl w:ilvl="3">
      <w:start w:val="1"/>
      <w:numFmt w:val="decimal"/>
      <w:isLgl/>
      <w:lvlText w:val="%1.%2.%3.%4."/>
      <w:lvlJc w:val="left"/>
      <w:pPr>
        <w:ind w:left="1440" w:hanging="1080"/>
      </w:pPr>
      <w:rPr>
        <w:rFonts w:cs="Century Gothic" w:hint="default"/>
        <w:i w:val="0"/>
        <w:sz w:val="24"/>
      </w:rPr>
    </w:lvl>
    <w:lvl w:ilvl="4">
      <w:start w:val="1"/>
      <w:numFmt w:val="decimal"/>
      <w:isLgl/>
      <w:lvlText w:val="%1.%2.%3.%4.%5."/>
      <w:lvlJc w:val="left"/>
      <w:pPr>
        <w:ind w:left="1800" w:hanging="1440"/>
      </w:pPr>
      <w:rPr>
        <w:rFonts w:cs="Century Gothic" w:hint="default"/>
        <w:i w:val="0"/>
        <w:sz w:val="24"/>
      </w:rPr>
    </w:lvl>
    <w:lvl w:ilvl="5">
      <w:start w:val="1"/>
      <w:numFmt w:val="decimal"/>
      <w:isLgl/>
      <w:lvlText w:val="%1.%2.%3.%4.%5.%6."/>
      <w:lvlJc w:val="left"/>
      <w:pPr>
        <w:ind w:left="1800" w:hanging="1440"/>
      </w:pPr>
      <w:rPr>
        <w:rFonts w:cs="Century Gothic" w:hint="default"/>
        <w:i w:val="0"/>
        <w:sz w:val="24"/>
      </w:rPr>
    </w:lvl>
    <w:lvl w:ilvl="6">
      <w:start w:val="1"/>
      <w:numFmt w:val="decimal"/>
      <w:isLgl/>
      <w:lvlText w:val="%1.%2.%3.%4.%5.%6.%7."/>
      <w:lvlJc w:val="left"/>
      <w:pPr>
        <w:ind w:left="2160" w:hanging="1800"/>
      </w:pPr>
      <w:rPr>
        <w:rFonts w:cs="Century Gothic" w:hint="default"/>
        <w:i w:val="0"/>
        <w:sz w:val="24"/>
      </w:rPr>
    </w:lvl>
    <w:lvl w:ilvl="7">
      <w:start w:val="1"/>
      <w:numFmt w:val="decimal"/>
      <w:isLgl/>
      <w:lvlText w:val="%1.%2.%3.%4.%5.%6.%7.%8."/>
      <w:lvlJc w:val="left"/>
      <w:pPr>
        <w:ind w:left="2160" w:hanging="1800"/>
      </w:pPr>
      <w:rPr>
        <w:rFonts w:cs="Century Gothic" w:hint="default"/>
        <w:i w:val="0"/>
        <w:sz w:val="24"/>
      </w:rPr>
    </w:lvl>
    <w:lvl w:ilvl="8">
      <w:start w:val="1"/>
      <w:numFmt w:val="decimal"/>
      <w:isLgl/>
      <w:lvlText w:val="%1.%2.%3.%4.%5.%6.%7.%8.%9."/>
      <w:lvlJc w:val="left"/>
      <w:pPr>
        <w:ind w:left="2520" w:hanging="2160"/>
      </w:pPr>
      <w:rPr>
        <w:rFonts w:cs="Century Gothic" w:hint="default"/>
        <w:i w:val="0"/>
        <w:sz w:val="24"/>
      </w:rPr>
    </w:lvl>
  </w:abstractNum>
  <w:abstractNum w:abstractNumId="11" w15:restartNumberingAfterBreak="0">
    <w:nsid w:val="2FA9294F"/>
    <w:multiLevelType w:val="hybridMultilevel"/>
    <w:tmpl w:val="9EAA5CEA"/>
    <w:lvl w:ilvl="0" w:tplc="7D629E12">
      <w:start w:val="1"/>
      <w:numFmt w:val="upperLetter"/>
      <w:lvlText w:val="%1."/>
      <w:lvlJc w:val="left"/>
      <w:pPr>
        <w:ind w:left="350" w:hanging="360"/>
      </w:pPr>
      <w:rPr>
        <w:rFonts w:hint="default"/>
      </w:rPr>
    </w:lvl>
    <w:lvl w:ilvl="1" w:tplc="240A0019" w:tentative="1">
      <w:start w:val="1"/>
      <w:numFmt w:val="lowerLetter"/>
      <w:lvlText w:val="%2."/>
      <w:lvlJc w:val="left"/>
      <w:pPr>
        <w:ind w:left="1070" w:hanging="360"/>
      </w:pPr>
    </w:lvl>
    <w:lvl w:ilvl="2" w:tplc="240A001B" w:tentative="1">
      <w:start w:val="1"/>
      <w:numFmt w:val="lowerRoman"/>
      <w:lvlText w:val="%3."/>
      <w:lvlJc w:val="right"/>
      <w:pPr>
        <w:ind w:left="1790" w:hanging="180"/>
      </w:pPr>
    </w:lvl>
    <w:lvl w:ilvl="3" w:tplc="240A000F" w:tentative="1">
      <w:start w:val="1"/>
      <w:numFmt w:val="decimal"/>
      <w:lvlText w:val="%4."/>
      <w:lvlJc w:val="left"/>
      <w:pPr>
        <w:ind w:left="2510" w:hanging="360"/>
      </w:pPr>
    </w:lvl>
    <w:lvl w:ilvl="4" w:tplc="240A0019" w:tentative="1">
      <w:start w:val="1"/>
      <w:numFmt w:val="lowerLetter"/>
      <w:lvlText w:val="%5."/>
      <w:lvlJc w:val="left"/>
      <w:pPr>
        <w:ind w:left="3230" w:hanging="360"/>
      </w:pPr>
    </w:lvl>
    <w:lvl w:ilvl="5" w:tplc="240A001B" w:tentative="1">
      <w:start w:val="1"/>
      <w:numFmt w:val="lowerRoman"/>
      <w:lvlText w:val="%6."/>
      <w:lvlJc w:val="right"/>
      <w:pPr>
        <w:ind w:left="3950" w:hanging="180"/>
      </w:pPr>
    </w:lvl>
    <w:lvl w:ilvl="6" w:tplc="240A000F" w:tentative="1">
      <w:start w:val="1"/>
      <w:numFmt w:val="decimal"/>
      <w:lvlText w:val="%7."/>
      <w:lvlJc w:val="left"/>
      <w:pPr>
        <w:ind w:left="4670" w:hanging="360"/>
      </w:pPr>
    </w:lvl>
    <w:lvl w:ilvl="7" w:tplc="240A0019" w:tentative="1">
      <w:start w:val="1"/>
      <w:numFmt w:val="lowerLetter"/>
      <w:lvlText w:val="%8."/>
      <w:lvlJc w:val="left"/>
      <w:pPr>
        <w:ind w:left="5390" w:hanging="360"/>
      </w:pPr>
    </w:lvl>
    <w:lvl w:ilvl="8" w:tplc="240A001B" w:tentative="1">
      <w:start w:val="1"/>
      <w:numFmt w:val="lowerRoman"/>
      <w:lvlText w:val="%9."/>
      <w:lvlJc w:val="right"/>
      <w:pPr>
        <w:ind w:left="6110" w:hanging="180"/>
      </w:pPr>
    </w:lvl>
  </w:abstractNum>
  <w:abstractNum w:abstractNumId="12" w15:restartNumberingAfterBreak="0">
    <w:nsid w:val="55920AED"/>
    <w:multiLevelType w:val="hybridMultilevel"/>
    <w:tmpl w:val="9EAA5CEA"/>
    <w:lvl w:ilvl="0" w:tplc="7D629E12">
      <w:start w:val="1"/>
      <w:numFmt w:val="upperLetter"/>
      <w:lvlText w:val="%1."/>
      <w:lvlJc w:val="left"/>
      <w:pPr>
        <w:ind w:left="350" w:hanging="360"/>
      </w:pPr>
      <w:rPr>
        <w:rFonts w:hint="default"/>
      </w:rPr>
    </w:lvl>
    <w:lvl w:ilvl="1" w:tplc="240A0019" w:tentative="1">
      <w:start w:val="1"/>
      <w:numFmt w:val="lowerLetter"/>
      <w:lvlText w:val="%2."/>
      <w:lvlJc w:val="left"/>
      <w:pPr>
        <w:ind w:left="1070" w:hanging="360"/>
      </w:pPr>
    </w:lvl>
    <w:lvl w:ilvl="2" w:tplc="240A001B" w:tentative="1">
      <w:start w:val="1"/>
      <w:numFmt w:val="lowerRoman"/>
      <w:lvlText w:val="%3."/>
      <w:lvlJc w:val="right"/>
      <w:pPr>
        <w:ind w:left="1790" w:hanging="180"/>
      </w:pPr>
    </w:lvl>
    <w:lvl w:ilvl="3" w:tplc="240A000F" w:tentative="1">
      <w:start w:val="1"/>
      <w:numFmt w:val="decimal"/>
      <w:lvlText w:val="%4."/>
      <w:lvlJc w:val="left"/>
      <w:pPr>
        <w:ind w:left="2510" w:hanging="360"/>
      </w:pPr>
    </w:lvl>
    <w:lvl w:ilvl="4" w:tplc="240A0019" w:tentative="1">
      <w:start w:val="1"/>
      <w:numFmt w:val="lowerLetter"/>
      <w:lvlText w:val="%5."/>
      <w:lvlJc w:val="left"/>
      <w:pPr>
        <w:ind w:left="3230" w:hanging="360"/>
      </w:pPr>
    </w:lvl>
    <w:lvl w:ilvl="5" w:tplc="240A001B" w:tentative="1">
      <w:start w:val="1"/>
      <w:numFmt w:val="lowerRoman"/>
      <w:lvlText w:val="%6."/>
      <w:lvlJc w:val="right"/>
      <w:pPr>
        <w:ind w:left="3950" w:hanging="180"/>
      </w:pPr>
    </w:lvl>
    <w:lvl w:ilvl="6" w:tplc="240A000F" w:tentative="1">
      <w:start w:val="1"/>
      <w:numFmt w:val="decimal"/>
      <w:lvlText w:val="%7."/>
      <w:lvlJc w:val="left"/>
      <w:pPr>
        <w:ind w:left="4670" w:hanging="360"/>
      </w:pPr>
    </w:lvl>
    <w:lvl w:ilvl="7" w:tplc="240A0019" w:tentative="1">
      <w:start w:val="1"/>
      <w:numFmt w:val="lowerLetter"/>
      <w:lvlText w:val="%8."/>
      <w:lvlJc w:val="left"/>
      <w:pPr>
        <w:ind w:left="5390" w:hanging="360"/>
      </w:pPr>
    </w:lvl>
    <w:lvl w:ilvl="8" w:tplc="240A001B" w:tentative="1">
      <w:start w:val="1"/>
      <w:numFmt w:val="lowerRoman"/>
      <w:lvlText w:val="%9."/>
      <w:lvlJc w:val="right"/>
      <w:pPr>
        <w:ind w:left="6110" w:hanging="180"/>
      </w:pPr>
    </w:lvl>
  </w:abstractNum>
  <w:abstractNum w:abstractNumId="13" w15:restartNumberingAfterBreak="0">
    <w:nsid w:val="57191F86"/>
    <w:multiLevelType w:val="hybridMultilevel"/>
    <w:tmpl w:val="3A5C3DC6"/>
    <w:lvl w:ilvl="0" w:tplc="42C01824">
      <w:start w:val="1"/>
      <w:numFmt w:val="bullet"/>
      <w:lvlText w:val="•"/>
      <w:lvlPicBulletId w:val="0"/>
      <w:lvlJc w:val="left"/>
      <w:pPr>
        <w:ind w:left="7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9A66896">
      <w:start w:val="1"/>
      <w:numFmt w:val="bullet"/>
      <w:lvlText w:val="o"/>
      <w:lvlJc w:val="left"/>
      <w:pPr>
        <w:ind w:left="13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93A82DC">
      <w:start w:val="1"/>
      <w:numFmt w:val="bullet"/>
      <w:lvlText w:val="▪"/>
      <w:lvlJc w:val="left"/>
      <w:pPr>
        <w:ind w:left="20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64A1742">
      <w:start w:val="1"/>
      <w:numFmt w:val="bullet"/>
      <w:lvlText w:val="•"/>
      <w:lvlJc w:val="left"/>
      <w:pPr>
        <w:ind w:left="27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F66F664">
      <w:start w:val="1"/>
      <w:numFmt w:val="bullet"/>
      <w:lvlText w:val="o"/>
      <w:lvlJc w:val="left"/>
      <w:pPr>
        <w:ind w:left="34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589ECE">
      <w:start w:val="1"/>
      <w:numFmt w:val="bullet"/>
      <w:lvlText w:val="▪"/>
      <w:lvlJc w:val="left"/>
      <w:pPr>
        <w:ind w:left="41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F567B5E">
      <w:start w:val="1"/>
      <w:numFmt w:val="bullet"/>
      <w:lvlText w:val="•"/>
      <w:lvlJc w:val="left"/>
      <w:pPr>
        <w:ind w:left="49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18AA67E">
      <w:start w:val="1"/>
      <w:numFmt w:val="bullet"/>
      <w:lvlText w:val="o"/>
      <w:lvlJc w:val="left"/>
      <w:pPr>
        <w:ind w:left="56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F02B398">
      <w:start w:val="1"/>
      <w:numFmt w:val="bullet"/>
      <w:lvlText w:val="▪"/>
      <w:lvlJc w:val="left"/>
      <w:pPr>
        <w:ind w:left="63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5B0B0F44"/>
    <w:multiLevelType w:val="multilevel"/>
    <w:tmpl w:val="1A6CF112"/>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2130" w:hanging="144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622" w:hanging="1800"/>
      </w:pPr>
      <w:rPr>
        <w:rFonts w:hint="default"/>
        <w:b w:val="0"/>
      </w:rPr>
    </w:lvl>
    <w:lvl w:ilvl="8">
      <w:start w:val="1"/>
      <w:numFmt w:val="decimal"/>
      <w:isLgl/>
      <w:lvlText w:val="%1.%2.%3.%4.%5.%6.%7.%8.%9."/>
      <w:lvlJc w:val="left"/>
      <w:pPr>
        <w:ind w:left="3048" w:hanging="2160"/>
      </w:pPr>
      <w:rPr>
        <w:rFonts w:hint="default"/>
        <w:b w:val="0"/>
      </w:rPr>
    </w:lvl>
  </w:abstractNum>
  <w:abstractNum w:abstractNumId="15" w15:restartNumberingAfterBreak="0">
    <w:nsid w:val="605B57F1"/>
    <w:multiLevelType w:val="hybridMultilevel"/>
    <w:tmpl w:val="30605EEE"/>
    <w:lvl w:ilvl="0" w:tplc="20246488">
      <w:start w:val="1"/>
      <w:numFmt w:val="bullet"/>
      <w:lvlText w:val="-"/>
      <w:lvlJc w:val="left"/>
      <w:pPr>
        <w:ind w:left="503" w:hanging="360"/>
      </w:pPr>
      <w:rPr>
        <w:rFonts w:ascii="Arial" w:eastAsia="Arial" w:hAnsi="Arial" w:cs="Arial" w:hint="default"/>
      </w:rPr>
    </w:lvl>
    <w:lvl w:ilvl="1" w:tplc="080A0003">
      <w:start w:val="1"/>
      <w:numFmt w:val="bullet"/>
      <w:lvlText w:val="o"/>
      <w:lvlJc w:val="left"/>
      <w:pPr>
        <w:ind w:left="1223" w:hanging="360"/>
      </w:pPr>
      <w:rPr>
        <w:rFonts w:ascii="Courier New" w:hAnsi="Courier New" w:cs="Courier New" w:hint="default"/>
      </w:rPr>
    </w:lvl>
    <w:lvl w:ilvl="2" w:tplc="080A0005" w:tentative="1">
      <w:start w:val="1"/>
      <w:numFmt w:val="bullet"/>
      <w:lvlText w:val=""/>
      <w:lvlJc w:val="left"/>
      <w:pPr>
        <w:ind w:left="1943" w:hanging="360"/>
      </w:pPr>
      <w:rPr>
        <w:rFonts w:ascii="Wingdings" w:hAnsi="Wingdings" w:hint="default"/>
      </w:rPr>
    </w:lvl>
    <w:lvl w:ilvl="3" w:tplc="080A0001" w:tentative="1">
      <w:start w:val="1"/>
      <w:numFmt w:val="bullet"/>
      <w:lvlText w:val=""/>
      <w:lvlJc w:val="left"/>
      <w:pPr>
        <w:ind w:left="2663" w:hanging="360"/>
      </w:pPr>
      <w:rPr>
        <w:rFonts w:ascii="Symbol" w:hAnsi="Symbol" w:hint="default"/>
      </w:rPr>
    </w:lvl>
    <w:lvl w:ilvl="4" w:tplc="080A0003" w:tentative="1">
      <w:start w:val="1"/>
      <w:numFmt w:val="bullet"/>
      <w:lvlText w:val="o"/>
      <w:lvlJc w:val="left"/>
      <w:pPr>
        <w:ind w:left="3383" w:hanging="360"/>
      </w:pPr>
      <w:rPr>
        <w:rFonts w:ascii="Courier New" w:hAnsi="Courier New" w:cs="Courier New" w:hint="default"/>
      </w:rPr>
    </w:lvl>
    <w:lvl w:ilvl="5" w:tplc="080A0005" w:tentative="1">
      <w:start w:val="1"/>
      <w:numFmt w:val="bullet"/>
      <w:lvlText w:val=""/>
      <w:lvlJc w:val="left"/>
      <w:pPr>
        <w:ind w:left="4103" w:hanging="360"/>
      </w:pPr>
      <w:rPr>
        <w:rFonts w:ascii="Wingdings" w:hAnsi="Wingdings" w:hint="default"/>
      </w:rPr>
    </w:lvl>
    <w:lvl w:ilvl="6" w:tplc="080A0001" w:tentative="1">
      <w:start w:val="1"/>
      <w:numFmt w:val="bullet"/>
      <w:lvlText w:val=""/>
      <w:lvlJc w:val="left"/>
      <w:pPr>
        <w:ind w:left="4823" w:hanging="360"/>
      </w:pPr>
      <w:rPr>
        <w:rFonts w:ascii="Symbol" w:hAnsi="Symbol" w:hint="default"/>
      </w:rPr>
    </w:lvl>
    <w:lvl w:ilvl="7" w:tplc="080A0003" w:tentative="1">
      <w:start w:val="1"/>
      <w:numFmt w:val="bullet"/>
      <w:lvlText w:val="o"/>
      <w:lvlJc w:val="left"/>
      <w:pPr>
        <w:ind w:left="5543" w:hanging="360"/>
      </w:pPr>
      <w:rPr>
        <w:rFonts w:ascii="Courier New" w:hAnsi="Courier New" w:cs="Courier New" w:hint="default"/>
      </w:rPr>
    </w:lvl>
    <w:lvl w:ilvl="8" w:tplc="080A0005" w:tentative="1">
      <w:start w:val="1"/>
      <w:numFmt w:val="bullet"/>
      <w:lvlText w:val=""/>
      <w:lvlJc w:val="left"/>
      <w:pPr>
        <w:ind w:left="6263" w:hanging="360"/>
      </w:pPr>
      <w:rPr>
        <w:rFonts w:ascii="Wingdings" w:hAnsi="Wingdings" w:hint="default"/>
      </w:rPr>
    </w:lvl>
  </w:abstractNum>
  <w:abstractNum w:abstractNumId="16" w15:restartNumberingAfterBreak="0">
    <w:nsid w:val="610A7C2D"/>
    <w:multiLevelType w:val="multilevel"/>
    <w:tmpl w:val="A56A4EF0"/>
    <w:lvl w:ilvl="0">
      <w:start w:val="1"/>
      <w:numFmt w:val="decimal"/>
      <w:lvlText w:val="%1."/>
      <w:lvlJc w:val="left"/>
      <w:pPr>
        <w:ind w:left="720" w:hanging="360"/>
      </w:pPr>
      <w:rPr>
        <w:rFonts w:hint="default"/>
        <w:b/>
        <w:i w:val="0"/>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2130" w:hanging="144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622" w:hanging="1800"/>
      </w:pPr>
      <w:rPr>
        <w:rFonts w:hint="default"/>
        <w:b w:val="0"/>
      </w:rPr>
    </w:lvl>
    <w:lvl w:ilvl="8">
      <w:start w:val="1"/>
      <w:numFmt w:val="decimal"/>
      <w:isLgl/>
      <w:lvlText w:val="%1.%2.%3.%4.%5.%6.%7.%8.%9."/>
      <w:lvlJc w:val="left"/>
      <w:pPr>
        <w:ind w:left="3048" w:hanging="2160"/>
      </w:pPr>
      <w:rPr>
        <w:rFonts w:hint="default"/>
        <w:b w:val="0"/>
      </w:rPr>
    </w:lvl>
  </w:abstractNum>
  <w:abstractNum w:abstractNumId="17" w15:restartNumberingAfterBreak="0">
    <w:nsid w:val="658B439D"/>
    <w:multiLevelType w:val="hybridMultilevel"/>
    <w:tmpl w:val="5CD2638E"/>
    <w:lvl w:ilvl="0" w:tplc="C3B0EACE">
      <w:start w:val="1"/>
      <w:numFmt w:val="lowerLetter"/>
      <w:lvlText w:val="%1."/>
      <w:lvlJc w:val="left"/>
      <w:pPr>
        <w:ind w:left="8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3C7718">
      <w:start w:val="1"/>
      <w:numFmt w:val="lowerLetter"/>
      <w:lvlText w:val="%2"/>
      <w:lvlJc w:val="left"/>
      <w:pPr>
        <w:ind w:left="1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101624">
      <w:start w:val="1"/>
      <w:numFmt w:val="lowerRoman"/>
      <w:lvlText w:val="%3"/>
      <w:lvlJc w:val="left"/>
      <w:pPr>
        <w:ind w:left="2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EAD7F4">
      <w:start w:val="1"/>
      <w:numFmt w:val="decimal"/>
      <w:lvlText w:val="%4"/>
      <w:lvlJc w:val="left"/>
      <w:pPr>
        <w:ind w:left="2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9C75FA">
      <w:start w:val="1"/>
      <w:numFmt w:val="lowerLetter"/>
      <w:lvlText w:val="%5"/>
      <w:lvlJc w:val="left"/>
      <w:pPr>
        <w:ind w:left="3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54A95E">
      <w:start w:val="1"/>
      <w:numFmt w:val="lowerRoman"/>
      <w:lvlText w:val="%6"/>
      <w:lvlJc w:val="left"/>
      <w:pPr>
        <w:ind w:left="4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F0E4CC">
      <w:start w:val="1"/>
      <w:numFmt w:val="decimal"/>
      <w:lvlText w:val="%7"/>
      <w:lvlJc w:val="left"/>
      <w:pPr>
        <w:ind w:left="5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142FB4">
      <w:start w:val="1"/>
      <w:numFmt w:val="lowerLetter"/>
      <w:lvlText w:val="%8"/>
      <w:lvlJc w:val="left"/>
      <w:pPr>
        <w:ind w:left="5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82158E">
      <w:start w:val="1"/>
      <w:numFmt w:val="lowerRoman"/>
      <w:lvlText w:val="%9"/>
      <w:lvlJc w:val="left"/>
      <w:pPr>
        <w:ind w:left="6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7004698"/>
    <w:multiLevelType w:val="multilevel"/>
    <w:tmpl w:val="12F49732"/>
    <w:lvl w:ilvl="0">
      <w:start w:val="3"/>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9E509CB"/>
    <w:multiLevelType w:val="hybridMultilevel"/>
    <w:tmpl w:val="46D0F312"/>
    <w:lvl w:ilvl="0" w:tplc="3BB4CE26">
      <w:start w:val="1"/>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7AF01816"/>
    <w:multiLevelType w:val="multilevel"/>
    <w:tmpl w:val="630C515C"/>
    <w:lvl w:ilvl="0">
      <w:start w:val="7"/>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60945121">
    <w:abstractNumId w:val="9"/>
  </w:num>
  <w:num w:numId="2" w16cid:durableId="933436536">
    <w:abstractNumId w:val="18"/>
  </w:num>
  <w:num w:numId="3" w16cid:durableId="1381979369">
    <w:abstractNumId w:val="15"/>
  </w:num>
  <w:num w:numId="4" w16cid:durableId="246503476">
    <w:abstractNumId w:val="20"/>
  </w:num>
  <w:num w:numId="5" w16cid:durableId="1175266529">
    <w:abstractNumId w:val="5"/>
  </w:num>
  <w:num w:numId="6" w16cid:durableId="1519929218">
    <w:abstractNumId w:val="6"/>
  </w:num>
  <w:num w:numId="7" w16cid:durableId="68699538">
    <w:abstractNumId w:val="12"/>
  </w:num>
  <w:num w:numId="8" w16cid:durableId="881212555">
    <w:abstractNumId w:val="11"/>
  </w:num>
  <w:num w:numId="9" w16cid:durableId="1383403111">
    <w:abstractNumId w:val="17"/>
  </w:num>
  <w:num w:numId="10" w16cid:durableId="1455366222">
    <w:abstractNumId w:val="13"/>
  </w:num>
  <w:num w:numId="11" w16cid:durableId="1183085185">
    <w:abstractNumId w:val="16"/>
  </w:num>
  <w:num w:numId="12" w16cid:durableId="1953052566">
    <w:abstractNumId w:val="19"/>
  </w:num>
  <w:num w:numId="13" w16cid:durableId="1899776368">
    <w:abstractNumId w:val="14"/>
  </w:num>
  <w:num w:numId="14" w16cid:durableId="614096211">
    <w:abstractNumId w:val="8"/>
  </w:num>
  <w:num w:numId="15" w16cid:durableId="357509678">
    <w:abstractNumId w:val="10"/>
  </w:num>
  <w:num w:numId="16" w16cid:durableId="1800801944">
    <w:abstractNumId w:val="0"/>
  </w:num>
  <w:num w:numId="17" w16cid:durableId="1884638012">
    <w:abstractNumId w:val="7"/>
  </w:num>
  <w:num w:numId="18" w16cid:durableId="296106825">
    <w:abstractNumId w:val="3"/>
  </w:num>
  <w:num w:numId="19" w16cid:durableId="1321693514">
    <w:abstractNumId w:val="1"/>
  </w:num>
  <w:num w:numId="20" w16cid:durableId="1676759898">
    <w:abstractNumId w:val="4"/>
  </w:num>
  <w:num w:numId="21" w16cid:durableId="170768013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0D"/>
    <w:rsid w:val="0000054D"/>
    <w:rsid w:val="00000ADF"/>
    <w:rsid w:val="00000C72"/>
    <w:rsid w:val="0000174D"/>
    <w:rsid w:val="00001C41"/>
    <w:rsid w:val="00002F58"/>
    <w:rsid w:val="000031ED"/>
    <w:rsid w:val="00003505"/>
    <w:rsid w:val="000036BC"/>
    <w:rsid w:val="00004526"/>
    <w:rsid w:val="00004C99"/>
    <w:rsid w:val="0000558B"/>
    <w:rsid w:val="00005A8D"/>
    <w:rsid w:val="000072FA"/>
    <w:rsid w:val="0000764E"/>
    <w:rsid w:val="00007E59"/>
    <w:rsid w:val="0001160D"/>
    <w:rsid w:val="00012A09"/>
    <w:rsid w:val="0001473F"/>
    <w:rsid w:val="00014A10"/>
    <w:rsid w:val="000169A8"/>
    <w:rsid w:val="00021784"/>
    <w:rsid w:val="00022134"/>
    <w:rsid w:val="0002221C"/>
    <w:rsid w:val="00022469"/>
    <w:rsid w:val="000232EA"/>
    <w:rsid w:val="00023B2F"/>
    <w:rsid w:val="0002521F"/>
    <w:rsid w:val="00025440"/>
    <w:rsid w:val="00025508"/>
    <w:rsid w:val="00025BFC"/>
    <w:rsid w:val="00026378"/>
    <w:rsid w:val="00026923"/>
    <w:rsid w:val="00027678"/>
    <w:rsid w:val="00033EE1"/>
    <w:rsid w:val="0003424B"/>
    <w:rsid w:val="00035014"/>
    <w:rsid w:val="00035801"/>
    <w:rsid w:val="00036305"/>
    <w:rsid w:val="0003734B"/>
    <w:rsid w:val="00040556"/>
    <w:rsid w:val="00041D9B"/>
    <w:rsid w:val="00041E7C"/>
    <w:rsid w:val="000427A7"/>
    <w:rsid w:val="00042AD9"/>
    <w:rsid w:val="00042AE0"/>
    <w:rsid w:val="0004403C"/>
    <w:rsid w:val="00044531"/>
    <w:rsid w:val="00044A57"/>
    <w:rsid w:val="000456B7"/>
    <w:rsid w:val="00045954"/>
    <w:rsid w:val="000466FD"/>
    <w:rsid w:val="00047C8E"/>
    <w:rsid w:val="00050096"/>
    <w:rsid w:val="000516DC"/>
    <w:rsid w:val="00051C34"/>
    <w:rsid w:val="00051FF5"/>
    <w:rsid w:val="00053200"/>
    <w:rsid w:val="000532D4"/>
    <w:rsid w:val="00054591"/>
    <w:rsid w:val="00054EC7"/>
    <w:rsid w:val="00055BA1"/>
    <w:rsid w:val="0006200B"/>
    <w:rsid w:val="00062319"/>
    <w:rsid w:val="00062B3D"/>
    <w:rsid w:val="00063171"/>
    <w:rsid w:val="00063999"/>
    <w:rsid w:val="00063D65"/>
    <w:rsid w:val="00064448"/>
    <w:rsid w:val="00064D5C"/>
    <w:rsid w:val="000658A0"/>
    <w:rsid w:val="000662D7"/>
    <w:rsid w:val="00066F7D"/>
    <w:rsid w:val="00067A12"/>
    <w:rsid w:val="00070255"/>
    <w:rsid w:val="000709AB"/>
    <w:rsid w:val="00070CF5"/>
    <w:rsid w:val="00070D08"/>
    <w:rsid w:val="00071537"/>
    <w:rsid w:val="00071F03"/>
    <w:rsid w:val="00074069"/>
    <w:rsid w:val="00074ACD"/>
    <w:rsid w:val="00074D30"/>
    <w:rsid w:val="00074FEF"/>
    <w:rsid w:val="000755BF"/>
    <w:rsid w:val="00075763"/>
    <w:rsid w:val="00075D50"/>
    <w:rsid w:val="00075E1B"/>
    <w:rsid w:val="000800C3"/>
    <w:rsid w:val="000804CF"/>
    <w:rsid w:val="00080DBE"/>
    <w:rsid w:val="00081593"/>
    <w:rsid w:val="00081924"/>
    <w:rsid w:val="00082A17"/>
    <w:rsid w:val="00083055"/>
    <w:rsid w:val="0008408D"/>
    <w:rsid w:val="00086360"/>
    <w:rsid w:val="00086634"/>
    <w:rsid w:val="000871A3"/>
    <w:rsid w:val="00090898"/>
    <w:rsid w:val="00092392"/>
    <w:rsid w:val="0009394F"/>
    <w:rsid w:val="00093EE0"/>
    <w:rsid w:val="00094187"/>
    <w:rsid w:val="000941EB"/>
    <w:rsid w:val="000955D0"/>
    <w:rsid w:val="00096A24"/>
    <w:rsid w:val="000975E5"/>
    <w:rsid w:val="00097E58"/>
    <w:rsid w:val="000A0489"/>
    <w:rsid w:val="000A091B"/>
    <w:rsid w:val="000A09A7"/>
    <w:rsid w:val="000A109D"/>
    <w:rsid w:val="000A1897"/>
    <w:rsid w:val="000A25C7"/>
    <w:rsid w:val="000A5B80"/>
    <w:rsid w:val="000A6E5C"/>
    <w:rsid w:val="000A7090"/>
    <w:rsid w:val="000A78AE"/>
    <w:rsid w:val="000A7A7A"/>
    <w:rsid w:val="000A7B86"/>
    <w:rsid w:val="000B1289"/>
    <w:rsid w:val="000B1AC6"/>
    <w:rsid w:val="000B214C"/>
    <w:rsid w:val="000B2257"/>
    <w:rsid w:val="000B2990"/>
    <w:rsid w:val="000B2CF8"/>
    <w:rsid w:val="000B3929"/>
    <w:rsid w:val="000B3F95"/>
    <w:rsid w:val="000B452D"/>
    <w:rsid w:val="000B4A09"/>
    <w:rsid w:val="000B4FA6"/>
    <w:rsid w:val="000B5DC4"/>
    <w:rsid w:val="000B660C"/>
    <w:rsid w:val="000B6637"/>
    <w:rsid w:val="000C003D"/>
    <w:rsid w:val="000C1838"/>
    <w:rsid w:val="000C1C33"/>
    <w:rsid w:val="000C34B1"/>
    <w:rsid w:val="000C3F21"/>
    <w:rsid w:val="000C4F9A"/>
    <w:rsid w:val="000C558E"/>
    <w:rsid w:val="000C6A47"/>
    <w:rsid w:val="000D114C"/>
    <w:rsid w:val="000D1C25"/>
    <w:rsid w:val="000D3554"/>
    <w:rsid w:val="000D420D"/>
    <w:rsid w:val="000D4443"/>
    <w:rsid w:val="000D4767"/>
    <w:rsid w:val="000D50E1"/>
    <w:rsid w:val="000D52B7"/>
    <w:rsid w:val="000D5F17"/>
    <w:rsid w:val="000D62D0"/>
    <w:rsid w:val="000D66EC"/>
    <w:rsid w:val="000D6ED4"/>
    <w:rsid w:val="000D71BC"/>
    <w:rsid w:val="000E0EA5"/>
    <w:rsid w:val="000E1D0E"/>
    <w:rsid w:val="000E21B9"/>
    <w:rsid w:val="000E32EF"/>
    <w:rsid w:val="000E32FF"/>
    <w:rsid w:val="000E3492"/>
    <w:rsid w:val="000E3666"/>
    <w:rsid w:val="000E40AD"/>
    <w:rsid w:val="000E40D5"/>
    <w:rsid w:val="000E4D97"/>
    <w:rsid w:val="000E5930"/>
    <w:rsid w:val="000E72A1"/>
    <w:rsid w:val="000E7391"/>
    <w:rsid w:val="000F174D"/>
    <w:rsid w:val="000F21DD"/>
    <w:rsid w:val="000F2584"/>
    <w:rsid w:val="000F2AC2"/>
    <w:rsid w:val="000F2C14"/>
    <w:rsid w:val="000F3A17"/>
    <w:rsid w:val="000F47EE"/>
    <w:rsid w:val="000F48A0"/>
    <w:rsid w:val="000F560F"/>
    <w:rsid w:val="000F5F9C"/>
    <w:rsid w:val="000F6270"/>
    <w:rsid w:val="000F6408"/>
    <w:rsid w:val="000F643D"/>
    <w:rsid w:val="000F6637"/>
    <w:rsid w:val="00100B70"/>
    <w:rsid w:val="0010198B"/>
    <w:rsid w:val="00101B43"/>
    <w:rsid w:val="001021B9"/>
    <w:rsid w:val="001031D9"/>
    <w:rsid w:val="00105809"/>
    <w:rsid w:val="00105B3A"/>
    <w:rsid w:val="001101C4"/>
    <w:rsid w:val="00110D40"/>
    <w:rsid w:val="001118A0"/>
    <w:rsid w:val="001119CD"/>
    <w:rsid w:val="001120D1"/>
    <w:rsid w:val="00112FA3"/>
    <w:rsid w:val="00113376"/>
    <w:rsid w:val="00113B9A"/>
    <w:rsid w:val="0011401A"/>
    <w:rsid w:val="00114CD9"/>
    <w:rsid w:val="001153A2"/>
    <w:rsid w:val="00115662"/>
    <w:rsid w:val="00115D9F"/>
    <w:rsid w:val="00116170"/>
    <w:rsid w:val="00117C67"/>
    <w:rsid w:val="001203C3"/>
    <w:rsid w:val="0012051F"/>
    <w:rsid w:val="00121223"/>
    <w:rsid w:val="00121ED2"/>
    <w:rsid w:val="00122357"/>
    <w:rsid w:val="00123527"/>
    <w:rsid w:val="001239A6"/>
    <w:rsid w:val="001272C8"/>
    <w:rsid w:val="00127924"/>
    <w:rsid w:val="0013104E"/>
    <w:rsid w:val="001310E2"/>
    <w:rsid w:val="00133157"/>
    <w:rsid w:val="00133AEA"/>
    <w:rsid w:val="001343DC"/>
    <w:rsid w:val="00134453"/>
    <w:rsid w:val="00134BF6"/>
    <w:rsid w:val="00135E27"/>
    <w:rsid w:val="001371A7"/>
    <w:rsid w:val="00137848"/>
    <w:rsid w:val="00140A41"/>
    <w:rsid w:val="00140DAF"/>
    <w:rsid w:val="0014157B"/>
    <w:rsid w:val="001417E9"/>
    <w:rsid w:val="0014215F"/>
    <w:rsid w:val="001426D5"/>
    <w:rsid w:val="00142C83"/>
    <w:rsid w:val="001431B8"/>
    <w:rsid w:val="001437BC"/>
    <w:rsid w:val="00143DD4"/>
    <w:rsid w:val="001449DE"/>
    <w:rsid w:val="00144F26"/>
    <w:rsid w:val="00145C1A"/>
    <w:rsid w:val="00145EA2"/>
    <w:rsid w:val="0014739E"/>
    <w:rsid w:val="00147BDA"/>
    <w:rsid w:val="001510EA"/>
    <w:rsid w:val="001519CA"/>
    <w:rsid w:val="00152AE2"/>
    <w:rsid w:val="001541B0"/>
    <w:rsid w:val="001554A8"/>
    <w:rsid w:val="0015555E"/>
    <w:rsid w:val="00155D7B"/>
    <w:rsid w:val="00156048"/>
    <w:rsid w:val="00156395"/>
    <w:rsid w:val="00156948"/>
    <w:rsid w:val="0015697D"/>
    <w:rsid w:val="0015703A"/>
    <w:rsid w:val="00160845"/>
    <w:rsid w:val="00160BB4"/>
    <w:rsid w:val="001630B2"/>
    <w:rsid w:val="00163BE2"/>
    <w:rsid w:val="00164467"/>
    <w:rsid w:val="00165A75"/>
    <w:rsid w:val="00166D7B"/>
    <w:rsid w:val="0017003E"/>
    <w:rsid w:val="0017201B"/>
    <w:rsid w:val="00172EF0"/>
    <w:rsid w:val="00173ED3"/>
    <w:rsid w:val="001744DF"/>
    <w:rsid w:val="00175EB0"/>
    <w:rsid w:val="001767BA"/>
    <w:rsid w:val="00177745"/>
    <w:rsid w:val="00177DEE"/>
    <w:rsid w:val="00177F2E"/>
    <w:rsid w:val="001813E5"/>
    <w:rsid w:val="00183657"/>
    <w:rsid w:val="00184753"/>
    <w:rsid w:val="001847F5"/>
    <w:rsid w:val="00184BD2"/>
    <w:rsid w:val="00185A74"/>
    <w:rsid w:val="001862C7"/>
    <w:rsid w:val="001869A3"/>
    <w:rsid w:val="00187880"/>
    <w:rsid w:val="001879AD"/>
    <w:rsid w:val="00187CED"/>
    <w:rsid w:val="0019106D"/>
    <w:rsid w:val="00191B65"/>
    <w:rsid w:val="00191C4B"/>
    <w:rsid w:val="00191E97"/>
    <w:rsid w:val="00192765"/>
    <w:rsid w:val="00192E6B"/>
    <w:rsid w:val="00194CDE"/>
    <w:rsid w:val="00197F3C"/>
    <w:rsid w:val="001A0076"/>
    <w:rsid w:val="001A046A"/>
    <w:rsid w:val="001A0495"/>
    <w:rsid w:val="001A05CA"/>
    <w:rsid w:val="001A10D0"/>
    <w:rsid w:val="001A13B1"/>
    <w:rsid w:val="001A31AB"/>
    <w:rsid w:val="001A3DE8"/>
    <w:rsid w:val="001A425E"/>
    <w:rsid w:val="001A4357"/>
    <w:rsid w:val="001A4432"/>
    <w:rsid w:val="001A474A"/>
    <w:rsid w:val="001A5612"/>
    <w:rsid w:val="001A59CB"/>
    <w:rsid w:val="001A64C0"/>
    <w:rsid w:val="001A6DC5"/>
    <w:rsid w:val="001A78F5"/>
    <w:rsid w:val="001A7BA6"/>
    <w:rsid w:val="001B0AAD"/>
    <w:rsid w:val="001B0C04"/>
    <w:rsid w:val="001B156C"/>
    <w:rsid w:val="001B273A"/>
    <w:rsid w:val="001B29ED"/>
    <w:rsid w:val="001B4062"/>
    <w:rsid w:val="001B415C"/>
    <w:rsid w:val="001B456F"/>
    <w:rsid w:val="001B4A82"/>
    <w:rsid w:val="001B6E99"/>
    <w:rsid w:val="001B741F"/>
    <w:rsid w:val="001C0AF4"/>
    <w:rsid w:val="001C0E24"/>
    <w:rsid w:val="001C15A8"/>
    <w:rsid w:val="001C1F28"/>
    <w:rsid w:val="001C23C5"/>
    <w:rsid w:val="001C2440"/>
    <w:rsid w:val="001C2CDC"/>
    <w:rsid w:val="001C2E8A"/>
    <w:rsid w:val="001C3260"/>
    <w:rsid w:val="001C3966"/>
    <w:rsid w:val="001C3FE0"/>
    <w:rsid w:val="001C41D1"/>
    <w:rsid w:val="001C44B4"/>
    <w:rsid w:val="001C68ED"/>
    <w:rsid w:val="001C721F"/>
    <w:rsid w:val="001C77F3"/>
    <w:rsid w:val="001C78A1"/>
    <w:rsid w:val="001C7E9C"/>
    <w:rsid w:val="001D1685"/>
    <w:rsid w:val="001D1725"/>
    <w:rsid w:val="001D1D33"/>
    <w:rsid w:val="001D2CB8"/>
    <w:rsid w:val="001D337C"/>
    <w:rsid w:val="001D3FEF"/>
    <w:rsid w:val="001D4901"/>
    <w:rsid w:val="001D4A42"/>
    <w:rsid w:val="001D57B9"/>
    <w:rsid w:val="001D62BE"/>
    <w:rsid w:val="001D6EC3"/>
    <w:rsid w:val="001D7748"/>
    <w:rsid w:val="001E0947"/>
    <w:rsid w:val="001E0C5E"/>
    <w:rsid w:val="001E1002"/>
    <w:rsid w:val="001E25AB"/>
    <w:rsid w:val="001E2A8F"/>
    <w:rsid w:val="001E5800"/>
    <w:rsid w:val="001E68D5"/>
    <w:rsid w:val="001F16F7"/>
    <w:rsid w:val="001F2D66"/>
    <w:rsid w:val="001F5044"/>
    <w:rsid w:val="001F516A"/>
    <w:rsid w:val="001F5FC4"/>
    <w:rsid w:val="001F7616"/>
    <w:rsid w:val="001F7A0B"/>
    <w:rsid w:val="002000B9"/>
    <w:rsid w:val="00200573"/>
    <w:rsid w:val="0020060A"/>
    <w:rsid w:val="002027B7"/>
    <w:rsid w:val="00202AC5"/>
    <w:rsid w:val="002032F0"/>
    <w:rsid w:val="00205545"/>
    <w:rsid w:val="002056EE"/>
    <w:rsid w:val="002059D8"/>
    <w:rsid w:val="00205FB5"/>
    <w:rsid w:val="0020620D"/>
    <w:rsid w:val="0020631C"/>
    <w:rsid w:val="00211C5B"/>
    <w:rsid w:val="0021207E"/>
    <w:rsid w:val="00212BA8"/>
    <w:rsid w:val="00213317"/>
    <w:rsid w:val="00214B22"/>
    <w:rsid w:val="00215576"/>
    <w:rsid w:val="00215728"/>
    <w:rsid w:val="00215E5A"/>
    <w:rsid w:val="00215F64"/>
    <w:rsid w:val="00216B9B"/>
    <w:rsid w:val="00216F80"/>
    <w:rsid w:val="00217890"/>
    <w:rsid w:val="00217F02"/>
    <w:rsid w:val="00220004"/>
    <w:rsid w:val="00220012"/>
    <w:rsid w:val="00220B3E"/>
    <w:rsid w:val="00221A4F"/>
    <w:rsid w:val="00221C4F"/>
    <w:rsid w:val="00222307"/>
    <w:rsid w:val="00224031"/>
    <w:rsid w:val="002241E9"/>
    <w:rsid w:val="00224351"/>
    <w:rsid w:val="0022521D"/>
    <w:rsid w:val="00225685"/>
    <w:rsid w:val="00225BFD"/>
    <w:rsid w:val="00225E89"/>
    <w:rsid w:val="00227105"/>
    <w:rsid w:val="002275B5"/>
    <w:rsid w:val="00227698"/>
    <w:rsid w:val="002278A0"/>
    <w:rsid w:val="00227D5F"/>
    <w:rsid w:val="00231645"/>
    <w:rsid w:val="002316D6"/>
    <w:rsid w:val="00231810"/>
    <w:rsid w:val="0023270A"/>
    <w:rsid w:val="00233B20"/>
    <w:rsid w:val="00234CB3"/>
    <w:rsid w:val="002355BD"/>
    <w:rsid w:val="00236A0A"/>
    <w:rsid w:val="00240FB7"/>
    <w:rsid w:val="002410B5"/>
    <w:rsid w:val="00242402"/>
    <w:rsid w:val="00243C05"/>
    <w:rsid w:val="00243F84"/>
    <w:rsid w:val="002452F3"/>
    <w:rsid w:val="00245CFC"/>
    <w:rsid w:val="00250010"/>
    <w:rsid w:val="002507BF"/>
    <w:rsid w:val="00250D5A"/>
    <w:rsid w:val="00251009"/>
    <w:rsid w:val="002519E6"/>
    <w:rsid w:val="00252016"/>
    <w:rsid w:val="00252356"/>
    <w:rsid w:val="00252748"/>
    <w:rsid w:val="00252908"/>
    <w:rsid w:val="0025328C"/>
    <w:rsid w:val="002533BF"/>
    <w:rsid w:val="00253FFE"/>
    <w:rsid w:val="00254C7A"/>
    <w:rsid w:val="00255CBD"/>
    <w:rsid w:val="00256333"/>
    <w:rsid w:val="00257DDC"/>
    <w:rsid w:val="00260742"/>
    <w:rsid w:val="002616C3"/>
    <w:rsid w:val="00261E3F"/>
    <w:rsid w:val="00262F4F"/>
    <w:rsid w:val="002648F0"/>
    <w:rsid w:val="002650D0"/>
    <w:rsid w:val="0026560A"/>
    <w:rsid w:val="00265C7D"/>
    <w:rsid w:val="00265D1D"/>
    <w:rsid w:val="002662FD"/>
    <w:rsid w:val="00273FDB"/>
    <w:rsid w:val="002769AA"/>
    <w:rsid w:val="00276C13"/>
    <w:rsid w:val="00276C68"/>
    <w:rsid w:val="00276C97"/>
    <w:rsid w:val="0027716F"/>
    <w:rsid w:val="00277657"/>
    <w:rsid w:val="00277E81"/>
    <w:rsid w:val="002802C2"/>
    <w:rsid w:val="002803FD"/>
    <w:rsid w:val="00280B97"/>
    <w:rsid w:val="0028383E"/>
    <w:rsid w:val="002856D1"/>
    <w:rsid w:val="00285E07"/>
    <w:rsid w:val="00285F8C"/>
    <w:rsid w:val="00286D0B"/>
    <w:rsid w:val="0029060C"/>
    <w:rsid w:val="00291AAC"/>
    <w:rsid w:val="00291FBE"/>
    <w:rsid w:val="00293022"/>
    <w:rsid w:val="00293228"/>
    <w:rsid w:val="002933E8"/>
    <w:rsid w:val="00293AD6"/>
    <w:rsid w:val="00294E00"/>
    <w:rsid w:val="00295FE9"/>
    <w:rsid w:val="00296208"/>
    <w:rsid w:val="002974C2"/>
    <w:rsid w:val="00297E52"/>
    <w:rsid w:val="002A024A"/>
    <w:rsid w:val="002A1110"/>
    <w:rsid w:val="002A1F96"/>
    <w:rsid w:val="002A2556"/>
    <w:rsid w:val="002A2CED"/>
    <w:rsid w:val="002A2FCB"/>
    <w:rsid w:val="002A4C4F"/>
    <w:rsid w:val="002A6373"/>
    <w:rsid w:val="002A6822"/>
    <w:rsid w:val="002A6924"/>
    <w:rsid w:val="002A7040"/>
    <w:rsid w:val="002A7147"/>
    <w:rsid w:val="002A7ED3"/>
    <w:rsid w:val="002B0E8C"/>
    <w:rsid w:val="002B1D4B"/>
    <w:rsid w:val="002B1D6D"/>
    <w:rsid w:val="002B279C"/>
    <w:rsid w:val="002B2975"/>
    <w:rsid w:val="002B2FF3"/>
    <w:rsid w:val="002B43B9"/>
    <w:rsid w:val="002B46E3"/>
    <w:rsid w:val="002B49F1"/>
    <w:rsid w:val="002B5414"/>
    <w:rsid w:val="002B58D1"/>
    <w:rsid w:val="002B63EE"/>
    <w:rsid w:val="002B6549"/>
    <w:rsid w:val="002B727D"/>
    <w:rsid w:val="002C0068"/>
    <w:rsid w:val="002C0436"/>
    <w:rsid w:val="002C0C21"/>
    <w:rsid w:val="002C0C88"/>
    <w:rsid w:val="002C12A3"/>
    <w:rsid w:val="002C1416"/>
    <w:rsid w:val="002C1BCE"/>
    <w:rsid w:val="002C3C7E"/>
    <w:rsid w:val="002C4B47"/>
    <w:rsid w:val="002C52E3"/>
    <w:rsid w:val="002C76A1"/>
    <w:rsid w:val="002C76CD"/>
    <w:rsid w:val="002C77A0"/>
    <w:rsid w:val="002C7AB2"/>
    <w:rsid w:val="002C7D65"/>
    <w:rsid w:val="002C7EA2"/>
    <w:rsid w:val="002C7FF6"/>
    <w:rsid w:val="002D06E1"/>
    <w:rsid w:val="002D3944"/>
    <w:rsid w:val="002D4061"/>
    <w:rsid w:val="002D5BF2"/>
    <w:rsid w:val="002D67D1"/>
    <w:rsid w:val="002D7760"/>
    <w:rsid w:val="002E052D"/>
    <w:rsid w:val="002E06B6"/>
    <w:rsid w:val="002E0878"/>
    <w:rsid w:val="002E2B9C"/>
    <w:rsid w:val="002E44B7"/>
    <w:rsid w:val="002E4FAD"/>
    <w:rsid w:val="002E5A0C"/>
    <w:rsid w:val="002E6209"/>
    <w:rsid w:val="002E634D"/>
    <w:rsid w:val="002E6DCA"/>
    <w:rsid w:val="002E71EE"/>
    <w:rsid w:val="002E7E10"/>
    <w:rsid w:val="002F0840"/>
    <w:rsid w:val="002F0B68"/>
    <w:rsid w:val="002F1B0F"/>
    <w:rsid w:val="002F3B4F"/>
    <w:rsid w:val="002F3FC0"/>
    <w:rsid w:val="002F4536"/>
    <w:rsid w:val="002F4A8F"/>
    <w:rsid w:val="002F5903"/>
    <w:rsid w:val="002F73B2"/>
    <w:rsid w:val="002F7A53"/>
    <w:rsid w:val="003011C9"/>
    <w:rsid w:val="003015E8"/>
    <w:rsid w:val="003047B8"/>
    <w:rsid w:val="00305E29"/>
    <w:rsid w:val="0030641C"/>
    <w:rsid w:val="0030672E"/>
    <w:rsid w:val="00306F1D"/>
    <w:rsid w:val="00306FC4"/>
    <w:rsid w:val="003108DF"/>
    <w:rsid w:val="00310992"/>
    <w:rsid w:val="003114C6"/>
    <w:rsid w:val="0031152A"/>
    <w:rsid w:val="00311845"/>
    <w:rsid w:val="003127FC"/>
    <w:rsid w:val="00312B98"/>
    <w:rsid w:val="00313F38"/>
    <w:rsid w:val="00315C25"/>
    <w:rsid w:val="00315C7B"/>
    <w:rsid w:val="00315D13"/>
    <w:rsid w:val="00315D88"/>
    <w:rsid w:val="0031785B"/>
    <w:rsid w:val="00317C6D"/>
    <w:rsid w:val="003219BA"/>
    <w:rsid w:val="003222D3"/>
    <w:rsid w:val="00324B9C"/>
    <w:rsid w:val="0032573C"/>
    <w:rsid w:val="00325A67"/>
    <w:rsid w:val="00326410"/>
    <w:rsid w:val="003272FD"/>
    <w:rsid w:val="00330AD6"/>
    <w:rsid w:val="0033155B"/>
    <w:rsid w:val="00332BA6"/>
    <w:rsid w:val="003332BA"/>
    <w:rsid w:val="00333B4C"/>
    <w:rsid w:val="0033622D"/>
    <w:rsid w:val="0033650D"/>
    <w:rsid w:val="003366DD"/>
    <w:rsid w:val="00336741"/>
    <w:rsid w:val="00336C23"/>
    <w:rsid w:val="00336D23"/>
    <w:rsid w:val="00336DBE"/>
    <w:rsid w:val="003372AC"/>
    <w:rsid w:val="00340BFC"/>
    <w:rsid w:val="00342023"/>
    <w:rsid w:val="00342832"/>
    <w:rsid w:val="00342E94"/>
    <w:rsid w:val="003430B9"/>
    <w:rsid w:val="00345B3A"/>
    <w:rsid w:val="0034746F"/>
    <w:rsid w:val="00350520"/>
    <w:rsid w:val="0035052D"/>
    <w:rsid w:val="003505D2"/>
    <w:rsid w:val="00350D2B"/>
    <w:rsid w:val="00351260"/>
    <w:rsid w:val="00352AC3"/>
    <w:rsid w:val="0035332D"/>
    <w:rsid w:val="00353369"/>
    <w:rsid w:val="00353396"/>
    <w:rsid w:val="003538B7"/>
    <w:rsid w:val="00355E46"/>
    <w:rsid w:val="00356084"/>
    <w:rsid w:val="003562DC"/>
    <w:rsid w:val="00357022"/>
    <w:rsid w:val="003573A1"/>
    <w:rsid w:val="0035783A"/>
    <w:rsid w:val="00360A96"/>
    <w:rsid w:val="00360BF3"/>
    <w:rsid w:val="0036100E"/>
    <w:rsid w:val="00361159"/>
    <w:rsid w:val="0036307F"/>
    <w:rsid w:val="0036320E"/>
    <w:rsid w:val="00365C9F"/>
    <w:rsid w:val="00367656"/>
    <w:rsid w:val="0037011D"/>
    <w:rsid w:val="0037361C"/>
    <w:rsid w:val="003739F2"/>
    <w:rsid w:val="00373FF5"/>
    <w:rsid w:val="003744A4"/>
    <w:rsid w:val="0037454B"/>
    <w:rsid w:val="0037508B"/>
    <w:rsid w:val="00375521"/>
    <w:rsid w:val="00377DD1"/>
    <w:rsid w:val="00381516"/>
    <w:rsid w:val="00381B4F"/>
    <w:rsid w:val="003845AD"/>
    <w:rsid w:val="00386DE0"/>
    <w:rsid w:val="00387CED"/>
    <w:rsid w:val="00387E9E"/>
    <w:rsid w:val="0039121D"/>
    <w:rsid w:val="00391BFA"/>
    <w:rsid w:val="00391F34"/>
    <w:rsid w:val="003933DC"/>
    <w:rsid w:val="0039539D"/>
    <w:rsid w:val="0039698D"/>
    <w:rsid w:val="003969A1"/>
    <w:rsid w:val="0039786C"/>
    <w:rsid w:val="003A0630"/>
    <w:rsid w:val="003A1D9E"/>
    <w:rsid w:val="003A291C"/>
    <w:rsid w:val="003A2CBA"/>
    <w:rsid w:val="003A4D18"/>
    <w:rsid w:val="003A4D96"/>
    <w:rsid w:val="003A4EF0"/>
    <w:rsid w:val="003A5D6A"/>
    <w:rsid w:val="003A6D18"/>
    <w:rsid w:val="003A6F4A"/>
    <w:rsid w:val="003B0DF8"/>
    <w:rsid w:val="003B0EEE"/>
    <w:rsid w:val="003B1596"/>
    <w:rsid w:val="003B19AA"/>
    <w:rsid w:val="003B1BFA"/>
    <w:rsid w:val="003B2545"/>
    <w:rsid w:val="003B4594"/>
    <w:rsid w:val="003B4E8D"/>
    <w:rsid w:val="003B5D18"/>
    <w:rsid w:val="003B6D53"/>
    <w:rsid w:val="003B756F"/>
    <w:rsid w:val="003B7E45"/>
    <w:rsid w:val="003C0063"/>
    <w:rsid w:val="003C0384"/>
    <w:rsid w:val="003C1014"/>
    <w:rsid w:val="003C2805"/>
    <w:rsid w:val="003C3464"/>
    <w:rsid w:val="003C490C"/>
    <w:rsid w:val="003C4E38"/>
    <w:rsid w:val="003C5E16"/>
    <w:rsid w:val="003C626B"/>
    <w:rsid w:val="003D23E9"/>
    <w:rsid w:val="003D26F1"/>
    <w:rsid w:val="003D3AC8"/>
    <w:rsid w:val="003D74BD"/>
    <w:rsid w:val="003E0439"/>
    <w:rsid w:val="003E2445"/>
    <w:rsid w:val="003E276A"/>
    <w:rsid w:val="003E28D9"/>
    <w:rsid w:val="003E2C9F"/>
    <w:rsid w:val="003E4796"/>
    <w:rsid w:val="003E5C4A"/>
    <w:rsid w:val="003E5E70"/>
    <w:rsid w:val="003F0592"/>
    <w:rsid w:val="003F0652"/>
    <w:rsid w:val="003F08D2"/>
    <w:rsid w:val="003F10F2"/>
    <w:rsid w:val="003F13AF"/>
    <w:rsid w:val="003F28F5"/>
    <w:rsid w:val="003F2C56"/>
    <w:rsid w:val="003F2D41"/>
    <w:rsid w:val="003F366C"/>
    <w:rsid w:val="003F5AAF"/>
    <w:rsid w:val="003F7038"/>
    <w:rsid w:val="003F7760"/>
    <w:rsid w:val="003F78AE"/>
    <w:rsid w:val="003F7BD9"/>
    <w:rsid w:val="004001E1"/>
    <w:rsid w:val="00400269"/>
    <w:rsid w:val="00402192"/>
    <w:rsid w:val="00402423"/>
    <w:rsid w:val="00402822"/>
    <w:rsid w:val="00402C57"/>
    <w:rsid w:val="0040313C"/>
    <w:rsid w:val="004031F2"/>
    <w:rsid w:val="004034B3"/>
    <w:rsid w:val="00405F9D"/>
    <w:rsid w:val="00407904"/>
    <w:rsid w:val="00407D00"/>
    <w:rsid w:val="004128BA"/>
    <w:rsid w:val="004148DE"/>
    <w:rsid w:val="004151A2"/>
    <w:rsid w:val="0041623A"/>
    <w:rsid w:val="00416CBC"/>
    <w:rsid w:val="0041794C"/>
    <w:rsid w:val="00417D27"/>
    <w:rsid w:val="004201F6"/>
    <w:rsid w:val="00420910"/>
    <w:rsid w:val="0042097B"/>
    <w:rsid w:val="00422E22"/>
    <w:rsid w:val="00423F9D"/>
    <w:rsid w:val="00424995"/>
    <w:rsid w:val="00424CBC"/>
    <w:rsid w:val="00424F78"/>
    <w:rsid w:val="004254EE"/>
    <w:rsid w:val="00426866"/>
    <w:rsid w:val="00427343"/>
    <w:rsid w:val="00427452"/>
    <w:rsid w:val="00430162"/>
    <w:rsid w:val="0043040B"/>
    <w:rsid w:val="00431ECE"/>
    <w:rsid w:val="004346A9"/>
    <w:rsid w:val="004353C0"/>
    <w:rsid w:val="00435ABA"/>
    <w:rsid w:val="00436E5E"/>
    <w:rsid w:val="00437E45"/>
    <w:rsid w:val="00440562"/>
    <w:rsid w:val="004412DF"/>
    <w:rsid w:val="00441B70"/>
    <w:rsid w:val="004422B2"/>
    <w:rsid w:val="00442619"/>
    <w:rsid w:val="00442B29"/>
    <w:rsid w:val="004430E1"/>
    <w:rsid w:val="0044352E"/>
    <w:rsid w:val="00444EBB"/>
    <w:rsid w:val="004450E3"/>
    <w:rsid w:val="00445394"/>
    <w:rsid w:val="004457C3"/>
    <w:rsid w:val="00447045"/>
    <w:rsid w:val="00450749"/>
    <w:rsid w:val="0045191C"/>
    <w:rsid w:val="00451E17"/>
    <w:rsid w:val="00453D11"/>
    <w:rsid w:val="00454047"/>
    <w:rsid w:val="00454B5F"/>
    <w:rsid w:val="00456529"/>
    <w:rsid w:val="00457524"/>
    <w:rsid w:val="00457CEE"/>
    <w:rsid w:val="00461D3E"/>
    <w:rsid w:val="00461D70"/>
    <w:rsid w:val="00462ECE"/>
    <w:rsid w:val="00464CE7"/>
    <w:rsid w:val="00465100"/>
    <w:rsid w:val="00466056"/>
    <w:rsid w:val="00466562"/>
    <w:rsid w:val="004669FC"/>
    <w:rsid w:val="00466FBC"/>
    <w:rsid w:val="00466FC2"/>
    <w:rsid w:val="0046707F"/>
    <w:rsid w:val="0046714F"/>
    <w:rsid w:val="00467432"/>
    <w:rsid w:val="004716AF"/>
    <w:rsid w:val="00471EF5"/>
    <w:rsid w:val="004726C5"/>
    <w:rsid w:val="004735B6"/>
    <w:rsid w:val="00473E1B"/>
    <w:rsid w:val="00474703"/>
    <w:rsid w:val="00475DCC"/>
    <w:rsid w:val="004768CC"/>
    <w:rsid w:val="00476F21"/>
    <w:rsid w:val="004779AE"/>
    <w:rsid w:val="00477ECD"/>
    <w:rsid w:val="00480322"/>
    <w:rsid w:val="00480EED"/>
    <w:rsid w:val="0048150D"/>
    <w:rsid w:val="00481567"/>
    <w:rsid w:val="0048198E"/>
    <w:rsid w:val="00482C5A"/>
    <w:rsid w:val="004846B2"/>
    <w:rsid w:val="00484DCC"/>
    <w:rsid w:val="004857E2"/>
    <w:rsid w:val="00485ED7"/>
    <w:rsid w:val="0048630C"/>
    <w:rsid w:val="00486F4B"/>
    <w:rsid w:val="00486F89"/>
    <w:rsid w:val="004909B2"/>
    <w:rsid w:val="0049152C"/>
    <w:rsid w:val="0049191C"/>
    <w:rsid w:val="0049197D"/>
    <w:rsid w:val="0049220E"/>
    <w:rsid w:val="0049261A"/>
    <w:rsid w:val="00493370"/>
    <w:rsid w:val="00493D9A"/>
    <w:rsid w:val="00494AE4"/>
    <w:rsid w:val="004958DD"/>
    <w:rsid w:val="00496479"/>
    <w:rsid w:val="00496B3C"/>
    <w:rsid w:val="00496DA1"/>
    <w:rsid w:val="00497189"/>
    <w:rsid w:val="004A0091"/>
    <w:rsid w:val="004A03FC"/>
    <w:rsid w:val="004A26AA"/>
    <w:rsid w:val="004A2745"/>
    <w:rsid w:val="004A2AA3"/>
    <w:rsid w:val="004A56E7"/>
    <w:rsid w:val="004A6B90"/>
    <w:rsid w:val="004B02C7"/>
    <w:rsid w:val="004B25AF"/>
    <w:rsid w:val="004B2928"/>
    <w:rsid w:val="004B3FDF"/>
    <w:rsid w:val="004B7521"/>
    <w:rsid w:val="004B7704"/>
    <w:rsid w:val="004C07FC"/>
    <w:rsid w:val="004C0EDD"/>
    <w:rsid w:val="004C125F"/>
    <w:rsid w:val="004C224D"/>
    <w:rsid w:val="004C249B"/>
    <w:rsid w:val="004C3504"/>
    <w:rsid w:val="004C3643"/>
    <w:rsid w:val="004C36F1"/>
    <w:rsid w:val="004C3C1C"/>
    <w:rsid w:val="004C465F"/>
    <w:rsid w:val="004C4672"/>
    <w:rsid w:val="004C4A43"/>
    <w:rsid w:val="004C4DCD"/>
    <w:rsid w:val="004C52B0"/>
    <w:rsid w:val="004C52E1"/>
    <w:rsid w:val="004C58FD"/>
    <w:rsid w:val="004C6F08"/>
    <w:rsid w:val="004C6F5E"/>
    <w:rsid w:val="004C7086"/>
    <w:rsid w:val="004C714C"/>
    <w:rsid w:val="004C72BA"/>
    <w:rsid w:val="004C73B8"/>
    <w:rsid w:val="004C790D"/>
    <w:rsid w:val="004D0637"/>
    <w:rsid w:val="004D0967"/>
    <w:rsid w:val="004D0C6D"/>
    <w:rsid w:val="004D1652"/>
    <w:rsid w:val="004D1F63"/>
    <w:rsid w:val="004D224D"/>
    <w:rsid w:val="004D3E35"/>
    <w:rsid w:val="004D4E24"/>
    <w:rsid w:val="004D6947"/>
    <w:rsid w:val="004E0F6D"/>
    <w:rsid w:val="004E1994"/>
    <w:rsid w:val="004E1EC9"/>
    <w:rsid w:val="004E26B1"/>
    <w:rsid w:val="004E329E"/>
    <w:rsid w:val="004E3899"/>
    <w:rsid w:val="004E41FF"/>
    <w:rsid w:val="004E60CA"/>
    <w:rsid w:val="004E7240"/>
    <w:rsid w:val="004E79EE"/>
    <w:rsid w:val="004E7CB9"/>
    <w:rsid w:val="004F0312"/>
    <w:rsid w:val="004F0EB6"/>
    <w:rsid w:val="004F10D2"/>
    <w:rsid w:val="004F3045"/>
    <w:rsid w:val="004F38A9"/>
    <w:rsid w:val="004F3D95"/>
    <w:rsid w:val="004F50F1"/>
    <w:rsid w:val="004F6712"/>
    <w:rsid w:val="004F6EC5"/>
    <w:rsid w:val="004F778B"/>
    <w:rsid w:val="00500EB0"/>
    <w:rsid w:val="00501064"/>
    <w:rsid w:val="005018F1"/>
    <w:rsid w:val="00501FCF"/>
    <w:rsid w:val="0050282B"/>
    <w:rsid w:val="005032E9"/>
    <w:rsid w:val="00503994"/>
    <w:rsid w:val="00506196"/>
    <w:rsid w:val="00506B75"/>
    <w:rsid w:val="005070C7"/>
    <w:rsid w:val="005119A6"/>
    <w:rsid w:val="005127F7"/>
    <w:rsid w:val="00512F8B"/>
    <w:rsid w:val="005145AA"/>
    <w:rsid w:val="00514C61"/>
    <w:rsid w:val="00515991"/>
    <w:rsid w:val="00515CFF"/>
    <w:rsid w:val="00516FFC"/>
    <w:rsid w:val="005179F3"/>
    <w:rsid w:val="0052143D"/>
    <w:rsid w:val="00521942"/>
    <w:rsid w:val="00521F6E"/>
    <w:rsid w:val="00522850"/>
    <w:rsid w:val="00522EFD"/>
    <w:rsid w:val="00523179"/>
    <w:rsid w:val="00523F60"/>
    <w:rsid w:val="0052467D"/>
    <w:rsid w:val="00524A57"/>
    <w:rsid w:val="00524E43"/>
    <w:rsid w:val="0053040D"/>
    <w:rsid w:val="00530C5F"/>
    <w:rsid w:val="005313BF"/>
    <w:rsid w:val="00531E45"/>
    <w:rsid w:val="005325B5"/>
    <w:rsid w:val="00532EBA"/>
    <w:rsid w:val="005335BE"/>
    <w:rsid w:val="005338FB"/>
    <w:rsid w:val="0053396E"/>
    <w:rsid w:val="00534445"/>
    <w:rsid w:val="00534595"/>
    <w:rsid w:val="00534D21"/>
    <w:rsid w:val="00534DE6"/>
    <w:rsid w:val="00535323"/>
    <w:rsid w:val="0053646B"/>
    <w:rsid w:val="00537021"/>
    <w:rsid w:val="0053739E"/>
    <w:rsid w:val="00537975"/>
    <w:rsid w:val="00537BE9"/>
    <w:rsid w:val="00540362"/>
    <w:rsid w:val="005417F5"/>
    <w:rsid w:val="00543C3F"/>
    <w:rsid w:val="00543C42"/>
    <w:rsid w:val="005446A1"/>
    <w:rsid w:val="005463FE"/>
    <w:rsid w:val="005467AB"/>
    <w:rsid w:val="005469C7"/>
    <w:rsid w:val="00546F89"/>
    <w:rsid w:val="0055010E"/>
    <w:rsid w:val="00550136"/>
    <w:rsid w:val="0055119D"/>
    <w:rsid w:val="00552E31"/>
    <w:rsid w:val="00553B63"/>
    <w:rsid w:val="00553E0C"/>
    <w:rsid w:val="00553E77"/>
    <w:rsid w:val="00554CE7"/>
    <w:rsid w:val="00555229"/>
    <w:rsid w:val="00555CAB"/>
    <w:rsid w:val="00556368"/>
    <w:rsid w:val="005569CF"/>
    <w:rsid w:val="00557985"/>
    <w:rsid w:val="00560BAF"/>
    <w:rsid w:val="005618F3"/>
    <w:rsid w:val="00562116"/>
    <w:rsid w:val="00562A6C"/>
    <w:rsid w:val="00564467"/>
    <w:rsid w:val="00564AF7"/>
    <w:rsid w:val="005661C9"/>
    <w:rsid w:val="00566690"/>
    <w:rsid w:val="00566EB1"/>
    <w:rsid w:val="00567FE9"/>
    <w:rsid w:val="00571046"/>
    <w:rsid w:val="005713A1"/>
    <w:rsid w:val="0057278B"/>
    <w:rsid w:val="005734EE"/>
    <w:rsid w:val="0057387D"/>
    <w:rsid w:val="00573B8F"/>
    <w:rsid w:val="00573F7D"/>
    <w:rsid w:val="00574A88"/>
    <w:rsid w:val="0057510E"/>
    <w:rsid w:val="00575328"/>
    <w:rsid w:val="005762BE"/>
    <w:rsid w:val="00580EF3"/>
    <w:rsid w:val="00581927"/>
    <w:rsid w:val="005819DD"/>
    <w:rsid w:val="005820EB"/>
    <w:rsid w:val="0058392B"/>
    <w:rsid w:val="00583E9B"/>
    <w:rsid w:val="00584238"/>
    <w:rsid w:val="00585776"/>
    <w:rsid w:val="005873C3"/>
    <w:rsid w:val="00587DAF"/>
    <w:rsid w:val="00590839"/>
    <w:rsid w:val="005908DC"/>
    <w:rsid w:val="00590E07"/>
    <w:rsid w:val="00591EBA"/>
    <w:rsid w:val="00592CBE"/>
    <w:rsid w:val="005942F0"/>
    <w:rsid w:val="00596DC6"/>
    <w:rsid w:val="0059731D"/>
    <w:rsid w:val="005978A1"/>
    <w:rsid w:val="00597BA0"/>
    <w:rsid w:val="005A23A2"/>
    <w:rsid w:val="005A3F17"/>
    <w:rsid w:val="005A4530"/>
    <w:rsid w:val="005A7390"/>
    <w:rsid w:val="005A7EDB"/>
    <w:rsid w:val="005B2747"/>
    <w:rsid w:val="005B4767"/>
    <w:rsid w:val="005B4F31"/>
    <w:rsid w:val="005B5BE0"/>
    <w:rsid w:val="005B7DF0"/>
    <w:rsid w:val="005C1336"/>
    <w:rsid w:val="005C271D"/>
    <w:rsid w:val="005C388C"/>
    <w:rsid w:val="005C3903"/>
    <w:rsid w:val="005C3928"/>
    <w:rsid w:val="005C3D2E"/>
    <w:rsid w:val="005C4048"/>
    <w:rsid w:val="005C4CBA"/>
    <w:rsid w:val="005C6B09"/>
    <w:rsid w:val="005C7C59"/>
    <w:rsid w:val="005D1B00"/>
    <w:rsid w:val="005D31F5"/>
    <w:rsid w:val="005D3370"/>
    <w:rsid w:val="005D3A61"/>
    <w:rsid w:val="005D43E5"/>
    <w:rsid w:val="005D53E0"/>
    <w:rsid w:val="005D5855"/>
    <w:rsid w:val="005D6120"/>
    <w:rsid w:val="005D66D2"/>
    <w:rsid w:val="005D6C8E"/>
    <w:rsid w:val="005D6CFC"/>
    <w:rsid w:val="005D7323"/>
    <w:rsid w:val="005D746D"/>
    <w:rsid w:val="005E0B45"/>
    <w:rsid w:val="005E0E26"/>
    <w:rsid w:val="005E12CC"/>
    <w:rsid w:val="005E1EEC"/>
    <w:rsid w:val="005E2726"/>
    <w:rsid w:val="005E2B6F"/>
    <w:rsid w:val="005E2F6C"/>
    <w:rsid w:val="005E460F"/>
    <w:rsid w:val="005E4837"/>
    <w:rsid w:val="005E620F"/>
    <w:rsid w:val="005E738B"/>
    <w:rsid w:val="005E7B0C"/>
    <w:rsid w:val="005E7EE3"/>
    <w:rsid w:val="005F1BF3"/>
    <w:rsid w:val="005F295F"/>
    <w:rsid w:val="005F536B"/>
    <w:rsid w:val="005F57D6"/>
    <w:rsid w:val="005F5EC8"/>
    <w:rsid w:val="005F6422"/>
    <w:rsid w:val="005F6525"/>
    <w:rsid w:val="005F687E"/>
    <w:rsid w:val="005F69BF"/>
    <w:rsid w:val="005F6C81"/>
    <w:rsid w:val="005F6CA4"/>
    <w:rsid w:val="005F7EEB"/>
    <w:rsid w:val="00601988"/>
    <w:rsid w:val="00601DE8"/>
    <w:rsid w:val="0060254D"/>
    <w:rsid w:val="0060279F"/>
    <w:rsid w:val="00602CE8"/>
    <w:rsid w:val="006030D9"/>
    <w:rsid w:val="006037B1"/>
    <w:rsid w:val="00605379"/>
    <w:rsid w:val="00605520"/>
    <w:rsid w:val="00605678"/>
    <w:rsid w:val="006059DE"/>
    <w:rsid w:val="00605DE8"/>
    <w:rsid w:val="00606A0A"/>
    <w:rsid w:val="006071A3"/>
    <w:rsid w:val="0061019F"/>
    <w:rsid w:val="006107B1"/>
    <w:rsid w:val="00610916"/>
    <w:rsid w:val="00610CE8"/>
    <w:rsid w:val="00610D7F"/>
    <w:rsid w:val="006120F5"/>
    <w:rsid w:val="00617074"/>
    <w:rsid w:val="0062015F"/>
    <w:rsid w:val="00620E80"/>
    <w:rsid w:val="00621C1E"/>
    <w:rsid w:val="00621E49"/>
    <w:rsid w:val="0062210A"/>
    <w:rsid w:val="00622849"/>
    <w:rsid w:val="006229DD"/>
    <w:rsid w:val="0062311A"/>
    <w:rsid w:val="00625436"/>
    <w:rsid w:val="00626CC4"/>
    <w:rsid w:val="0062713D"/>
    <w:rsid w:val="006275A7"/>
    <w:rsid w:val="0062777B"/>
    <w:rsid w:val="00627845"/>
    <w:rsid w:val="006279BC"/>
    <w:rsid w:val="00627C17"/>
    <w:rsid w:val="00627E15"/>
    <w:rsid w:val="00630F14"/>
    <w:rsid w:val="00630FC8"/>
    <w:rsid w:val="00633388"/>
    <w:rsid w:val="00633825"/>
    <w:rsid w:val="00634E6C"/>
    <w:rsid w:val="006356D7"/>
    <w:rsid w:val="00635949"/>
    <w:rsid w:val="00635D28"/>
    <w:rsid w:val="00635EDC"/>
    <w:rsid w:val="0063668A"/>
    <w:rsid w:val="006373E7"/>
    <w:rsid w:val="006375DA"/>
    <w:rsid w:val="0063765A"/>
    <w:rsid w:val="00640949"/>
    <w:rsid w:val="00641E43"/>
    <w:rsid w:val="00642905"/>
    <w:rsid w:val="0064358A"/>
    <w:rsid w:val="006439E9"/>
    <w:rsid w:val="00643B76"/>
    <w:rsid w:val="00643C5C"/>
    <w:rsid w:val="0064433C"/>
    <w:rsid w:val="00644ABD"/>
    <w:rsid w:val="00644D26"/>
    <w:rsid w:val="0064500F"/>
    <w:rsid w:val="006459A5"/>
    <w:rsid w:val="00645F4B"/>
    <w:rsid w:val="00646232"/>
    <w:rsid w:val="006469AB"/>
    <w:rsid w:val="006471DE"/>
    <w:rsid w:val="006478F7"/>
    <w:rsid w:val="0065060C"/>
    <w:rsid w:val="00651C0A"/>
    <w:rsid w:val="006520EB"/>
    <w:rsid w:val="00652CFB"/>
    <w:rsid w:val="00652DAB"/>
    <w:rsid w:val="00653488"/>
    <w:rsid w:val="00654341"/>
    <w:rsid w:val="0065647E"/>
    <w:rsid w:val="006567BC"/>
    <w:rsid w:val="0065703D"/>
    <w:rsid w:val="006602F4"/>
    <w:rsid w:val="00661C65"/>
    <w:rsid w:val="0066379E"/>
    <w:rsid w:val="00663866"/>
    <w:rsid w:val="00663977"/>
    <w:rsid w:val="00663AC2"/>
    <w:rsid w:val="00664F47"/>
    <w:rsid w:val="006651F8"/>
    <w:rsid w:val="0066771B"/>
    <w:rsid w:val="00667763"/>
    <w:rsid w:val="00667A5F"/>
    <w:rsid w:val="00667BD7"/>
    <w:rsid w:val="00670134"/>
    <w:rsid w:val="00670387"/>
    <w:rsid w:val="006704A5"/>
    <w:rsid w:val="00670A1A"/>
    <w:rsid w:val="0067354C"/>
    <w:rsid w:val="006744DC"/>
    <w:rsid w:val="006744EF"/>
    <w:rsid w:val="006751C7"/>
    <w:rsid w:val="00676145"/>
    <w:rsid w:val="006807AF"/>
    <w:rsid w:val="00680AC7"/>
    <w:rsid w:val="006822B8"/>
    <w:rsid w:val="0068527D"/>
    <w:rsid w:val="006855A2"/>
    <w:rsid w:val="00686314"/>
    <w:rsid w:val="006869D3"/>
    <w:rsid w:val="006871EB"/>
    <w:rsid w:val="00687BE6"/>
    <w:rsid w:val="006915A6"/>
    <w:rsid w:val="00691A66"/>
    <w:rsid w:val="00693157"/>
    <w:rsid w:val="006949C0"/>
    <w:rsid w:val="00695092"/>
    <w:rsid w:val="00695A30"/>
    <w:rsid w:val="00695A67"/>
    <w:rsid w:val="006967D6"/>
    <w:rsid w:val="00696A16"/>
    <w:rsid w:val="00696E26"/>
    <w:rsid w:val="00696E88"/>
    <w:rsid w:val="006A0DDD"/>
    <w:rsid w:val="006A1DBC"/>
    <w:rsid w:val="006A25AC"/>
    <w:rsid w:val="006A25EB"/>
    <w:rsid w:val="006A273F"/>
    <w:rsid w:val="006A30AC"/>
    <w:rsid w:val="006A43BD"/>
    <w:rsid w:val="006A4503"/>
    <w:rsid w:val="006A450C"/>
    <w:rsid w:val="006A4892"/>
    <w:rsid w:val="006A4E22"/>
    <w:rsid w:val="006A61B4"/>
    <w:rsid w:val="006A6B0F"/>
    <w:rsid w:val="006A6CEE"/>
    <w:rsid w:val="006A70E9"/>
    <w:rsid w:val="006A73B4"/>
    <w:rsid w:val="006A7749"/>
    <w:rsid w:val="006A7BBA"/>
    <w:rsid w:val="006A7F37"/>
    <w:rsid w:val="006A7F89"/>
    <w:rsid w:val="006B04D1"/>
    <w:rsid w:val="006B0D9D"/>
    <w:rsid w:val="006B1863"/>
    <w:rsid w:val="006B1BFA"/>
    <w:rsid w:val="006B1E42"/>
    <w:rsid w:val="006B2C63"/>
    <w:rsid w:val="006B2D90"/>
    <w:rsid w:val="006B4098"/>
    <w:rsid w:val="006B4172"/>
    <w:rsid w:val="006B42E1"/>
    <w:rsid w:val="006B5281"/>
    <w:rsid w:val="006B555A"/>
    <w:rsid w:val="006B5A78"/>
    <w:rsid w:val="006B5B88"/>
    <w:rsid w:val="006B664C"/>
    <w:rsid w:val="006B6D13"/>
    <w:rsid w:val="006B7689"/>
    <w:rsid w:val="006C0062"/>
    <w:rsid w:val="006C030B"/>
    <w:rsid w:val="006C10AD"/>
    <w:rsid w:val="006C1ED4"/>
    <w:rsid w:val="006C3010"/>
    <w:rsid w:val="006C3580"/>
    <w:rsid w:val="006C3CA6"/>
    <w:rsid w:val="006C4B68"/>
    <w:rsid w:val="006C6BCB"/>
    <w:rsid w:val="006D0E3E"/>
    <w:rsid w:val="006D152A"/>
    <w:rsid w:val="006D283C"/>
    <w:rsid w:val="006D29DA"/>
    <w:rsid w:val="006D3007"/>
    <w:rsid w:val="006D3C46"/>
    <w:rsid w:val="006D3D96"/>
    <w:rsid w:val="006D5E24"/>
    <w:rsid w:val="006D5F48"/>
    <w:rsid w:val="006D7BBD"/>
    <w:rsid w:val="006E02B5"/>
    <w:rsid w:val="006E09E9"/>
    <w:rsid w:val="006E124D"/>
    <w:rsid w:val="006E1661"/>
    <w:rsid w:val="006E1868"/>
    <w:rsid w:val="006E23C9"/>
    <w:rsid w:val="006E248F"/>
    <w:rsid w:val="006E41B0"/>
    <w:rsid w:val="006E6E9B"/>
    <w:rsid w:val="006F1013"/>
    <w:rsid w:val="006F10D9"/>
    <w:rsid w:val="006F1304"/>
    <w:rsid w:val="006F155E"/>
    <w:rsid w:val="006F1A3D"/>
    <w:rsid w:val="006F2B0E"/>
    <w:rsid w:val="006F45F9"/>
    <w:rsid w:val="006F5EB7"/>
    <w:rsid w:val="006F662C"/>
    <w:rsid w:val="006F715D"/>
    <w:rsid w:val="006F7635"/>
    <w:rsid w:val="00700562"/>
    <w:rsid w:val="00700B54"/>
    <w:rsid w:val="007016E5"/>
    <w:rsid w:val="00703838"/>
    <w:rsid w:val="0070410E"/>
    <w:rsid w:val="0070449C"/>
    <w:rsid w:val="00704F43"/>
    <w:rsid w:val="00705BB4"/>
    <w:rsid w:val="007061DB"/>
    <w:rsid w:val="007100BD"/>
    <w:rsid w:val="0071097D"/>
    <w:rsid w:val="00711017"/>
    <w:rsid w:val="00711767"/>
    <w:rsid w:val="00712262"/>
    <w:rsid w:val="007123F5"/>
    <w:rsid w:val="00712499"/>
    <w:rsid w:val="00712720"/>
    <w:rsid w:val="00712E68"/>
    <w:rsid w:val="007134F0"/>
    <w:rsid w:val="007137F6"/>
    <w:rsid w:val="007149D5"/>
    <w:rsid w:val="00715A1C"/>
    <w:rsid w:val="00716496"/>
    <w:rsid w:val="00716F19"/>
    <w:rsid w:val="007170D3"/>
    <w:rsid w:val="00717302"/>
    <w:rsid w:val="007176A2"/>
    <w:rsid w:val="00717922"/>
    <w:rsid w:val="00717BBA"/>
    <w:rsid w:val="007201CE"/>
    <w:rsid w:val="00721340"/>
    <w:rsid w:val="00721E16"/>
    <w:rsid w:val="00722589"/>
    <w:rsid w:val="00723F96"/>
    <w:rsid w:val="007241AB"/>
    <w:rsid w:val="00725079"/>
    <w:rsid w:val="00725842"/>
    <w:rsid w:val="00725AAA"/>
    <w:rsid w:val="00725EC3"/>
    <w:rsid w:val="00725FC1"/>
    <w:rsid w:val="0072617D"/>
    <w:rsid w:val="0072639F"/>
    <w:rsid w:val="0072772C"/>
    <w:rsid w:val="007306FB"/>
    <w:rsid w:val="00731E23"/>
    <w:rsid w:val="00732366"/>
    <w:rsid w:val="00732A7D"/>
    <w:rsid w:val="00733CEE"/>
    <w:rsid w:val="00733D0E"/>
    <w:rsid w:val="00734FA3"/>
    <w:rsid w:val="0073533D"/>
    <w:rsid w:val="007356EA"/>
    <w:rsid w:val="00735EBD"/>
    <w:rsid w:val="00741140"/>
    <w:rsid w:val="00741248"/>
    <w:rsid w:val="0074347E"/>
    <w:rsid w:val="00743691"/>
    <w:rsid w:val="00743763"/>
    <w:rsid w:val="007447B2"/>
    <w:rsid w:val="00744B75"/>
    <w:rsid w:val="0074574A"/>
    <w:rsid w:val="00746CC7"/>
    <w:rsid w:val="00747786"/>
    <w:rsid w:val="00747F22"/>
    <w:rsid w:val="0075200D"/>
    <w:rsid w:val="0075202C"/>
    <w:rsid w:val="0075322F"/>
    <w:rsid w:val="00753D9E"/>
    <w:rsid w:val="00754FCB"/>
    <w:rsid w:val="007553C0"/>
    <w:rsid w:val="007554B0"/>
    <w:rsid w:val="007565E2"/>
    <w:rsid w:val="0075694A"/>
    <w:rsid w:val="00757978"/>
    <w:rsid w:val="007608AE"/>
    <w:rsid w:val="00760FD1"/>
    <w:rsid w:val="0076112E"/>
    <w:rsid w:val="0076183E"/>
    <w:rsid w:val="00761B09"/>
    <w:rsid w:val="0076304D"/>
    <w:rsid w:val="00765572"/>
    <w:rsid w:val="00765BAC"/>
    <w:rsid w:val="00765F95"/>
    <w:rsid w:val="00767FCE"/>
    <w:rsid w:val="00770D8D"/>
    <w:rsid w:val="00770EED"/>
    <w:rsid w:val="007714D4"/>
    <w:rsid w:val="007722BA"/>
    <w:rsid w:val="00772590"/>
    <w:rsid w:val="0077317B"/>
    <w:rsid w:val="00773E18"/>
    <w:rsid w:val="0077403E"/>
    <w:rsid w:val="007747BF"/>
    <w:rsid w:val="00776379"/>
    <w:rsid w:val="00777F96"/>
    <w:rsid w:val="00780451"/>
    <w:rsid w:val="007819F2"/>
    <w:rsid w:val="0078229A"/>
    <w:rsid w:val="00782FDE"/>
    <w:rsid w:val="0078318D"/>
    <w:rsid w:val="00783A5C"/>
    <w:rsid w:val="007842BB"/>
    <w:rsid w:val="0078451C"/>
    <w:rsid w:val="00784EAD"/>
    <w:rsid w:val="00785574"/>
    <w:rsid w:val="007863A8"/>
    <w:rsid w:val="0078767E"/>
    <w:rsid w:val="0078777E"/>
    <w:rsid w:val="007878CF"/>
    <w:rsid w:val="0078796E"/>
    <w:rsid w:val="00787CF1"/>
    <w:rsid w:val="007908FE"/>
    <w:rsid w:val="00792148"/>
    <w:rsid w:val="00793668"/>
    <w:rsid w:val="00795663"/>
    <w:rsid w:val="00795A09"/>
    <w:rsid w:val="00796071"/>
    <w:rsid w:val="00796A0D"/>
    <w:rsid w:val="0079713D"/>
    <w:rsid w:val="007973FF"/>
    <w:rsid w:val="0079780E"/>
    <w:rsid w:val="00797D1F"/>
    <w:rsid w:val="007A0C72"/>
    <w:rsid w:val="007A0ECB"/>
    <w:rsid w:val="007A1858"/>
    <w:rsid w:val="007A2205"/>
    <w:rsid w:val="007A2CFC"/>
    <w:rsid w:val="007A3212"/>
    <w:rsid w:val="007A358D"/>
    <w:rsid w:val="007A3C38"/>
    <w:rsid w:val="007A43A3"/>
    <w:rsid w:val="007A4B40"/>
    <w:rsid w:val="007A635A"/>
    <w:rsid w:val="007A777B"/>
    <w:rsid w:val="007B0226"/>
    <w:rsid w:val="007B0C7E"/>
    <w:rsid w:val="007B0E31"/>
    <w:rsid w:val="007B24D4"/>
    <w:rsid w:val="007B3B26"/>
    <w:rsid w:val="007B3D21"/>
    <w:rsid w:val="007B5BAB"/>
    <w:rsid w:val="007B5D79"/>
    <w:rsid w:val="007B6084"/>
    <w:rsid w:val="007B6434"/>
    <w:rsid w:val="007B6BCF"/>
    <w:rsid w:val="007B7B5E"/>
    <w:rsid w:val="007C0370"/>
    <w:rsid w:val="007C07D6"/>
    <w:rsid w:val="007C0A40"/>
    <w:rsid w:val="007C1295"/>
    <w:rsid w:val="007C186D"/>
    <w:rsid w:val="007C1EEA"/>
    <w:rsid w:val="007C297D"/>
    <w:rsid w:val="007C2A86"/>
    <w:rsid w:val="007C7992"/>
    <w:rsid w:val="007D0130"/>
    <w:rsid w:val="007D0421"/>
    <w:rsid w:val="007D1BEE"/>
    <w:rsid w:val="007D2009"/>
    <w:rsid w:val="007D20C6"/>
    <w:rsid w:val="007D2C40"/>
    <w:rsid w:val="007D3BE5"/>
    <w:rsid w:val="007D4AF5"/>
    <w:rsid w:val="007D4F32"/>
    <w:rsid w:val="007D68D6"/>
    <w:rsid w:val="007D7EE2"/>
    <w:rsid w:val="007E1199"/>
    <w:rsid w:val="007E12D8"/>
    <w:rsid w:val="007E149D"/>
    <w:rsid w:val="007E1955"/>
    <w:rsid w:val="007E1A7C"/>
    <w:rsid w:val="007E1F8C"/>
    <w:rsid w:val="007E3942"/>
    <w:rsid w:val="007E5013"/>
    <w:rsid w:val="007E79A1"/>
    <w:rsid w:val="007F096C"/>
    <w:rsid w:val="007F1570"/>
    <w:rsid w:val="007F2537"/>
    <w:rsid w:val="007F3167"/>
    <w:rsid w:val="007F5D4F"/>
    <w:rsid w:val="007F5D98"/>
    <w:rsid w:val="007F73FB"/>
    <w:rsid w:val="007F79F8"/>
    <w:rsid w:val="008002F8"/>
    <w:rsid w:val="00800930"/>
    <w:rsid w:val="00802386"/>
    <w:rsid w:val="0080373F"/>
    <w:rsid w:val="00804A0D"/>
    <w:rsid w:val="00804B6D"/>
    <w:rsid w:val="00805FFC"/>
    <w:rsid w:val="00806027"/>
    <w:rsid w:val="00806AC3"/>
    <w:rsid w:val="008072AA"/>
    <w:rsid w:val="00811E4E"/>
    <w:rsid w:val="0081242B"/>
    <w:rsid w:val="0081254F"/>
    <w:rsid w:val="00814BA8"/>
    <w:rsid w:val="00814F62"/>
    <w:rsid w:val="008166B8"/>
    <w:rsid w:val="00817EF5"/>
    <w:rsid w:val="00817F97"/>
    <w:rsid w:val="00820B9C"/>
    <w:rsid w:val="008214DD"/>
    <w:rsid w:val="00821FBB"/>
    <w:rsid w:val="00822A6A"/>
    <w:rsid w:val="00822FF2"/>
    <w:rsid w:val="0082440D"/>
    <w:rsid w:val="00825218"/>
    <w:rsid w:val="008257FE"/>
    <w:rsid w:val="00825E8C"/>
    <w:rsid w:val="00826F84"/>
    <w:rsid w:val="008274CD"/>
    <w:rsid w:val="00827BE6"/>
    <w:rsid w:val="00830021"/>
    <w:rsid w:val="00830A26"/>
    <w:rsid w:val="00831D6A"/>
    <w:rsid w:val="00832878"/>
    <w:rsid w:val="00833EEC"/>
    <w:rsid w:val="008342A2"/>
    <w:rsid w:val="0083432E"/>
    <w:rsid w:val="00834D9B"/>
    <w:rsid w:val="00834FB0"/>
    <w:rsid w:val="00835DD3"/>
    <w:rsid w:val="0083777B"/>
    <w:rsid w:val="008378B5"/>
    <w:rsid w:val="00840C62"/>
    <w:rsid w:val="00841819"/>
    <w:rsid w:val="00841CA4"/>
    <w:rsid w:val="00842368"/>
    <w:rsid w:val="008449C8"/>
    <w:rsid w:val="00844A0C"/>
    <w:rsid w:val="00850D7E"/>
    <w:rsid w:val="0085165B"/>
    <w:rsid w:val="00851E12"/>
    <w:rsid w:val="00852695"/>
    <w:rsid w:val="00853EA4"/>
    <w:rsid w:val="00855163"/>
    <w:rsid w:val="00855765"/>
    <w:rsid w:val="008558A2"/>
    <w:rsid w:val="008562F0"/>
    <w:rsid w:val="00856846"/>
    <w:rsid w:val="00857880"/>
    <w:rsid w:val="00857BA2"/>
    <w:rsid w:val="00860617"/>
    <w:rsid w:val="008609CF"/>
    <w:rsid w:val="008616F2"/>
    <w:rsid w:val="0086261C"/>
    <w:rsid w:val="0086262D"/>
    <w:rsid w:val="00862762"/>
    <w:rsid w:val="00863237"/>
    <w:rsid w:val="008636B9"/>
    <w:rsid w:val="00864BFA"/>
    <w:rsid w:val="008661DB"/>
    <w:rsid w:val="00866D77"/>
    <w:rsid w:val="00867E97"/>
    <w:rsid w:val="00870B4C"/>
    <w:rsid w:val="00870E44"/>
    <w:rsid w:val="00875E84"/>
    <w:rsid w:val="00876591"/>
    <w:rsid w:val="00876BC5"/>
    <w:rsid w:val="00880825"/>
    <w:rsid w:val="00882583"/>
    <w:rsid w:val="00882749"/>
    <w:rsid w:val="00883775"/>
    <w:rsid w:val="00883958"/>
    <w:rsid w:val="00883E4A"/>
    <w:rsid w:val="00884F1A"/>
    <w:rsid w:val="008859B5"/>
    <w:rsid w:val="00886178"/>
    <w:rsid w:val="0088622D"/>
    <w:rsid w:val="008867CF"/>
    <w:rsid w:val="008877D9"/>
    <w:rsid w:val="00887886"/>
    <w:rsid w:val="00887CFF"/>
    <w:rsid w:val="008901D5"/>
    <w:rsid w:val="00890443"/>
    <w:rsid w:val="00890472"/>
    <w:rsid w:val="00890FC9"/>
    <w:rsid w:val="008932BD"/>
    <w:rsid w:val="00893522"/>
    <w:rsid w:val="00893ABF"/>
    <w:rsid w:val="00893CBF"/>
    <w:rsid w:val="00893FE2"/>
    <w:rsid w:val="00894156"/>
    <w:rsid w:val="008941E0"/>
    <w:rsid w:val="00895B7E"/>
    <w:rsid w:val="00895D57"/>
    <w:rsid w:val="00896334"/>
    <w:rsid w:val="008968E0"/>
    <w:rsid w:val="00896AD8"/>
    <w:rsid w:val="00897397"/>
    <w:rsid w:val="008A0295"/>
    <w:rsid w:val="008A04C6"/>
    <w:rsid w:val="008A0F4A"/>
    <w:rsid w:val="008A109B"/>
    <w:rsid w:val="008A19B8"/>
    <w:rsid w:val="008A19BF"/>
    <w:rsid w:val="008A1B29"/>
    <w:rsid w:val="008A1F64"/>
    <w:rsid w:val="008A220E"/>
    <w:rsid w:val="008A3705"/>
    <w:rsid w:val="008A3DDE"/>
    <w:rsid w:val="008A4F68"/>
    <w:rsid w:val="008A5E58"/>
    <w:rsid w:val="008A65CE"/>
    <w:rsid w:val="008A6C5C"/>
    <w:rsid w:val="008A6C7E"/>
    <w:rsid w:val="008A76BC"/>
    <w:rsid w:val="008A7FEF"/>
    <w:rsid w:val="008B0596"/>
    <w:rsid w:val="008B161B"/>
    <w:rsid w:val="008B24ED"/>
    <w:rsid w:val="008B276E"/>
    <w:rsid w:val="008B2817"/>
    <w:rsid w:val="008B3521"/>
    <w:rsid w:val="008B36E2"/>
    <w:rsid w:val="008B38D9"/>
    <w:rsid w:val="008B3E74"/>
    <w:rsid w:val="008B4E65"/>
    <w:rsid w:val="008B5E6E"/>
    <w:rsid w:val="008B615D"/>
    <w:rsid w:val="008B65AB"/>
    <w:rsid w:val="008C03CC"/>
    <w:rsid w:val="008C1F58"/>
    <w:rsid w:val="008C2129"/>
    <w:rsid w:val="008C2689"/>
    <w:rsid w:val="008C304E"/>
    <w:rsid w:val="008C328D"/>
    <w:rsid w:val="008C370C"/>
    <w:rsid w:val="008C39A6"/>
    <w:rsid w:val="008C49A9"/>
    <w:rsid w:val="008C4DB1"/>
    <w:rsid w:val="008C554F"/>
    <w:rsid w:val="008D0048"/>
    <w:rsid w:val="008D06A0"/>
    <w:rsid w:val="008D085B"/>
    <w:rsid w:val="008D0EF2"/>
    <w:rsid w:val="008D15D6"/>
    <w:rsid w:val="008D1D5D"/>
    <w:rsid w:val="008D1EFD"/>
    <w:rsid w:val="008D2C5F"/>
    <w:rsid w:val="008D359D"/>
    <w:rsid w:val="008D40A1"/>
    <w:rsid w:val="008D4A6C"/>
    <w:rsid w:val="008D51D7"/>
    <w:rsid w:val="008D6D84"/>
    <w:rsid w:val="008D71A5"/>
    <w:rsid w:val="008D7EC5"/>
    <w:rsid w:val="008E01A6"/>
    <w:rsid w:val="008E036C"/>
    <w:rsid w:val="008E0690"/>
    <w:rsid w:val="008E22B7"/>
    <w:rsid w:val="008E641E"/>
    <w:rsid w:val="008E6453"/>
    <w:rsid w:val="008E7241"/>
    <w:rsid w:val="008E7775"/>
    <w:rsid w:val="008E7D88"/>
    <w:rsid w:val="008F05D3"/>
    <w:rsid w:val="008F07BC"/>
    <w:rsid w:val="008F0E5B"/>
    <w:rsid w:val="008F11D3"/>
    <w:rsid w:val="008F1DF9"/>
    <w:rsid w:val="008F2101"/>
    <w:rsid w:val="008F246B"/>
    <w:rsid w:val="008F2990"/>
    <w:rsid w:val="008F376E"/>
    <w:rsid w:val="008F5780"/>
    <w:rsid w:val="008F61EF"/>
    <w:rsid w:val="008F68C5"/>
    <w:rsid w:val="008F753E"/>
    <w:rsid w:val="008F7D38"/>
    <w:rsid w:val="008F7FDB"/>
    <w:rsid w:val="00900765"/>
    <w:rsid w:val="009030ED"/>
    <w:rsid w:val="00903C81"/>
    <w:rsid w:val="00904439"/>
    <w:rsid w:val="00904DA9"/>
    <w:rsid w:val="009106AE"/>
    <w:rsid w:val="00910C1F"/>
    <w:rsid w:val="00911813"/>
    <w:rsid w:val="00911DD0"/>
    <w:rsid w:val="00912613"/>
    <w:rsid w:val="00913628"/>
    <w:rsid w:val="00915896"/>
    <w:rsid w:val="00916063"/>
    <w:rsid w:val="009160B6"/>
    <w:rsid w:val="0091657E"/>
    <w:rsid w:val="0092055D"/>
    <w:rsid w:val="00920A14"/>
    <w:rsid w:val="00921BE7"/>
    <w:rsid w:val="00922699"/>
    <w:rsid w:val="009238A3"/>
    <w:rsid w:val="0092394A"/>
    <w:rsid w:val="009241EF"/>
    <w:rsid w:val="009252DD"/>
    <w:rsid w:val="009253DF"/>
    <w:rsid w:val="00925851"/>
    <w:rsid w:val="00925E11"/>
    <w:rsid w:val="00925F88"/>
    <w:rsid w:val="009264E9"/>
    <w:rsid w:val="009265FF"/>
    <w:rsid w:val="009266B9"/>
    <w:rsid w:val="009267CA"/>
    <w:rsid w:val="009317EC"/>
    <w:rsid w:val="009319D0"/>
    <w:rsid w:val="00933E1B"/>
    <w:rsid w:val="0093455D"/>
    <w:rsid w:val="00934769"/>
    <w:rsid w:val="009356DE"/>
    <w:rsid w:val="00935EBF"/>
    <w:rsid w:val="009362A0"/>
    <w:rsid w:val="009362FF"/>
    <w:rsid w:val="00936F79"/>
    <w:rsid w:val="009379D7"/>
    <w:rsid w:val="00937D88"/>
    <w:rsid w:val="00937EF5"/>
    <w:rsid w:val="00940262"/>
    <w:rsid w:val="00940A49"/>
    <w:rsid w:val="00940F16"/>
    <w:rsid w:val="00941666"/>
    <w:rsid w:val="00944475"/>
    <w:rsid w:val="009448AC"/>
    <w:rsid w:val="009461E2"/>
    <w:rsid w:val="009472E3"/>
    <w:rsid w:val="00947A15"/>
    <w:rsid w:val="00947DAA"/>
    <w:rsid w:val="00947F0C"/>
    <w:rsid w:val="00950363"/>
    <w:rsid w:val="00950D1D"/>
    <w:rsid w:val="00950F2B"/>
    <w:rsid w:val="00950F89"/>
    <w:rsid w:val="00951192"/>
    <w:rsid w:val="009514E9"/>
    <w:rsid w:val="009519EA"/>
    <w:rsid w:val="0095254A"/>
    <w:rsid w:val="00952D03"/>
    <w:rsid w:val="009537EC"/>
    <w:rsid w:val="009540BA"/>
    <w:rsid w:val="00954AC7"/>
    <w:rsid w:val="00954FC4"/>
    <w:rsid w:val="0095601B"/>
    <w:rsid w:val="00960739"/>
    <w:rsid w:val="00960A28"/>
    <w:rsid w:val="00960ABD"/>
    <w:rsid w:val="00960B02"/>
    <w:rsid w:val="00961C93"/>
    <w:rsid w:val="00961E15"/>
    <w:rsid w:val="009628F1"/>
    <w:rsid w:val="00962F60"/>
    <w:rsid w:val="00965CA7"/>
    <w:rsid w:val="00965FEC"/>
    <w:rsid w:val="00966736"/>
    <w:rsid w:val="00972370"/>
    <w:rsid w:val="00972773"/>
    <w:rsid w:val="00972B53"/>
    <w:rsid w:val="009733B3"/>
    <w:rsid w:val="00973988"/>
    <w:rsid w:val="00973E70"/>
    <w:rsid w:val="009749F4"/>
    <w:rsid w:val="00974E3C"/>
    <w:rsid w:val="009753EC"/>
    <w:rsid w:val="009754F9"/>
    <w:rsid w:val="00976DD7"/>
    <w:rsid w:val="00981A30"/>
    <w:rsid w:val="0098273A"/>
    <w:rsid w:val="0098292E"/>
    <w:rsid w:val="00983723"/>
    <w:rsid w:val="0098458E"/>
    <w:rsid w:val="009848B2"/>
    <w:rsid w:val="00984ED8"/>
    <w:rsid w:val="00986231"/>
    <w:rsid w:val="0098782F"/>
    <w:rsid w:val="00987936"/>
    <w:rsid w:val="00987E58"/>
    <w:rsid w:val="009903DD"/>
    <w:rsid w:val="00990CFF"/>
    <w:rsid w:val="0099218B"/>
    <w:rsid w:val="00992970"/>
    <w:rsid w:val="00992DEA"/>
    <w:rsid w:val="00992FBF"/>
    <w:rsid w:val="00993474"/>
    <w:rsid w:val="00995537"/>
    <w:rsid w:val="00996A0C"/>
    <w:rsid w:val="00997991"/>
    <w:rsid w:val="00997C53"/>
    <w:rsid w:val="00997F48"/>
    <w:rsid w:val="009A06A4"/>
    <w:rsid w:val="009A06AD"/>
    <w:rsid w:val="009A0751"/>
    <w:rsid w:val="009A0BA5"/>
    <w:rsid w:val="009A1A03"/>
    <w:rsid w:val="009A1DF8"/>
    <w:rsid w:val="009A1FF3"/>
    <w:rsid w:val="009A467F"/>
    <w:rsid w:val="009A480E"/>
    <w:rsid w:val="009A4884"/>
    <w:rsid w:val="009A5568"/>
    <w:rsid w:val="009A5EE3"/>
    <w:rsid w:val="009A74DF"/>
    <w:rsid w:val="009A7AC2"/>
    <w:rsid w:val="009A7F02"/>
    <w:rsid w:val="009B0CE7"/>
    <w:rsid w:val="009B15BF"/>
    <w:rsid w:val="009B1917"/>
    <w:rsid w:val="009B33DE"/>
    <w:rsid w:val="009B4F39"/>
    <w:rsid w:val="009B5108"/>
    <w:rsid w:val="009B5BD5"/>
    <w:rsid w:val="009B5D5E"/>
    <w:rsid w:val="009B63B2"/>
    <w:rsid w:val="009B670E"/>
    <w:rsid w:val="009B7466"/>
    <w:rsid w:val="009C0449"/>
    <w:rsid w:val="009C11C7"/>
    <w:rsid w:val="009C2992"/>
    <w:rsid w:val="009C31FE"/>
    <w:rsid w:val="009C416E"/>
    <w:rsid w:val="009C44DA"/>
    <w:rsid w:val="009C4E80"/>
    <w:rsid w:val="009C4EE3"/>
    <w:rsid w:val="009C513C"/>
    <w:rsid w:val="009C597A"/>
    <w:rsid w:val="009C5AA5"/>
    <w:rsid w:val="009C633F"/>
    <w:rsid w:val="009C64AA"/>
    <w:rsid w:val="009C6FEE"/>
    <w:rsid w:val="009C75CC"/>
    <w:rsid w:val="009C7C62"/>
    <w:rsid w:val="009D1A98"/>
    <w:rsid w:val="009D2A3D"/>
    <w:rsid w:val="009D484A"/>
    <w:rsid w:val="009D4AA9"/>
    <w:rsid w:val="009D5564"/>
    <w:rsid w:val="009D5D12"/>
    <w:rsid w:val="009D73FD"/>
    <w:rsid w:val="009E01A2"/>
    <w:rsid w:val="009E04C0"/>
    <w:rsid w:val="009E04F7"/>
    <w:rsid w:val="009E13E2"/>
    <w:rsid w:val="009E19ED"/>
    <w:rsid w:val="009E2202"/>
    <w:rsid w:val="009E2C71"/>
    <w:rsid w:val="009E46EE"/>
    <w:rsid w:val="009E4842"/>
    <w:rsid w:val="009E5489"/>
    <w:rsid w:val="009E5652"/>
    <w:rsid w:val="009E7290"/>
    <w:rsid w:val="009F0934"/>
    <w:rsid w:val="009F400A"/>
    <w:rsid w:val="009F4D99"/>
    <w:rsid w:val="009F5FD9"/>
    <w:rsid w:val="009F60E5"/>
    <w:rsid w:val="009F7F22"/>
    <w:rsid w:val="009F7FC4"/>
    <w:rsid w:val="00A00666"/>
    <w:rsid w:val="00A007D9"/>
    <w:rsid w:val="00A01ACE"/>
    <w:rsid w:val="00A01ECA"/>
    <w:rsid w:val="00A02CCD"/>
    <w:rsid w:val="00A04AB7"/>
    <w:rsid w:val="00A04D97"/>
    <w:rsid w:val="00A05626"/>
    <w:rsid w:val="00A05750"/>
    <w:rsid w:val="00A06380"/>
    <w:rsid w:val="00A070CE"/>
    <w:rsid w:val="00A07311"/>
    <w:rsid w:val="00A100A6"/>
    <w:rsid w:val="00A10FB6"/>
    <w:rsid w:val="00A1176B"/>
    <w:rsid w:val="00A12589"/>
    <w:rsid w:val="00A132AB"/>
    <w:rsid w:val="00A13B50"/>
    <w:rsid w:val="00A144A5"/>
    <w:rsid w:val="00A153E1"/>
    <w:rsid w:val="00A15CD8"/>
    <w:rsid w:val="00A170D4"/>
    <w:rsid w:val="00A170EC"/>
    <w:rsid w:val="00A17AE4"/>
    <w:rsid w:val="00A20BAC"/>
    <w:rsid w:val="00A214B3"/>
    <w:rsid w:val="00A2160E"/>
    <w:rsid w:val="00A21E66"/>
    <w:rsid w:val="00A232DE"/>
    <w:rsid w:val="00A24A0D"/>
    <w:rsid w:val="00A24DC4"/>
    <w:rsid w:val="00A257D9"/>
    <w:rsid w:val="00A30189"/>
    <w:rsid w:val="00A30A10"/>
    <w:rsid w:val="00A32952"/>
    <w:rsid w:val="00A32D1A"/>
    <w:rsid w:val="00A342A6"/>
    <w:rsid w:val="00A35756"/>
    <w:rsid w:val="00A35BF2"/>
    <w:rsid w:val="00A36721"/>
    <w:rsid w:val="00A369F9"/>
    <w:rsid w:val="00A37AD1"/>
    <w:rsid w:val="00A4168E"/>
    <w:rsid w:val="00A42163"/>
    <w:rsid w:val="00A42429"/>
    <w:rsid w:val="00A440DD"/>
    <w:rsid w:val="00A4491B"/>
    <w:rsid w:val="00A44E99"/>
    <w:rsid w:val="00A45FE7"/>
    <w:rsid w:val="00A467D2"/>
    <w:rsid w:val="00A469A1"/>
    <w:rsid w:val="00A46D90"/>
    <w:rsid w:val="00A474BC"/>
    <w:rsid w:val="00A503BA"/>
    <w:rsid w:val="00A511C9"/>
    <w:rsid w:val="00A52CD9"/>
    <w:rsid w:val="00A53AEB"/>
    <w:rsid w:val="00A5445C"/>
    <w:rsid w:val="00A54E63"/>
    <w:rsid w:val="00A56A9B"/>
    <w:rsid w:val="00A56FF6"/>
    <w:rsid w:val="00A572AA"/>
    <w:rsid w:val="00A607F2"/>
    <w:rsid w:val="00A62797"/>
    <w:rsid w:val="00A64D4A"/>
    <w:rsid w:val="00A64DC6"/>
    <w:rsid w:val="00A656B6"/>
    <w:rsid w:val="00A660AE"/>
    <w:rsid w:val="00A66236"/>
    <w:rsid w:val="00A67D8D"/>
    <w:rsid w:val="00A70BC4"/>
    <w:rsid w:val="00A72280"/>
    <w:rsid w:val="00A7266F"/>
    <w:rsid w:val="00A74AE0"/>
    <w:rsid w:val="00A74D74"/>
    <w:rsid w:val="00A756B3"/>
    <w:rsid w:val="00A76243"/>
    <w:rsid w:val="00A766A7"/>
    <w:rsid w:val="00A80569"/>
    <w:rsid w:val="00A809D0"/>
    <w:rsid w:val="00A814B8"/>
    <w:rsid w:val="00A815CC"/>
    <w:rsid w:val="00A83939"/>
    <w:rsid w:val="00A84370"/>
    <w:rsid w:val="00A85E22"/>
    <w:rsid w:val="00A86306"/>
    <w:rsid w:val="00A86A72"/>
    <w:rsid w:val="00A901B3"/>
    <w:rsid w:val="00A907B7"/>
    <w:rsid w:val="00A90FD3"/>
    <w:rsid w:val="00A91E7B"/>
    <w:rsid w:val="00A92567"/>
    <w:rsid w:val="00A925EC"/>
    <w:rsid w:val="00A9339B"/>
    <w:rsid w:val="00A9380D"/>
    <w:rsid w:val="00A94268"/>
    <w:rsid w:val="00A94A32"/>
    <w:rsid w:val="00A951CF"/>
    <w:rsid w:val="00A95EB0"/>
    <w:rsid w:val="00A964D0"/>
    <w:rsid w:val="00A96E7D"/>
    <w:rsid w:val="00A96FED"/>
    <w:rsid w:val="00A97092"/>
    <w:rsid w:val="00A979B7"/>
    <w:rsid w:val="00A97C06"/>
    <w:rsid w:val="00AA0328"/>
    <w:rsid w:val="00AA0836"/>
    <w:rsid w:val="00AA0BA6"/>
    <w:rsid w:val="00AA159F"/>
    <w:rsid w:val="00AA1661"/>
    <w:rsid w:val="00AA1734"/>
    <w:rsid w:val="00AA1F2F"/>
    <w:rsid w:val="00AA4712"/>
    <w:rsid w:val="00AA4B62"/>
    <w:rsid w:val="00AA5066"/>
    <w:rsid w:val="00AA58D6"/>
    <w:rsid w:val="00AA5D49"/>
    <w:rsid w:val="00AA5EF6"/>
    <w:rsid w:val="00AA6659"/>
    <w:rsid w:val="00AA7440"/>
    <w:rsid w:val="00AB117D"/>
    <w:rsid w:val="00AB16F1"/>
    <w:rsid w:val="00AB2312"/>
    <w:rsid w:val="00AB26DE"/>
    <w:rsid w:val="00AB4EA7"/>
    <w:rsid w:val="00AB56D5"/>
    <w:rsid w:val="00AB64B1"/>
    <w:rsid w:val="00AB7548"/>
    <w:rsid w:val="00AC0172"/>
    <w:rsid w:val="00AC14A9"/>
    <w:rsid w:val="00AC1A40"/>
    <w:rsid w:val="00AC1AE2"/>
    <w:rsid w:val="00AC1DC2"/>
    <w:rsid w:val="00AC2A15"/>
    <w:rsid w:val="00AC380D"/>
    <w:rsid w:val="00AC3DD5"/>
    <w:rsid w:val="00AC4B4C"/>
    <w:rsid w:val="00AC5421"/>
    <w:rsid w:val="00AC5F04"/>
    <w:rsid w:val="00AC6988"/>
    <w:rsid w:val="00AC6DAC"/>
    <w:rsid w:val="00AC7691"/>
    <w:rsid w:val="00AD23A3"/>
    <w:rsid w:val="00AD3286"/>
    <w:rsid w:val="00AD3365"/>
    <w:rsid w:val="00AD3437"/>
    <w:rsid w:val="00AD352E"/>
    <w:rsid w:val="00AD3A67"/>
    <w:rsid w:val="00AD3A95"/>
    <w:rsid w:val="00AD4318"/>
    <w:rsid w:val="00AD4778"/>
    <w:rsid w:val="00AD5E0D"/>
    <w:rsid w:val="00AD5F11"/>
    <w:rsid w:val="00AD6245"/>
    <w:rsid w:val="00AD6B6C"/>
    <w:rsid w:val="00AD6E80"/>
    <w:rsid w:val="00AD7193"/>
    <w:rsid w:val="00AD71AC"/>
    <w:rsid w:val="00AE32E0"/>
    <w:rsid w:val="00AE339D"/>
    <w:rsid w:val="00AE33CA"/>
    <w:rsid w:val="00AE3C3D"/>
    <w:rsid w:val="00AE442D"/>
    <w:rsid w:val="00AE47B2"/>
    <w:rsid w:val="00AE5863"/>
    <w:rsid w:val="00AE662E"/>
    <w:rsid w:val="00AE6EBD"/>
    <w:rsid w:val="00AF04A1"/>
    <w:rsid w:val="00AF1386"/>
    <w:rsid w:val="00AF1B1D"/>
    <w:rsid w:val="00AF3AF9"/>
    <w:rsid w:val="00AF3D69"/>
    <w:rsid w:val="00AF7604"/>
    <w:rsid w:val="00AF77B2"/>
    <w:rsid w:val="00B0158B"/>
    <w:rsid w:val="00B01864"/>
    <w:rsid w:val="00B01C32"/>
    <w:rsid w:val="00B025E5"/>
    <w:rsid w:val="00B0306E"/>
    <w:rsid w:val="00B0335C"/>
    <w:rsid w:val="00B04024"/>
    <w:rsid w:val="00B04F60"/>
    <w:rsid w:val="00B0675D"/>
    <w:rsid w:val="00B068B7"/>
    <w:rsid w:val="00B07080"/>
    <w:rsid w:val="00B072BC"/>
    <w:rsid w:val="00B1132A"/>
    <w:rsid w:val="00B14886"/>
    <w:rsid w:val="00B14F50"/>
    <w:rsid w:val="00B16A54"/>
    <w:rsid w:val="00B17E0F"/>
    <w:rsid w:val="00B20931"/>
    <w:rsid w:val="00B210F1"/>
    <w:rsid w:val="00B212F7"/>
    <w:rsid w:val="00B22C71"/>
    <w:rsid w:val="00B23672"/>
    <w:rsid w:val="00B257FC"/>
    <w:rsid w:val="00B273BA"/>
    <w:rsid w:val="00B2761A"/>
    <w:rsid w:val="00B27B50"/>
    <w:rsid w:val="00B27C9A"/>
    <w:rsid w:val="00B27FE5"/>
    <w:rsid w:val="00B312CE"/>
    <w:rsid w:val="00B324EF"/>
    <w:rsid w:val="00B32D90"/>
    <w:rsid w:val="00B33744"/>
    <w:rsid w:val="00B337F6"/>
    <w:rsid w:val="00B3417D"/>
    <w:rsid w:val="00B34B40"/>
    <w:rsid w:val="00B35AC0"/>
    <w:rsid w:val="00B363F2"/>
    <w:rsid w:val="00B371BA"/>
    <w:rsid w:val="00B3780D"/>
    <w:rsid w:val="00B40F51"/>
    <w:rsid w:val="00B42ACB"/>
    <w:rsid w:val="00B4385B"/>
    <w:rsid w:val="00B43B0F"/>
    <w:rsid w:val="00B44F94"/>
    <w:rsid w:val="00B50607"/>
    <w:rsid w:val="00B50713"/>
    <w:rsid w:val="00B51980"/>
    <w:rsid w:val="00B51C7D"/>
    <w:rsid w:val="00B52535"/>
    <w:rsid w:val="00B52EC2"/>
    <w:rsid w:val="00B53949"/>
    <w:rsid w:val="00B54B5D"/>
    <w:rsid w:val="00B55CAC"/>
    <w:rsid w:val="00B56379"/>
    <w:rsid w:val="00B57A36"/>
    <w:rsid w:val="00B614E6"/>
    <w:rsid w:val="00B61657"/>
    <w:rsid w:val="00B62411"/>
    <w:rsid w:val="00B62656"/>
    <w:rsid w:val="00B6334B"/>
    <w:rsid w:val="00B63F37"/>
    <w:rsid w:val="00B64BDC"/>
    <w:rsid w:val="00B6513B"/>
    <w:rsid w:val="00B651C5"/>
    <w:rsid w:val="00B65D91"/>
    <w:rsid w:val="00B6619A"/>
    <w:rsid w:val="00B71350"/>
    <w:rsid w:val="00B71528"/>
    <w:rsid w:val="00B71570"/>
    <w:rsid w:val="00B72249"/>
    <w:rsid w:val="00B72799"/>
    <w:rsid w:val="00B748BC"/>
    <w:rsid w:val="00B74D74"/>
    <w:rsid w:val="00B76460"/>
    <w:rsid w:val="00B7708D"/>
    <w:rsid w:val="00B808D1"/>
    <w:rsid w:val="00B80A0D"/>
    <w:rsid w:val="00B80C13"/>
    <w:rsid w:val="00B820FC"/>
    <w:rsid w:val="00B843FE"/>
    <w:rsid w:val="00B84D2D"/>
    <w:rsid w:val="00B84E1A"/>
    <w:rsid w:val="00B8530F"/>
    <w:rsid w:val="00B90CD8"/>
    <w:rsid w:val="00B91863"/>
    <w:rsid w:val="00B93D9B"/>
    <w:rsid w:val="00B943D3"/>
    <w:rsid w:val="00B948FC"/>
    <w:rsid w:val="00B94BA0"/>
    <w:rsid w:val="00B974BE"/>
    <w:rsid w:val="00BA0791"/>
    <w:rsid w:val="00BA1B5E"/>
    <w:rsid w:val="00BA2BE6"/>
    <w:rsid w:val="00BA2DB3"/>
    <w:rsid w:val="00BA38ED"/>
    <w:rsid w:val="00BA4D4F"/>
    <w:rsid w:val="00BA56EE"/>
    <w:rsid w:val="00BA6A45"/>
    <w:rsid w:val="00BA720A"/>
    <w:rsid w:val="00BA78EA"/>
    <w:rsid w:val="00BB02D3"/>
    <w:rsid w:val="00BB098C"/>
    <w:rsid w:val="00BB10F9"/>
    <w:rsid w:val="00BB1352"/>
    <w:rsid w:val="00BB194B"/>
    <w:rsid w:val="00BB2F79"/>
    <w:rsid w:val="00BB3549"/>
    <w:rsid w:val="00BB40BD"/>
    <w:rsid w:val="00BC17E4"/>
    <w:rsid w:val="00BC17FD"/>
    <w:rsid w:val="00BC2210"/>
    <w:rsid w:val="00BC2733"/>
    <w:rsid w:val="00BC4215"/>
    <w:rsid w:val="00BC4647"/>
    <w:rsid w:val="00BC46B1"/>
    <w:rsid w:val="00BC5536"/>
    <w:rsid w:val="00BC6E1A"/>
    <w:rsid w:val="00BD0988"/>
    <w:rsid w:val="00BD0E64"/>
    <w:rsid w:val="00BD1BF5"/>
    <w:rsid w:val="00BD2204"/>
    <w:rsid w:val="00BD2426"/>
    <w:rsid w:val="00BD2A62"/>
    <w:rsid w:val="00BD2D52"/>
    <w:rsid w:val="00BD3005"/>
    <w:rsid w:val="00BD396D"/>
    <w:rsid w:val="00BD3C19"/>
    <w:rsid w:val="00BD4211"/>
    <w:rsid w:val="00BD43DE"/>
    <w:rsid w:val="00BD45FB"/>
    <w:rsid w:val="00BD4C3E"/>
    <w:rsid w:val="00BD59FD"/>
    <w:rsid w:val="00BD7B9E"/>
    <w:rsid w:val="00BE0AD5"/>
    <w:rsid w:val="00BE0E17"/>
    <w:rsid w:val="00BE0EB1"/>
    <w:rsid w:val="00BE1D56"/>
    <w:rsid w:val="00BE2245"/>
    <w:rsid w:val="00BE2793"/>
    <w:rsid w:val="00BE3864"/>
    <w:rsid w:val="00BE47A4"/>
    <w:rsid w:val="00BE5C5D"/>
    <w:rsid w:val="00BE6276"/>
    <w:rsid w:val="00BE6658"/>
    <w:rsid w:val="00BE6F3A"/>
    <w:rsid w:val="00BE72C1"/>
    <w:rsid w:val="00BF0911"/>
    <w:rsid w:val="00BF1D12"/>
    <w:rsid w:val="00BF2AD1"/>
    <w:rsid w:val="00BF2E4E"/>
    <w:rsid w:val="00BF3A49"/>
    <w:rsid w:val="00BF3EC8"/>
    <w:rsid w:val="00BF4057"/>
    <w:rsid w:val="00BF468D"/>
    <w:rsid w:val="00BF5EE9"/>
    <w:rsid w:val="00BF600D"/>
    <w:rsid w:val="00BF6B03"/>
    <w:rsid w:val="00BF7DAC"/>
    <w:rsid w:val="00C00848"/>
    <w:rsid w:val="00C00E1A"/>
    <w:rsid w:val="00C01059"/>
    <w:rsid w:val="00C01500"/>
    <w:rsid w:val="00C029D5"/>
    <w:rsid w:val="00C059A6"/>
    <w:rsid w:val="00C05D4D"/>
    <w:rsid w:val="00C06C50"/>
    <w:rsid w:val="00C10462"/>
    <w:rsid w:val="00C10676"/>
    <w:rsid w:val="00C139BE"/>
    <w:rsid w:val="00C13A40"/>
    <w:rsid w:val="00C1529C"/>
    <w:rsid w:val="00C15A28"/>
    <w:rsid w:val="00C16450"/>
    <w:rsid w:val="00C16BAC"/>
    <w:rsid w:val="00C16F7E"/>
    <w:rsid w:val="00C172ED"/>
    <w:rsid w:val="00C20635"/>
    <w:rsid w:val="00C21A86"/>
    <w:rsid w:val="00C21CC2"/>
    <w:rsid w:val="00C23AE0"/>
    <w:rsid w:val="00C23E5B"/>
    <w:rsid w:val="00C245FF"/>
    <w:rsid w:val="00C24FEF"/>
    <w:rsid w:val="00C25239"/>
    <w:rsid w:val="00C259DA"/>
    <w:rsid w:val="00C25BE4"/>
    <w:rsid w:val="00C25C52"/>
    <w:rsid w:val="00C262BE"/>
    <w:rsid w:val="00C26BE8"/>
    <w:rsid w:val="00C27E20"/>
    <w:rsid w:val="00C31502"/>
    <w:rsid w:val="00C31658"/>
    <w:rsid w:val="00C319BB"/>
    <w:rsid w:val="00C3208D"/>
    <w:rsid w:val="00C33A23"/>
    <w:rsid w:val="00C33CCF"/>
    <w:rsid w:val="00C33DD5"/>
    <w:rsid w:val="00C34044"/>
    <w:rsid w:val="00C347E2"/>
    <w:rsid w:val="00C35313"/>
    <w:rsid w:val="00C35D0C"/>
    <w:rsid w:val="00C36A80"/>
    <w:rsid w:val="00C36D16"/>
    <w:rsid w:val="00C3764F"/>
    <w:rsid w:val="00C37B39"/>
    <w:rsid w:val="00C43297"/>
    <w:rsid w:val="00C4357E"/>
    <w:rsid w:val="00C43C63"/>
    <w:rsid w:val="00C44905"/>
    <w:rsid w:val="00C45A19"/>
    <w:rsid w:val="00C463CF"/>
    <w:rsid w:val="00C46642"/>
    <w:rsid w:val="00C47153"/>
    <w:rsid w:val="00C4786A"/>
    <w:rsid w:val="00C507F9"/>
    <w:rsid w:val="00C510CA"/>
    <w:rsid w:val="00C52AD8"/>
    <w:rsid w:val="00C52EE0"/>
    <w:rsid w:val="00C52F65"/>
    <w:rsid w:val="00C53319"/>
    <w:rsid w:val="00C5415B"/>
    <w:rsid w:val="00C54594"/>
    <w:rsid w:val="00C5785B"/>
    <w:rsid w:val="00C60332"/>
    <w:rsid w:val="00C607FC"/>
    <w:rsid w:val="00C60ECA"/>
    <w:rsid w:val="00C626A4"/>
    <w:rsid w:val="00C6377A"/>
    <w:rsid w:val="00C638AD"/>
    <w:rsid w:val="00C6468D"/>
    <w:rsid w:val="00C65B4D"/>
    <w:rsid w:val="00C67197"/>
    <w:rsid w:val="00C6753E"/>
    <w:rsid w:val="00C67B8E"/>
    <w:rsid w:val="00C7203C"/>
    <w:rsid w:val="00C72568"/>
    <w:rsid w:val="00C72850"/>
    <w:rsid w:val="00C73133"/>
    <w:rsid w:val="00C73CC9"/>
    <w:rsid w:val="00C7439A"/>
    <w:rsid w:val="00C748E6"/>
    <w:rsid w:val="00C756E3"/>
    <w:rsid w:val="00C76AF6"/>
    <w:rsid w:val="00C76F61"/>
    <w:rsid w:val="00C774B8"/>
    <w:rsid w:val="00C77765"/>
    <w:rsid w:val="00C809D4"/>
    <w:rsid w:val="00C81561"/>
    <w:rsid w:val="00C819EF"/>
    <w:rsid w:val="00C81DDB"/>
    <w:rsid w:val="00C820B4"/>
    <w:rsid w:val="00C82BDB"/>
    <w:rsid w:val="00C83582"/>
    <w:rsid w:val="00C83FF3"/>
    <w:rsid w:val="00C85623"/>
    <w:rsid w:val="00C86AE5"/>
    <w:rsid w:val="00C906B4"/>
    <w:rsid w:val="00C90D1F"/>
    <w:rsid w:val="00C91C12"/>
    <w:rsid w:val="00C927CE"/>
    <w:rsid w:val="00C9470F"/>
    <w:rsid w:val="00C96243"/>
    <w:rsid w:val="00C96B5B"/>
    <w:rsid w:val="00C97A3E"/>
    <w:rsid w:val="00CA038A"/>
    <w:rsid w:val="00CA042C"/>
    <w:rsid w:val="00CA05C8"/>
    <w:rsid w:val="00CA0C5A"/>
    <w:rsid w:val="00CA0FAF"/>
    <w:rsid w:val="00CA1C03"/>
    <w:rsid w:val="00CA32B0"/>
    <w:rsid w:val="00CA34BF"/>
    <w:rsid w:val="00CA3672"/>
    <w:rsid w:val="00CA51CE"/>
    <w:rsid w:val="00CA59E6"/>
    <w:rsid w:val="00CA7518"/>
    <w:rsid w:val="00CB00C0"/>
    <w:rsid w:val="00CB038E"/>
    <w:rsid w:val="00CB085E"/>
    <w:rsid w:val="00CB25C0"/>
    <w:rsid w:val="00CB377D"/>
    <w:rsid w:val="00CB4161"/>
    <w:rsid w:val="00CB4D49"/>
    <w:rsid w:val="00CB5243"/>
    <w:rsid w:val="00CB5306"/>
    <w:rsid w:val="00CB5451"/>
    <w:rsid w:val="00CB54AC"/>
    <w:rsid w:val="00CB5943"/>
    <w:rsid w:val="00CB69C1"/>
    <w:rsid w:val="00CC05B6"/>
    <w:rsid w:val="00CC0DC6"/>
    <w:rsid w:val="00CC1D85"/>
    <w:rsid w:val="00CC2593"/>
    <w:rsid w:val="00CC37F4"/>
    <w:rsid w:val="00CC4522"/>
    <w:rsid w:val="00CC453B"/>
    <w:rsid w:val="00CC5DE2"/>
    <w:rsid w:val="00CD0B6C"/>
    <w:rsid w:val="00CD0F47"/>
    <w:rsid w:val="00CD0FC6"/>
    <w:rsid w:val="00CD1AED"/>
    <w:rsid w:val="00CD29B2"/>
    <w:rsid w:val="00CD394F"/>
    <w:rsid w:val="00CD5008"/>
    <w:rsid w:val="00CD511F"/>
    <w:rsid w:val="00CD6062"/>
    <w:rsid w:val="00CD6236"/>
    <w:rsid w:val="00CD673D"/>
    <w:rsid w:val="00CD7639"/>
    <w:rsid w:val="00CE02B7"/>
    <w:rsid w:val="00CE0733"/>
    <w:rsid w:val="00CE0B56"/>
    <w:rsid w:val="00CE10C8"/>
    <w:rsid w:val="00CE1FCF"/>
    <w:rsid w:val="00CE31E8"/>
    <w:rsid w:val="00CE33F8"/>
    <w:rsid w:val="00CE3446"/>
    <w:rsid w:val="00CE3EA1"/>
    <w:rsid w:val="00CE4655"/>
    <w:rsid w:val="00CE50D6"/>
    <w:rsid w:val="00CE5624"/>
    <w:rsid w:val="00CE7224"/>
    <w:rsid w:val="00CE7278"/>
    <w:rsid w:val="00CF06AA"/>
    <w:rsid w:val="00CF0AF7"/>
    <w:rsid w:val="00CF123A"/>
    <w:rsid w:val="00CF309F"/>
    <w:rsid w:val="00CF30C7"/>
    <w:rsid w:val="00CF3275"/>
    <w:rsid w:val="00CF41C2"/>
    <w:rsid w:val="00CF4938"/>
    <w:rsid w:val="00CF566A"/>
    <w:rsid w:val="00CF59EA"/>
    <w:rsid w:val="00CF69E1"/>
    <w:rsid w:val="00CF6FD6"/>
    <w:rsid w:val="00D0031A"/>
    <w:rsid w:val="00D03736"/>
    <w:rsid w:val="00D04392"/>
    <w:rsid w:val="00D04E8D"/>
    <w:rsid w:val="00D058A9"/>
    <w:rsid w:val="00D065AA"/>
    <w:rsid w:val="00D069D0"/>
    <w:rsid w:val="00D06C69"/>
    <w:rsid w:val="00D06E3C"/>
    <w:rsid w:val="00D07791"/>
    <w:rsid w:val="00D1038B"/>
    <w:rsid w:val="00D105D8"/>
    <w:rsid w:val="00D108A2"/>
    <w:rsid w:val="00D10B8A"/>
    <w:rsid w:val="00D10E49"/>
    <w:rsid w:val="00D12423"/>
    <w:rsid w:val="00D13C09"/>
    <w:rsid w:val="00D14235"/>
    <w:rsid w:val="00D1481E"/>
    <w:rsid w:val="00D14B9C"/>
    <w:rsid w:val="00D14BC4"/>
    <w:rsid w:val="00D14DAE"/>
    <w:rsid w:val="00D1501E"/>
    <w:rsid w:val="00D15FCB"/>
    <w:rsid w:val="00D17CE7"/>
    <w:rsid w:val="00D22998"/>
    <w:rsid w:val="00D22CB8"/>
    <w:rsid w:val="00D27B8E"/>
    <w:rsid w:val="00D27FCF"/>
    <w:rsid w:val="00D310B7"/>
    <w:rsid w:val="00D31321"/>
    <w:rsid w:val="00D317D5"/>
    <w:rsid w:val="00D32A75"/>
    <w:rsid w:val="00D32A79"/>
    <w:rsid w:val="00D32E8F"/>
    <w:rsid w:val="00D33F1E"/>
    <w:rsid w:val="00D344E7"/>
    <w:rsid w:val="00D348A1"/>
    <w:rsid w:val="00D35BF6"/>
    <w:rsid w:val="00D35C62"/>
    <w:rsid w:val="00D36207"/>
    <w:rsid w:val="00D3680D"/>
    <w:rsid w:val="00D3770C"/>
    <w:rsid w:val="00D40072"/>
    <w:rsid w:val="00D40907"/>
    <w:rsid w:val="00D425B0"/>
    <w:rsid w:val="00D42DB6"/>
    <w:rsid w:val="00D442D1"/>
    <w:rsid w:val="00D44586"/>
    <w:rsid w:val="00D44878"/>
    <w:rsid w:val="00D44C58"/>
    <w:rsid w:val="00D44CCC"/>
    <w:rsid w:val="00D45A23"/>
    <w:rsid w:val="00D45B14"/>
    <w:rsid w:val="00D464B9"/>
    <w:rsid w:val="00D46830"/>
    <w:rsid w:val="00D47021"/>
    <w:rsid w:val="00D50FFB"/>
    <w:rsid w:val="00D515EE"/>
    <w:rsid w:val="00D517FC"/>
    <w:rsid w:val="00D54755"/>
    <w:rsid w:val="00D5492A"/>
    <w:rsid w:val="00D54B61"/>
    <w:rsid w:val="00D54FD8"/>
    <w:rsid w:val="00D55903"/>
    <w:rsid w:val="00D5672A"/>
    <w:rsid w:val="00D567AA"/>
    <w:rsid w:val="00D567BA"/>
    <w:rsid w:val="00D578BA"/>
    <w:rsid w:val="00D57AEB"/>
    <w:rsid w:val="00D57EE5"/>
    <w:rsid w:val="00D60191"/>
    <w:rsid w:val="00D603D6"/>
    <w:rsid w:val="00D60F4B"/>
    <w:rsid w:val="00D61EE4"/>
    <w:rsid w:val="00D6264D"/>
    <w:rsid w:val="00D62A2E"/>
    <w:rsid w:val="00D62FE0"/>
    <w:rsid w:val="00D6372E"/>
    <w:rsid w:val="00D63C77"/>
    <w:rsid w:val="00D64E35"/>
    <w:rsid w:val="00D65D59"/>
    <w:rsid w:val="00D675AC"/>
    <w:rsid w:val="00D67975"/>
    <w:rsid w:val="00D67BBF"/>
    <w:rsid w:val="00D67E6C"/>
    <w:rsid w:val="00D70D6F"/>
    <w:rsid w:val="00D71742"/>
    <w:rsid w:val="00D72FD3"/>
    <w:rsid w:val="00D7463F"/>
    <w:rsid w:val="00D74DFC"/>
    <w:rsid w:val="00D74FFF"/>
    <w:rsid w:val="00D75C65"/>
    <w:rsid w:val="00D775BF"/>
    <w:rsid w:val="00D77DE7"/>
    <w:rsid w:val="00D807FA"/>
    <w:rsid w:val="00D8233B"/>
    <w:rsid w:val="00D849FB"/>
    <w:rsid w:val="00D85332"/>
    <w:rsid w:val="00D867BE"/>
    <w:rsid w:val="00D868F7"/>
    <w:rsid w:val="00D87680"/>
    <w:rsid w:val="00D90F8F"/>
    <w:rsid w:val="00D912FA"/>
    <w:rsid w:val="00D932B4"/>
    <w:rsid w:val="00D9418C"/>
    <w:rsid w:val="00D94CD6"/>
    <w:rsid w:val="00D95D44"/>
    <w:rsid w:val="00D96484"/>
    <w:rsid w:val="00D97054"/>
    <w:rsid w:val="00DA0023"/>
    <w:rsid w:val="00DA02F2"/>
    <w:rsid w:val="00DA030F"/>
    <w:rsid w:val="00DA2A25"/>
    <w:rsid w:val="00DA2B46"/>
    <w:rsid w:val="00DA637D"/>
    <w:rsid w:val="00DA6F1D"/>
    <w:rsid w:val="00DA7CE1"/>
    <w:rsid w:val="00DB1051"/>
    <w:rsid w:val="00DB1596"/>
    <w:rsid w:val="00DB1AE5"/>
    <w:rsid w:val="00DB2FDA"/>
    <w:rsid w:val="00DB35FA"/>
    <w:rsid w:val="00DB4525"/>
    <w:rsid w:val="00DB471C"/>
    <w:rsid w:val="00DB5BAC"/>
    <w:rsid w:val="00DB5CC1"/>
    <w:rsid w:val="00DB5F94"/>
    <w:rsid w:val="00DC0F15"/>
    <w:rsid w:val="00DC2992"/>
    <w:rsid w:val="00DC2EE7"/>
    <w:rsid w:val="00DC3CC5"/>
    <w:rsid w:val="00DC42A1"/>
    <w:rsid w:val="00DC4A15"/>
    <w:rsid w:val="00DC5B20"/>
    <w:rsid w:val="00DC67B6"/>
    <w:rsid w:val="00DC70D7"/>
    <w:rsid w:val="00DC7586"/>
    <w:rsid w:val="00DC7C54"/>
    <w:rsid w:val="00DD06BF"/>
    <w:rsid w:val="00DD0934"/>
    <w:rsid w:val="00DD0984"/>
    <w:rsid w:val="00DD17DD"/>
    <w:rsid w:val="00DD2FF0"/>
    <w:rsid w:val="00DD30A3"/>
    <w:rsid w:val="00DD4105"/>
    <w:rsid w:val="00DD51BF"/>
    <w:rsid w:val="00DD7107"/>
    <w:rsid w:val="00DD75A2"/>
    <w:rsid w:val="00DE1EA0"/>
    <w:rsid w:val="00DE32E8"/>
    <w:rsid w:val="00DE3EA1"/>
    <w:rsid w:val="00DE3F47"/>
    <w:rsid w:val="00DE46FD"/>
    <w:rsid w:val="00DE4A16"/>
    <w:rsid w:val="00DE4F54"/>
    <w:rsid w:val="00DE51CE"/>
    <w:rsid w:val="00DE53CD"/>
    <w:rsid w:val="00DE609A"/>
    <w:rsid w:val="00DE64C5"/>
    <w:rsid w:val="00DE7729"/>
    <w:rsid w:val="00DF0C8A"/>
    <w:rsid w:val="00DF120D"/>
    <w:rsid w:val="00DF1B71"/>
    <w:rsid w:val="00DF21F6"/>
    <w:rsid w:val="00DF3495"/>
    <w:rsid w:val="00DF3F54"/>
    <w:rsid w:val="00DF4239"/>
    <w:rsid w:val="00DF49AE"/>
    <w:rsid w:val="00DF4A46"/>
    <w:rsid w:val="00DF51B3"/>
    <w:rsid w:val="00DF655C"/>
    <w:rsid w:val="00DF68D8"/>
    <w:rsid w:val="00DF6FD3"/>
    <w:rsid w:val="00DF748C"/>
    <w:rsid w:val="00E001EA"/>
    <w:rsid w:val="00E00600"/>
    <w:rsid w:val="00E015AA"/>
    <w:rsid w:val="00E01E34"/>
    <w:rsid w:val="00E02EB1"/>
    <w:rsid w:val="00E05506"/>
    <w:rsid w:val="00E07254"/>
    <w:rsid w:val="00E100D1"/>
    <w:rsid w:val="00E10962"/>
    <w:rsid w:val="00E10B5E"/>
    <w:rsid w:val="00E10F15"/>
    <w:rsid w:val="00E113F2"/>
    <w:rsid w:val="00E12341"/>
    <w:rsid w:val="00E13507"/>
    <w:rsid w:val="00E13805"/>
    <w:rsid w:val="00E13AB1"/>
    <w:rsid w:val="00E13AD7"/>
    <w:rsid w:val="00E1414D"/>
    <w:rsid w:val="00E16D63"/>
    <w:rsid w:val="00E17256"/>
    <w:rsid w:val="00E200BD"/>
    <w:rsid w:val="00E20CE6"/>
    <w:rsid w:val="00E21783"/>
    <w:rsid w:val="00E2288C"/>
    <w:rsid w:val="00E2478B"/>
    <w:rsid w:val="00E24A16"/>
    <w:rsid w:val="00E25543"/>
    <w:rsid w:val="00E2607D"/>
    <w:rsid w:val="00E26A2C"/>
    <w:rsid w:val="00E2745C"/>
    <w:rsid w:val="00E274B1"/>
    <w:rsid w:val="00E302B2"/>
    <w:rsid w:val="00E309DC"/>
    <w:rsid w:val="00E30B39"/>
    <w:rsid w:val="00E31096"/>
    <w:rsid w:val="00E3170A"/>
    <w:rsid w:val="00E3305E"/>
    <w:rsid w:val="00E33B52"/>
    <w:rsid w:val="00E34331"/>
    <w:rsid w:val="00E3603C"/>
    <w:rsid w:val="00E414E5"/>
    <w:rsid w:val="00E41C7B"/>
    <w:rsid w:val="00E41EE0"/>
    <w:rsid w:val="00E42FE5"/>
    <w:rsid w:val="00E43C45"/>
    <w:rsid w:val="00E445D1"/>
    <w:rsid w:val="00E44A9E"/>
    <w:rsid w:val="00E45390"/>
    <w:rsid w:val="00E454FA"/>
    <w:rsid w:val="00E45ABD"/>
    <w:rsid w:val="00E46562"/>
    <w:rsid w:val="00E471A3"/>
    <w:rsid w:val="00E472F3"/>
    <w:rsid w:val="00E50D85"/>
    <w:rsid w:val="00E51213"/>
    <w:rsid w:val="00E53174"/>
    <w:rsid w:val="00E542DE"/>
    <w:rsid w:val="00E54BE4"/>
    <w:rsid w:val="00E552D1"/>
    <w:rsid w:val="00E55D85"/>
    <w:rsid w:val="00E5677F"/>
    <w:rsid w:val="00E572FB"/>
    <w:rsid w:val="00E57D59"/>
    <w:rsid w:val="00E57E36"/>
    <w:rsid w:val="00E608BD"/>
    <w:rsid w:val="00E621E1"/>
    <w:rsid w:val="00E63FDE"/>
    <w:rsid w:val="00E64BE1"/>
    <w:rsid w:val="00E6529C"/>
    <w:rsid w:val="00E6655E"/>
    <w:rsid w:val="00E67A43"/>
    <w:rsid w:val="00E67F3A"/>
    <w:rsid w:val="00E70A40"/>
    <w:rsid w:val="00E729F9"/>
    <w:rsid w:val="00E73FA9"/>
    <w:rsid w:val="00E7429B"/>
    <w:rsid w:val="00E748B2"/>
    <w:rsid w:val="00E75B9B"/>
    <w:rsid w:val="00E779DD"/>
    <w:rsid w:val="00E807F6"/>
    <w:rsid w:val="00E81099"/>
    <w:rsid w:val="00E823E1"/>
    <w:rsid w:val="00E82E40"/>
    <w:rsid w:val="00E83B27"/>
    <w:rsid w:val="00E8550D"/>
    <w:rsid w:val="00E85D21"/>
    <w:rsid w:val="00E85FD9"/>
    <w:rsid w:val="00E85FE2"/>
    <w:rsid w:val="00E86366"/>
    <w:rsid w:val="00E86393"/>
    <w:rsid w:val="00E86576"/>
    <w:rsid w:val="00E86F2B"/>
    <w:rsid w:val="00E877E5"/>
    <w:rsid w:val="00E87976"/>
    <w:rsid w:val="00E90075"/>
    <w:rsid w:val="00E90239"/>
    <w:rsid w:val="00E9053A"/>
    <w:rsid w:val="00E91A2F"/>
    <w:rsid w:val="00E95405"/>
    <w:rsid w:val="00E95428"/>
    <w:rsid w:val="00E957B9"/>
    <w:rsid w:val="00E9596D"/>
    <w:rsid w:val="00E9671D"/>
    <w:rsid w:val="00E96988"/>
    <w:rsid w:val="00EA0678"/>
    <w:rsid w:val="00EA2A50"/>
    <w:rsid w:val="00EA3165"/>
    <w:rsid w:val="00EA3238"/>
    <w:rsid w:val="00EA53D2"/>
    <w:rsid w:val="00EA54D7"/>
    <w:rsid w:val="00EA7110"/>
    <w:rsid w:val="00EA7157"/>
    <w:rsid w:val="00EA7436"/>
    <w:rsid w:val="00EB06DB"/>
    <w:rsid w:val="00EB2B2D"/>
    <w:rsid w:val="00EB2F63"/>
    <w:rsid w:val="00EB4B07"/>
    <w:rsid w:val="00EB5045"/>
    <w:rsid w:val="00EB59FB"/>
    <w:rsid w:val="00EB686E"/>
    <w:rsid w:val="00EC0397"/>
    <w:rsid w:val="00EC09AD"/>
    <w:rsid w:val="00EC0E9F"/>
    <w:rsid w:val="00EC0F22"/>
    <w:rsid w:val="00EC176B"/>
    <w:rsid w:val="00EC56C9"/>
    <w:rsid w:val="00ED07A1"/>
    <w:rsid w:val="00ED17D0"/>
    <w:rsid w:val="00ED1D2B"/>
    <w:rsid w:val="00ED2639"/>
    <w:rsid w:val="00ED2993"/>
    <w:rsid w:val="00ED2E02"/>
    <w:rsid w:val="00ED48F0"/>
    <w:rsid w:val="00ED54B7"/>
    <w:rsid w:val="00ED57FA"/>
    <w:rsid w:val="00ED6853"/>
    <w:rsid w:val="00ED6B8E"/>
    <w:rsid w:val="00EE03BF"/>
    <w:rsid w:val="00EE072D"/>
    <w:rsid w:val="00EE25C2"/>
    <w:rsid w:val="00EE436C"/>
    <w:rsid w:val="00EE4480"/>
    <w:rsid w:val="00EE4BD9"/>
    <w:rsid w:val="00EE59CE"/>
    <w:rsid w:val="00EE5D28"/>
    <w:rsid w:val="00EE71D4"/>
    <w:rsid w:val="00EE7ECC"/>
    <w:rsid w:val="00EF0830"/>
    <w:rsid w:val="00EF2986"/>
    <w:rsid w:val="00EF378F"/>
    <w:rsid w:val="00EF415A"/>
    <w:rsid w:val="00EF635B"/>
    <w:rsid w:val="00EF69B9"/>
    <w:rsid w:val="00F00419"/>
    <w:rsid w:val="00F00826"/>
    <w:rsid w:val="00F00D2D"/>
    <w:rsid w:val="00F02914"/>
    <w:rsid w:val="00F02A09"/>
    <w:rsid w:val="00F03789"/>
    <w:rsid w:val="00F05242"/>
    <w:rsid w:val="00F05F7C"/>
    <w:rsid w:val="00F067CA"/>
    <w:rsid w:val="00F06B05"/>
    <w:rsid w:val="00F06FF5"/>
    <w:rsid w:val="00F072CA"/>
    <w:rsid w:val="00F0747C"/>
    <w:rsid w:val="00F076DA"/>
    <w:rsid w:val="00F100F0"/>
    <w:rsid w:val="00F10206"/>
    <w:rsid w:val="00F11AE5"/>
    <w:rsid w:val="00F122A0"/>
    <w:rsid w:val="00F12908"/>
    <w:rsid w:val="00F13276"/>
    <w:rsid w:val="00F13B39"/>
    <w:rsid w:val="00F14AF9"/>
    <w:rsid w:val="00F14BCE"/>
    <w:rsid w:val="00F150A8"/>
    <w:rsid w:val="00F15347"/>
    <w:rsid w:val="00F16E8A"/>
    <w:rsid w:val="00F202FF"/>
    <w:rsid w:val="00F2040E"/>
    <w:rsid w:val="00F21876"/>
    <w:rsid w:val="00F21937"/>
    <w:rsid w:val="00F22990"/>
    <w:rsid w:val="00F22BA6"/>
    <w:rsid w:val="00F237A0"/>
    <w:rsid w:val="00F2613D"/>
    <w:rsid w:val="00F27454"/>
    <w:rsid w:val="00F302AF"/>
    <w:rsid w:val="00F3051A"/>
    <w:rsid w:val="00F30A1E"/>
    <w:rsid w:val="00F30C31"/>
    <w:rsid w:val="00F31776"/>
    <w:rsid w:val="00F31924"/>
    <w:rsid w:val="00F31F43"/>
    <w:rsid w:val="00F3388B"/>
    <w:rsid w:val="00F35EAD"/>
    <w:rsid w:val="00F35F4F"/>
    <w:rsid w:val="00F36368"/>
    <w:rsid w:val="00F369DA"/>
    <w:rsid w:val="00F37243"/>
    <w:rsid w:val="00F40A7C"/>
    <w:rsid w:val="00F42B96"/>
    <w:rsid w:val="00F439B2"/>
    <w:rsid w:val="00F4401F"/>
    <w:rsid w:val="00F4404A"/>
    <w:rsid w:val="00F445D8"/>
    <w:rsid w:val="00F4471F"/>
    <w:rsid w:val="00F44B93"/>
    <w:rsid w:val="00F4681A"/>
    <w:rsid w:val="00F468BD"/>
    <w:rsid w:val="00F504F4"/>
    <w:rsid w:val="00F51871"/>
    <w:rsid w:val="00F51996"/>
    <w:rsid w:val="00F52F12"/>
    <w:rsid w:val="00F55B67"/>
    <w:rsid w:val="00F600F0"/>
    <w:rsid w:val="00F60EFD"/>
    <w:rsid w:val="00F612AD"/>
    <w:rsid w:val="00F61A04"/>
    <w:rsid w:val="00F61A5B"/>
    <w:rsid w:val="00F62A8D"/>
    <w:rsid w:val="00F62D1B"/>
    <w:rsid w:val="00F62E56"/>
    <w:rsid w:val="00F646E2"/>
    <w:rsid w:val="00F64E44"/>
    <w:rsid w:val="00F65309"/>
    <w:rsid w:val="00F656FA"/>
    <w:rsid w:val="00F65B60"/>
    <w:rsid w:val="00F66D21"/>
    <w:rsid w:val="00F677E5"/>
    <w:rsid w:val="00F70348"/>
    <w:rsid w:val="00F70FC4"/>
    <w:rsid w:val="00F71B29"/>
    <w:rsid w:val="00F71D30"/>
    <w:rsid w:val="00F71F08"/>
    <w:rsid w:val="00F72298"/>
    <w:rsid w:val="00F723EF"/>
    <w:rsid w:val="00F72E51"/>
    <w:rsid w:val="00F7371B"/>
    <w:rsid w:val="00F74108"/>
    <w:rsid w:val="00F74185"/>
    <w:rsid w:val="00F759F1"/>
    <w:rsid w:val="00F75A95"/>
    <w:rsid w:val="00F772D0"/>
    <w:rsid w:val="00F777A0"/>
    <w:rsid w:val="00F81100"/>
    <w:rsid w:val="00F823E6"/>
    <w:rsid w:val="00F831C8"/>
    <w:rsid w:val="00F83924"/>
    <w:rsid w:val="00F84566"/>
    <w:rsid w:val="00F849FA"/>
    <w:rsid w:val="00F85539"/>
    <w:rsid w:val="00F8674E"/>
    <w:rsid w:val="00F86A8D"/>
    <w:rsid w:val="00F877DA"/>
    <w:rsid w:val="00F9063C"/>
    <w:rsid w:val="00F90B42"/>
    <w:rsid w:val="00F918FF"/>
    <w:rsid w:val="00F91B33"/>
    <w:rsid w:val="00F9276D"/>
    <w:rsid w:val="00F9289D"/>
    <w:rsid w:val="00F93114"/>
    <w:rsid w:val="00F93974"/>
    <w:rsid w:val="00F939C9"/>
    <w:rsid w:val="00F93AF9"/>
    <w:rsid w:val="00F94146"/>
    <w:rsid w:val="00F94692"/>
    <w:rsid w:val="00F9495B"/>
    <w:rsid w:val="00F956E7"/>
    <w:rsid w:val="00F95F1F"/>
    <w:rsid w:val="00F97F54"/>
    <w:rsid w:val="00FA0967"/>
    <w:rsid w:val="00FA2526"/>
    <w:rsid w:val="00FA3CF5"/>
    <w:rsid w:val="00FA4791"/>
    <w:rsid w:val="00FA4FD3"/>
    <w:rsid w:val="00FA6DEB"/>
    <w:rsid w:val="00FB02E1"/>
    <w:rsid w:val="00FB0752"/>
    <w:rsid w:val="00FB1262"/>
    <w:rsid w:val="00FB18CF"/>
    <w:rsid w:val="00FB207E"/>
    <w:rsid w:val="00FB3001"/>
    <w:rsid w:val="00FB36DA"/>
    <w:rsid w:val="00FB36F2"/>
    <w:rsid w:val="00FB4194"/>
    <w:rsid w:val="00FB5094"/>
    <w:rsid w:val="00FB5ABA"/>
    <w:rsid w:val="00FB63A4"/>
    <w:rsid w:val="00FC0336"/>
    <w:rsid w:val="00FC2157"/>
    <w:rsid w:val="00FC25CD"/>
    <w:rsid w:val="00FC3980"/>
    <w:rsid w:val="00FC3989"/>
    <w:rsid w:val="00FC3B0E"/>
    <w:rsid w:val="00FC4E8D"/>
    <w:rsid w:val="00FC6134"/>
    <w:rsid w:val="00FC7440"/>
    <w:rsid w:val="00FC7A20"/>
    <w:rsid w:val="00FD0204"/>
    <w:rsid w:val="00FD1E70"/>
    <w:rsid w:val="00FD2B05"/>
    <w:rsid w:val="00FD2FF2"/>
    <w:rsid w:val="00FD31CC"/>
    <w:rsid w:val="00FD686E"/>
    <w:rsid w:val="00FD6C6B"/>
    <w:rsid w:val="00FE0FA2"/>
    <w:rsid w:val="00FE1466"/>
    <w:rsid w:val="00FE1E2F"/>
    <w:rsid w:val="00FE4D69"/>
    <w:rsid w:val="00FE5010"/>
    <w:rsid w:val="00FE6342"/>
    <w:rsid w:val="00FE68C9"/>
    <w:rsid w:val="00FE6B0C"/>
    <w:rsid w:val="00FE6CA4"/>
    <w:rsid w:val="00FE7E5A"/>
    <w:rsid w:val="00FF0F4B"/>
    <w:rsid w:val="00FF1C57"/>
    <w:rsid w:val="00FF266B"/>
    <w:rsid w:val="00FF29DC"/>
    <w:rsid w:val="00FF2EA9"/>
    <w:rsid w:val="00FF3808"/>
    <w:rsid w:val="00FF514A"/>
    <w:rsid w:val="00FF5262"/>
    <w:rsid w:val="00FF5652"/>
    <w:rsid w:val="00FF6618"/>
    <w:rsid w:val="00FF6ABE"/>
    <w:rsid w:val="00FF6FD4"/>
    <w:rsid w:val="00FF7514"/>
    <w:rsid w:val="00FF75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DD6DC"/>
  <w15:docId w15:val="{57D772C2-848E-40A5-9250-72EA812C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58" w:lineRule="auto"/>
      <w:ind w:left="118"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09"/>
      <w:ind w:left="10" w:right="22" w:hanging="10"/>
      <w:jc w:val="center"/>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09"/>
      <w:ind w:left="10" w:right="22" w:hanging="10"/>
      <w:jc w:val="center"/>
      <w:outlineLvl w:val="1"/>
    </w:pPr>
    <w:rPr>
      <w:rFonts w:ascii="Arial" w:eastAsia="Arial" w:hAnsi="Arial" w:cs="Arial"/>
      <w:b/>
      <w:color w:val="000000"/>
      <w:sz w:val="24"/>
    </w:rPr>
  </w:style>
  <w:style w:type="paragraph" w:styleId="Ttulo3">
    <w:name w:val="heading 3"/>
    <w:basedOn w:val="Normal"/>
    <w:next w:val="Normal"/>
    <w:link w:val="Ttulo3Car"/>
    <w:uiPriority w:val="9"/>
    <w:unhideWhenUsed/>
    <w:qFormat/>
    <w:rsid w:val="00DC2EE7"/>
    <w:pPr>
      <w:keepNext/>
      <w:spacing w:before="240" w:after="60" w:line="240" w:lineRule="auto"/>
      <w:ind w:left="0" w:firstLine="0"/>
      <w:jc w:val="left"/>
      <w:outlineLvl w:val="2"/>
    </w:pPr>
    <w:rPr>
      <w:rFonts w:ascii="Calibri" w:eastAsia="Calibri" w:hAnsi="Calibri" w:cs="Calibri"/>
      <w:b/>
      <w:color w:val="auto"/>
      <w:sz w:val="26"/>
      <w:szCs w:val="26"/>
    </w:rPr>
  </w:style>
  <w:style w:type="paragraph" w:styleId="Ttulo4">
    <w:name w:val="heading 4"/>
    <w:basedOn w:val="Normal"/>
    <w:next w:val="Normal"/>
    <w:link w:val="Ttulo4Car"/>
    <w:uiPriority w:val="9"/>
    <w:unhideWhenUsed/>
    <w:qFormat/>
    <w:rsid w:val="00DC2EE7"/>
    <w:pPr>
      <w:keepNext/>
      <w:keepLines/>
      <w:spacing w:before="240" w:after="40" w:line="240" w:lineRule="auto"/>
      <w:ind w:left="0" w:firstLine="0"/>
      <w:jc w:val="left"/>
      <w:outlineLvl w:val="3"/>
    </w:pPr>
    <w:rPr>
      <w:b/>
      <w:color w:val="auto"/>
      <w:szCs w:val="24"/>
    </w:rPr>
  </w:style>
  <w:style w:type="paragraph" w:styleId="Ttulo5">
    <w:name w:val="heading 5"/>
    <w:basedOn w:val="Normal"/>
    <w:next w:val="Normal"/>
    <w:link w:val="Ttulo5Car"/>
    <w:uiPriority w:val="9"/>
    <w:unhideWhenUsed/>
    <w:qFormat/>
    <w:rsid w:val="00DC2EE7"/>
    <w:pPr>
      <w:keepNext/>
      <w:keepLines/>
      <w:spacing w:before="220" w:after="40" w:line="240" w:lineRule="auto"/>
      <w:ind w:left="0" w:firstLine="0"/>
      <w:jc w:val="left"/>
      <w:outlineLvl w:val="4"/>
    </w:pPr>
    <w:rPr>
      <w:b/>
      <w:color w:val="auto"/>
      <w:sz w:val="22"/>
    </w:rPr>
  </w:style>
  <w:style w:type="paragraph" w:styleId="Ttulo6">
    <w:name w:val="heading 6"/>
    <w:basedOn w:val="Normal"/>
    <w:next w:val="Normal"/>
    <w:link w:val="Ttulo6Car"/>
    <w:uiPriority w:val="9"/>
    <w:unhideWhenUsed/>
    <w:qFormat/>
    <w:rsid w:val="00DC2EE7"/>
    <w:pPr>
      <w:spacing w:before="240" w:after="60" w:line="240" w:lineRule="auto"/>
      <w:ind w:left="0" w:firstLine="0"/>
      <w:jc w:val="left"/>
      <w:outlineLvl w:val="5"/>
    </w:pPr>
    <w:rPr>
      <w:rFonts w:ascii="Calibri" w:eastAsia="Calibri" w:hAnsi="Calibri" w:cs="Calibri"/>
      <w:b/>
      <w:color w:val="auto"/>
      <w:sz w:val="22"/>
    </w:rPr>
  </w:style>
  <w:style w:type="paragraph" w:styleId="Ttulo9">
    <w:name w:val="heading 9"/>
    <w:basedOn w:val="Normal"/>
    <w:next w:val="Normal"/>
    <w:link w:val="Ttulo9Car"/>
    <w:uiPriority w:val="9"/>
    <w:semiHidden/>
    <w:unhideWhenUsed/>
    <w:qFormat/>
    <w:rsid w:val="000B2C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2Car">
    <w:name w:val="Título 2 Car"/>
    <w:link w:val="Ttulo2"/>
    <w:uiPriority w:val="9"/>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C,FA Fu Car Car,ft"/>
    <w:basedOn w:val="Normal"/>
    <w:link w:val="TextonotapieCar"/>
    <w:uiPriority w:val="99"/>
    <w:unhideWhenUsed/>
    <w:qFormat/>
    <w:rsid w:val="000E21B9"/>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texto de nota al pie Car1,Footnote Text Char Car1,Footnote Text Char Char Char Char Char Char Char Char Car1,C Car1"/>
    <w:basedOn w:val="Fuentedeprrafopredeter"/>
    <w:link w:val="Textonotapie"/>
    <w:qFormat/>
    <w:rsid w:val="000E21B9"/>
    <w:rPr>
      <w:rFonts w:ascii="Arial" w:eastAsia="Arial" w:hAnsi="Arial" w:cs="Arial"/>
      <w:color w:val="000000"/>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basedOn w:val="Fuentedeprrafopredeter"/>
    <w:link w:val="4GChar"/>
    <w:unhideWhenUsed/>
    <w:qFormat/>
    <w:rsid w:val="000E21B9"/>
    <w:rPr>
      <w:vertAlign w:val="superscript"/>
    </w:rPr>
  </w:style>
  <w:style w:type="paragraph" w:styleId="Piedepgina">
    <w:name w:val="footer"/>
    <w:basedOn w:val="Normal"/>
    <w:link w:val="PiedepginaCar"/>
    <w:uiPriority w:val="99"/>
    <w:unhideWhenUsed/>
    <w:qFormat/>
    <w:rsid w:val="000E21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1B9"/>
    <w:rPr>
      <w:rFonts w:ascii="Arial" w:eastAsia="Arial" w:hAnsi="Arial" w:cs="Arial"/>
      <w:color w:val="000000"/>
      <w:sz w:val="24"/>
    </w:rPr>
  </w:style>
  <w:style w:type="paragraph" w:styleId="Prrafodelista">
    <w:name w:val="List Paragraph"/>
    <w:aliases w:val="Footnote"/>
    <w:basedOn w:val="Normal"/>
    <w:link w:val="PrrafodelistaCar"/>
    <w:qFormat/>
    <w:rsid w:val="00E6655E"/>
    <w:pPr>
      <w:ind w:left="720"/>
      <w:contextualSpacing/>
    </w:pPr>
  </w:style>
  <w:style w:type="table" w:customStyle="1" w:styleId="TableGrid">
    <w:name w:val="TableGrid"/>
    <w:rsid w:val="00795663"/>
    <w:pPr>
      <w:spacing w:after="0" w:line="240" w:lineRule="auto"/>
    </w:pPr>
    <w:tblPr>
      <w:tblCellMar>
        <w:top w:w="0" w:type="dxa"/>
        <w:left w:w="0" w:type="dxa"/>
        <w:bottom w:w="0" w:type="dxa"/>
        <w:right w:w="0" w:type="dxa"/>
      </w:tblCellMar>
    </w:tblPr>
  </w:style>
  <w:style w:type="paragraph" w:styleId="Textoindependiente">
    <w:name w:val="Body Text"/>
    <w:basedOn w:val="Normal"/>
    <w:link w:val="TextoindependienteCar"/>
    <w:uiPriority w:val="99"/>
    <w:rsid w:val="002A4C4F"/>
    <w:pPr>
      <w:spacing w:after="0" w:line="360" w:lineRule="auto"/>
      <w:ind w:left="0" w:firstLine="0"/>
    </w:pPr>
    <w:rPr>
      <w:rFonts w:eastAsia="Times New Roman"/>
      <w:color w:val="auto"/>
      <w:szCs w:val="24"/>
      <w:lang w:eastAsia="es-ES"/>
    </w:rPr>
  </w:style>
  <w:style w:type="character" w:customStyle="1" w:styleId="TextoindependienteCar">
    <w:name w:val="Texto independiente Car"/>
    <w:basedOn w:val="Fuentedeprrafopredeter"/>
    <w:link w:val="Textoindependiente"/>
    <w:uiPriority w:val="99"/>
    <w:rsid w:val="002A4C4F"/>
    <w:rPr>
      <w:rFonts w:ascii="Arial" w:eastAsia="Times New Roman" w:hAnsi="Arial" w:cs="Arial"/>
      <w:sz w:val="24"/>
      <w:szCs w:val="24"/>
      <w:lang w:eastAsia="es-ES"/>
    </w:rPr>
  </w:style>
  <w:style w:type="paragraph" w:styleId="NormalWeb">
    <w:name w:val="Normal (Web)"/>
    <w:basedOn w:val="Normal"/>
    <w:uiPriority w:val="99"/>
    <w:rsid w:val="002A4C4F"/>
    <w:pPr>
      <w:spacing w:before="100" w:beforeAutospacing="1" w:after="100" w:afterAutospacing="1" w:line="240" w:lineRule="auto"/>
      <w:ind w:left="0" w:firstLine="0"/>
      <w:jc w:val="left"/>
    </w:pPr>
    <w:rPr>
      <w:rFonts w:ascii="Times New Roman" w:eastAsia="Times New Roman" w:hAnsi="Times New Roman" w:cs="Times New Roman"/>
      <w:color w:val="auto"/>
      <w:szCs w:val="24"/>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C Car,ft Car"/>
    <w:uiPriority w:val="99"/>
    <w:qFormat/>
    <w:rsid w:val="002A4C4F"/>
    <w:rPr>
      <w:rFonts w:ascii="Times New Roman" w:eastAsia="Times New Roman" w:hAnsi="Times New Roman" w:cs="Times New Roman"/>
      <w:sz w:val="20"/>
      <w:szCs w:val="20"/>
      <w:lang w:val="es-ES" w:eastAsia="es-ES"/>
    </w:rPr>
  </w:style>
  <w:style w:type="character" w:customStyle="1" w:styleId="apple-converted-space">
    <w:name w:val="apple-converted-space"/>
    <w:rsid w:val="002A4C4F"/>
  </w:style>
  <w:style w:type="character" w:styleId="Textoennegrita">
    <w:name w:val="Strong"/>
    <w:uiPriority w:val="22"/>
    <w:qFormat/>
    <w:rsid w:val="002A4C4F"/>
    <w:rPr>
      <w:b/>
      <w:bCs/>
    </w:rPr>
  </w:style>
  <w:style w:type="character" w:styleId="Hipervnculo">
    <w:name w:val="Hyperlink"/>
    <w:basedOn w:val="Fuentedeprrafopredeter"/>
    <w:uiPriority w:val="99"/>
    <w:unhideWhenUsed/>
    <w:rsid w:val="007A1858"/>
    <w:rPr>
      <w:color w:val="0000FF"/>
      <w:u w:val="single"/>
    </w:rPr>
  </w:style>
  <w:style w:type="character" w:customStyle="1" w:styleId="iaj">
    <w:name w:val="i_aj"/>
    <w:basedOn w:val="Fuentedeprrafopredeter"/>
    <w:rsid w:val="007A1858"/>
  </w:style>
  <w:style w:type="character" w:customStyle="1" w:styleId="baj">
    <w:name w:val="b_aj"/>
    <w:basedOn w:val="Fuentedeprrafopredeter"/>
    <w:rsid w:val="00A96E7D"/>
  </w:style>
  <w:style w:type="paragraph" w:styleId="Textodeglobo">
    <w:name w:val="Balloon Text"/>
    <w:basedOn w:val="Normal"/>
    <w:link w:val="TextodegloboCar"/>
    <w:uiPriority w:val="99"/>
    <w:semiHidden/>
    <w:unhideWhenUsed/>
    <w:rsid w:val="007109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097D"/>
    <w:rPr>
      <w:rFonts w:ascii="Segoe UI" w:eastAsia="Arial" w:hAnsi="Segoe UI" w:cs="Segoe UI"/>
      <w:color w:val="000000"/>
      <w:sz w:val="18"/>
      <w:szCs w:val="18"/>
    </w:rPr>
  </w:style>
  <w:style w:type="paragraph" w:customStyle="1" w:styleId="paragraph">
    <w:name w:val="paragraph"/>
    <w:basedOn w:val="Normal"/>
    <w:rsid w:val="0003734B"/>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03734B"/>
  </w:style>
  <w:style w:type="character" w:customStyle="1" w:styleId="eop">
    <w:name w:val="eop"/>
    <w:basedOn w:val="Fuentedeprrafopredeter"/>
    <w:rsid w:val="0003734B"/>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957B9"/>
    <w:pPr>
      <w:spacing w:after="0" w:line="240" w:lineRule="auto"/>
      <w:ind w:left="0" w:firstLine="0"/>
    </w:pPr>
    <w:rPr>
      <w:rFonts w:asciiTheme="minorHAnsi" w:eastAsiaTheme="minorEastAsia" w:hAnsiTheme="minorHAnsi" w:cstheme="minorBidi"/>
      <w:color w:val="auto"/>
      <w:sz w:val="22"/>
      <w:vertAlign w:val="superscript"/>
    </w:rPr>
  </w:style>
  <w:style w:type="paragraph" w:customStyle="1" w:styleId="Textoindependiente24">
    <w:name w:val="Texto independiente 24"/>
    <w:basedOn w:val="Normal"/>
    <w:rsid w:val="00E957B9"/>
    <w:pPr>
      <w:spacing w:after="120" w:line="360" w:lineRule="auto"/>
      <w:ind w:left="0" w:firstLine="1418"/>
    </w:pPr>
    <w:rPr>
      <w:rFonts w:ascii="CG Times" w:eastAsiaTheme="minorEastAsia" w:hAnsi="CG Times" w:cstheme="minorBidi"/>
      <w:color w:val="auto"/>
      <w:sz w:val="28"/>
      <w:szCs w:val="20"/>
      <w:lang w:val="es-ES_tradnl" w:eastAsia="es-ES"/>
    </w:rPr>
  </w:style>
  <w:style w:type="character" w:styleId="nfasis">
    <w:name w:val="Emphasis"/>
    <w:basedOn w:val="Fuentedeprrafopredeter"/>
    <w:qFormat/>
    <w:rsid w:val="00E957B9"/>
    <w:rPr>
      <w:i/>
      <w:iCs/>
    </w:rPr>
  </w:style>
  <w:style w:type="character" w:styleId="Refdecomentario">
    <w:name w:val="annotation reference"/>
    <w:basedOn w:val="Fuentedeprrafopredeter"/>
    <w:semiHidden/>
    <w:unhideWhenUsed/>
    <w:rsid w:val="006459A5"/>
    <w:rPr>
      <w:sz w:val="16"/>
      <w:szCs w:val="16"/>
    </w:rPr>
  </w:style>
  <w:style w:type="paragraph" w:styleId="Textocomentario">
    <w:name w:val="annotation text"/>
    <w:basedOn w:val="Normal"/>
    <w:link w:val="TextocomentarioCar"/>
    <w:uiPriority w:val="99"/>
    <w:semiHidden/>
    <w:unhideWhenUsed/>
    <w:rsid w:val="006459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59A5"/>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6459A5"/>
    <w:rPr>
      <w:b/>
      <w:bCs/>
    </w:rPr>
  </w:style>
  <w:style w:type="character" w:customStyle="1" w:styleId="AsuntodelcomentarioCar">
    <w:name w:val="Asunto del comentario Car"/>
    <w:basedOn w:val="TextocomentarioCar"/>
    <w:link w:val="Asuntodelcomentario"/>
    <w:uiPriority w:val="99"/>
    <w:semiHidden/>
    <w:rsid w:val="006459A5"/>
    <w:rPr>
      <w:rFonts w:ascii="Arial" w:eastAsia="Arial" w:hAnsi="Arial" w:cs="Arial"/>
      <w:b/>
      <w:bCs/>
      <w:color w:val="000000"/>
      <w:sz w:val="20"/>
      <w:szCs w:val="20"/>
    </w:rPr>
  </w:style>
  <w:style w:type="paragraph" w:customStyle="1" w:styleId="centrado">
    <w:name w:val="centrado"/>
    <w:basedOn w:val="Normal"/>
    <w:rsid w:val="007C7992"/>
    <w:pPr>
      <w:spacing w:before="100" w:beforeAutospacing="1" w:after="100" w:afterAutospacing="1" w:line="240" w:lineRule="auto"/>
      <w:ind w:left="0" w:firstLine="0"/>
      <w:jc w:val="left"/>
    </w:pPr>
    <w:rPr>
      <w:rFonts w:ascii="Times New Roman" w:eastAsia="Times New Roman" w:hAnsi="Times New Roman" w:cs="Times New Roman"/>
      <w:color w:val="auto"/>
      <w:szCs w:val="24"/>
      <w:lang w:val="es-ES" w:eastAsia="es-ES"/>
    </w:rPr>
  </w:style>
  <w:style w:type="paragraph" w:customStyle="1" w:styleId="parrafo-division">
    <w:name w:val="parrafo-division"/>
    <w:basedOn w:val="Normal"/>
    <w:rsid w:val="003430B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tulo9Car">
    <w:name w:val="Título 9 Car"/>
    <w:basedOn w:val="Fuentedeprrafopredeter"/>
    <w:link w:val="Ttulo9"/>
    <w:uiPriority w:val="9"/>
    <w:semiHidden/>
    <w:rsid w:val="000B2CF8"/>
    <w:rPr>
      <w:rFonts w:asciiTheme="majorHAnsi" w:eastAsiaTheme="majorEastAsia" w:hAnsiTheme="majorHAnsi" w:cstheme="majorBidi"/>
      <w:i/>
      <w:iCs/>
      <w:color w:val="272727" w:themeColor="text1" w:themeTint="D8"/>
      <w:sz w:val="21"/>
      <w:szCs w:val="21"/>
    </w:rPr>
  </w:style>
  <w:style w:type="paragraph" w:styleId="Textoindependiente2">
    <w:name w:val="Body Text 2"/>
    <w:basedOn w:val="Normal"/>
    <w:link w:val="Textoindependiente2Car"/>
    <w:rsid w:val="00D95D44"/>
    <w:pPr>
      <w:spacing w:after="120" w:line="480" w:lineRule="auto"/>
      <w:ind w:left="0" w:firstLine="0"/>
      <w:jc w:val="left"/>
    </w:pPr>
    <w:rPr>
      <w:rFonts w:asciiTheme="minorHAnsi" w:eastAsiaTheme="minorEastAsia" w:hAnsiTheme="minorHAnsi" w:cstheme="minorBidi"/>
      <w:color w:val="auto"/>
      <w:sz w:val="20"/>
      <w:szCs w:val="20"/>
      <w:lang w:val="es-ES" w:eastAsia="en-US"/>
    </w:rPr>
  </w:style>
  <w:style w:type="character" w:customStyle="1" w:styleId="Textoindependiente2Car">
    <w:name w:val="Texto independiente 2 Car"/>
    <w:basedOn w:val="Fuentedeprrafopredeter"/>
    <w:link w:val="Textoindependiente2"/>
    <w:rsid w:val="00D95D44"/>
    <w:rPr>
      <w:sz w:val="20"/>
      <w:szCs w:val="20"/>
      <w:lang w:val="es-ES" w:eastAsia="en-US"/>
    </w:rPr>
  </w:style>
  <w:style w:type="paragraph" w:styleId="Textoindependiente3">
    <w:name w:val="Body Text 3"/>
    <w:basedOn w:val="Normal"/>
    <w:link w:val="Textoindependiente3Car"/>
    <w:uiPriority w:val="99"/>
    <w:unhideWhenUsed/>
    <w:rsid w:val="00D95D44"/>
    <w:pPr>
      <w:spacing w:after="120" w:line="264" w:lineRule="auto"/>
      <w:ind w:left="0" w:firstLine="0"/>
      <w:jc w:val="left"/>
    </w:pPr>
    <w:rPr>
      <w:rFonts w:eastAsiaTheme="minorEastAsia" w:cstheme="minorBidi"/>
      <w:color w:val="auto"/>
      <w:sz w:val="16"/>
      <w:szCs w:val="16"/>
      <w:lang w:val="es-ES" w:eastAsia="es-ES"/>
    </w:rPr>
  </w:style>
  <w:style w:type="character" w:customStyle="1" w:styleId="Textoindependiente3Car">
    <w:name w:val="Texto independiente 3 Car"/>
    <w:basedOn w:val="Fuentedeprrafopredeter"/>
    <w:link w:val="Textoindependiente3"/>
    <w:uiPriority w:val="99"/>
    <w:rsid w:val="00D95D44"/>
    <w:rPr>
      <w:rFonts w:ascii="Arial" w:hAnsi="Arial"/>
      <w:sz w:val="16"/>
      <w:szCs w:val="16"/>
      <w:lang w:val="es-ES" w:eastAsia="es-ES"/>
    </w:rPr>
  </w:style>
  <w:style w:type="paragraph" w:styleId="Sinespaciado">
    <w:name w:val="No Spacing"/>
    <w:link w:val="SinespaciadoCar"/>
    <w:uiPriority w:val="1"/>
    <w:qFormat/>
    <w:rsid w:val="00D95D44"/>
    <w:pPr>
      <w:spacing w:after="0" w:line="240" w:lineRule="auto"/>
    </w:pPr>
    <w:rPr>
      <w:sz w:val="20"/>
      <w:szCs w:val="20"/>
      <w:lang w:val="es-ES" w:eastAsia="en-US"/>
    </w:rPr>
  </w:style>
  <w:style w:type="character" w:customStyle="1" w:styleId="SinespaciadoCar">
    <w:name w:val="Sin espaciado Car"/>
    <w:link w:val="Sinespaciado"/>
    <w:uiPriority w:val="1"/>
    <w:qFormat/>
    <w:rsid w:val="00D95D44"/>
    <w:rPr>
      <w:sz w:val="20"/>
      <w:szCs w:val="20"/>
      <w:lang w:val="es-ES" w:eastAsia="en-US"/>
    </w:rPr>
  </w:style>
  <w:style w:type="character" w:customStyle="1" w:styleId="FontStyle14">
    <w:name w:val="Font Style14"/>
    <w:uiPriority w:val="99"/>
    <w:rsid w:val="00D95D44"/>
    <w:rPr>
      <w:rFonts w:ascii="Century Gothic" w:hAnsi="Century Gothic" w:cs="Century Gothic"/>
      <w:b/>
      <w:bCs/>
      <w:sz w:val="22"/>
      <w:szCs w:val="22"/>
    </w:rPr>
  </w:style>
  <w:style w:type="paragraph" w:customStyle="1" w:styleId="Textoindependiente21">
    <w:name w:val="Texto independiente 21"/>
    <w:basedOn w:val="Normal"/>
    <w:uiPriority w:val="99"/>
    <w:rsid w:val="00D95D44"/>
    <w:pPr>
      <w:spacing w:after="120" w:line="360" w:lineRule="auto"/>
      <w:ind w:left="0" w:firstLine="709"/>
    </w:pPr>
    <w:rPr>
      <w:rFonts w:ascii="Century Gothic" w:eastAsiaTheme="minorEastAsia" w:hAnsi="Century Gothic" w:cstheme="minorBidi"/>
      <w:color w:val="auto"/>
      <w:kern w:val="28"/>
      <w:sz w:val="22"/>
      <w:szCs w:val="20"/>
      <w:lang w:val="es-ES_tradnl" w:eastAsia="es-ES"/>
    </w:rPr>
  </w:style>
  <w:style w:type="character" w:customStyle="1" w:styleId="PrrafodelistaCar">
    <w:name w:val="Párrafo de lista Car"/>
    <w:aliases w:val="Footnote Car"/>
    <w:link w:val="Prrafodelista"/>
    <w:rsid w:val="00D95D44"/>
    <w:rPr>
      <w:rFonts w:ascii="Arial" w:eastAsia="Arial" w:hAnsi="Arial" w:cs="Arial"/>
      <w:color w:val="000000"/>
      <w:sz w:val="24"/>
    </w:rPr>
  </w:style>
  <w:style w:type="character" w:customStyle="1" w:styleId="FontStyle15">
    <w:name w:val="Font Style15"/>
    <w:basedOn w:val="Fuentedeprrafopredeter"/>
    <w:uiPriority w:val="99"/>
    <w:rsid w:val="00D95D44"/>
    <w:rPr>
      <w:rFonts w:ascii="Arial" w:hAnsi="Arial" w:cs="Arial"/>
      <w:i/>
      <w:iCs/>
      <w:sz w:val="18"/>
      <w:szCs w:val="18"/>
    </w:rPr>
  </w:style>
  <w:style w:type="paragraph" w:customStyle="1" w:styleId="Default">
    <w:name w:val="Default"/>
    <w:rsid w:val="00D95D44"/>
    <w:pPr>
      <w:autoSpaceDE w:val="0"/>
      <w:autoSpaceDN w:val="0"/>
      <w:adjustRightInd w:val="0"/>
      <w:spacing w:after="0" w:line="240" w:lineRule="auto"/>
    </w:pPr>
    <w:rPr>
      <w:rFonts w:ascii="Trebuchet MS" w:hAnsi="Trebuchet MS" w:cs="Trebuchet MS"/>
      <w:color w:val="000000"/>
      <w:sz w:val="24"/>
      <w:szCs w:val="24"/>
      <w:lang w:val="es-ES" w:eastAsia="en-US"/>
    </w:rPr>
  </w:style>
  <w:style w:type="paragraph" w:customStyle="1" w:styleId="Style5">
    <w:name w:val="Style5"/>
    <w:basedOn w:val="Normal"/>
    <w:uiPriority w:val="99"/>
    <w:rsid w:val="00D95D44"/>
    <w:pPr>
      <w:widowControl w:val="0"/>
      <w:autoSpaceDE w:val="0"/>
      <w:autoSpaceDN w:val="0"/>
      <w:adjustRightInd w:val="0"/>
      <w:spacing w:after="0" w:line="235" w:lineRule="exact"/>
      <w:ind w:left="0" w:firstLine="0"/>
    </w:pPr>
    <w:rPr>
      <w:rFonts w:eastAsia="Times New Roman"/>
      <w:color w:val="auto"/>
      <w:szCs w:val="24"/>
      <w:lang w:val="es-ES" w:eastAsia="es-ES"/>
    </w:rPr>
  </w:style>
  <w:style w:type="character" w:customStyle="1" w:styleId="FontStyle13">
    <w:name w:val="Font Style13"/>
    <w:uiPriority w:val="99"/>
    <w:rsid w:val="00D95D44"/>
    <w:rPr>
      <w:rFonts w:ascii="MS Reference Sans Serif" w:hAnsi="MS Reference Sans Serif" w:cs="MS Reference Sans Serif"/>
      <w:i/>
      <w:iCs/>
      <w:sz w:val="20"/>
      <w:szCs w:val="20"/>
    </w:rPr>
  </w:style>
  <w:style w:type="paragraph" w:styleId="Textonotaalfinal">
    <w:name w:val="endnote text"/>
    <w:basedOn w:val="Normal"/>
    <w:link w:val="TextonotaalfinalCar"/>
    <w:uiPriority w:val="99"/>
    <w:semiHidden/>
    <w:unhideWhenUsed/>
    <w:rsid w:val="00215F64"/>
    <w:pPr>
      <w:spacing w:after="0" w:line="240" w:lineRule="auto"/>
      <w:ind w:left="0" w:firstLine="0"/>
      <w:jc w:val="left"/>
    </w:pPr>
    <w:rPr>
      <w:rFonts w:ascii="Times New Roman" w:eastAsia="Times New Roman" w:hAnsi="Times New Roman" w:cs="Times New Roman"/>
      <w:color w:val="auto"/>
      <w:sz w:val="20"/>
      <w:szCs w:val="20"/>
      <w:lang w:val="es-ES" w:eastAsia="es-ES"/>
    </w:rPr>
  </w:style>
  <w:style w:type="character" w:customStyle="1" w:styleId="TextonotaalfinalCar">
    <w:name w:val="Texto nota al final Car"/>
    <w:basedOn w:val="Fuentedeprrafopredeter"/>
    <w:link w:val="Textonotaalfinal"/>
    <w:uiPriority w:val="99"/>
    <w:semiHidden/>
    <w:rsid w:val="00215F64"/>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215F64"/>
    <w:rPr>
      <w:vertAlign w:val="superscript"/>
    </w:rPr>
  </w:style>
  <w:style w:type="paragraph" w:customStyle="1" w:styleId="Normal0">
    <w:name w:val="Normal0"/>
    <w:qFormat/>
    <w:rsid w:val="0006200B"/>
    <w:pPr>
      <w:spacing w:after="0" w:line="240" w:lineRule="auto"/>
    </w:pPr>
    <w:rPr>
      <w:rFonts w:ascii="Arial" w:eastAsia="Times New Roman" w:hAnsi="Arial" w:cs="Arial"/>
      <w:kern w:val="24"/>
      <w:sz w:val="24"/>
      <w:szCs w:val="24"/>
      <w:lang w:eastAsia="es-ES"/>
    </w:rPr>
  </w:style>
  <w:style w:type="character" w:customStyle="1" w:styleId="Ttulo3Car">
    <w:name w:val="Título 3 Car"/>
    <w:basedOn w:val="Fuentedeprrafopredeter"/>
    <w:link w:val="Ttulo3"/>
    <w:uiPriority w:val="9"/>
    <w:rsid w:val="00DC2EE7"/>
    <w:rPr>
      <w:rFonts w:ascii="Calibri" w:eastAsia="Calibri" w:hAnsi="Calibri" w:cs="Calibri"/>
      <w:b/>
      <w:sz w:val="26"/>
      <w:szCs w:val="26"/>
    </w:rPr>
  </w:style>
  <w:style w:type="character" w:customStyle="1" w:styleId="Ttulo4Car">
    <w:name w:val="Título 4 Car"/>
    <w:basedOn w:val="Fuentedeprrafopredeter"/>
    <w:link w:val="Ttulo4"/>
    <w:uiPriority w:val="9"/>
    <w:rsid w:val="00DC2EE7"/>
    <w:rPr>
      <w:rFonts w:ascii="Arial" w:eastAsia="Arial" w:hAnsi="Arial" w:cs="Arial"/>
      <w:b/>
      <w:sz w:val="24"/>
      <w:szCs w:val="24"/>
    </w:rPr>
  </w:style>
  <w:style w:type="character" w:customStyle="1" w:styleId="Ttulo5Car">
    <w:name w:val="Título 5 Car"/>
    <w:basedOn w:val="Fuentedeprrafopredeter"/>
    <w:link w:val="Ttulo5"/>
    <w:uiPriority w:val="9"/>
    <w:rsid w:val="00DC2EE7"/>
    <w:rPr>
      <w:rFonts w:ascii="Arial" w:eastAsia="Arial" w:hAnsi="Arial" w:cs="Arial"/>
      <w:b/>
    </w:rPr>
  </w:style>
  <w:style w:type="character" w:customStyle="1" w:styleId="Ttulo6Car">
    <w:name w:val="Título 6 Car"/>
    <w:basedOn w:val="Fuentedeprrafopredeter"/>
    <w:link w:val="Ttulo6"/>
    <w:uiPriority w:val="9"/>
    <w:rsid w:val="00DC2EE7"/>
    <w:rPr>
      <w:rFonts w:ascii="Calibri" w:eastAsia="Calibri" w:hAnsi="Calibri" w:cs="Calibri"/>
      <w:b/>
    </w:rPr>
  </w:style>
  <w:style w:type="paragraph" w:styleId="Ttulo">
    <w:name w:val="Title"/>
    <w:basedOn w:val="Normal"/>
    <w:next w:val="Normal"/>
    <w:link w:val="TtuloCar"/>
    <w:uiPriority w:val="10"/>
    <w:qFormat/>
    <w:rsid w:val="00DC2EE7"/>
    <w:pPr>
      <w:keepNext/>
      <w:keepLines/>
      <w:spacing w:before="480" w:after="120" w:line="240" w:lineRule="auto"/>
      <w:ind w:left="0" w:firstLine="0"/>
      <w:jc w:val="left"/>
    </w:pPr>
    <w:rPr>
      <w:b/>
      <w:color w:val="auto"/>
      <w:sz w:val="72"/>
      <w:szCs w:val="72"/>
    </w:rPr>
  </w:style>
  <w:style w:type="character" w:customStyle="1" w:styleId="TtuloCar">
    <w:name w:val="Título Car"/>
    <w:basedOn w:val="Fuentedeprrafopredeter"/>
    <w:link w:val="Ttulo"/>
    <w:uiPriority w:val="10"/>
    <w:rsid w:val="00DC2EE7"/>
    <w:rPr>
      <w:rFonts w:ascii="Arial" w:eastAsia="Arial" w:hAnsi="Arial" w:cs="Arial"/>
      <w:b/>
      <w:sz w:val="72"/>
      <w:szCs w:val="72"/>
    </w:rPr>
  </w:style>
  <w:style w:type="paragraph" w:customStyle="1" w:styleId="heading20">
    <w:name w:val="heading 20"/>
    <w:basedOn w:val="Normal0"/>
    <w:next w:val="Normal0"/>
    <w:uiPriority w:val="9"/>
    <w:unhideWhenUsed/>
    <w:qFormat/>
    <w:rsid w:val="00DC2EE7"/>
    <w:pPr>
      <w:keepNext/>
      <w:spacing w:before="240" w:after="60" w:line="259" w:lineRule="auto"/>
      <w:outlineLvl w:val="1"/>
    </w:pPr>
    <w:rPr>
      <w:rFonts w:ascii="Calibri Light" w:hAnsi="Calibri Light" w:cs="Times New Roman"/>
      <w:b/>
      <w:bCs/>
      <w:i/>
      <w:iCs/>
      <w:kern w:val="0"/>
      <w:sz w:val="28"/>
      <w:szCs w:val="28"/>
      <w:lang w:val="es-ES" w:eastAsia="en-US"/>
    </w:rPr>
  </w:style>
  <w:style w:type="paragraph" w:customStyle="1" w:styleId="heading30">
    <w:name w:val="heading 30"/>
    <w:basedOn w:val="Normal0"/>
    <w:next w:val="Normal0"/>
    <w:uiPriority w:val="9"/>
    <w:semiHidden/>
    <w:unhideWhenUsed/>
    <w:qFormat/>
    <w:rsid w:val="00DC2EE7"/>
    <w:pPr>
      <w:keepNext/>
      <w:spacing w:before="240" w:after="60"/>
      <w:outlineLvl w:val="2"/>
    </w:pPr>
    <w:rPr>
      <w:rFonts w:ascii="Calibri Light" w:hAnsi="Calibri Light" w:cs="Times New Roman"/>
      <w:b/>
      <w:bCs/>
      <w:sz w:val="26"/>
      <w:szCs w:val="26"/>
    </w:rPr>
  </w:style>
  <w:style w:type="paragraph" w:customStyle="1" w:styleId="heading60">
    <w:name w:val="heading 60"/>
    <w:basedOn w:val="Normal0"/>
    <w:next w:val="Normal0"/>
    <w:uiPriority w:val="9"/>
    <w:semiHidden/>
    <w:unhideWhenUsed/>
    <w:qFormat/>
    <w:rsid w:val="00DC2EE7"/>
    <w:pPr>
      <w:spacing w:before="240" w:after="60"/>
      <w:outlineLvl w:val="5"/>
    </w:pPr>
    <w:rPr>
      <w:rFonts w:ascii="Calibri" w:hAnsi="Calibri" w:cs="Times New Roman"/>
      <w:b/>
      <w:bCs/>
      <w:sz w:val="22"/>
      <w:szCs w:val="22"/>
    </w:rPr>
  </w:style>
  <w:style w:type="table" w:customStyle="1" w:styleId="NormalTable0">
    <w:name w:val="Normal Table0"/>
    <w:uiPriority w:val="99"/>
    <w:semiHidden/>
    <w:unhideWhenUsed/>
    <w:rsid w:val="00DC2EE7"/>
    <w:pPr>
      <w:spacing w:after="0" w:line="240" w:lineRule="auto"/>
    </w:pPr>
    <w:rPr>
      <w:rFonts w:ascii="Arial" w:eastAsia="Arial" w:hAnsi="Arial" w:cs="Arial"/>
      <w:sz w:val="24"/>
      <w:szCs w:val="24"/>
    </w:rPr>
    <w:tblPr>
      <w:tblInd w:w="0" w:type="dxa"/>
      <w:tblCellMar>
        <w:top w:w="0" w:type="dxa"/>
        <w:left w:w="108" w:type="dxa"/>
        <w:bottom w:w="0" w:type="dxa"/>
        <w:right w:w="108" w:type="dxa"/>
      </w:tblCellMar>
    </w:tblPr>
  </w:style>
  <w:style w:type="paragraph" w:customStyle="1" w:styleId="Puesto1">
    <w:name w:val="Puesto1"/>
    <w:basedOn w:val="Normal0"/>
    <w:link w:val="PuestoCar"/>
    <w:qFormat/>
    <w:rsid w:val="00DC2EE7"/>
    <w:pPr>
      <w:jc w:val="center"/>
    </w:pPr>
    <w:rPr>
      <w:rFonts w:ascii="Times New Roman" w:hAnsi="Times New Roman" w:cs="Times New Roman"/>
      <w:b/>
      <w:bCs/>
      <w:kern w:val="0"/>
    </w:rPr>
  </w:style>
  <w:style w:type="character" w:customStyle="1" w:styleId="PuestoCar">
    <w:name w:val="Puesto Car"/>
    <w:link w:val="Puesto1"/>
    <w:rsid w:val="00DC2EE7"/>
    <w:rPr>
      <w:rFonts w:ascii="Times New Roman" w:eastAsia="Times New Roman" w:hAnsi="Times New Roman" w:cs="Times New Roman"/>
      <w:b/>
      <w:bCs/>
      <w:sz w:val="24"/>
      <w:szCs w:val="24"/>
      <w:lang w:eastAsia="es-ES"/>
    </w:rPr>
  </w:style>
  <w:style w:type="paragraph" w:styleId="Sangra2detindependiente">
    <w:name w:val="Body Text Indent 2"/>
    <w:basedOn w:val="Normal0"/>
    <w:link w:val="Sangra2detindependienteCar"/>
    <w:uiPriority w:val="99"/>
    <w:unhideWhenUsed/>
    <w:rsid w:val="00DC2EE7"/>
    <w:pPr>
      <w:ind w:left="540"/>
    </w:pPr>
    <w:rPr>
      <w:kern w:val="0"/>
      <w:sz w:val="22"/>
      <w:szCs w:val="22"/>
    </w:rPr>
  </w:style>
  <w:style w:type="character" w:customStyle="1" w:styleId="Sangra2detindependienteCar">
    <w:name w:val="Sangría 2 de t. independiente Car"/>
    <w:basedOn w:val="Fuentedeprrafopredeter"/>
    <w:link w:val="Sangra2detindependiente"/>
    <w:uiPriority w:val="99"/>
    <w:rsid w:val="00DC2EE7"/>
    <w:rPr>
      <w:rFonts w:ascii="Arial" w:eastAsia="Times New Roman" w:hAnsi="Arial" w:cs="Arial"/>
      <w:lang w:eastAsia="es-ES"/>
    </w:rPr>
  </w:style>
  <w:style w:type="paragraph" w:styleId="Encabezado">
    <w:name w:val="header"/>
    <w:basedOn w:val="Normal0"/>
    <w:link w:val="EncabezadoCar"/>
    <w:uiPriority w:val="99"/>
    <w:unhideWhenUsed/>
    <w:rsid w:val="00DC2EE7"/>
    <w:pPr>
      <w:tabs>
        <w:tab w:val="center" w:pos="4252"/>
        <w:tab w:val="right" w:pos="8504"/>
      </w:tabs>
    </w:pPr>
  </w:style>
  <w:style w:type="character" w:customStyle="1" w:styleId="EncabezadoCar">
    <w:name w:val="Encabezado Car"/>
    <w:basedOn w:val="Fuentedeprrafopredeter"/>
    <w:link w:val="Encabezado"/>
    <w:uiPriority w:val="99"/>
    <w:rsid w:val="00DC2EE7"/>
    <w:rPr>
      <w:rFonts w:ascii="Arial" w:eastAsia="Times New Roman" w:hAnsi="Arial" w:cs="Arial"/>
      <w:kern w:val="24"/>
      <w:sz w:val="24"/>
      <w:szCs w:val="24"/>
      <w:lang w:eastAsia="es-ES"/>
    </w:rPr>
  </w:style>
  <w:style w:type="character" w:customStyle="1" w:styleId="FontStyle34">
    <w:name w:val="Font Style34"/>
    <w:uiPriority w:val="99"/>
    <w:rsid w:val="00DC2EE7"/>
    <w:rPr>
      <w:rFonts w:ascii="Century Gothic" w:hAnsi="Century Gothic" w:cs="Century Gothic"/>
      <w:sz w:val="20"/>
      <w:szCs w:val="20"/>
    </w:rPr>
  </w:style>
  <w:style w:type="paragraph" w:customStyle="1" w:styleId="Appelnotedebasde">
    <w:name w:val="Appel note de bas de..."/>
    <w:basedOn w:val="Normal0"/>
    <w:rsid w:val="00DC2EE7"/>
    <w:pPr>
      <w:spacing w:after="160" w:line="240" w:lineRule="exact"/>
    </w:pPr>
    <w:rPr>
      <w:rFonts w:ascii="Calibri" w:eastAsia="Calibri" w:hAnsi="Calibri" w:cs="Times New Roman"/>
      <w:kern w:val="0"/>
      <w:sz w:val="22"/>
      <w:szCs w:val="22"/>
      <w:vertAlign w:val="superscript"/>
      <w:lang w:eastAsia="en-US"/>
    </w:rPr>
  </w:style>
  <w:style w:type="paragraph" w:customStyle="1" w:styleId="ecxmsobodytext">
    <w:name w:val="ecxmsobodytext"/>
    <w:basedOn w:val="Normal0"/>
    <w:rsid w:val="00DC2EE7"/>
    <w:pPr>
      <w:spacing w:after="324"/>
    </w:pPr>
    <w:rPr>
      <w:rFonts w:ascii="Times New Roman" w:hAnsi="Times New Roman" w:cs="Times New Roman"/>
      <w:kern w:val="0"/>
      <w:lang w:val="en-US" w:eastAsia="en-US"/>
    </w:rPr>
  </w:style>
  <w:style w:type="paragraph" w:customStyle="1" w:styleId="BodyText22">
    <w:name w:val="Body Text 22"/>
    <w:basedOn w:val="Normal0"/>
    <w:rsid w:val="00DC2EE7"/>
    <w:pPr>
      <w:autoSpaceDE w:val="0"/>
      <w:autoSpaceDN w:val="0"/>
      <w:adjustRightInd w:val="0"/>
      <w:spacing w:line="360" w:lineRule="auto"/>
      <w:ind w:firstLine="708"/>
      <w:jc w:val="both"/>
    </w:pPr>
    <w:rPr>
      <w:rFonts w:ascii="Century Gothic" w:hAnsi="Century Gothic" w:cs="Times New Roman"/>
      <w:kern w:val="0"/>
      <w:sz w:val="22"/>
      <w:szCs w:val="22"/>
    </w:rPr>
  </w:style>
  <w:style w:type="paragraph" w:customStyle="1" w:styleId="BodyTextIndent20">
    <w:name w:val="Body Text Indent 20"/>
    <w:basedOn w:val="Normal0"/>
    <w:rsid w:val="00DC2EE7"/>
    <w:pPr>
      <w:suppressAutoHyphens/>
      <w:overflowPunct w:val="0"/>
      <w:autoSpaceDE w:val="0"/>
      <w:spacing w:line="360" w:lineRule="auto"/>
      <w:ind w:firstLine="567"/>
      <w:jc w:val="both"/>
      <w:textAlignment w:val="baseline"/>
    </w:pPr>
    <w:rPr>
      <w:rFonts w:cs="Times New Roman"/>
      <w:kern w:val="0"/>
      <w:szCs w:val="20"/>
      <w:lang w:eastAsia="ar-SA"/>
    </w:rPr>
  </w:style>
  <w:style w:type="paragraph" w:customStyle="1" w:styleId="Sinespaciado1">
    <w:name w:val="Sin espaciado1"/>
    <w:link w:val="NoSpacingChar"/>
    <w:qFormat/>
    <w:rsid w:val="00DC2EE7"/>
    <w:pPr>
      <w:spacing w:after="0" w:line="240" w:lineRule="auto"/>
    </w:pPr>
    <w:rPr>
      <w:rFonts w:ascii="Times New Roman" w:eastAsia="Times New Roman" w:hAnsi="Times New Roman" w:cs="Arial"/>
      <w:sz w:val="24"/>
      <w:szCs w:val="24"/>
      <w:lang w:val="es-ES" w:eastAsia="es-ES"/>
    </w:rPr>
  </w:style>
  <w:style w:type="character" w:customStyle="1" w:styleId="FontStyle37">
    <w:name w:val="Font Style37"/>
    <w:uiPriority w:val="99"/>
    <w:rsid w:val="00DC2EE7"/>
    <w:rPr>
      <w:rFonts w:ascii="Times New Roman" w:hAnsi="Times New Roman" w:cs="Times New Roman"/>
      <w:sz w:val="22"/>
      <w:szCs w:val="22"/>
    </w:rPr>
  </w:style>
  <w:style w:type="character" w:customStyle="1" w:styleId="FontStyle99">
    <w:name w:val="Font Style99"/>
    <w:uiPriority w:val="99"/>
    <w:rsid w:val="00DC2EE7"/>
    <w:rPr>
      <w:rFonts w:ascii="Arial" w:hAnsi="Arial" w:cs="Arial"/>
      <w:sz w:val="24"/>
      <w:szCs w:val="24"/>
    </w:rPr>
  </w:style>
  <w:style w:type="paragraph" w:styleId="Textodebloque">
    <w:name w:val="Block Text"/>
    <w:basedOn w:val="Normal0"/>
    <w:rsid w:val="00DC2EE7"/>
    <w:pPr>
      <w:tabs>
        <w:tab w:val="left" w:pos="8820"/>
      </w:tabs>
      <w:spacing w:line="360" w:lineRule="auto"/>
      <w:ind w:left="720" w:right="20"/>
      <w:jc w:val="both"/>
    </w:pPr>
    <w:rPr>
      <w:rFonts w:ascii="Century Gothic" w:hAnsi="Century Gothic" w:cs="Century Gothic"/>
      <w:kern w:val="0"/>
      <w:sz w:val="22"/>
      <w:szCs w:val="22"/>
    </w:rPr>
  </w:style>
  <w:style w:type="paragraph" w:styleId="Sangradetextonormal">
    <w:name w:val="Body Text Indent"/>
    <w:basedOn w:val="Normal0"/>
    <w:link w:val="SangradetextonormalCar"/>
    <w:uiPriority w:val="99"/>
    <w:semiHidden/>
    <w:unhideWhenUsed/>
    <w:rsid w:val="00DC2EE7"/>
    <w:pPr>
      <w:spacing w:after="120"/>
      <w:ind w:left="283"/>
    </w:pPr>
  </w:style>
  <w:style w:type="character" w:customStyle="1" w:styleId="SangradetextonormalCar">
    <w:name w:val="Sangría de texto normal Car"/>
    <w:basedOn w:val="Fuentedeprrafopredeter"/>
    <w:link w:val="Sangradetextonormal"/>
    <w:uiPriority w:val="99"/>
    <w:semiHidden/>
    <w:rsid w:val="00DC2EE7"/>
    <w:rPr>
      <w:rFonts w:ascii="Arial" w:eastAsia="Times New Roman" w:hAnsi="Arial" w:cs="Arial"/>
      <w:kern w:val="24"/>
      <w:sz w:val="24"/>
      <w:szCs w:val="24"/>
      <w:lang w:eastAsia="es-ES"/>
    </w:rPr>
  </w:style>
  <w:style w:type="table" w:styleId="Tablaconcuadrcula">
    <w:name w:val="Table Grid"/>
    <w:basedOn w:val="NormalTable0"/>
    <w:uiPriority w:val="99"/>
    <w:rsid w:val="00DC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0"/>
    <w:uiPriority w:val="99"/>
    <w:rsid w:val="00DC2EE7"/>
    <w:pPr>
      <w:widowControl w:val="0"/>
      <w:autoSpaceDE w:val="0"/>
      <w:autoSpaceDN w:val="0"/>
      <w:adjustRightInd w:val="0"/>
    </w:pPr>
    <w:rPr>
      <w:kern w:val="0"/>
      <w:lang w:val="en-US" w:eastAsia="en-US"/>
    </w:rPr>
  </w:style>
  <w:style w:type="character" w:customStyle="1" w:styleId="FontStyle64">
    <w:name w:val="Font Style64"/>
    <w:uiPriority w:val="99"/>
    <w:rsid w:val="00DC2EE7"/>
    <w:rPr>
      <w:rFonts w:ascii="Arial" w:hAnsi="Arial" w:cs="Arial" w:hint="default"/>
      <w:sz w:val="20"/>
      <w:szCs w:val="20"/>
    </w:rPr>
  </w:style>
  <w:style w:type="paragraph" w:customStyle="1" w:styleId="Style2">
    <w:name w:val="Style2"/>
    <w:basedOn w:val="Normal0"/>
    <w:uiPriority w:val="99"/>
    <w:rsid w:val="00DC2EE7"/>
    <w:pPr>
      <w:widowControl w:val="0"/>
      <w:autoSpaceDE w:val="0"/>
      <w:autoSpaceDN w:val="0"/>
      <w:adjustRightInd w:val="0"/>
      <w:spacing w:line="413" w:lineRule="exact"/>
      <w:jc w:val="both"/>
    </w:pPr>
    <w:rPr>
      <w:kern w:val="0"/>
      <w:lang w:val="es-ES"/>
    </w:rPr>
  </w:style>
  <w:style w:type="character" w:customStyle="1" w:styleId="FontStyle17">
    <w:name w:val="Font Style17"/>
    <w:uiPriority w:val="99"/>
    <w:rsid w:val="00DC2EE7"/>
    <w:rPr>
      <w:rFonts w:ascii="Arial" w:hAnsi="Arial" w:cs="Arial" w:hint="default"/>
      <w:sz w:val="22"/>
      <w:szCs w:val="22"/>
    </w:rPr>
  </w:style>
  <w:style w:type="paragraph" w:customStyle="1" w:styleId="Style6">
    <w:name w:val="Style6"/>
    <w:basedOn w:val="Normal0"/>
    <w:rsid w:val="00DC2EE7"/>
    <w:pPr>
      <w:widowControl w:val="0"/>
      <w:autoSpaceDE w:val="0"/>
      <w:autoSpaceDN w:val="0"/>
      <w:adjustRightInd w:val="0"/>
      <w:spacing w:line="318" w:lineRule="exact"/>
      <w:jc w:val="both"/>
    </w:pPr>
    <w:rPr>
      <w:rFonts w:ascii="Bookman Old Style" w:hAnsi="Bookman Old Style" w:cs="Times New Roman"/>
      <w:kern w:val="0"/>
      <w:lang w:val="es-ES"/>
    </w:rPr>
  </w:style>
  <w:style w:type="character" w:customStyle="1" w:styleId="FontStyle28">
    <w:name w:val="Font Style28"/>
    <w:uiPriority w:val="99"/>
    <w:rsid w:val="00DC2EE7"/>
    <w:rPr>
      <w:rFonts w:ascii="Arial Narrow" w:hAnsi="Arial Narrow" w:cs="Arial Narrow"/>
      <w:spacing w:val="10"/>
      <w:sz w:val="20"/>
      <w:szCs w:val="20"/>
    </w:rPr>
  </w:style>
  <w:style w:type="character" w:customStyle="1" w:styleId="FontStyle32">
    <w:name w:val="Font Style32"/>
    <w:uiPriority w:val="99"/>
    <w:rsid w:val="00DC2EE7"/>
    <w:rPr>
      <w:rFonts w:ascii="Bookman Old Style" w:hAnsi="Bookman Old Style" w:cs="Bookman Old Style"/>
      <w:smallCaps/>
      <w:sz w:val="28"/>
      <w:szCs w:val="28"/>
    </w:rPr>
  </w:style>
  <w:style w:type="paragraph" w:customStyle="1" w:styleId="Style4">
    <w:name w:val="Style4"/>
    <w:basedOn w:val="Normal0"/>
    <w:uiPriority w:val="99"/>
    <w:rsid w:val="00DC2EE7"/>
    <w:pPr>
      <w:widowControl w:val="0"/>
      <w:autoSpaceDE w:val="0"/>
      <w:autoSpaceDN w:val="0"/>
      <w:adjustRightInd w:val="0"/>
      <w:spacing w:line="306" w:lineRule="exact"/>
      <w:jc w:val="both"/>
    </w:pPr>
    <w:rPr>
      <w:rFonts w:ascii="Arial Unicode MS" w:eastAsia="Arial Unicode MS" w:hAnsi="Calibri" w:cs="Arial Unicode MS"/>
      <w:kern w:val="0"/>
      <w:lang w:val="es-ES"/>
    </w:rPr>
  </w:style>
  <w:style w:type="paragraph" w:customStyle="1" w:styleId="Style11">
    <w:name w:val="Style11"/>
    <w:basedOn w:val="Normal0"/>
    <w:uiPriority w:val="99"/>
    <w:rsid w:val="00DC2EE7"/>
    <w:pPr>
      <w:widowControl w:val="0"/>
      <w:autoSpaceDE w:val="0"/>
      <w:autoSpaceDN w:val="0"/>
      <w:adjustRightInd w:val="0"/>
    </w:pPr>
    <w:rPr>
      <w:rFonts w:ascii="Arial Unicode MS" w:eastAsia="Arial Unicode MS" w:hAnsi="Calibri" w:cs="Arial Unicode MS"/>
      <w:kern w:val="0"/>
      <w:lang w:val="es-ES"/>
    </w:rPr>
  </w:style>
  <w:style w:type="character" w:customStyle="1" w:styleId="FontStyle19">
    <w:name w:val="Font Style19"/>
    <w:rsid w:val="00DC2EE7"/>
    <w:rPr>
      <w:rFonts w:ascii="Times New Roman" w:hAnsi="Times New Roman" w:cs="Times New Roman"/>
      <w:sz w:val="32"/>
      <w:szCs w:val="32"/>
    </w:rPr>
  </w:style>
  <w:style w:type="character" w:customStyle="1" w:styleId="FontStyle21">
    <w:name w:val="Font Style21"/>
    <w:uiPriority w:val="99"/>
    <w:rsid w:val="00DC2EE7"/>
    <w:rPr>
      <w:rFonts w:ascii="Candara" w:hAnsi="Candara" w:cs="Candara"/>
      <w:b/>
      <w:bCs/>
      <w:sz w:val="24"/>
      <w:szCs w:val="24"/>
    </w:rPr>
  </w:style>
  <w:style w:type="character" w:customStyle="1" w:styleId="FontStyle23">
    <w:name w:val="Font Style23"/>
    <w:uiPriority w:val="99"/>
    <w:rsid w:val="00DC2EE7"/>
    <w:rPr>
      <w:rFonts w:ascii="Times New Roman" w:hAnsi="Times New Roman" w:cs="Times New Roman"/>
      <w:sz w:val="18"/>
      <w:szCs w:val="18"/>
    </w:rPr>
  </w:style>
  <w:style w:type="character" w:customStyle="1" w:styleId="FontStyle26">
    <w:name w:val="Font Style26"/>
    <w:uiPriority w:val="99"/>
    <w:rsid w:val="00DC2EE7"/>
    <w:rPr>
      <w:rFonts w:ascii="Times New Roman" w:hAnsi="Times New Roman" w:cs="Times New Roman"/>
      <w:smallCaps/>
      <w:spacing w:val="30"/>
      <w:sz w:val="18"/>
      <w:szCs w:val="18"/>
    </w:rPr>
  </w:style>
  <w:style w:type="character" w:customStyle="1" w:styleId="FontStyle20">
    <w:name w:val="Font Style20"/>
    <w:uiPriority w:val="99"/>
    <w:rsid w:val="00DC2EE7"/>
    <w:rPr>
      <w:rFonts w:ascii="Times New Roman" w:hAnsi="Times New Roman" w:cs="Times New Roman"/>
      <w:sz w:val="18"/>
      <w:szCs w:val="18"/>
    </w:rPr>
  </w:style>
  <w:style w:type="paragraph" w:customStyle="1" w:styleId="Style14">
    <w:name w:val="Style14"/>
    <w:basedOn w:val="Normal0"/>
    <w:uiPriority w:val="99"/>
    <w:rsid w:val="00DC2EE7"/>
    <w:pPr>
      <w:widowControl w:val="0"/>
      <w:autoSpaceDE w:val="0"/>
      <w:autoSpaceDN w:val="0"/>
      <w:adjustRightInd w:val="0"/>
      <w:spacing w:line="283" w:lineRule="exact"/>
      <w:ind w:hanging="677"/>
    </w:pPr>
    <w:rPr>
      <w:rFonts w:ascii="Arial Unicode MS" w:eastAsia="Arial Unicode MS" w:hAnsi="Calibri" w:cs="Arial Unicode MS"/>
      <w:kern w:val="0"/>
      <w:lang w:val="es-ES"/>
    </w:rPr>
  </w:style>
  <w:style w:type="paragraph" w:customStyle="1" w:styleId="Style16">
    <w:name w:val="Style16"/>
    <w:basedOn w:val="Normal0"/>
    <w:uiPriority w:val="99"/>
    <w:rsid w:val="00DC2EE7"/>
    <w:pPr>
      <w:widowControl w:val="0"/>
      <w:autoSpaceDE w:val="0"/>
      <w:autoSpaceDN w:val="0"/>
      <w:adjustRightInd w:val="0"/>
      <w:spacing w:line="296" w:lineRule="exact"/>
      <w:ind w:hanging="638"/>
      <w:jc w:val="both"/>
    </w:pPr>
    <w:rPr>
      <w:rFonts w:ascii="Arial Unicode MS" w:eastAsia="Arial Unicode MS" w:hAnsi="Calibri" w:cs="Arial Unicode MS"/>
      <w:kern w:val="0"/>
      <w:lang w:val="es-ES"/>
    </w:rPr>
  </w:style>
  <w:style w:type="character" w:customStyle="1" w:styleId="FontStyle25">
    <w:name w:val="Font Style25"/>
    <w:uiPriority w:val="99"/>
    <w:rsid w:val="00DC2EE7"/>
    <w:rPr>
      <w:rFonts w:ascii="Times New Roman" w:hAnsi="Times New Roman" w:cs="Times New Roman"/>
      <w:i/>
      <w:iCs/>
      <w:sz w:val="18"/>
      <w:szCs w:val="18"/>
    </w:rPr>
  </w:style>
  <w:style w:type="paragraph" w:customStyle="1" w:styleId="ecmsonormal">
    <w:name w:val="ec_msonormal"/>
    <w:basedOn w:val="Normal0"/>
    <w:rsid w:val="00DC2EE7"/>
    <w:pPr>
      <w:spacing w:before="100" w:beforeAutospacing="1" w:after="100" w:afterAutospacing="1"/>
    </w:pPr>
    <w:rPr>
      <w:rFonts w:ascii="Times New Roman" w:eastAsia="SimSun" w:hAnsi="Times New Roman" w:cs="Times New Roman"/>
      <w:kern w:val="0"/>
      <w:lang w:val="es-ES" w:eastAsia="zh-CN"/>
    </w:rPr>
  </w:style>
  <w:style w:type="paragraph" w:styleId="Subttulo">
    <w:name w:val="Subtitle"/>
    <w:basedOn w:val="Normal0"/>
    <w:next w:val="Normal0"/>
    <w:link w:val="SubttuloCar"/>
    <w:uiPriority w:val="11"/>
    <w:qFormat/>
    <w:rsid w:val="00DC2EE7"/>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C2EE7"/>
    <w:rPr>
      <w:rFonts w:ascii="Georgia" w:eastAsia="Georgia" w:hAnsi="Georgia" w:cs="Georgia"/>
      <w:i/>
      <w:color w:val="666666"/>
      <w:kern w:val="24"/>
      <w:sz w:val="48"/>
      <w:szCs w:val="48"/>
      <w:lang w:eastAsia="es-ES"/>
    </w:rPr>
  </w:style>
  <w:style w:type="character" w:customStyle="1" w:styleId="Mencinsinresolver1">
    <w:name w:val="Mención sin resolver1"/>
    <w:basedOn w:val="Fuentedeprrafopredeter"/>
    <w:uiPriority w:val="99"/>
    <w:semiHidden/>
    <w:unhideWhenUsed/>
    <w:rsid w:val="00DC2EE7"/>
    <w:rPr>
      <w:color w:val="605E5C"/>
      <w:shd w:val="clear" w:color="auto" w:fill="E1DFDD"/>
    </w:rPr>
  </w:style>
  <w:style w:type="paragraph" w:customStyle="1" w:styleId="Textoindependiente25">
    <w:name w:val="Texto independiente 25"/>
    <w:basedOn w:val="Normal"/>
    <w:rsid w:val="001862C7"/>
    <w:pPr>
      <w:overflowPunct w:val="0"/>
      <w:autoSpaceDE w:val="0"/>
      <w:autoSpaceDN w:val="0"/>
      <w:adjustRightInd w:val="0"/>
      <w:spacing w:after="0" w:line="360" w:lineRule="auto"/>
      <w:ind w:left="0" w:firstLine="0"/>
    </w:pPr>
    <w:rPr>
      <w:rFonts w:eastAsia="Times New Roman" w:cs="Times New Roman"/>
      <w:color w:val="auto"/>
      <w:sz w:val="28"/>
      <w:szCs w:val="20"/>
      <w:lang w:val="es-ES" w:eastAsia="es-ES"/>
    </w:rPr>
  </w:style>
  <w:style w:type="paragraph" w:styleId="Textosinformato">
    <w:name w:val="Plain Text"/>
    <w:basedOn w:val="Normal"/>
    <w:link w:val="TextosinformatoCar"/>
    <w:uiPriority w:val="99"/>
    <w:unhideWhenUsed/>
    <w:rsid w:val="00C3764F"/>
    <w:pPr>
      <w:spacing w:after="0" w:line="240" w:lineRule="auto"/>
      <w:ind w:left="0" w:firstLine="0"/>
    </w:pPr>
    <w:rPr>
      <w:rFonts w:ascii="Consolas" w:eastAsiaTheme="minorHAnsi" w:hAnsi="Consolas" w:cs="Consolas"/>
      <w:color w:val="auto"/>
      <w:sz w:val="21"/>
      <w:szCs w:val="21"/>
      <w:lang w:val="es-ES" w:eastAsia="en-US"/>
    </w:rPr>
  </w:style>
  <w:style w:type="character" w:customStyle="1" w:styleId="TextosinformatoCar">
    <w:name w:val="Texto sin formato Car"/>
    <w:basedOn w:val="Fuentedeprrafopredeter"/>
    <w:link w:val="Textosinformato"/>
    <w:uiPriority w:val="99"/>
    <w:rsid w:val="00C3764F"/>
    <w:rPr>
      <w:rFonts w:ascii="Consolas" w:eastAsiaTheme="minorHAnsi" w:hAnsi="Consolas" w:cs="Consolas"/>
      <w:sz w:val="21"/>
      <w:szCs w:val="21"/>
      <w:lang w:val="es-ES" w:eastAsia="en-US"/>
    </w:rPr>
  </w:style>
  <w:style w:type="character" w:customStyle="1" w:styleId="NoSpacingChar">
    <w:name w:val="No Spacing Char"/>
    <w:link w:val="Sinespaciado1"/>
    <w:locked/>
    <w:rsid w:val="00C3764F"/>
    <w:rPr>
      <w:rFonts w:ascii="Times New Roman" w:eastAsia="Times New Roman" w:hAnsi="Times New Roman" w:cs="Arial"/>
      <w:sz w:val="24"/>
      <w:szCs w:val="24"/>
      <w:lang w:val="es-ES" w:eastAsia="es-ES"/>
    </w:rPr>
  </w:style>
  <w:style w:type="character" w:customStyle="1" w:styleId="FontStyle30">
    <w:name w:val="Font Style30"/>
    <w:uiPriority w:val="99"/>
    <w:rsid w:val="00117C67"/>
    <w:rPr>
      <w:rFonts w:ascii="Arial" w:hAnsi="Arial" w:cs="Arial" w:hint="default"/>
      <w:b/>
      <w:bCs/>
      <w:sz w:val="22"/>
      <w:szCs w:val="22"/>
    </w:rPr>
  </w:style>
  <w:style w:type="character" w:customStyle="1" w:styleId="FontStyle40">
    <w:name w:val="Font Style40"/>
    <w:uiPriority w:val="99"/>
    <w:rsid w:val="00D87680"/>
    <w:rPr>
      <w:rFonts w:ascii="Arial" w:hAnsi="Arial" w:cs="Arial" w:hint="default"/>
      <w:spacing w:val="-10"/>
      <w:sz w:val="22"/>
      <w:szCs w:val="22"/>
    </w:rPr>
  </w:style>
  <w:style w:type="character" w:customStyle="1" w:styleId="Mencinsinresolver2">
    <w:name w:val="Mención sin resolver2"/>
    <w:basedOn w:val="Fuentedeprrafopredeter"/>
    <w:uiPriority w:val="99"/>
    <w:semiHidden/>
    <w:unhideWhenUsed/>
    <w:rsid w:val="00482C5A"/>
    <w:rPr>
      <w:color w:val="605E5C"/>
      <w:shd w:val="clear" w:color="auto" w:fill="E1DFDD"/>
    </w:rPr>
  </w:style>
  <w:style w:type="paragraph" w:customStyle="1" w:styleId="Style9">
    <w:name w:val="Style9"/>
    <w:basedOn w:val="Normal"/>
    <w:uiPriority w:val="99"/>
    <w:rsid w:val="006A1DBC"/>
    <w:pPr>
      <w:widowControl w:val="0"/>
      <w:autoSpaceDE w:val="0"/>
      <w:autoSpaceDN w:val="0"/>
      <w:adjustRightInd w:val="0"/>
      <w:spacing w:after="0" w:line="278" w:lineRule="exact"/>
      <w:ind w:left="0" w:firstLine="0"/>
    </w:pPr>
    <w:rPr>
      <w:rFonts w:ascii="Microsoft Sans Serif" w:eastAsia="PMingLiU" w:hAnsi="Microsoft Sans Serif" w:cs="Times New Roman"/>
      <w:color w:val="auto"/>
      <w:szCs w:val="24"/>
      <w:lang w:val="es-ES" w:eastAsia="zh-TW"/>
    </w:rPr>
  </w:style>
  <w:style w:type="character" w:customStyle="1" w:styleId="FontStyle24">
    <w:name w:val="Font Style24"/>
    <w:uiPriority w:val="99"/>
    <w:rsid w:val="006A1DBC"/>
    <w:rPr>
      <w:rFonts w:ascii="Tahoma" w:hAnsi="Tahoma" w:cs="Tahoma"/>
      <w:b/>
      <w:bCs/>
      <w:sz w:val="20"/>
      <w:szCs w:val="20"/>
    </w:rPr>
  </w:style>
  <w:style w:type="character" w:customStyle="1" w:styleId="FontStyle47">
    <w:name w:val="Font Style47"/>
    <w:uiPriority w:val="99"/>
    <w:rsid w:val="00134BF6"/>
    <w:rPr>
      <w:rFonts w:ascii="Century Gothic" w:hAnsi="Century Gothic" w:cs="Century Gothic"/>
      <w:b/>
      <w:bCs/>
      <w:sz w:val="22"/>
      <w:szCs w:val="22"/>
    </w:rPr>
  </w:style>
  <w:style w:type="paragraph" w:customStyle="1" w:styleId="Textoindependiente22">
    <w:name w:val="Texto independiente 22"/>
    <w:basedOn w:val="Normal"/>
    <w:rsid w:val="0075202C"/>
    <w:pPr>
      <w:overflowPunct w:val="0"/>
      <w:autoSpaceDE w:val="0"/>
      <w:autoSpaceDN w:val="0"/>
      <w:adjustRightInd w:val="0"/>
      <w:spacing w:after="0" w:line="480" w:lineRule="auto"/>
      <w:ind w:left="0" w:firstLine="0"/>
      <w:textAlignment w:val="baseline"/>
    </w:pPr>
    <w:rPr>
      <w:rFonts w:eastAsia="Times New Roman" w:cs="Times New Roman"/>
      <w:color w:val="auto"/>
      <w:szCs w:val="20"/>
      <w:lang w:val="es-ES" w:eastAsia="es-ES"/>
    </w:rPr>
  </w:style>
  <w:style w:type="paragraph" w:customStyle="1" w:styleId="Ref">
    <w:name w:val="Ref"/>
    <w:aliases w:val="de nota al pie,Appel note de bas de p"/>
    <w:basedOn w:val="Normal"/>
    <w:qFormat/>
    <w:rsid w:val="00E45ABD"/>
    <w:pPr>
      <w:spacing w:after="0" w:line="240" w:lineRule="auto"/>
      <w:ind w:left="0" w:firstLine="0"/>
    </w:pPr>
    <w:rPr>
      <w:rFonts w:asciiTheme="minorHAnsi" w:eastAsiaTheme="minorEastAsia" w:hAnsiTheme="minorHAnsi" w:cstheme="minorBidi"/>
      <w:color w:val="auto"/>
      <w:szCs w:val="24"/>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919">
      <w:bodyDiv w:val="1"/>
      <w:marLeft w:val="0"/>
      <w:marRight w:val="0"/>
      <w:marTop w:val="0"/>
      <w:marBottom w:val="0"/>
      <w:divBdr>
        <w:top w:val="none" w:sz="0" w:space="0" w:color="auto"/>
        <w:left w:val="none" w:sz="0" w:space="0" w:color="auto"/>
        <w:bottom w:val="none" w:sz="0" w:space="0" w:color="auto"/>
        <w:right w:val="none" w:sz="0" w:space="0" w:color="auto"/>
      </w:divBdr>
    </w:div>
    <w:div w:id="26149509">
      <w:bodyDiv w:val="1"/>
      <w:marLeft w:val="0"/>
      <w:marRight w:val="0"/>
      <w:marTop w:val="0"/>
      <w:marBottom w:val="0"/>
      <w:divBdr>
        <w:top w:val="none" w:sz="0" w:space="0" w:color="auto"/>
        <w:left w:val="none" w:sz="0" w:space="0" w:color="auto"/>
        <w:bottom w:val="none" w:sz="0" w:space="0" w:color="auto"/>
        <w:right w:val="none" w:sz="0" w:space="0" w:color="auto"/>
      </w:divBdr>
    </w:div>
    <w:div w:id="39327069">
      <w:bodyDiv w:val="1"/>
      <w:marLeft w:val="0"/>
      <w:marRight w:val="0"/>
      <w:marTop w:val="0"/>
      <w:marBottom w:val="0"/>
      <w:divBdr>
        <w:top w:val="none" w:sz="0" w:space="0" w:color="auto"/>
        <w:left w:val="none" w:sz="0" w:space="0" w:color="auto"/>
        <w:bottom w:val="none" w:sz="0" w:space="0" w:color="auto"/>
        <w:right w:val="none" w:sz="0" w:space="0" w:color="auto"/>
      </w:divBdr>
    </w:div>
    <w:div w:id="75245806">
      <w:bodyDiv w:val="1"/>
      <w:marLeft w:val="0"/>
      <w:marRight w:val="0"/>
      <w:marTop w:val="0"/>
      <w:marBottom w:val="0"/>
      <w:divBdr>
        <w:top w:val="none" w:sz="0" w:space="0" w:color="auto"/>
        <w:left w:val="none" w:sz="0" w:space="0" w:color="auto"/>
        <w:bottom w:val="none" w:sz="0" w:space="0" w:color="auto"/>
        <w:right w:val="none" w:sz="0" w:space="0" w:color="auto"/>
      </w:divBdr>
    </w:div>
    <w:div w:id="106121933">
      <w:bodyDiv w:val="1"/>
      <w:marLeft w:val="0"/>
      <w:marRight w:val="0"/>
      <w:marTop w:val="0"/>
      <w:marBottom w:val="0"/>
      <w:divBdr>
        <w:top w:val="none" w:sz="0" w:space="0" w:color="auto"/>
        <w:left w:val="none" w:sz="0" w:space="0" w:color="auto"/>
        <w:bottom w:val="none" w:sz="0" w:space="0" w:color="auto"/>
        <w:right w:val="none" w:sz="0" w:space="0" w:color="auto"/>
      </w:divBdr>
    </w:div>
    <w:div w:id="185753661">
      <w:bodyDiv w:val="1"/>
      <w:marLeft w:val="0"/>
      <w:marRight w:val="0"/>
      <w:marTop w:val="0"/>
      <w:marBottom w:val="0"/>
      <w:divBdr>
        <w:top w:val="none" w:sz="0" w:space="0" w:color="auto"/>
        <w:left w:val="none" w:sz="0" w:space="0" w:color="auto"/>
        <w:bottom w:val="none" w:sz="0" w:space="0" w:color="auto"/>
        <w:right w:val="none" w:sz="0" w:space="0" w:color="auto"/>
      </w:divBdr>
    </w:div>
    <w:div w:id="319580338">
      <w:bodyDiv w:val="1"/>
      <w:marLeft w:val="0"/>
      <w:marRight w:val="0"/>
      <w:marTop w:val="0"/>
      <w:marBottom w:val="0"/>
      <w:divBdr>
        <w:top w:val="none" w:sz="0" w:space="0" w:color="auto"/>
        <w:left w:val="none" w:sz="0" w:space="0" w:color="auto"/>
        <w:bottom w:val="none" w:sz="0" w:space="0" w:color="auto"/>
        <w:right w:val="none" w:sz="0" w:space="0" w:color="auto"/>
      </w:divBdr>
    </w:div>
    <w:div w:id="348071534">
      <w:bodyDiv w:val="1"/>
      <w:marLeft w:val="0"/>
      <w:marRight w:val="0"/>
      <w:marTop w:val="0"/>
      <w:marBottom w:val="0"/>
      <w:divBdr>
        <w:top w:val="none" w:sz="0" w:space="0" w:color="auto"/>
        <w:left w:val="none" w:sz="0" w:space="0" w:color="auto"/>
        <w:bottom w:val="none" w:sz="0" w:space="0" w:color="auto"/>
        <w:right w:val="none" w:sz="0" w:space="0" w:color="auto"/>
      </w:divBdr>
    </w:div>
    <w:div w:id="377246677">
      <w:bodyDiv w:val="1"/>
      <w:marLeft w:val="0"/>
      <w:marRight w:val="0"/>
      <w:marTop w:val="0"/>
      <w:marBottom w:val="0"/>
      <w:divBdr>
        <w:top w:val="none" w:sz="0" w:space="0" w:color="auto"/>
        <w:left w:val="none" w:sz="0" w:space="0" w:color="auto"/>
        <w:bottom w:val="none" w:sz="0" w:space="0" w:color="auto"/>
        <w:right w:val="none" w:sz="0" w:space="0" w:color="auto"/>
      </w:divBdr>
    </w:div>
    <w:div w:id="400325916">
      <w:bodyDiv w:val="1"/>
      <w:marLeft w:val="0"/>
      <w:marRight w:val="0"/>
      <w:marTop w:val="0"/>
      <w:marBottom w:val="0"/>
      <w:divBdr>
        <w:top w:val="none" w:sz="0" w:space="0" w:color="auto"/>
        <w:left w:val="none" w:sz="0" w:space="0" w:color="auto"/>
        <w:bottom w:val="none" w:sz="0" w:space="0" w:color="auto"/>
        <w:right w:val="none" w:sz="0" w:space="0" w:color="auto"/>
      </w:divBdr>
    </w:div>
    <w:div w:id="449512196">
      <w:bodyDiv w:val="1"/>
      <w:marLeft w:val="0"/>
      <w:marRight w:val="0"/>
      <w:marTop w:val="0"/>
      <w:marBottom w:val="0"/>
      <w:divBdr>
        <w:top w:val="none" w:sz="0" w:space="0" w:color="auto"/>
        <w:left w:val="none" w:sz="0" w:space="0" w:color="auto"/>
        <w:bottom w:val="none" w:sz="0" w:space="0" w:color="auto"/>
        <w:right w:val="none" w:sz="0" w:space="0" w:color="auto"/>
      </w:divBdr>
    </w:div>
    <w:div w:id="533274201">
      <w:bodyDiv w:val="1"/>
      <w:marLeft w:val="0"/>
      <w:marRight w:val="0"/>
      <w:marTop w:val="0"/>
      <w:marBottom w:val="0"/>
      <w:divBdr>
        <w:top w:val="none" w:sz="0" w:space="0" w:color="auto"/>
        <w:left w:val="none" w:sz="0" w:space="0" w:color="auto"/>
        <w:bottom w:val="none" w:sz="0" w:space="0" w:color="auto"/>
        <w:right w:val="none" w:sz="0" w:space="0" w:color="auto"/>
      </w:divBdr>
    </w:div>
    <w:div w:id="642122670">
      <w:bodyDiv w:val="1"/>
      <w:marLeft w:val="0"/>
      <w:marRight w:val="0"/>
      <w:marTop w:val="0"/>
      <w:marBottom w:val="0"/>
      <w:divBdr>
        <w:top w:val="none" w:sz="0" w:space="0" w:color="auto"/>
        <w:left w:val="none" w:sz="0" w:space="0" w:color="auto"/>
        <w:bottom w:val="none" w:sz="0" w:space="0" w:color="auto"/>
        <w:right w:val="none" w:sz="0" w:space="0" w:color="auto"/>
      </w:divBdr>
    </w:div>
    <w:div w:id="652486470">
      <w:bodyDiv w:val="1"/>
      <w:marLeft w:val="0"/>
      <w:marRight w:val="0"/>
      <w:marTop w:val="0"/>
      <w:marBottom w:val="0"/>
      <w:divBdr>
        <w:top w:val="none" w:sz="0" w:space="0" w:color="auto"/>
        <w:left w:val="none" w:sz="0" w:space="0" w:color="auto"/>
        <w:bottom w:val="none" w:sz="0" w:space="0" w:color="auto"/>
        <w:right w:val="none" w:sz="0" w:space="0" w:color="auto"/>
      </w:divBdr>
    </w:div>
    <w:div w:id="690109754">
      <w:bodyDiv w:val="1"/>
      <w:marLeft w:val="0"/>
      <w:marRight w:val="0"/>
      <w:marTop w:val="0"/>
      <w:marBottom w:val="0"/>
      <w:divBdr>
        <w:top w:val="none" w:sz="0" w:space="0" w:color="auto"/>
        <w:left w:val="none" w:sz="0" w:space="0" w:color="auto"/>
        <w:bottom w:val="none" w:sz="0" w:space="0" w:color="auto"/>
        <w:right w:val="none" w:sz="0" w:space="0" w:color="auto"/>
      </w:divBdr>
    </w:div>
    <w:div w:id="701517514">
      <w:bodyDiv w:val="1"/>
      <w:marLeft w:val="0"/>
      <w:marRight w:val="0"/>
      <w:marTop w:val="0"/>
      <w:marBottom w:val="0"/>
      <w:divBdr>
        <w:top w:val="none" w:sz="0" w:space="0" w:color="auto"/>
        <w:left w:val="none" w:sz="0" w:space="0" w:color="auto"/>
        <w:bottom w:val="none" w:sz="0" w:space="0" w:color="auto"/>
        <w:right w:val="none" w:sz="0" w:space="0" w:color="auto"/>
      </w:divBdr>
    </w:div>
    <w:div w:id="733939078">
      <w:bodyDiv w:val="1"/>
      <w:marLeft w:val="0"/>
      <w:marRight w:val="0"/>
      <w:marTop w:val="0"/>
      <w:marBottom w:val="0"/>
      <w:divBdr>
        <w:top w:val="none" w:sz="0" w:space="0" w:color="auto"/>
        <w:left w:val="none" w:sz="0" w:space="0" w:color="auto"/>
        <w:bottom w:val="none" w:sz="0" w:space="0" w:color="auto"/>
        <w:right w:val="none" w:sz="0" w:space="0" w:color="auto"/>
      </w:divBdr>
    </w:div>
    <w:div w:id="776828515">
      <w:bodyDiv w:val="1"/>
      <w:marLeft w:val="0"/>
      <w:marRight w:val="0"/>
      <w:marTop w:val="0"/>
      <w:marBottom w:val="0"/>
      <w:divBdr>
        <w:top w:val="none" w:sz="0" w:space="0" w:color="auto"/>
        <w:left w:val="none" w:sz="0" w:space="0" w:color="auto"/>
        <w:bottom w:val="none" w:sz="0" w:space="0" w:color="auto"/>
        <w:right w:val="none" w:sz="0" w:space="0" w:color="auto"/>
      </w:divBdr>
    </w:div>
    <w:div w:id="803742094">
      <w:bodyDiv w:val="1"/>
      <w:marLeft w:val="0"/>
      <w:marRight w:val="0"/>
      <w:marTop w:val="0"/>
      <w:marBottom w:val="0"/>
      <w:divBdr>
        <w:top w:val="none" w:sz="0" w:space="0" w:color="auto"/>
        <w:left w:val="none" w:sz="0" w:space="0" w:color="auto"/>
        <w:bottom w:val="none" w:sz="0" w:space="0" w:color="auto"/>
        <w:right w:val="none" w:sz="0" w:space="0" w:color="auto"/>
      </w:divBdr>
    </w:div>
    <w:div w:id="958148384">
      <w:bodyDiv w:val="1"/>
      <w:marLeft w:val="0"/>
      <w:marRight w:val="0"/>
      <w:marTop w:val="0"/>
      <w:marBottom w:val="0"/>
      <w:divBdr>
        <w:top w:val="none" w:sz="0" w:space="0" w:color="auto"/>
        <w:left w:val="none" w:sz="0" w:space="0" w:color="auto"/>
        <w:bottom w:val="none" w:sz="0" w:space="0" w:color="auto"/>
        <w:right w:val="none" w:sz="0" w:space="0" w:color="auto"/>
      </w:divBdr>
    </w:div>
    <w:div w:id="980303736">
      <w:bodyDiv w:val="1"/>
      <w:marLeft w:val="0"/>
      <w:marRight w:val="0"/>
      <w:marTop w:val="0"/>
      <w:marBottom w:val="0"/>
      <w:divBdr>
        <w:top w:val="none" w:sz="0" w:space="0" w:color="auto"/>
        <w:left w:val="none" w:sz="0" w:space="0" w:color="auto"/>
        <w:bottom w:val="none" w:sz="0" w:space="0" w:color="auto"/>
        <w:right w:val="none" w:sz="0" w:space="0" w:color="auto"/>
      </w:divBdr>
    </w:div>
    <w:div w:id="981932084">
      <w:bodyDiv w:val="1"/>
      <w:marLeft w:val="0"/>
      <w:marRight w:val="0"/>
      <w:marTop w:val="0"/>
      <w:marBottom w:val="0"/>
      <w:divBdr>
        <w:top w:val="none" w:sz="0" w:space="0" w:color="auto"/>
        <w:left w:val="none" w:sz="0" w:space="0" w:color="auto"/>
        <w:bottom w:val="none" w:sz="0" w:space="0" w:color="auto"/>
        <w:right w:val="none" w:sz="0" w:space="0" w:color="auto"/>
      </w:divBdr>
    </w:div>
    <w:div w:id="1024792627">
      <w:bodyDiv w:val="1"/>
      <w:marLeft w:val="0"/>
      <w:marRight w:val="0"/>
      <w:marTop w:val="0"/>
      <w:marBottom w:val="0"/>
      <w:divBdr>
        <w:top w:val="none" w:sz="0" w:space="0" w:color="auto"/>
        <w:left w:val="none" w:sz="0" w:space="0" w:color="auto"/>
        <w:bottom w:val="none" w:sz="0" w:space="0" w:color="auto"/>
        <w:right w:val="none" w:sz="0" w:space="0" w:color="auto"/>
      </w:divBdr>
      <w:divsChild>
        <w:div w:id="989671099">
          <w:marLeft w:val="0"/>
          <w:marRight w:val="0"/>
          <w:marTop w:val="300"/>
          <w:marBottom w:val="300"/>
          <w:divBdr>
            <w:top w:val="none" w:sz="0" w:space="0" w:color="auto"/>
            <w:left w:val="none" w:sz="0" w:space="0" w:color="auto"/>
            <w:bottom w:val="none" w:sz="0" w:space="0" w:color="auto"/>
            <w:right w:val="none" w:sz="0" w:space="0" w:color="auto"/>
          </w:divBdr>
        </w:div>
        <w:div w:id="1470897939">
          <w:marLeft w:val="0"/>
          <w:marRight w:val="0"/>
          <w:marTop w:val="300"/>
          <w:marBottom w:val="300"/>
          <w:divBdr>
            <w:top w:val="none" w:sz="0" w:space="0" w:color="auto"/>
            <w:left w:val="none" w:sz="0" w:space="0" w:color="auto"/>
            <w:bottom w:val="none" w:sz="0" w:space="0" w:color="auto"/>
            <w:right w:val="none" w:sz="0" w:space="0" w:color="auto"/>
          </w:divBdr>
        </w:div>
        <w:div w:id="863178378">
          <w:marLeft w:val="0"/>
          <w:marRight w:val="0"/>
          <w:marTop w:val="300"/>
          <w:marBottom w:val="300"/>
          <w:divBdr>
            <w:top w:val="none" w:sz="0" w:space="0" w:color="auto"/>
            <w:left w:val="none" w:sz="0" w:space="0" w:color="auto"/>
            <w:bottom w:val="none" w:sz="0" w:space="0" w:color="auto"/>
            <w:right w:val="none" w:sz="0" w:space="0" w:color="auto"/>
          </w:divBdr>
        </w:div>
        <w:div w:id="1605991120">
          <w:marLeft w:val="0"/>
          <w:marRight w:val="0"/>
          <w:marTop w:val="300"/>
          <w:marBottom w:val="300"/>
          <w:divBdr>
            <w:top w:val="none" w:sz="0" w:space="0" w:color="auto"/>
            <w:left w:val="none" w:sz="0" w:space="0" w:color="auto"/>
            <w:bottom w:val="none" w:sz="0" w:space="0" w:color="auto"/>
            <w:right w:val="none" w:sz="0" w:space="0" w:color="auto"/>
          </w:divBdr>
        </w:div>
      </w:divsChild>
    </w:div>
    <w:div w:id="1053819333">
      <w:bodyDiv w:val="1"/>
      <w:marLeft w:val="0"/>
      <w:marRight w:val="0"/>
      <w:marTop w:val="0"/>
      <w:marBottom w:val="0"/>
      <w:divBdr>
        <w:top w:val="none" w:sz="0" w:space="0" w:color="auto"/>
        <w:left w:val="none" w:sz="0" w:space="0" w:color="auto"/>
        <w:bottom w:val="none" w:sz="0" w:space="0" w:color="auto"/>
        <w:right w:val="none" w:sz="0" w:space="0" w:color="auto"/>
      </w:divBdr>
    </w:div>
    <w:div w:id="1059330949">
      <w:bodyDiv w:val="1"/>
      <w:marLeft w:val="0"/>
      <w:marRight w:val="0"/>
      <w:marTop w:val="0"/>
      <w:marBottom w:val="0"/>
      <w:divBdr>
        <w:top w:val="none" w:sz="0" w:space="0" w:color="auto"/>
        <w:left w:val="none" w:sz="0" w:space="0" w:color="auto"/>
        <w:bottom w:val="none" w:sz="0" w:space="0" w:color="auto"/>
        <w:right w:val="none" w:sz="0" w:space="0" w:color="auto"/>
      </w:divBdr>
    </w:div>
    <w:div w:id="1060832902">
      <w:bodyDiv w:val="1"/>
      <w:marLeft w:val="0"/>
      <w:marRight w:val="0"/>
      <w:marTop w:val="0"/>
      <w:marBottom w:val="0"/>
      <w:divBdr>
        <w:top w:val="none" w:sz="0" w:space="0" w:color="auto"/>
        <w:left w:val="none" w:sz="0" w:space="0" w:color="auto"/>
        <w:bottom w:val="none" w:sz="0" w:space="0" w:color="auto"/>
        <w:right w:val="none" w:sz="0" w:space="0" w:color="auto"/>
      </w:divBdr>
    </w:div>
    <w:div w:id="1082678321">
      <w:bodyDiv w:val="1"/>
      <w:marLeft w:val="0"/>
      <w:marRight w:val="0"/>
      <w:marTop w:val="0"/>
      <w:marBottom w:val="0"/>
      <w:divBdr>
        <w:top w:val="none" w:sz="0" w:space="0" w:color="auto"/>
        <w:left w:val="none" w:sz="0" w:space="0" w:color="auto"/>
        <w:bottom w:val="none" w:sz="0" w:space="0" w:color="auto"/>
        <w:right w:val="none" w:sz="0" w:space="0" w:color="auto"/>
      </w:divBdr>
    </w:div>
    <w:div w:id="1171796154">
      <w:bodyDiv w:val="1"/>
      <w:marLeft w:val="0"/>
      <w:marRight w:val="0"/>
      <w:marTop w:val="0"/>
      <w:marBottom w:val="0"/>
      <w:divBdr>
        <w:top w:val="none" w:sz="0" w:space="0" w:color="auto"/>
        <w:left w:val="none" w:sz="0" w:space="0" w:color="auto"/>
        <w:bottom w:val="none" w:sz="0" w:space="0" w:color="auto"/>
        <w:right w:val="none" w:sz="0" w:space="0" w:color="auto"/>
      </w:divBdr>
    </w:div>
    <w:div w:id="1179080864">
      <w:bodyDiv w:val="1"/>
      <w:marLeft w:val="0"/>
      <w:marRight w:val="0"/>
      <w:marTop w:val="0"/>
      <w:marBottom w:val="0"/>
      <w:divBdr>
        <w:top w:val="none" w:sz="0" w:space="0" w:color="auto"/>
        <w:left w:val="none" w:sz="0" w:space="0" w:color="auto"/>
        <w:bottom w:val="none" w:sz="0" w:space="0" w:color="auto"/>
        <w:right w:val="none" w:sz="0" w:space="0" w:color="auto"/>
      </w:divBdr>
    </w:div>
    <w:div w:id="1188063540">
      <w:bodyDiv w:val="1"/>
      <w:marLeft w:val="0"/>
      <w:marRight w:val="0"/>
      <w:marTop w:val="0"/>
      <w:marBottom w:val="0"/>
      <w:divBdr>
        <w:top w:val="none" w:sz="0" w:space="0" w:color="auto"/>
        <w:left w:val="none" w:sz="0" w:space="0" w:color="auto"/>
        <w:bottom w:val="none" w:sz="0" w:space="0" w:color="auto"/>
        <w:right w:val="none" w:sz="0" w:space="0" w:color="auto"/>
      </w:divBdr>
    </w:div>
    <w:div w:id="1231889013">
      <w:bodyDiv w:val="1"/>
      <w:marLeft w:val="0"/>
      <w:marRight w:val="0"/>
      <w:marTop w:val="0"/>
      <w:marBottom w:val="0"/>
      <w:divBdr>
        <w:top w:val="none" w:sz="0" w:space="0" w:color="auto"/>
        <w:left w:val="none" w:sz="0" w:space="0" w:color="auto"/>
        <w:bottom w:val="none" w:sz="0" w:space="0" w:color="auto"/>
        <w:right w:val="none" w:sz="0" w:space="0" w:color="auto"/>
      </w:divBdr>
    </w:div>
    <w:div w:id="1270234231">
      <w:bodyDiv w:val="1"/>
      <w:marLeft w:val="0"/>
      <w:marRight w:val="0"/>
      <w:marTop w:val="0"/>
      <w:marBottom w:val="0"/>
      <w:divBdr>
        <w:top w:val="none" w:sz="0" w:space="0" w:color="auto"/>
        <w:left w:val="none" w:sz="0" w:space="0" w:color="auto"/>
        <w:bottom w:val="none" w:sz="0" w:space="0" w:color="auto"/>
        <w:right w:val="none" w:sz="0" w:space="0" w:color="auto"/>
      </w:divBdr>
    </w:div>
    <w:div w:id="1294602416">
      <w:bodyDiv w:val="1"/>
      <w:marLeft w:val="0"/>
      <w:marRight w:val="0"/>
      <w:marTop w:val="0"/>
      <w:marBottom w:val="0"/>
      <w:divBdr>
        <w:top w:val="none" w:sz="0" w:space="0" w:color="auto"/>
        <w:left w:val="none" w:sz="0" w:space="0" w:color="auto"/>
        <w:bottom w:val="none" w:sz="0" w:space="0" w:color="auto"/>
        <w:right w:val="none" w:sz="0" w:space="0" w:color="auto"/>
      </w:divBdr>
    </w:div>
    <w:div w:id="1345747510">
      <w:bodyDiv w:val="1"/>
      <w:marLeft w:val="0"/>
      <w:marRight w:val="0"/>
      <w:marTop w:val="0"/>
      <w:marBottom w:val="0"/>
      <w:divBdr>
        <w:top w:val="none" w:sz="0" w:space="0" w:color="auto"/>
        <w:left w:val="none" w:sz="0" w:space="0" w:color="auto"/>
        <w:bottom w:val="none" w:sz="0" w:space="0" w:color="auto"/>
        <w:right w:val="none" w:sz="0" w:space="0" w:color="auto"/>
      </w:divBdr>
    </w:div>
    <w:div w:id="1366062540">
      <w:bodyDiv w:val="1"/>
      <w:marLeft w:val="0"/>
      <w:marRight w:val="0"/>
      <w:marTop w:val="0"/>
      <w:marBottom w:val="0"/>
      <w:divBdr>
        <w:top w:val="none" w:sz="0" w:space="0" w:color="auto"/>
        <w:left w:val="none" w:sz="0" w:space="0" w:color="auto"/>
        <w:bottom w:val="none" w:sz="0" w:space="0" w:color="auto"/>
        <w:right w:val="none" w:sz="0" w:space="0" w:color="auto"/>
      </w:divBdr>
    </w:div>
    <w:div w:id="1388408649">
      <w:bodyDiv w:val="1"/>
      <w:marLeft w:val="0"/>
      <w:marRight w:val="0"/>
      <w:marTop w:val="0"/>
      <w:marBottom w:val="0"/>
      <w:divBdr>
        <w:top w:val="none" w:sz="0" w:space="0" w:color="auto"/>
        <w:left w:val="none" w:sz="0" w:space="0" w:color="auto"/>
        <w:bottom w:val="none" w:sz="0" w:space="0" w:color="auto"/>
        <w:right w:val="none" w:sz="0" w:space="0" w:color="auto"/>
      </w:divBdr>
    </w:div>
    <w:div w:id="1405953889">
      <w:bodyDiv w:val="1"/>
      <w:marLeft w:val="0"/>
      <w:marRight w:val="0"/>
      <w:marTop w:val="0"/>
      <w:marBottom w:val="0"/>
      <w:divBdr>
        <w:top w:val="none" w:sz="0" w:space="0" w:color="auto"/>
        <w:left w:val="none" w:sz="0" w:space="0" w:color="auto"/>
        <w:bottom w:val="none" w:sz="0" w:space="0" w:color="auto"/>
        <w:right w:val="none" w:sz="0" w:space="0" w:color="auto"/>
      </w:divBdr>
    </w:div>
    <w:div w:id="1479225177">
      <w:bodyDiv w:val="1"/>
      <w:marLeft w:val="0"/>
      <w:marRight w:val="0"/>
      <w:marTop w:val="0"/>
      <w:marBottom w:val="0"/>
      <w:divBdr>
        <w:top w:val="none" w:sz="0" w:space="0" w:color="auto"/>
        <w:left w:val="none" w:sz="0" w:space="0" w:color="auto"/>
        <w:bottom w:val="none" w:sz="0" w:space="0" w:color="auto"/>
        <w:right w:val="none" w:sz="0" w:space="0" w:color="auto"/>
      </w:divBdr>
    </w:div>
    <w:div w:id="1509447870">
      <w:bodyDiv w:val="1"/>
      <w:marLeft w:val="0"/>
      <w:marRight w:val="0"/>
      <w:marTop w:val="0"/>
      <w:marBottom w:val="0"/>
      <w:divBdr>
        <w:top w:val="none" w:sz="0" w:space="0" w:color="auto"/>
        <w:left w:val="none" w:sz="0" w:space="0" w:color="auto"/>
        <w:bottom w:val="none" w:sz="0" w:space="0" w:color="auto"/>
        <w:right w:val="none" w:sz="0" w:space="0" w:color="auto"/>
      </w:divBdr>
    </w:div>
    <w:div w:id="1631478996">
      <w:bodyDiv w:val="1"/>
      <w:marLeft w:val="0"/>
      <w:marRight w:val="0"/>
      <w:marTop w:val="0"/>
      <w:marBottom w:val="0"/>
      <w:divBdr>
        <w:top w:val="none" w:sz="0" w:space="0" w:color="auto"/>
        <w:left w:val="none" w:sz="0" w:space="0" w:color="auto"/>
        <w:bottom w:val="none" w:sz="0" w:space="0" w:color="auto"/>
        <w:right w:val="none" w:sz="0" w:space="0" w:color="auto"/>
      </w:divBdr>
    </w:div>
    <w:div w:id="1639410628">
      <w:bodyDiv w:val="1"/>
      <w:marLeft w:val="0"/>
      <w:marRight w:val="0"/>
      <w:marTop w:val="0"/>
      <w:marBottom w:val="0"/>
      <w:divBdr>
        <w:top w:val="none" w:sz="0" w:space="0" w:color="auto"/>
        <w:left w:val="none" w:sz="0" w:space="0" w:color="auto"/>
        <w:bottom w:val="none" w:sz="0" w:space="0" w:color="auto"/>
        <w:right w:val="none" w:sz="0" w:space="0" w:color="auto"/>
      </w:divBdr>
    </w:div>
    <w:div w:id="1708025971">
      <w:bodyDiv w:val="1"/>
      <w:marLeft w:val="0"/>
      <w:marRight w:val="0"/>
      <w:marTop w:val="0"/>
      <w:marBottom w:val="0"/>
      <w:divBdr>
        <w:top w:val="none" w:sz="0" w:space="0" w:color="auto"/>
        <w:left w:val="none" w:sz="0" w:space="0" w:color="auto"/>
        <w:bottom w:val="none" w:sz="0" w:space="0" w:color="auto"/>
        <w:right w:val="none" w:sz="0" w:space="0" w:color="auto"/>
      </w:divBdr>
    </w:div>
    <w:div w:id="1723552408">
      <w:bodyDiv w:val="1"/>
      <w:marLeft w:val="0"/>
      <w:marRight w:val="0"/>
      <w:marTop w:val="0"/>
      <w:marBottom w:val="0"/>
      <w:divBdr>
        <w:top w:val="none" w:sz="0" w:space="0" w:color="auto"/>
        <w:left w:val="none" w:sz="0" w:space="0" w:color="auto"/>
        <w:bottom w:val="none" w:sz="0" w:space="0" w:color="auto"/>
        <w:right w:val="none" w:sz="0" w:space="0" w:color="auto"/>
      </w:divBdr>
    </w:div>
    <w:div w:id="1816531393">
      <w:bodyDiv w:val="1"/>
      <w:marLeft w:val="0"/>
      <w:marRight w:val="0"/>
      <w:marTop w:val="0"/>
      <w:marBottom w:val="0"/>
      <w:divBdr>
        <w:top w:val="none" w:sz="0" w:space="0" w:color="auto"/>
        <w:left w:val="none" w:sz="0" w:space="0" w:color="auto"/>
        <w:bottom w:val="none" w:sz="0" w:space="0" w:color="auto"/>
        <w:right w:val="none" w:sz="0" w:space="0" w:color="auto"/>
      </w:divBdr>
    </w:div>
    <w:div w:id="1869828532">
      <w:bodyDiv w:val="1"/>
      <w:marLeft w:val="0"/>
      <w:marRight w:val="0"/>
      <w:marTop w:val="0"/>
      <w:marBottom w:val="0"/>
      <w:divBdr>
        <w:top w:val="none" w:sz="0" w:space="0" w:color="auto"/>
        <w:left w:val="none" w:sz="0" w:space="0" w:color="auto"/>
        <w:bottom w:val="none" w:sz="0" w:space="0" w:color="auto"/>
        <w:right w:val="none" w:sz="0" w:space="0" w:color="auto"/>
      </w:divBdr>
    </w:div>
    <w:div w:id="1871604282">
      <w:bodyDiv w:val="1"/>
      <w:marLeft w:val="0"/>
      <w:marRight w:val="0"/>
      <w:marTop w:val="0"/>
      <w:marBottom w:val="0"/>
      <w:divBdr>
        <w:top w:val="none" w:sz="0" w:space="0" w:color="auto"/>
        <w:left w:val="none" w:sz="0" w:space="0" w:color="auto"/>
        <w:bottom w:val="none" w:sz="0" w:space="0" w:color="auto"/>
        <w:right w:val="none" w:sz="0" w:space="0" w:color="auto"/>
      </w:divBdr>
    </w:div>
    <w:div w:id="1885673779">
      <w:bodyDiv w:val="1"/>
      <w:marLeft w:val="0"/>
      <w:marRight w:val="0"/>
      <w:marTop w:val="0"/>
      <w:marBottom w:val="0"/>
      <w:divBdr>
        <w:top w:val="none" w:sz="0" w:space="0" w:color="auto"/>
        <w:left w:val="none" w:sz="0" w:space="0" w:color="auto"/>
        <w:bottom w:val="none" w:sz="0" w:space="0" w:color="auto"/>
        <w:right w:val="none" w:sz="0" w:space="0" w:color="auto"/>
      </w:divBdr>
    </w:div>
    <w:div w:id="1918005807">
      <w:bodyDiv w:val="1"/>
      <w:marLeft w:val="0"/>
      <w:marRight w:val="0"/>
      <w:marTop w:val="0"/>
      <w:marBottom w:val="0"/>
      <w:divBdr>
        <w:top w:val="none" w:sz="0" w:space="0" w:color="auto"/>
        <w:left w:val="none" w:sz="0" w:space="0" w:color="auto"/>
        <w:bottom w:val="none" w:sz="0" w:space="0" w:color="auto"/>
        <w:right w:val="none" w:sz="0" w:space="0" w:color="auto"/>
      </w:divBdr>
    </w:div>
    <w:div w:id="1929266197">
      <w:bodyDiv w:val="1"/>
      <w:marLeft w:val="0"/>
      <w:marRight w:val="0"/>
      <w:marTop w:val="0"/>
      <w:marBottom w:val="0"/>
      <w:divBdr>
        <w:top w:val="none" w:sz="0" w:space="0" w:color="auto"/>
        <w:left w:val="none" w:sz="0" w:space="0" w:color="auto"/>
        <w:bottom w:val="none" w:sz="0" w:space="0" w:color="auto"/>
        <w:right w:val="none" w:sz="0" w:space="0" w:color="auto"/>
      </w:divBdr>
    </w:div>
    <w:div w:id="1974749519">
      <w:bodyDiv w:val="1"/>
      <w:marLeft w:val="0"/>
      <w:marRight w:val="0"/>
      <w:marTop w:val="0"/>
      <w:marBottom w:val="0"/>
      <w:divBdr>
        <w:top w:val="none" w:sz="0" w:space="0" w:color="auto"/>
        <w:left w:val="none" w:sz="0" w:space="0" w:color="auto"/>
        <w:bottom w:val="none" w:sz="0" w:space="0" w:color="auto"/>
        <w:right w:val="none" w:sz="0" w:space="0" w:color="auto"/>
      </w:divBdr>
    </w:div>
    <w:div w:id="1977223970">
      <w:bodyDiv w:val="1"/>
      <w:marLeft w:val="0"/>
      <w:marRight w:val="0"/>
      <w:marTop w:val="0"/>
      <w:marBottom w:val="0"/>
      <w:divBdr>
        <w:top w:val="none" w:sz="0" w:space="0" w:color="auto"/>
        <w:left w:val="none" w:sz="0" w:space="0" w:color="auto"/>
        <w:bottom w:val="none" w:sz="0" w:space="0" w:color="auto"/>
        <w:right w:val="none" w:sz="0" w:space="0" w:color="auto"/>
      </w:divBdr>
    </w:div>
    <w:div w:id="2005938296">
      <w:bodyDiv w:val="1"/>
      <w:marLeft w:val="0"/>
      <w:marRight w:val="0"/>
      <w:marTop w:val="0"/>
      <w:marBottom w:val="0"/>
      <w:divBdr>
        <w:top w:val="none" w:sz="0" w:space="0" w:color="auto"/>
        <w:left w:val="none" w:sz="0" w:space="0" w:color="auto"/>
        <w:bottom w:val="none" w:sz="0" w:space="0" w:color="auto"/>
        <w:right w:val="none" w:sz="0" w:space="0" w:color="auto"/>
      </w:divBdr>
    </w:div>
    <w:div w:id="2020043692">
      <w:bodyDiv w:val="1"/>
      <w:marLeft w:val="0"/>
      <w:marRight w:val="0"/>
      <w:marTop w:val="0"/>
      <w:marBottom w:val="0"/>
      <w:divBdr>
        <w:top w:val="none" w:sz="0" w:space="0" w:color="auto"/>
        <w:left w:val="none" w:sz="0" w:space="0" w:color="auto"/>
        <w:bottom w:val="none" w:sz="0" w:space="0" w:color="auto"/>
        <w:right w:val="none" w:sz="0" w:space="0" w:color="auto"/>
      </w:divBdr>
    </w:div>
    <w:div w:id="2042895067">
      <w:bodyDiv w:val="1"/>
      <w:marLeft w:val="0"/>
      <w:marRight w:val="0"/>
      <w:marTop w:val="0"/>
      <w:marBottom w:val="0"/>
      <w:divBdr>
        <w:top w:val="none" w:sz="0" w:space="0" w:color="auto"/>
        <w:left w:val="none" w:sz="0" w:space="0" w:color="auto"/>
        <w:bottom w:val="none" w:sz="0" w:space="0" w:color="auto"/>
        <w:right w:val="none" w:sz="0" w:space="0" w:color="auto"/>
      </w:divBdr>
      <w:divsChild>
        <w:div w:id="995575759">
          <w:marLeft w:val="0"/>
          <w:marRight w:val="0"/>
          <w:marTop w:val="0"/>
          <w:marBottom w:val="0"/>
          <w:divBdr>
            <w:top w:val="none" w:sz="0" w:space="0" w:color="auto"/>
            <w:left w:val="none" w:sz="0" w:space="0" w:color="auto"/>
            <w:bottom w:val="none" w:sz="0" w:space="0" w:color="auto"/>
            <w:right w:val="none" w:sz="0" w:space="0" w:color="auto"/>
          </w:divBdr>
        </w:div>
        <w:div w:id="1863014716">
          <w:marLeft w:val="0"/>
          <w:marRight w:val="0"/>
          <w:marTop w:val="0"/>
          <w:marBottom w:val="0"/>
          <w:divBdr>
            <w:top w:val="none" w:sz="0" w:space="0" w:color="auto"/>
            <w:left w:val="none" w:sz="0" w:space="0" w:color="auto"/>
            <w:bottom w:val="none" w:sz="0" w:space="0" w:color="auto"/>
            <w:right w:val="none" w:sz="0" w:space="0" w:color="auto"/>
          </w:divBdr>
        </w:div>
        <w:div w:id="1719739356">
          <w:marLeft w:val="0"/>
          <w:marRight w:val="0"/>
          <w:marTop w:val="0"/>
          <w:marBottom w:val="0"/>
          <w:divBdr>
            <w:top w:val="none" w:sz="0" w:space="0" w:color="auto"/>
            <w:left w:val="none" w:sz="0" w:space="0" w:color="auto"/>
            <w:bottom w:val="none" w:sz="0" w:space="0" w:color="auto"/>
            <w:right w:val="none" w:sz="0" w:space="0" w:color="auto"/>
          </w:divBdr>
        </w:div>
        <w:div w:id="1097410109">
          <w:marLeft w:val="0"/>
          <w:marRight w:val="0"/>
          <w:marTop w:val="0"/>
          <w:marBottom w:val="0"/>
          <w:divBdr>
            <w:top w:val="none" w:sz="0" w:space="0" w:color="auto"/>
            <w:left w:val="none" w:sz="0" w:space="0" w:color="auto"/>
            <w:bottom w:val="none" w:sz="0" w:space="0" w:color="auto"/>
            <w:right w:val="none" w:sz="0" w:space="0" w:color="auto"/>
          </w:divBdr>
        </w:div>
      </w:divsChild>
    </w:div>
    <w:div w:id="2080638782">
      <w:bodyDiv w:val="1"/>
      <w:marLeft w:val="0"/>
      <w:marRight w:val="0"/>
      <w:marTop w:val="0"/>
      <w:marBottom w:val="0"/>
      <w:divBdr>
        <w:top w:val="none" w:sz="0" w:space="0" w:color="auto"/>
        <w:left w:val="none" w:sz="0" w:space="0" w:color="auto"/>
        <w:bottom w:val="none" w:sz="0" w:space="0" w:color="auto"/>
        <w:right w:val="none" w:sz="0" w:space="0" w:color="auto"/>
      </w:divBdr>
    </w:div>
    <w:div w:id="2095319713">
      <w:bodyDiv w:val="1"/>
      <w:marLeft w:val="0"/>
      <w:marRight w:val="0"/>
      <w:marTop w:val="0"/>
      <w:marBottom w:val="0"/>
      <w:divBdr>
        <w:top w:val="none" w:sz="0" w:space="0" w:color="auto"/>
        <w:left w:val="none" w:sz="0" w:space="0" w:color="auto"/>
        <w:bottom w:val="none" w:sz="0" w:space="0" w:color="auto"/>
        <w:right w:val="none" w:sz="0" w:space="0" w:color="auto"/>
      </w:divBdr>
    </w:div>
    <w:div w:id="2111050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Gabriel.sanabria@ui.colpatri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einaclavijo@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riel.sanabria@ui.colpatri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reinaclavij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A4A4-5077-4982-AE6E-CE39C167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17</Pages>
  <Words>6804</Words>
  <Characters>37427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dc:creator>
  <cp:keywords/>
  <cp:lastModifiedBy>EDGAR</cp:lastModifiedBy>
  <cp:revision>25</cp:revision>
  <cp:lastPrinted>2024-03-13T21:05:00Z</cp:lastPrinted>
  <dcterms:created xsi:type="dcterms:W3CDTF">2024-02-20T16:41:00Z</dcterms:created>
  <dcterms:modified xsi:type="dcterms:W3CDTF">2024-03-18T20:22:00Z</dcterms:modified>
</cp:coreProperties>
</file>