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62D04" w14:textId="755F79E4" w:rsidR="00342BCC" w:rsidRPr="00D54640" w:rsidRDefault="00342BCC" w:rsidP="008064B8">
      <w:pPr>
        <w:spacing w:after="0" w:line="360" w:lineRule="auto"/>
        <w:jc w:val="both"/>
        <w:rPr>
          <w:rFonts w:ascii="Arial" w:hAnsi="Arial" w:cs="Arial"/>
          <w:color w:val="000000" w:themeColor="text1"/>
        </w:rPr>
      </w:pPr>
      <w:r w:rsidRPr="00D54640">
        <w:rPr>
          <w:rFonts w:ascii="Arial" w:hAnsi="Arial" w:cs="Arial"/>
          <w:b/>
          <w:color w:val="000000" w:themeColor="text1"/>
        </w:rPr>
        <w:t>Fecha Presentación del Informe</w:t>
      </w:r>
      <w:r w:rsidRPr="00D54640">
        <w:rPr>
          <w:rFonts w:ascii="Arial" w:hAnsi="Arial" w:cs="Arial"/>
          <w:color w:val="000000" w:themeColor="text1"/>
        </w:rPr>
        <w:t xml:space="preserve">:  12/04/2024                                       </w:t>
      </w:r>
    </w:p>
    <w:p w14:paraId="3D5BE560" w14:textId="2EF5A4E0" w:rsidR="00342BCC" w:rsidRPr="00D54640" w:rsidRDefault="00342BCC" w:rsidP="008064B8">
      <w:pPr>
        <w:spacing w:after="0" w:line="360" w:lineRule="auto"/>
        <w:jc w:val="both"/>
        <w:rPr>
          <w:rFonts w:ascii="Arial" w:hAnsi="Arial" w:cs="Arial"/>
          <w:color w:val="000000" w:themeColor="text1"/>
        </w:rPr>
      </w:pPr>
      <w:r w:rsidRPr="00D54640">
        <w:rPr>
          <w:rFonts w:ascii="Arial" w:hAnsi="Arial" w:cs="Arial"/>
          <w:b/>
          <w:color w:val="000000" w:themeColor="text1"/>
        </w:rPr>
        <w:t>Despacho Judicial</w:t>
      </w:r>
      <w:r w:rsidRPr="00D54640">
        <w:rPr>
          <w:rFonts w:ascii="Arial" w:hAnsi="Arial" w:cs="Arial"/>
          <w:color w:val="000000" w:themeColor="text1"/>
        </w:rPr>
        <w:t>:</w:t>
      </w:r>
      <w:r w:rsidRPr="00D54640">
        <w:rPr>
          <w:rFonts w:ascii="Arial" w:hAnsi="Arial" w:cs="Arial"/>
          <w:b/>
          <w:color w:val="000000" w:themeColor="text1"/>
        </w:rPr>
        <w:t xml:space="preserve">  </w:t>
      </w:r>
      <w:r w:rsidRPr="00D54640">
        <w:rPr>
          <w:rFonts w:ascii="Arial" w:hAnsi="Arial" w:cs="Arial"/>
          <w:bCs/>
          <w:color w:val="000000" w:themeColor="text1"/>
        </w:rPr>
        <w:t>Juzgado Séptimo Civil Municipal de Palmira.</w:t>
      </w:r>
    </w:p>
    <w:p w14:paraId="097B5C56" w14:textId="29761F0C" w:rsidR="00342BCC" w:rsidRPr="00D54640" w:rsidRDefault="00342BCC" w:rsidP="008064B8">
      <w:pPr>
        <w:spacing w:after="0" w:line="360" w:lineRule="auto"/>
        <w:jc w:val="both"/>
        <w:rPr>
          <w:rFonts w:ascii="Arial" w:hAnsi="Arial" w:cs="Arial"/>
          <w:color w:val="000000" w:themeColor="text1"/>
        </w:rPr>
      </w:pPr>
      <w:r w:rsidRPr="00D54640">
        <w:rPr>
          <w:rFonts w:ascii="Arial" w:hAnsi="Arial" w:cs="Arial"/>
          <w:b/>
          <w:color w:val="000000" w:themeColor="text1"/>
        </w:rPr>
        <w:t>Radicado</w:t>
      </w:r>
      <w:r w:rsidRPr="00D54640">
        <w:rPr>
          <w:rFonts w:ascii="Arial" w:hAnsi="Arial" w:cs="Arial"/>
          <w:color w:val="000000" w:themeColor="text1"/>
        </w:rPr>
        <w:t>: 765204</w:t>
      </w:r>
      <w:r w:rsidR="00D54640" w:rsidRPr="00D54640">
        <w:rPr>
          <w:rFonts w:ascii="Arial" w:hAnsi="Arial" w:cs="Arial"/>
          <w:color w:val="000000" w:themeColor="text1"/>
        </w:rPr>
        <w:t>003007-2021-00149-00.</w:t>
      </w:r>
    </w:p>
    <w:p w14:paraId="5C91F528" w14:textId="4154D758" w:rsidR="00342BCC" w:rsidRPr="00D54640" w:rsidRDefault="00342BCC" w:rsidP="008064B8">
      <w:pPr>
        <w:spacing w:after="0" w:line="360" w:lineRule="auto"/>
        <w:jc w:val="both"/>
        <w:rPr>
          <w:rStyle w:val="Estilo3"/>
          <w:rFonts w:ascii="Arial" w:hAnsi="Arial" w:cs="Arial"/>
          <w:b w:val="0"/>
          <w:color w:val="000000" w:themeColor="text1"/>
        </w:rPr>
      </w:pPr>
      <w:r w:rsidRPr="00D54640">
        <w:rPr>
          <w:rFonts w:ascii="Arial" w:hAnsi="Arial" w:cs="Arial"/>
          <w:b/>
          <w:color w:val="000000" w:themeColor="text1"/>
        </w:rPr>
        <w:t>Demandantes</w:t>
      </w:r>
      <w:r w:rsidRPr="00D54640">
        <w:rPr>
          <w:rFonts w:ascii="Arial" w:hAnsi="Arial" w:cs="Arial"/>
          <w:b/>
          <w:bCs/>
          <w:color w:val="000000" w:themeColor="text1"/>
        </w:rPr>
        <w:t xml:space="preserve">:  </w:t>
      </w:r>
      <w:sdt>
        <w:sdtPr>
          <w:rPr>
            <w:rStyle w:val="Estilo3"/>
            <w:rFonts w:ascii="Arial" w:hAnsi="Arial" w:cs="Arial"/>
            <w:b w:val="0"/>
            <w:bCs/>
            <w:color w:val="000000" w:themeColor="text1"/>
          </w:rPr>
          <w:alias w:val="DEMANDANTE"/>
          <w:tag w:val="DEMANDANTE"/>
          <w:id w:val="1644081101"/>
          <w:placeholder>
            <w:docPart w:val="1429D244A69542E2941DF18691BD3979"/>
          </w:placeholder>
          <w:text/>
        </w:sdtPr>
        <w:sdtContent>
          <w:r w:rsidRPr="00D54640">
            <w:rPr>
              <w:rStyle w:val="Estilo3"/>
              <w:rFonts w:ascii="Arial" w:hAnsi="Arial" w:cs="Arial"/>
              <w:b w:val="0"/>
              <w:bCs/>
              <w:color w:val="000000" w:themeColor="text1"/>
            </w:rPr>
            <w:t>y</w:t>
          </w:r>
          <w:r w:rsidR="00D54640" w:rsidRPr="00D54640">
            <w:rPr>
              <w:rStyle w:val="Estilo3"/>
              <w:rFonts w:ascii="Arial" w:hAnsi="Arial" w:cs="Arial"/>
              <w:b w:val="0"/>
              <w:bCs/>
              <w:color w:val="000000" w:themeColor="text1"/>
            </w:rPr>
            <w:t>IMMY FERNANDO ECHEVERRY DÍAZ</w:t>
          </w:r>
          <w:r w:rsidRPr="00D54640">
            <w:rPr>
              <w:rStyle w:val="Estilo3"/>
              <w:rFonts w:ascii="Arial" w:hAnsi="Arial" w:cs="Arial"/>
              <w:b w:val="0"/>
              <w:bCs/>
              <w:color w:val="000000" w:themeColor="text1"/>
            </w:rPr>
            <w:t xml:space="preserve"> (</w:t>
          </w:r>
          <w:r w:rsidR="00D54640" w:rsidRPr="00D54640">
            <w:rPr>
              <w:rStyle w:val="Estilo3"/>
              <w:rFonts w:ascii="Arial" w:hAnsi="Arial" w:cs="Arial"/>
              <w:b w:val="0"/>
              <w:bCs/>
              <w:color w:val="000000" w:themeColor="text1"/>
            </w:rPr>
            <w:t>CONDUCTOR DEL VEHÍCULO KHA 022</w:t>
          </w:r>
          <w:r w:rsidRPr="00D54640">
            <w:rPr>
              <w:rStyle w:val="Estilo3"/>
              <w:rFonts w:ascii="Arial" w:hAnsi="Arial" w:cs="Arial"/>
              <w:b w:val="0"/>
              <w:bCs/>
              <w:color w:val="000000" w:themeColor="text1"/>
            </w:rPr>
            <w:t>)</w:t>
          </w:r>
        </w:sdtContent>
      </w:sdt>
      <w:r w:rsidRPr="00D54640">
        <w:rPr>
          <w:rStyle w:val="Estilo3"/>
          <w:rFonts w:ascii="Arial" w:hAnsi="Arial" w:cs="Arial"/>
          <w:color w:val="000000" w:themeColor="text1"/>
        </w:rPr>
        <w:t xml:space="preserve">     </w:t>
      </w:r>
    </w:p>
    <w:p w14:paraId="2B4D2B28" w14:textId="3AB3179A" w:rsidR="00342BCC" w:rsidRPr="00D54640" w:rsidRDefault="00342BCC" w:rsidP="008064B8">
      <w:pPr>
        <w:spacing w:after="0" w:line="360" w:lineRule="auto"/>
        <w:jc w:val="both"/>
        <w:rPr>
          <w:rFonts w:ascii="Arial" w:hAnsi="Arial" w:cs="Arial"/>
          <w:color w:val="000000" w:themeColor="text1"/>
        </w:rPr>
      </w:pPr>
      <w:r w:rsidRPr="00D54640">
        <w:rPr>
          <w:rFonts w:ascii="Arial" w:hAnsi="Arial" w:cs="Arial"/>
          <w:b/>
          <w:color w:val="000000" w:themeColor="text1"/>
        </w:rPr>
        <w:t>Demandados</w:t>
      </w:r>
      <w:r w:rsidRPr="00D54640">
        <w:rPr>
          <w:rFonts w:ascii="Arial" w:hAnsi="Arial" w:cs="Arial"/>
          <w:color w:val="000000" w:themeColor="text1"/>
        </w:rPr>
        <w:t xml:space="preserve">:  </w:t>
      </w:r>
      <w:r w:rsidR="00D54640" w:rsidRPr="00D54640">
        <w:rPr>
          <w:rFonts w:ascii="Arial" w:hAnsi="Arial" w:cs="Arial"/>
          <w:color w:val="000000" w:themeColor="text1"/>
        </w:rPr>
        <w:t>HDI SEGUROS S.A.</w:t>
      </w:r>
    </w:p>
    <w:p w14:paraId="4A7D5A26" w14:textId="6B0854E4" w:rsidR="00342BCC" w:rsidRPr="00D54640" w:rsidRDefault="00D54640" w:rsidP="008064B8">
      <w:pPr>
        <w:spacing w:after="0" w:line="360" w:lineRule="auto"/>
        <w:ind w:left="1440"/>
        <w:jc w:val="both"/>
        <w:rPr>
          <w:rFonts w:ascii="Arial" w:hAnsi="Arial" w:cs="Arial"/>
          <w:bCs/>
          <w:color w:val="000000" w:themeColor="text1"/>
        </w:rPr>
      </w:pPr>
      <w:r w:rsidRPr="00D54640">
        <w:rPr>
          <w:rFonts w:ascii="Arial" w:hAnsi="Arial" w:cs="Arial"/>
          <w:bCs/>
          <w:color w:val="000000" w:themeColor="text1"/>
        </w:rPr>
        <w:t>MAGDA IRIS CASTRILLÓN TENORIO (PROPIETARIA DEL VEHÍCULO ASEGURADO)</w:t>
      </w:r>
    </w:p>
    <w:p w14:paraId="45F83B9F" w14:textId="2C905B23" w:rsidR="00342BCC" w:rsidRPr="00D54640" w:rsidRDefault="00D54640" w:rsidP="008064B8">
      <w:pPr>
        <w:spacing w:after="0" w:line="360" w:lineRule="auto"/>
        <w:ind w:left="1440"/>
        <w:jc w:val="both"/>
        <w:rPr>
          <w:rFonts w:ascii="Arial" w:hAnsi="Arial" w:cs="Arial"/>
          <w:bCs/>
          <w:color w:val="000000" w:themeColor="text1"/>
        </w:rPr>
      </w:pPr>
      <w:r w:rsidRPr="00D54640">
        <w:rPr>
          <w:rFonts w:ascii="Arial" w:hAnsi="Arial" w:cs="Arial"/>
          <w:bCs/>
          <w:color w:val="000000" w:themeColor="text1"/>
        </w:rPr>
        <w:t>IRNE OREJUELA GUERRERO (CONDUCTORA DEL VEHÍCULO ASEGURADO)</w:t>
      </w:r>
    </w:p>
    <w:p w14:paraId="20ED9961" w14:textId="381A10B3" w:rsidR="00342BCC" w:rsidRPr="00D54640" w:rsidRDefault="00342BCC" w:rsidP="008064B8">
      <w:pPr>
        <w:spacing w:after="0" w:line="360" w:lineRule="auto"/>
        <w:jc w:val="both"/>
        <w:rPr>
          <w:rFonts w:ascii="Arial" w:hAnsi="Arial" w:cs="Arial"/>
          <w:color w:val="000000" w:themeColor="text1"/>
        </w:rPr>
      </w:pPr>
      <w:r w:rsidRPr="00D54640">
        <w:rPr>
          <w:rFonts w:ascii="Arial" w:hAnsi="Arial" w:cs="Arial"/>
          <w:b/>
          <w:color w:val="000000" w:themeColor="text1"/>
        </w:rPr>
        <w:t>Tipo de Vinculación</w:t>
      </w:r>
      <w:r w:rsidRPr="00D54640">
        <w:rPr>
          <w:rFonts w:ascii="Arial" w:hAnsi="Arial" w:cs="Arial"/>
          <w:color w:val="000000" w:themeColor="text1"/>
        </w:rPr>
        <w:t xml:space="preserve">: </w:t>
      </w:r>
      <w:r w:rsidR="00D54640" w:rsidRPr="00D54640">
        <w:rPr>
          <w:rFonts w:ascii="Arial" w:hAnsi="Arial" w:cs="Arial"/>
          <w:color w:val="000000" w:themeColor="text1"/>
        </w:rPr>
        <w:t>DEMANDADOS DIRECTOS</w:t>
      </w:r>
    </w:p>
    <w:p w14:paraId="2167D2A0" w14:textId="6C9BE1E8" w:rsidR="00342BCC" w:rsidRPr="00D54640" w:rsidRDefault="00342BCC" w:rsidP="008064B8">
      <w:pPr>
        <w:spacing w:after="0" w:line="360" w:lineRule="auto"/>
        <w:jc w:val="both"/>
        <w:rPr>
          <w:rFonts w:ascii="Arial" w:hAnsi="Arial" w:cs="Arial"/>
          <w:color w:val="000000" w:themeColor="text1"/>
        </w:rPr>
      </w:pPr>
      <w:r w:rsidRPr="00D54640">
        <w:rPr>
          <w:rFonts w:ascii="Arial" w:hAnsi="Arial" w:cs="Arial"/>
          <w:b/>
          <w:color w:val="000000" w:themeColor="text1"/>
        </w:rPr>
        <w:t>Fecha Siniestro</w:t>
      </w:r>
      <w:r w:rsidRPr="00D54640">
        <w:rPr>
          <w:rFonts w:ascii="Arial" w:hAnsi="Arial" w:cs="Arial"/>
          <w:color w:val="000000" w:themeColor="text1"/>
        </w:rPr>
        <w:t xml:space="preserve">: </w:t>
      </w:r>
      <w:r w:rsidR="00D54640" w:rsidRPr="00D54640">
        <w:rPr>
          <w:rFonts w:ascii="Arial" w:hAnsi="Arial" w:cs="Arial"/>
          <w:color w:val="000000" w:themeColor="text1"/>
        </w:rPr>
        <w:t>06</w:t>
      </w:r>
      <w:r w:rsidRPr="00D54640">
        <w:rPr>
          <w:rFonts w:ascii="Arial" w:hAnsi="Arial" w:cs="Arial"/>
          <w:color w:val="000000" w:themeColor="text1"/>
        </w:rPr>
        <w:t>/0</w:t>
      </w:r>
      <w:r w:rsidR="00D54640" w:rsidRPr="00D54640">
        <w:rPr>
          <w:rFonts w:ascii="Arial" w:hAnsi="Arial" w:cs="Arial"/>
          <w:color w:val="000000" w:themeColor="text1"/>
        </w:rPr>
        <w:t>2</w:t>
      </w:r>
      <w:r w:rsidRPr="00D54640">
        <w:rPr>
          <w:rFonts w:ascii="Arial" w:hAnsi="Arial" w:cs="Arial"/>
          <w:color w:val="000000" w:themeColor="text1"/>
        </w:rPr>
        <w:t>/201</w:t>
      </w:r>
      <w:r w:rsidR="00D54640" w:rsidRPr="00D54640">
        <w:rPr>
          <w:rFonts w:ascii="Arial" w:hAnsi="Arial" w:cs="Arial"/>
          <w:color w:val="000000" w:themeColor="text1"/>
        </w:rPr>
        <w:t>9</w:t>
      </w:r>
    </w:p>
    <w:p w14:paraId="7B085A34" w14:textId="77777777" w:rsidR="00342BCC" w:rsidRPr="00D54640" w:rsidRDefault="00342BCC" w:rsidP="008064B8">
      <w:pPr>
        <w:shd w:val="clear" w:color="auto" w:fill="FFFFFF"/>
        <w:spacing w:after="0" w:line="360" w:lineRule="auto"/>
        <w:jc w:val="both"/>
        <w:rPr>
          <w:rFonts w:ascii="Arial" w:eastAsia="Times New Roman" w:hAnsi="Arial" w:cs="Arial"/>
          <w:b/>
          <w:bCs/>
          <w:kern w:val="0"/>
          <w:u w:val="single"/>
          <w:bdr w:val="none" w:sz="0" w:space="0" w:color="auto" w:frame="1"/>
          <w:lang w:val="es-ES" w:eastAsia="es-CO"/>
          <w14:ligatures w14:val="none"/>
        </w:rPr>
      </w:pPr>
    </w:p>
    <w:p w14:paraId="34C315BE" w14:textId="0A798052" w:rsidR="006F22D6" w:rsidRPr="006F22D6" w:rsidRDefault="006F22D6" w:rsidP="008064B8">
      <w:pPr>
        <w:shd w:val="clear" w:color="auto" w:fill="FFFFFF"/>
        <w:spacing w:after="0" w:line="360" w:lineRule="auto"/>
        <w:jc w:val="both"/>
        <w:rPr>
          <w:rFonts w:ascii="Arial" w:eastAsia="Times New Roman" w:hAnsi="Arial" w:cs="Arial"/>
          <w:kern w:val="0"/>
          <w:lang w:eastAsia="es-CO"/>
          <w14:ligatures w14:val="none"/>
        </w:rPr>
      </w:pPr>
      <w:r w:rsidRPr="006F22D6">
        <w:rPr>
          <w:rFonts w:ascii="Arial" w:eastAsia="Times New Roman" w:hAnsi="Arial" w:cs="Arial"/>
          <w:b/>
          <w:bCs/>
          <w:kern w:val="0"/>
          <w:u w:val="single"/>
          <w:bdr w:val="none" w:sz="0" w:space="0" w:color="auto" w:frame="1"/>
          <w:lang w:val="es-ES" w:eastAsia="es-CO"/>
          <w14:ligatures w14:val="none"/>
        </w:rPr>
        <w:t>Hechos</w:t>
      </w:r>
      <w:r w:rsidRPr="006F22D6">
        <w:rPr>
          <w:rFonts w:ascii="Arial" w:eastAsia="Times New Roman" w:hAnsi="Arial" w:cs="Arial"/>
          <w:kern w:val="0"/>
          <w:bdr w:val="none" w:sz="0" w:space="0" w:color="auto" w:frame="1"/>
          <w:lang w:val="es-ES" w:eastAsia="es-CO"/>
          <w14:ligatures w14:val="none"/>
        </w:rPr>
        <w:t>:  </w:t>
      </w:r>
      <w:r w:rsidRPr="006F22D6">
        <w:rPr>
          <w:rFonts w:ascii="Arial" w:eastAsia="Times New Roman" w:hAnsi="Arial" w:cs="Arial"/>
          <w:kern w:val="0"/>
          <w:bdr w:val="none" w:sz="0" w:space="0" w:color="auto" w:frame="1"/>
          <w:lang w:eastAsia="es-CO"/>
          <w14:ligatures w14:val="none"/>
        </w:rPr>
        <w:t> </w:t>
      </w:r>
    </w:p>
    <w:p w14:paraId="3B25E0C2" w14:textId="77777777" w:rsidR="006F22D6" w:rsidRPr="006F22D6" w:rsidRDefault="006F22D6" w:rsidP="008064B8">
      <w:pPr>
        <w:shd w:val="clear" w:color="auto" w:fill="FFFFFF"/>
        <w:spacing w:after="0" w:line="360" w:lineRule="auto"/>
        <w:jc w:val="both"/>
        <w:rPr>
          <w:rFonts w:ascii="Arial" w:eastAsia="Times New Roman" w:hAnsi="Arial" w:cs="Arial"/>
          <w:kern w:val="0"/>
          <w:lang w:eastAsia="es-CO"/>
          <w14:ligatures w14:val="none"/>
        </w:rPr>
      </w:pPr>
      <w:r w:rsidRPr="006F22D6">
        <w:rPr>
          <w:rFonts w:ascii="Arial" w:eastAsia="Times New Roman" w:hAnsi="Arial" w:cs="Arial"/>
          <w:kern w:val="0"/>
          <w:bdr w:val="none" w:sz="0" w:space="0" w:color="auto" w:frame="1"/>
          <w:lang w:eastAsia="es-CO"/>
          <w14:ligatures w14:val="none"/>
        </w:rPr>
        <w:t>  </w:t>
      </w:r>
    </w:p>
    <w:p w14:paraId="2E9A4CCB" w14:textId="77777777" w:rsidR="00BD1FB9" w:rsidRPr="00D54640" w:rsidRDefault="00BD1FB9">
      <w:pPr>
        <w:shd w:val="clear" w:color="auto" w:fill="FFFFFF"/>
        <w:spacing w:after="0" w:line="360" w:lineRule="auto"/>
        <w:jc w:val="both"/>
        <w:rPr>
          <w:rFonts w:ascii="Arial" w:hAnsi="Arial" w:cs="Arial"/>
          <w:spacing w:val="2"/>
          <w:shd w:val="clear" w:color="auto" w:fill="FFFFFF"/>
        </w:rPr>
      </w:pPr>
      <w:r w:rsidRPr="00D54640">
        <w:rPr>
          <w:rFonts w:ascii="Arial" w:hAnsi="Arial" w:cs="Arial"/>
          <w:spacing w:val="2"/>
          <w:shd w:val="clear" w:color="auto" w:fill="FFFFFF"/>
        </w:rPr>
        <w:t>De conformidad con los hechos de la demanda, el 06 de febrero de 2019 ocurrió un accidente de tránsito en la ciudad de Palmira entre los vehículos de placa DSL 326 conducido por la señora Irene Orejuela Guerrero y el vehículo de placa KHA 022 de propiedad del señor Fernando Jimmy Echeverry. Adujo el demandante que el IPAT fue diligenciado con la hipótesis No. 112 consistente en “desobedecer la señal de pare”, conducta que se imputa al vehículo de placas DSL 326 conducido por la señora Irene Orejuela.</w:t>
      </w:r>
    </w:p>
    <w:p w14:paraId="18B7878F" w14:textId="77777777" w:rsidR="00BD1FB9" w:rsidRPr="00D54640" w:rsidRDefault="00BD1FB9" w:rsidP="008064B8">
      <w:pPr>
        <w:shd w:val="clear" w:color="auto" w:fill="FFFFFF"/>
        <w:spacing w:after="0" w:line="360" w:lineRule="auto"/>
        <w:jc w:val="both"/>
        <w:rPr>
          <w:rFonts w:ascii="Arial" w:hAnsi="Arial" w:cs="Arial"/>
          <w:spacing w:val="2"/>
          <w:shd w:val="clear" w:color="auto" w:fill="FFFFFF"/>
        </w:rPr>
      </w:pPr>
    </w:p>
    <w:p w14:paraId="736399B3" w14:textId="7AABFC73" w:rsidR="00425AE2" w:rsidRPr="00D54640" w:rsidRDefault="00425AE2">
      <w:pPr>
        <w:shd w:val="clear" w:color="auto" w:fill="FFFFFF"/>
        <w:spacing w:after="0" w:line="360" w:lineRule="auto"/>
        <w:jc w:val="both"/>
        <w:rPr>
          <w:rFonts w:ascii="Arial" w:hAnsi="Arial" w:cs="Arial"/>
          <w:spacing w:val="2"/>
          <w:shd w:val="clear" w:color="auto" w:fill="FFFFFF"/>
        </w:rPr>
      </w:pPr>
      <w:r w:rsidRPr="00D54640">
        <w:rPr>
          <w:rFonts w:ascii="Arial" w:hAnsi="Arial" w:cs="Arial"/>
          <w:spacing w:val="2"/>
          <w:shd w:val="clear" w:color="auto" w:fill="FFFFFF"/>
        </w:rPr>
        <w:t>Para el momento de los hechos el demandante trabajaba como transportador en la tienda “al costo”, sin embargo, el accidente de tránsito conllevó a la reparación del vehículo de placas KHA 022, impidiendo que el accionante pudiera laboral durante un lapso de 44 días mientras se efectuaban las reparaciones necesarias dejando de percibir ingresos por un valor total de $2.200.000.</w:t>
      </w:r>
    </w:p>
    <w:p w14:paraId="3AB08A56" w14:textId="493E3AD3" w:rsidR="00BD1FB9" w:rsidRPr="00D54640" w:rsidRDefault="00D437B5" w:rsidP="008064B8">
      <w:pPr>
        <w:shd w:val="clear" w:color="auto" w:fill="FFFFFF"/>
        <w:spacing w:after="0" w:line="360" w:lineRule="auto"/>
        <w:jc w:val="both"/>
        <w:rPr>
          <w:rFonts w:ascii="Arial" w:hAnsi="Arial" w:cs="Arial"/>
          <w:spacing w:val="2"/>
          <w:shd w:val="clear" w:color="auto" w:fill="FFFFFF"/>
        </w:rPr>
      </w:pPr>
      <w:r w:rsidRPr="00D54640">
        <w:rPr>
          <w:rFonts w:ascii="Arial" w:hAnsi="Arial" w:cs="Arial"/>
          <w:spacing w:val="2"/>
          <w:shd w:val="clear" w:color="auto" w:fill="FFFFFF"/>
        </w:rPr>
        <w:t xml:space="preserve"> </w:t>
      </w:r>
    </w:p>
    <w:p w14:paraId="2C86AEAD" w14:textId="5BE5D133" w:rsidR="00D54640" w:rsidRDefault="006F22D6" w:rsidP="008064B8">
      <w:pPr>
        <w:shd w:val="clear" w:color="auto" w:fill="FFFFFF"/>
        <w:spacing w:after="0" w:line="360" w:lineRule="auto"/>
        <w:jc w:val="both"/>
        <w:rPr>
          <w:rFonts w:ascii="Arial" w:eastAsia="Times New Roman" w:hAnsi="Arial" w:cs="Arial"/>
          <w:b/>
          <w:bCs/>
          <w:kern w:val="0"/>
          <w:u w:val="single"/>
          <w:bdr w:val="none" w:sz="0" w:space="0" w:color="auto" w:frame="1"/>
          <w:lang w:val="es-ES" w:eastAsia="es-CO"/>
          <w14:ligatures w14:val="none"/>
        </w:rPr>
      </w:pPr>
      <w:r w:rsidRPr="006F22D6">
        <w:rPr>
          <w:rFonts w:ascii="Arial" w:eastAsia="Times New Roman" w:hAnsi="Arial" w:cs="Arial"/>
          <w:kern w:val="0"/>
          <w:bdr w:val="none" w:sz="0" w:space="0" w:color="auto" w:frame="1"/>
          <w:lang w:eastAsia="es-CO"/>
          <w14:ligatures w14:val="none"/>
        </w:rPr>
        <w:t>  </w:t>
      </w:r>
    </w:p>
    <w:p w14:paraId="3DEE5F76" w14:textId="45E7EA8E" w:rsidR="006F22D6" w:rsidRPr="006F22D6" w:rsidRDefault="006F22D6" w:rsidP="008064B8">
      <w:pPr>
        <w:shd w:val="clear" w:color="auto" w:fill="FFFFFF"/>
        <w:spacing w:after="0" w:line="360" w:lineRule="auto"/>
        <w:jc w:val="both"/>
        <w:rPr>
          <w:rFonts w:ascii="Arial" w:eastAsia="Times New Roman" w:hAnsi="Arial" w:cs="Arial"/>
          <w:kern w:val="0"/>
          <w:lang w:eastAsia="es-CO"/>
          <w14:ligatures w14:val="none"/>
        </w:rPr>
      </w:pPr>
      <w:r w:rsidRPr="006F22D6">
        <w:rPr>
          <w:rFonts w:ascii="Arial" w:eastAsia="Times New Roman" w:hAnsi="Arial" w:cs="Arial"/>
          <w:b/>
          <w:bCs/>
          <w:kern w:val="0"/>
          <w:u w:val="single"/>
          <w:bdr w:val="none" w:sz="0" w:space="0" w:color="auto" w:frame="1"/>
          <w:lang w:val="es-ES" w:eastAsia="es-CO"/>
          <w14:ligatures w14:val="none"/>
        </w:rPr>
        <w:t>Pretensiones</w:t>
      </w:r>
      <w:r w:rsidRPr="006F22D6">
        <w:rPr>
          <w:rFonts w:ascii="Arial" w:eastAsia="Times New Roman" w:hAnsi="Arial" w:cs="Arial"/>
          <w:kern w:val="0"/>
          <w:bdr w:val="none" w:sz="0" w:space="0" w:color="auto" w:frame="1"/>
          <w:lang w:val="es-ES" w:eastAsia="es-CO"/>
          <w14:ligatures w14:val="none"/>
        </w:rPr>
        <w:t>: $ </w:t>
      </w:r>
      <w:r w:rsidRPr="006F22D6">
        <w:rPr>
          <w:rFonts w:ascii="Arial" w:eastAsia="Times New Roman" w:hAnsi="Arial" w:cs="Arial"/>
          <w:kern w:val="0"/>
          <w:bdr w:val="none" w:sz="0" w:space="0" w:color="auto" w:frame="1"/>
          <w:shd w:val="clear" w:color="auto" w:fill="FFFFFF"/>
          <w:lang w:eastAsia="es-CO"/>
          <w14:ligatures w14:val="none"/>
        </w:rPr>
        <w:t>1</w:t>
      </w:r>
      <w:r w:rsidR="00425AE2" w:rsidRPr="00D54640">
        <w:rPr>
          <w:rFonts w:ascii="Arial" w:eastAsia="Times New Roman" w:hAnsi="Arial" w:cs="Arial"/>
          <w:kern w:val="0"/>
          <w:bdr w:val="none" w:sz="0" w:space="0" w:color="auto" w:frame="1"/>
          <w:shd w:val="clear" w:color="auto" w:fill="FFFFFF"/>
          <w:lang w:eastAsia="es-CO"/>
          <w14:ligatures w14:val="none"/>
        </w:rPr>
        <w:t>4.360.000</w:t>
      </w:r>
    </w:p>
    <w:p w14:paraId="7CD10170" w14:textId="77777777" w:rsidR="006F22D6" w:rsidRPr="006F22D6" w:rsidRDefault="006F22D6" w:rsidP="008064B8">
      <w:pPr>
        <w:shd w:val="clear" w:color="auto" w:fill="FFFFFF"/>
        <w:spacing w:after="0" w:line="360" w:lineRule="auto"/>
        <w:jc w:val="both"/>
        <w:rPr>
          <w:rFonts w:ascii="Arial" w:eastAsia="Times New Roman" w:hAnsi="Arial" w:cs="Arial"/>
          <w:kern w:val="0"/>
          <w:lang w:eastAsia="es-CO"/>
          <w14:ligatures w14:val="none"/>
        </w:rPr>
      </w:pPr>
      <w:r w:rsidRPr="006F22D6">
        <w:rPr>
          <w:rFonts w:ascii="Arial" w:eastAsia="Times New Roman" w:hAnsi="Arial" w:cs="Arial"/>
          <w:kern w:val="0"/>
          <w:bdr w:val="none" w:sz="0" w:space="0" w:color="auto" w:frame="1"/>
          <w:lang w:val="es-ES" w:eastAsia="es-CO"/>
          <w14:ligatures w14:val="none"/>
        </w:rPr>
        <w:t> </w:t>
      </w:r>
      <w:r w:rsidRPr="006F22D6">
        <w:rPr>
          <w:rFonts w:ascii="Arial" w:eastAsia="Times New Roman" w:hAnsi="Arial" w:cs="Arial"/>
          <w:kern w:val="0"/>
          <w:bdr w:val="none" w:sz="0" w:space="0" w:color="auto" w:frame="1"/>
          <w:lang w:eastAsia="es-CO"/>
          <w14:ligatures w14:val="none"/>
        </w:rPr>
        <w:t> </w:t>
      </w:r>
    </w:p>
    <w:p w14:paraId="66E43E18" w14:textId="4508B851" w:rsidR="00BD1FB9" w:rsidRPr="00D54640" w:rsidRDefault="00BD1FB9">
      <w:pPr>
        <w:shd w:val="clear" w:color="auto" w:fill="FFFFFF"/>
        <w:spacing w:after="0" w:line="360" w:lineRule="auto"/>
        <w:jc w:val="both"/>
        <w:rPr>
          <w:rFonts w:ascii="Arial" w:hAnsi="Arial" w:cs="Arial"/>
          <w:spacing w:val="2"/>
          <w:shd w:val="clear" w:color="auto" w:fill="FFFFFF"/>
        </w:rPr>
      </w:pPr>
      <w:r w:rsidRPr="00D54640">
        <w:rPr>
          <w:rFonts w:ascii="Arial" w:hAnsi="Arial" w:cs="Arial"/>
          <w:spacing w:val="2"/>
          <w:shd w:val="clear" w:color="auto" w:fill="FFFFFF"/>
        </w:rPr>
        <w:t>Las pretensiones de la demanda van encaminadas al reconocimiento de</w:t>
      </w:r>
      <w:r w:rsidR="00425AE2" w:rsidRPr="00D54640">
        <w:rPr>
          <w:rFonts w:ascii="Arial" w:hAnsi="Arial" w:cs="Arial"/>
          <w:spacing w:val="2"/>
          <w:shd w:val="clear" w:color="auto" w:fill="FFFFFF"/>
        </w:rPr>
        <w:t>:</w:t>
      </w:r>
      <w:r w:rsidRPr="00D54640">
        <w:rPr>
          <w:rFonts w:ascii="Arial" w:hAnsi="Arial" w:cs="Arial"/>
          <w:spacing w:val="2"/>
          <w:shd w:val="clear" w:color="auto" w:fill="FFFFFF"/>
        </w:rPr>
        <w:t xml:space="preserve"> </w:t>
      </w:r>
      <w:r w:rsidR="00425AE2" w:rsidRPr="00D54640">
        <w:rPr>
          <w:rFonts w:ascii="Arial" w:hAnsi="Arial" w:cs="Arial"/>
          <w:spacing w:val="2"/>
          <w:shd w:val="clear" w:color="auto" w:fill="FFFFFF"/>
        </w:rPr>
        <w:t>i) Daño emergente $</w:t>
      </w:r>
      <w:r w:rsidRPr="00D54640">
        <w:rPr>
          <w:rFonts w:ascii="Arial" w:hAnsi="Arial" w:cs="Arial"/>
          <w:spacing w:val="2"/>
          <w:shd w:val="clear" w:color="auto" w:fill="FFFFFF"/>
        </w:rPr>
        <w:t>12</w:t>
      </w:r>
      <w:r w:rsidR="00425AE2" w:rsidRPr="00D54640">
        <w:rPr>
          <w:rFonts w:ascii="Arial" w:hAnsi="Arial" w:cs="Arial"/>
          <w:spacing w:val="2"/>
          <w:shd w:val="clear" w:color="auto" w:fill="FFFFFF"/>
        </w:rPr>
        <w:t>.</w:t>
      </w:r>
      <w:r w:rsidRPr="00D54640">
        <w:rPr>
          <w:rFonts w:ascii="Arial" w:hAnsi="Arial" w:cs="Arial"/>
          <w:spacing w:val="2"/>
          <w:shd w:val="clear" w:color="auto" w:fill="FFFFFF"/>
        </w:rPr>
        <w:t>160</w:t>
      </w:r>
      <w:r w:rsidR="00425AE2" w:rsidRPr="00D54640">
        <w:rPr>
          <w:rFonts w:ascii="Arial" w:hAnsi="Arial" w:cs="Arial"/>
          <w:spacing w:val="2"/>
          <w:shd w:val="clear" w:color="auto" w:fill="FFFFFF"/>
        </w:rPr>
        <w:t>.</w:t>
      </w:r>
      <w:r w:rsidRPr="00D54640">
        <w:rPr>
          <w:rFonts w:ascii="Arial" w:hAnsi="Arial" w:cs="Arial"/>
          <w:spacing w:val="2"/>
          <w:shd w:val="clear" w:color="auto" w:fill="FFFFFF"/>
        </w:rPr>
        <w:t>000,</w:t>
      </w:r>
      <w:r w:rsidR="00425AE2" w:rsidRPr="00D54640">
        <w:rPr>
          <w:rFonts w:ascii="Arial" w:hAnsi="Arial" w:cs="Arial"/>
          <w:spacing w:val="2"/>
          <w:shd w:val="clear" w:color="auto" w:fill="FFFFFF"/>
        </w:rPr>
        <w:t xml:space="preserve"> y; ii)</w:t>
      </w:r>
      <w:r w:rsidRPr="00D54640">
        <w:rPr>
          <w:rFonts w:ascii="Arial" w:hAnsi="Arial" w:cs="Arial"/>
          <w:spacing w:val="2"/>
          <w:shd w:val="clear" w:color="auto" w:fill="FFFFFF"/>
        </w:rPr>
        <w:t xml:space="preserve"> </w:t>
      </w:r>
      <w:r w:rsidR="00425AE2" w:rsidRPr="00D54640">
        <w:rPr>
          <w:rFonts w:ascii="Arial" w:hAnsi="Arial" w:cs="Arial"/>
          <w:spacing w:val="2"/>
          <w:shd w:val="clear" w:color="auto" w:fill="FFFFFF"/>
        </w:rPr>
        <w:t>Lucro cesante</w:t>
      </w:r>
      <w:r w:rsidR="00D90660" w:rsidRPr="00D54640">
        <w:rPr>
          <w:rFonts w:ascii="Arial" w:hAnsi="Arial" w:cs="Arial"/>
          <w:spacing w:val="2"/>
          <w:shd w:val="clear" w:color="auto" w:fill="FFFFFF"/>
        </w:rPr>
        <w:t xml:space="preserve"> consolidado</w:t>
      </w:r>
      <w:r w:rsidR="00425AE2" w:rsidRPr="00D54640">
        <w:rPr>
          <w:rFonts w:ascii="Arial" w:hAnsi="Arial" w:cs="Arial"/>
          <w:spacing w:val="2"/>
          <w:shd w:val="clear" w:color="auto" w:fill="FFFFFF"/>
        </w:rPr>
        <w:t xml:space="preserve"> $</w:t>
      </w:r>
      <w:r w:rsidRPr="00D54640">
        <w:rPr>
          <w:rFonts w:ascii="Arial" w:hAnsi="Arial" w:cs="Arial"/>
          <w:spacing w:val="2"/>
          <w:shd w:val="clear" w:color="auto" w:fill="FFFFFF"/>
        </w:rPr>
        <w:t>2</w:t>
      </w:r>
      <w:r w:rsidR="00425AE2" w:rsidRPr="00D54640">
        <w:rPr>
          <w:rFonts w:ascii="Arial" w:hAnsi="Arial" w:cs="Arial"/>
          <w:spacing w:val="2"/>
          <w:shd w:val="clear" w:color="auto" w:fill="FFFFFF"/>
        </w:rPr>
        <w:t>.</w:t>
      </w:r>
      <w:r w:rsidRPr="00D54640">
        <w:rPr>
          <w:rFonts w:ascii="Arial" w:hAnsi="Arial" w:cs="Arial"/>
          <w:spacing w:val="2"/>
          <w:shd w:val="clear" w:color="auto" w:fill="FFFFFF"/>
        </w:rPr>
        <w:t>200</w:t>
      </w:r>
      <w:r w:rsidR="00425AE2" w:rsidRPr="00D54640">
        <w:rPr>
          <w:rFonts w:ascii="Arial" w:hAnsi="Arial" w:cs="Arial"/>
          <w:spacing w:val="2"/>
          <w:shd w:val="clear" w:color="auto" w:fill="FFFFFF"/>
        </w:rPr>
        <w:t>.</w:t>
      </w:r>
      <w:r w:rsidRPr="00D54640">
        <w:rPr>
          <w:rFonts w:ascii="Arial" w:hAnsi="Arial" w:cs="Arial"/>
          <w:spacing w:val="2"/>
          <w:shd w:val="clear" w:color="auto" w:fill="FFFFFF"/>
        </w:rPr>
        <w:t>000</w:t>
      </w:r>
      <w:r w:rsidR="00425AE2" w:rsidRPr="00D54640">
        <w:rPr>
          <w:rFonts w:ascii="Arial" w:hAnsi="Arial" w:cs="Arial"/>
          <w:spacing w:val="2"/>
          <w:shd w:val="clear" w:color="auto" w:fill="FFFFFF"/>
        </w:rPr>
        <w:t>.</w:t>
      </w:r>
    </w:p>
    <w:p w14:paraId="75C2D24D" w14:textId="7E383C26" w:rsidR="006F22D6" w:rsidRPr="006F22D6" w:rsidRDefault="006F22D6" w:rsidP="008064B8">
      <w:pPr>
        <w:shd w:val="clear" w:color="auto" w:fill="FFFFFF"/>
        <w:spacing w:after="0" w:line="360" w:lineRule="auto"/>
        <w:jc w:val="both"/>
        <w:rPr>
          <w:rFonts w:ascii="Arial" w:eastAsia="Times New Roman" w:hAnsi="Arial" w:cs="Arial"/>
          <w:kern w:val="0"/>
          <w:lang w:eastAsia="es-CO"/>
          <w14:ligatures w14:val="none"/>
        </w:rPr>
      </w:pPr>
      <w:r w:rsidRPr="006F22D6">
        <w:rPr>
          <w:rFonts w:ascii="Arial" w:eastAsia="Times New Roman" w:hAnsi="Arial" w:cs="Arial"/>
          <w:kern w:val="0"/>
          <w:bdr w:val="none" w:sz="0" w:space="0" w:color="auto" w:frame="1"/>
          <w:lang w:eastAsia="es-CO"/>
          <w14:ligatures w14:val="none"/>
        </w:rPr>
        <w:lastRenderedPageBreak/>
        <w:t> </w:t>
      </w:r>
      <w:r w:rsidR="00195710" w:rsidRPr="00D54640">
        <w:rPr>
          <w:rFonts w:ascii="Arial" w:eastAsia="Times New Roman" w:hAnsi="Arial" w:cs="Arial"/>
          <w:b/>
          <w:bCs/>
          <w:kern w:val="0"/>
          <w:u w:val="single"/>
          <w:bdr w:val="none" w:sz="0" w:space="0" w:color="auto" w:frame="1"/>
          <w:lang w:eastAsia="es-CO"/>
          <w14:ligatures w14:val="none"/>
        </w:rPr>
        <w:t>Liquidación objetivada de las pretensiones</w:t>
      </w:r>
      <w:r w:rsidRPr="006F22D6">
        <w:rPr>
          <w:rFonts w:ascii="Arial" w:eastAsia="Times New Roman" w:hAnsi="Arial" w:cs="Arial"/>
          <w:b/>
          <w:bCs/>
          <w:kern w:val="0"/>
          <w:u w:val="single"/>
          <w:bdr w:val="none" w:sz="0" w:space="0" w:color="auto" w:frame="1"/>
          <w:lang w:eastAsia="es-CO"/>
          <w14:ligatures w14:val="none"/>
        </w:rPr>
        <w:t>:</w:t>
      </w:r>
      <w:r w:rsidRPr="006F22D6">
        <w:rPr>
          <w:rFonts w:ascii="Arial" w:eastAsia="Times New Roman" w:hAnsi="Arial" w:cs="Arial"/>
          <w:b/>
          <w:bCs/>
          <w:kern w:val="0"/>
          <w:bdr w:val="none" w:sz="0" w:space="0" w:color="auto" w:frame="1"/>
          <w:lang w:eastAsia="es-CO"/>
          <w14:ligatures w14:val="none"/>
        </w:rPr>
        <w:t> $</w:t>
      </w:r>
      <w:r w:rsidR="00BD1FB9" w:rsidRPr="00D54640">
        <w:rPr>
          <w:rFonts w:ascii="Arial" w:hAnsi="Arial" w:cs="Arial"/>
          <w:spacing w:val="2"/>
          <w:shd w:val="clear" w:color="auto" w:fill="FFFFFF"/>
        </w:rPr>
        <w:t xml:space="preserve"> </w:t>
      </w:r>
      <w:r w:rsidR="00FD345C" w:rsidRPr="00D54640">
        <w:rPr>
          <w:rFonts w:ascii="Arial" w:hAnsi="Arial" w:cs="Arial"/>
          <w:b/>
          <w:bCs/>
          <w:spacing w:val="2"/>
          <w:shd w:val="clear" w:color="auto" w:fill="FFFFFF"/>
        </w:rPr>
        <w:t>5.201.380</w:t>
      </w:r>
    </w:p>
    <w:p w14:paraId="4E0AB8C0" w14:textId="77777777" w:rsidR="006F22D6" w:rsidRPr="006F22D6" w:rsidRDefault="006F22D6" w:rsidP="008064B8">
      <w:pPr>
        <w:shd w:val="clear" w:color="auto" w:fill="FFFFFF"/>
        <w:spacing w:after="0" w:line="360" w:lineRule="auto"/>
        <w:jc w:val="both"/>
        <w:rPr>
          <w:rFonts w:ascii="Arial" w:eastAsia="Times New Roman" w:hAnsi="Arial" w:cs="Arial"/>
          <w:kern w:val="0"/>
          <w:lang w:eastAsia="es-CO"/>
          <w14:ligatures w14:val="none"/>
        </w:rPr>
      </w:pPr>
      <w:r w:rsidRPr="006F22D6">
        <w:rPr>
          <w:rFonts w:ascii="Arial" w:eastAsia="Times New Roman" w:hAnsi="Arial" w:cs="Arial"/>
          <w:kern w:val="0"/>
          <w:bdr w:val="none" w:sz="0" w:space="0" w:color="auto" w:frame="1"/>
          <w:lang w:val="es-ES" w:eastAsia="es-CO"/>
          <w14:ligatures w14:val="none"/>
        </w:rPr>
        <w:t> </w:t>
      </w:r>
      <w:r w:rsidRPr="006F22D6">
        <w:rPr>
          <w:rFonts w:ascii="Arial" w:eastAsia="Times New Roman" w:hAnsi="Arial" w:cs="Arial"/>
          <w:kern w:val="0"/>
          <w:bdr w:val="none" w:sz="0" w:space="0" w:color="auto" w:frame="1"/>
          <w:lang w:eastAsia="es-CO"/>
          <w14:ligatures w14:val="none"/>
        </w:rPr>
        <w:t> </w:t>
      </w:r>
    </w:p>
    <w:p w14:paraId="0C5E836E" w14:textId="35AF6778" w:rsidR="006F22D6" w:rsidRPr="006F22D6" w:rsidRDefault="00195710">
      <w:pPr>
        <w:shd w:val="clear" w:color="auto" w:fill="FFFFFF"/>
        <w:spacing w:after="0" w:line="360" w:lineRule="auto"/>
        <w:jc w:val="both"/>
        <w:rPr>
          <w:rFonts w:ascii="Arial" w:eastAsia="Times New Roman" w:hAnsi="Arial" w:cs="Arial"/>
          <w:kern w:val="0"/>
          <w:lang w:eastAsia="es-CO"/>
          <w14:ligatures w14:val="none"/>
        </w:rPr>
      </w:pPr>
      <w:r w:rsidRPr="00D54640">
        <w:rPr>
          <w:rFonts w:ascii="Arial" w:hAnsi="Arial" w:cs="Arial"/>
          <w:lang w:val="es-ES"/>
        </w:rPr>
        <w:t xml:space="preserve">Como liquidación objetiva de los perjuicios se llegó al total de </w:t>
      </w:r>
      <w:r w:rsidRPr="00D54640">
        <w:rPr>
          <w:rFonts w:ascii="Arial" w:hAnsi="Arial" w:cs="Arial"/>
          <w:b/>
          <w:lang w:val="es-ES"/>
        </w:rPr>
        <w:t>$</w:t>
      </w:r>
      <w:r w:rsidR="00734CD4" w:rsidRPr="00D54640">
        <w:rPr>
          <w:rFonts w:ascii="Arial" w:hAnsi="Arial" w:cs="Arial"/>
          <w:b/>
          <w:bCs/>
          <w:spacing w:val="2"/>
          <w:shd w:val="clear" w:color="auto" w:fill="FFFFFF"/>
        </w:rPr>
        <w:t>5</w:t>
      </w:r>
      <w:r w:rsidR="00D90660" w:rsidRPr="00D54640">
        <w:rPr>
          <w:rFonts w:ascii="Arial" w:hAnsi="Arial" w:cs="Arial"/>
          <w:b/>
          <w:bCs/>
          <w:spacing w:val="2"/>
          <w:shd w:val="clear" w:color="auto" w:fill="FFFFFF"/>
        </w:rPr>
        <w:t>.</w:t>
      </w:r>
      <w:r w:rsidR="00734CD4" w:rsidRPr="00D54640">
        <w:rPr>
          <w:rFonts w:ascii="Arial" w:hAnsi="Arial" w:cs="Arial"/>
          <w:b/>
          <w:bCs/>
          <w:spacing w:val="2"/>
          <w:shd w:val="clear" w:color="auto" w:fill="FFFFFF"/>
        </w:rPr>
        <w:t>201</w:t>
      </w:r>
      <w:r w:rsidR="00D90660" w:rsidRPr="00D54640">
        <w:rPr>
          <w:rFonts w:ascii="Arial" w:hAnsi="Arial" w:cs="Arial"/>
          <w:b/>
          <w:bCs/>
          <w:spacing w:val="2"/>
          <w:shd w:val="clear" w:color="auto" w:fill="FFFFFF"/>
        </w:rPr>
        <w:t>.</w:t>
      </w:r>
      <w:r w:rsidR="00734CD4" w:rsidRPr="00D54640">
        <w:rPr>
          <w:rFonts w:ascii="Arial" w:hAnsi="Arial" w:cs="Arial"/>
          <w:b/>
          <w:bCs/>
          <w:spacing w:val="2"/>
          <w:shd w:val="clear" w:color="auto" w:fill="FFFFFF"/>
        </w:rPr>
        <w:t>380</w:t>
      </w:r>
      <w:r w:rsidRPr="00D54640">
        <w:rPr>
          <w:rFonts w:ascii="Arial" w:hAnsi="Arial" w:cs="Arial"/>
          <w:lang w:val="es-ES"/>
        </w:rPr>
        <w:t>. A este valor se llegó de la siguiente manera</w:t>
      </w:r>
      <w:r w:rsidR="006F22D6" w:rsidRPr="006F22D6">
        <w:rPr>
          <w:rFonts w:ascii="Arial" w:eastAsia="Times New Roman" w:hAnsi="Arial" w:cs="Arial"/>
          <w:kern w:val="0"/>
          <w:bdr w:val="none" w:sz="0" w:space="0" w:color="auto" w:frame="1"/>
          <w:lang w:eastAsia="es-CO"/>
          <w14:ligatures w14:val="none"/>
        </w:rPr>
        <w:t>:   </w:t>
      </w:r>
    </w:p>
    <w:p w14:paraId="20E4D919" w14:textId="77777777" w:rsidR="006F22D6" w:rsidRPr="006F22D6" w:rsidRDefault="006F22D6" w:rsidP="008064B8">
      <w:pPr>
        <w:shd w:val="clear" w:color="auto" w:fill="FFFFFF"/>
        <w:spacing w:after="0" w:line="360" w:lineRule="auto"/>
        <w:jc w:val="both"/>
        <w:rPr>
          <w:rFonts w:ascii="Arial" w:eastAsia="Times New Roman" w:hAnsi="Arial" w:cs="Arial"/>
          <w:kern w:val="0"/>
          <w:lang w:eastAsia="es-CO"/>
          <w14:ligatures w14:val="none"/>
        </w:rPr>
      </w:pPr>
      <w:r w:rsidRPr="006F22D6">
        <w:rPr>
          <w:rFonts w:ascii="Arial" w:eastAsia="Times New Roman" w:hAnsi="Arial" w:cs="Arial"/>
          <w:kern w:val="0"/>
          <w:bdr w:val="none" w:sz="0" w:space="0" w:color="auto" w:frame="1"/>
          <w:lang w:eastAsia="es-CO"/>
          <w14:ligatures w14:val="none"/>
        </w:rPr>
        <w:t>    </w:t>
      </w:r>
    </w:p>
    <w:p w14:paraId="39369E47" w14:textId="66D61222" w:rsidR="006F22D6" w:rsidRPr="00D54640" w:rsidRDefault="00D90660" w:rsidP="008064B8">
      <w:pPr>
        <w:pStyle w:val="Prrafodelista"/>
        <w:numPr>
          <w:ilvl w:val="0"/>
          <w:numId w:val="6"/>
        </w:numPr>
        <w:shd w:val="clear" w:color="auto" w:fill="FFFFFF"/>
        <w:spacing w:after="0" w:line="360" w:lineRule="auto"/>
        <w:jc w:val="both"/>
        <w:rPr>
          <w:rFonts w:ascii="Arial" w:eastAsia="Times New Roman" w:hAnsi="Arial" w:cs="Arial"/>
          <w:kern w:val="0"/>
          <w:lang w:eastAsia="es-CO"/>
          <w14:ligatures w14:val="none"/>
        </w:rPr>
      </w:pPr>
      <w:r w:rsidRPr="00D54640">
        <w:rPr>
          <w:rFonts w:ascii="Arial" w:eastAsia="Times New Roman" w:hAnsi="Arial" w:cs="Arial"/>
          <w:b/>
          <w:bCs/>
          <w:kern w:val="0"/>
          <w:bdr w:val="none" w:sz="0" w:space="0" w:color="auto" w:frame="1"/>
          <w:lang w:eastAsia="es-CO"/>
          <w14:ligatures w14:val="none"/>
        </w:rPr>
        <w:t>Daño emergente</w:t>
      </w:r>
      <w:r w:rsidR="006F22D6" w:rsidRPr="00D54640">
        <w:rPr>
          <w:rFonts w:ascii="Arial" w:eastAsia="Times New Roman" w:hAnsi="Arial" w:cs="Arial"/>
          <w:b/>
          <w:bCs/>
          <w:kern w:val="0"/>
          <w:bdr w:val="none" w:sz="0" w:space="0" w:color="auto" w:frame="1"/>
          <w:lang w:eastAsia="es-CO"/>
          <w14:ligatures w14:val="none"/>
        </w:rPr>
        <w:t>:</w:t>
      </w:r>
      <w:r w:rsidR="006F22D6" w:rsidRPr="006F22D6">
        <w:rPr>
          <w:rFonts w:ascii="Arial" w:eastAsia="Times New Roman" w:hAnsi="Arial" w:cs="Arial"/>
          <w:kern w:val="0"/>
          <w:bdr w:val="none" w:sz="0" w:space="0" w:color="auto" w:frame="1"/>
          <w:lang w:eastAsia="es-CO"/>
          <w14:ligatures w14:val="none"/>
        </w:rPr>
        <w:t> </w:t>
      </w:r>
      <w:r w:rsidR="00AC588C" w:rsidRPr="00D54640">
        <w:rPr>
          <w:rFonts w:ascii="Arial" w:hAnsi="Arial" w:cs="Arial"/>
          <w:spacing w:val="2"/>
          <w:shd w:val="clear" w:color="auto" w:fill="FFFFFF"/>
        </w:rPr>
        <w:t xml:space="preserve">el informe policial de accidente de tránsito refiere el daño en 9 piezas del automotor (Capot, bómper delantero, guardafango delantero y trasero, radiador, tren delantero frontal, tijera lado derecho, rueda delantera derecha e izquierda) sin embargo, la reparación aportada refiere 14 piezas las cuales no se encuentran relacionadas con el accidente e incluye gastos adicionales como “reposición de llavero” por un valor de 500000, en atención a ello, y de conformidad con la verificación del siniestro realizada por la compañía se sugiere mantener el mismo valor equivalente a </w:t>
      </w:r>
      <w:r w:rsidRPr="00D54640">
        <w:rPr>
          <w:rFonts w:ascii="Arial" w:hAnsi="Arial" w:cs="Arial"/>
          <w:spacing w:val="2"/>
          <w:shd w:val="clear" w:color="auto" w:fill="FFFFFF"/>
        </w:rPr>
        <w:t>$3.742.903</w:t>
      </w:r>
      <w:r w:rsidR="00734CD4" w:rsidRPr="00D54640">
        <w:rPr>
          <w:rFonts w:ascii="Arial" w:hAnsi="Arial" w:cs="Arial"/>
          <w:spacing w:val="2"/>
          <w:shd w:val="clear" w:color="auto" w:fill="FFFFFF"/>
        </w:rPr>
        <w:t xml:space="preserve">, </w:t>
      </w:r>
      <w:r w:rsidR="00734CD4" w:rsidRPr="008064B8">
        <w:rPr>
          <w:rFonts w:ascii="Arial" w:hAnsi="Arial" w:cs="Arial"/>
          <w:b/>
          <w:i/>
          <w:spacing w:val="2"/>
          <w:u w:val="single"/>
          <w:shd w:val="clear" w:color="auto" w:fill="FFFFFF"/>
        </w:rPr>
        <w:t>el cual actualizado conforme al IPC asciende a $5.201.380.</w:t>
      </w:r>
    </w:p>
    <w:p w14:paraId="7F62DB03" w14:textId="069BB710" w:rsidR="006F22D6" w:rsidRPr="006F22D6" w:rsidRDefault="006F22D6" w:rsidP="008064B8">
      <w:pPr>
        <w:shd w:val="clear" w:color="auto" w:fill="FFFFFF"/>
        <w:spacing w:after="0" w:line="360" w:lineRule="auto"/>
        <w:ind w:left="720"/>
        <w:jc w:val="both"/>
        <w:rPr>
          <w:rFonts w:ascii="Arial" w:eastAsia="Times New Roman" w:hAnsi="Arial" w:cs="Arial"/>
          <w:kern w:val="0"/>
          <w:lang w:eastAsia="es-CO"/>
          <w14:ligatures w14:val="none"/>
        </w:rPr>
      </w:pPr>
      <w:r w:rsidRPr="006F22D6">
        <w:rPr>
          <w:rFonts w:ascii="Arial" w:eastAsia="Times New Roman" w:hAnsi="Arial" w:cs="Arial"/>
          <w:kern w:val="0"/>
          <w:bdr w:val="none" w:sz="0" w:space="0" w:color="auto" w:frame="1"/>
          <w:lang w:eastAsia="es-CO"/>
          <w14:ligatures w14:val="none"/>
        </w:rPr>
        <w:t> </w:t>
      </w:r>
    </w:p>
    <w:p w14:paraId="11686C7B" w14:textId="2FA02DA5" w:rsidR="00A13C17" w:rsidRPr="008064B8" w:rsidRDefault="00D90660">
      <w:pPr>
        <w:pStyle w:val="Prrafodelista"/>
        <w:numPr>
          <w:ilvl w:val="0"/>
          <w:numId w:val="6"/>
        </w:numPr>
        <w:shd w:val="clear" w:color="auto" w:fill="FFFFFF"/>
        <w:spacing w:after="0" w:line="360" w:lineRule="auto"/>
        <w:jc w:val="both"/>
        <w:rPr>
          <w:rFonts w:ascii="Arial" w:eastAsia="Times New Roman" w:hAnsi="Arial" w:cs="Arial"/>
          <w:b/>
          <w:bCs/>
          <w:kern w:val="0"/>
          <w:lang w:eastAsia="es-CO"/>
          <w14:ligatures w14:val="none"/>
        </w:rPr>
      </w:pPr>
      <w:r w:rsidRPr="00A13C17">
        <w:rPr>
          <w:rFonts w:ascii="Arial" w:eastAsia="Times New Roman" w:hAnsi="Arial" w:cs="Arial"/>
          <w:b/>
          <w:bCs/>
          <w:kern w:val="0"/>
          <w:bdr w:val="none" w:sz="0" w:space="0" w:color="auto" w:frame="1"/>
          <w:lang w:eastAsia="es-CO"/>
          <w14:ligatures w14:val="none"/>
        </w:rPr>
        <w:t xml:space="preserve">Lucro cesante consolidado: </w:t>
      </w:r>
      <w:r w:rsidRPr="00A13C17">
        <w:rPr>
          <w:rFonts w:ascii="Arial" w:eastAsia="Times New Roman" w:hAnsi="Arial" w:cs="Arial"/>
          <w:kern w:val="0"/>
          <w:bdr w:val="none" w:sz="0" w:space="0" w:color="auto" w:frame="1"/>
          <w:lang w:eastAsia="es-CO"/>
          <w14:ligatures w14:val="none"/>
        </w:rPr>
        <w:t xml:space="preserve">Si bien el demandante aportó al proceso una constancia firmada por la señora </w:t>
      </w:r>
      <w:r w:rsidR="00B112ED" w:rsidRPr="00A13C17">
        <w:rPr>
          <w:rFonts w:ascii="Arial" w:eastAsia="Times New Roman" w:hAnsi="Arial" w:cs="Arial"/>
          <w:kern w:val="0"/>
          <w:bdr w:val="none" w:sz="0" w:space="0" w:color="auto" w:frame="1"/>
          <w:lang w:eastAsia="es-CO"/>
          <w14:ligatures w14:val="none"/>
        </w:rPr>
        <w:t xml:space="preserve">Jessica Osorio </w:t>
      </w:r>
      <w:proofErr w:type="spellStart"/>
      <w:r w:rsidR="00B112ED" w:rsidRPr="00A13C17">
        <w:rPr>
          <w:rFonts w:ascii="Arial" w:eastAsia="Times New Roman" w:hAnsi="Arial" w:cs="Arial"/>
          <w:kern w:val="0"/>
          <w:bdr w:val="none" w:sz="0" w:space="0" w:color="auto" w:frame="1"/>
          <w:lang w:eastAsia="es-CO"/>
          <w14:ligatures w14:val="none"/>
        </w:rPr>
        <w:t>Chaux</w:t>
      </w:r>
      <w:proofErr w:type="spellEnd"/>
      <w:r w:rsidR="00B112ED" w:rsidRPr="00A13C17">
        <w:rPr>
          <w:rFonts w:ascii="Arial" w:eastAsia="Times New Roman" w:hAnsi="Arial" w:cs="Arial"/>
          <w:kern w:val="0"/>
          <w:bdr w:val="none" w:sz="0" w:space="0" w:color="auto" w:frame="1"/>
          <w:lang w:eastAsia="es-CO"/>
          <w14:ligatures w14:val="none"/>
        </w:rPr>
        <w:t xml:space="preserve"> en la cual se menciona que labora como transportador devengando un salario promedio mensual de $1.500.000, realmente en esta etapa del proceso no existe prueba que dé cuenta que el accionante utilizaba el vehículo de placa KHA 022 para laborar, dejando sin sustento la reclamación por este concepto. Por lo anterior no se liquida este concepto sin dejar de lado que pueda ser susceptible de modificación una vez surtidos los interrogatorios y practicadas las pruebas testimoniales.</w:t>
      </w:r>
    </w:p>
    <w:p w14:paraId="455D3DCB" w14:textId="77777777" w:rsidR="00A13C17" w:rsidRPr="008064B8" w:rsidRDefault="00A13C17" w:rsidP="008064B8">
      <w:pPr>
        <w:pStyle w:val="Prrafodelista"/>
        <w:rPr>
          <w:rFonts w:ascii="Arial" w:eastAsia="Times New Roman" w:hAnsi="Arial" w:cs="Arial"/>
          <w:b/>
          <w:bCs/>
          <w:kern w:val="0"/>
          <w:lang w:eastAsia="es-CO"/>
          <w14:ligatures w14:val="none"/>
        </w:rPr>
      </w:pPr>
    </w:p>
    <w:p w14:paraId="67FC89DB" w14:textId="7C098A2F" w:rsidR="00734CD4" w:rsidRPr="008064B8" w:rsidRDefault="00734CD4" w:rsidP="008064B8">
      <w:pPr>
        <w:pStyle w:val="Prrafodelista"/>
        <w:numPr>
          <w:ilvl w:val="0"/>
          <w:numId w:val="6"/>
        </w:numPr>
        <w:shd w:val="clear" w:color="auto" w:fill="FFFFFF"/>
        <w:spacing w:after="0" w:line="360" w:lineRule="auto"/>
        <w:jc w:val="both"/>
        <w:rPr>
          <w:rFonts w:ascii="Arial" w:hAnsi="Arial" w:cs="Arial"/>
          <w:spacing w:val="2"/>
          <w:shd w:val="clear" w:color="auto" w:fill="FFFFFF"/>
        </w:rPr>
      </w:pPr>
      <w:r w:rsidRPr="008064B8">
        <w:rPr>
          <w:rFonts w:ascii="Arial" w:eastAsia="Times New Roman" w:hAnsi="Arial" w:cs="Arial"/>
          <w:b/>
          <w:bCs/>
          <w:kern w:val="0"/>
          <w:bdr w:val="none" w:sz="0" w:space="0" w:color="auto" w:frame="1"/>
          <w:lang w:eastAsia="es-CO"/>
          <w14:ligatures w14:val="none"/>
        </w:rPr>
        <w:t>Análisis frente a la póliza:</w:t>
      </w:r>
      <w:r w:rsidR="00A13C17">
        <w:rPr>
          <w:rFonts w:ascii="Arial" w:eastAsia="Times New Roman" w:hAnsi="Arial" w:cs="Arial"/>
          <w:b/>
          <w:bCs/>
          <w:kern w:val="0"/>
          <w:bdr w:val="none" w:sz="0" w:space="0" w:color="auto" w:frame="1"/>
          <w:lang w:eastAsia="es-CO"/>
          <w14:ligatures w14:val="none"/>
        </w:rPr>
        <w:t xml:space="preserve"> </w:t>
      </w:r>
      <w:r w:rsidRPr="008064B8">
        <w:rPr>
          <w:rFonts w:ascii="Arial" w:hAnsi="Arial" w:cs="Arial"/>
          <w:color w:val="000000" w:themeColor="text1"/>
        </w:rPr>
        <w:t xml:space="preserve">Resulta preciso </w:t>
      </w:r>
      <w:proofErr w:type="gramStart"/>
      <w:r w:rsidRPr="008064B8">
        <w:rPr>
          <w:rFonts w:ascii="Arial" w:hAnsi="Arial" w:cs="Arial"/>
          <w:color w:val="000000" w:themeColor="text1"/>
        </w:rPr>
        <w:t>exponer</w:t>
      </w:r>
      <w:proofErr w:type="gramEnd"/>
      <w:r w:rsidRPr="008064B8">
        <w:rPr>
          <w:rFonts w:ascii="Arial" w:hAnsi="Arial" w:cs="Arial"/>
          <w:color w:val="000000" w:themeColor="text1"/>
        </w:rPr>
        <w:t xml:space="preserve"> que la póliza No. 4049382</w:t>
      </w:r>
      <w:r w:rsidRPr="008064B8">
        <w:rPr>
          <w:rFonts w:ascii="Arial" w:eastAsia="Arial" w:hAnsi="Arial" w:cs="Arial"/>
          <w:lang w:eastAsia="es-ES" w:bidi="es-ES"/>
        </w:rPr>
        <w:t xml:space="preserve">, presenta una cobertura para el caso de RCE, en el supuesto que la responsabilidad surja de hechos ocasionados con el vehículo de placas DSL 326, con un amparo de $3.000.000.000, valor este que nos permitir cubrir la liquidación objetiva presentada, misma que asciende a la suma de </w:t>
      </w:r>
      <w:r w:rsidRPr="008064B8">
        <w:rPr>
          <w:rFonts w:ascii="Arial" w:eastAsia="Arial" w:hAnsi="Arial" w:cs="Arial"/>
          <w:b/>
          <w:lang w:eastAsia="es-ES" w:bidi="es-ES"/>
        </w:rPr>
        <w:t xml:space="preserve">$ </w:t>
      </w:r>
      <w:r w:rsidRPr="008064B8">
        <w:rPr>
          <w:rFonts w:ascii="Arial" w:hAnsi="Arial" w:cs="Arial"/>
          <w:b/>
          <w:spacing w:val="2"/>
          <w:shd w:val="clear" w:color="auto" w:fill="FFFFFF"/>
        </w:rPr>
        <w:t>5.201.380.</w:t>
      </w:r>
    </w:p>
    <w:p w14:paraId="59BB20DA" w14:textId="77777777" w:rsidR="00A13C17" w:rsidRDefault="00A13C17" w:rsidP="008064B8">
      <w:pPr>
        <w:spacing w:after="0" w:line="360" w:lineRule="auto"/>
        <w:jc w:val="both"/>
        <w:rPr>
          <w:rFonts w:ascii="Arial" w:hAnsi="Arial" w:cs="Arial"/>
          <w:b/>
          <w:bCs/>
          <w:spacing w:val="2"/>
          <w:shd w:val="clear" w:color="auto" w:fill="FFFFFF"/>
        </w:rPr>
      </w:pPr>
    </w:p>
    <w:p w14:paraId="259068FF" w14:textId="725248AE" w:rsidR="00734CD4" w:rsidRPr="00D54640" w:rsidRDefault="00734CD4" w:rsidP="008064B8">
      <w:pPr>
        <w:spacing w:after="0" w:line="360" w:lineRule="auto"/>
        <w:jc w:val="both"/>
        <w:rPr>
          <w:rFonts w:ascii="Arial" w:hAnsi="Arial" w:cs="Arial"/>
          <w:b/>
          <w:bCs/>
          <w:spacing w:val="2"/>
          <w:shd w:val="clear" w:color="auto" w:fill="FFFFFF"/>
        </w:rPr>
      </w:pPr>
      <w:r w:rsidRPr="00D54640">
        <w:rPr>
          <w:rFonts w:ascii="Arial" w:hAnsi="Arial" w:cs="Arial"/>
          <w:b/>
          <w:bCs/>
          <w:spacing w:val="2"/>
          <w:shd w:val="clear" w:color="auto" w:fill="FFFFFF"/>
        </w:rPr>
        <w:t>Excepciones</w:t>
      </w:r>
    </w:p>
    <w:p w14:paraId="7E5A3606" w14:textId="1B0E1736" w:rsidR="00734CD4" w:rsidRPr="00D54640" w:rsidRDefault="00851458" w:rsidP="008064B8">
      <w:pPr>
        <w:spacing w:after="0" w:line="360" w:lineRule="auto"/>
        <w:jc w:val="both"/>
        <w:rPr>
          <w:rFonts w:ascii="Arial" w:hAnsi="Arial" w:cs="Arial"/>
          <w:b/>
          <w:bCs/>
          <w:color w:val="000000" w:themeColor="text1"/>
        </w:rPr>
      </w:pPr>
      <w:r w:rsidRPr="00D54640">
        <w:rPr>
          <w:rFonts w:ascii="Arial" w:hAnsi="Arial" w:cs="Arial"/>
        </w:rPr>
        <w:t xml:space="preserve">1.carencia de medios probatorios que logren acreditar la existencia de responsabilidad que se pretende atribuir a la parte demandada; 2. imposibilidad de atribuir responsabilidad en cabeza de HDI Seguros S.A.; 3. inexistencia del lucro cesante pretendido por el señor </w:t>
      </w:r>
      <w:r w:rsidRPr="00D54640">
        <w:rPr>
          <w:rFonts w:ascii="Arial" w:hAnsi="Arial" w:cs="Arial"/>
        </w:rPr>
        <w:lastRenderedPageBreak/>
        <w:t>Fernando Jimmy Echeverry Díaz; 4. tasación excesiva e infundada del daño emergente; 5. inexistencia de obligación indemnizatoria a cargo de HDI Seguros S.A. por la no realización del riesgo asegurado; 6. límites y sublímites máximos del contrato de seguro instrumentado en la póliza de seguro de automóviles No. 4049382; 7. causales de exclusión de cobertura de la póliza de seguro de automóviles No. 4049382; 8. el contrato es ley para las partes; 9. falta de legitimación en la causa por activa de la parte demandante; 10. disponibilidad del valor asegurado; 11. genérica, innominada y otras.</w:t>
      </w:r>
    </w:p>
    <w:p w14:paraId="15754630" w14:textId="77777777" w:rsidR="00734CD4" w:rsidRPr="00D54640" w:rsidRDefault="00734CD4" w:rsidP="008064B8">
      <w:pPr>
        <w:shd w:val="clear" w:color="auto" w:fill="FFFFFF"/>
        <w:spacing w:after="0" w:line="360" w:lineRule="auto"/>
        <w:jc w:val="both"/>
        <w:rPr>
          <w:rFonts w:ascii="Arial" w:eastAsia="Times New Roman" w:hAnsi="Arial" w:cs="Arial"/>
          <w:kern w:val="0"/>
          <w:bdr w:val="none" w:sz="0" w:space="0" w:color="auto" w:frame="1"/>
          <w:lang w:eastAsia="es-CO"/>
          <w14:ligatures w14:val="none"/>
        </w:rPr>
      </w:pPr>
    </w:p>
    <w:p w14:paraId="5D07E37D" w14:textId="1C953C38" w:rsidR="00851458" w:rsidRPr="00D54640" w:rsidRDefault="00851458" w:rsidP="008064B8">
      <w:pPr>
        <w:spacing w:after="0" w:line="360" w:lineRule="auto"/>
        <w:jc w:val="both"/>
        <w:rPr>
          <w:rFonts w:ascii="Arial" w:hAnsi="Arial" w:cs="Arial"/>
        </w:rPr>
      </w:pPr>
      <w:r w:rsidRPr="00D54640">
        <w:rPr>
          <w:rFonts w:ascii="Arial" w:hAnsi="Arial" w:cs="Arial"/>
          <w:b/>
        </w:rPr>
        <w:t>Siniestro</w:t>
      </w:r>
      <w:r w:rsidRPr="00D54640">
        <w:rPr>
          <w:rFonts w:ascii="Arial" w:hAnsi="Arial" w:cs="Arial"/>
        </w:rPr>
        <w:t xml:space="preserve">: </w:t>
      </w:r>
      <w:r w:rsidRPr="00D54640">
        <w:rPr>
          <w:rFonts w:ascii="Arial" w:hAnsi="Arial" w:cs="Arial"/>
          <w:spacing w:val="2"/>
          <w:shd w:val="clear" w:color="auto" w:fill="FFFFFF"/>
        </w:rPr>
        <w:t>31592.</w:t>
      </w:r>
    </w:p>
    <w:p w14:paraId="12AF13E5" w14:textId="4963523B" w:rsidR="00851458" w:rsidRPr="00D54640" w:rsidRDefault="00851458" w:rsidP="008064B8">
      <w:pPr>
        <w:spacing w:after="0" w:line="360" w:lineRule="auto"/>
        <w:jc w:val="both"/>
        <w:rPr>
          <w:rFonts w:ascii="Arial" w:hAnsi="Arial" w:cs="Arial"/>
        </w:rPr>
      </w:pPr>
      <w:r w:rsidRPr="00D54640">
        <w:rPr>
          <w:rFonts w:ascii="Arial" w:hAnsi="Arial" w:cs="Arial"/>
          <w:b/>
        </w:rPr>
        <w:t>Póliza</w:t>
      </w:r>
      <w:r w:rsidRPr="00D54640">
        <w:rPr>
          <w:rFonts w:ascii="Arial" w:hAnsi="Arial" w:cs="Arial"/>
        </w:rPr>
        <w:t>:  4049382.</w:t>
      </w:r>
    </w:p>
    <w:p w14:paraId="619AF7BB" w14:textId="08DE13C6" w:rsidR="00851458" w:rsidRPr="00D54640" w:rsidRDefault="00851458" w:rsidP="008064B8">
      <w:pPr>
        <w:spacing w:after="0" w:line="360" w:lineRule="auto"/>
        <w:jc w:val="both"/>
        <w:rPr>
          <w:rFonts w:ascii="Arial" w:hAnsi="Arial" w:cs="Arial"/>
        </w:rPr>
      </w:pPr>
      <w:r w:rsidRPr="00D54640">
        <w:rPr>
          <w:rFonts w:ascii="Arial" w:hAnsi="Arial" w:cs="Arial"/>
          <w:b/>
        </w:rPr>
        <w:t>Vigencia Afectada</w:t>
      </w:r>
      <w:r w:rsidRPr="00D54640">
        <w:rPr>
          <w:rFonts w:ascii="Arial" w:hAnsi="Arial" w:cs="Arial"/>
        </w:rPr>
        <w:t xml:space="preserve">: </w:t>
      </w:r>
      <w:sdt>
        <w:sdtPr>
          <w:rPr>
            <w:rFonts w:ascii="Arial" w:eastAsia="Arial" w:hAnsi="Arial" w:cs="Arial"/>
            <w:lang w:val="es-ES" w:eastAsia="es-ES" w:bidi="es-ES"/>
          </w:rPr>
          <w:id w:val="-1595942491"/>
          <w:placeholder>
            <w:docPart w:val="63C1F271B47C478DBDECBE99669343EC"/>
          </w:placeholder>
          <w:date w:fullDate="2018-08-31T00:00:00Z">
            <w:dateFormat w:val="dd/MM/yyyy"/>
            <w:lid w:val="es-CO"/>
            <w:storeMappedDataAs w:val="dateTime"/>
            <w:calendar w:val="gregorian"/>
          </w:date>
        </w:sdtPr>
        <w:sdtContent>
          <w:r w:rsidRPr="00D54640">
            <w:rPr>
              <w:rFonts w:ascii="Arial" w:eastAsia="Arial" w:hAnsi="Arial" w:cs="Arial"/>
              <w:lang w:eastAsia="es-ES" w:bidi="es-ES"/>
            </w:rPr>
            <w:t>31/08/2018</w:t>
          </w:r>
        </w:sdtContent>
      </w:sdt>
      <w:r w:rsidRPr="00D54640">
        <w:rPr>
          <w:rFonts w:ascii="Arial" w:hAnsi="Arial" w:cs="Arial"/>
        </w:rPr>
        <w:t xml:space="preserve"> al </w:t>
      </w:r>
      <w:sdt>
        <w:sdtPr>
          <w:rPr>
            <w:rFonts w:ascii="Arial" w:eastAsia="Arial" w:hAnsi="Arial" w:cs="Arial"/>
            <w:lang w:val="es-ES" w:eastAsia="es-ES" w:bidi="es-ES"/>
          </w:rPr>
          <w:id w:val="1899400670"/>
          <w:placeholder>
            <w:docPart w:val="FCC0363AC0134749AEA3D5719B53A421"/>
          </w:placeholder>
          <w:date w:fullDate="2019-08-31T00:00:00Z">
            <w:dateFormat w:val="dd/MM/yyyy"/>
            <w:lid w:val="es-CO"/>
            <w:storeMappedDataAs w:val="dateTime"/>
            <w:calendar w:val="gregorian"/>
          </w:date>
        </w:sdtPr>
        <w:sdtContent>
          <w:r w:rsidRPr="00D54640">
            <w:rPr>
              <w:rFonts w:ascii="Arial" w:eastAsia="Arial" w:hAnsi="Arial" w:cs="Arial"/>
              <w:lang w:eastAsia="es-ES" w:bidi="es-ES"/>
            </w:rPr>
            <w:t>31/08/2019</w:t>
          </w:r>
        </w:sdtContent>
      </w:sdt>
      <w:r w:rsidRPr="00D54640">
        <w:rPr>
          <w:rFonts w:ascii="Arial" w:hAnsi="Arial" w:cs="Arial"/>
        </w:rPr>
        <w:t xml:space="preserve"> </w:t>
      </w:r>
    </w:p>
    <w:p w14:paraId="111E9BFA" w14:textId="1717CF03" w:rsidR="00851458" w:rsidRPr="00D54640" w:rsidRDefault="00851458" w:rsidP="008064B8">
      <w:pPr>
        <w:spacing w:after="0" w:line="360" w:lineRule="auto"/>
        <w:jc w:val="both"/>
        <w:rPr>
          <w:rFonts w:ascii="Arial" w:hAnsi="Arial" w:cs="Arial"/>
          <w:bCs/>
        </w:rPr>
      </w:pPr>
      <w:r w:rsidRPr="00D54640">
        <w:rPr>
          <w:rFonts w:ascii="Arial" w:hAnsi="Arial" w:cs="Arial"/>
          <w:b/>
        </w:rPr>
        <w:t>Ramo</w:t>
      </w:r>
      <w:r w:rsidRPr="00D54640">
        <w:rPr>
          <w:rFonts w:ascii="Arial" w:hAnsi="Arial" w:cs="Arial"/>
        </w:rPr>
        <w:t xml:space="preserve">: </w:t>
      </w:r>
      <w:r w:rsidRPr="00D54640">
        <w:rPr>
          <w:rFonts w:ascii="Arial" w:hAnsi="Arial" w:cs="Arial"/>
          <w:spacing w:val="2"/>
          <w:shd w:val="clear" w:color="auto" w:fill="FFFFFF"/>
        </w:rPr>
        <w:t>POLIZA DE SEGUROS DE AUTOMOVILES.</w:t>
      </w:r>
    </w:p>
    <w:p w14:paraId="5E526D88" w14:textId="12560C15" w:rsidR="00851458" w:rsidRPr="00D54640" w:rsidRDefault="00851458" w:rsidP="008064B8">
      <w:pPr>
        <w:spacing w:after="0" w:line="360" w:lineRule="auto"/>
        <w:jc w:val="both"/>
        <w:rPr>
          <w:rFonts w:ascii="Arial" w:hAnsi="Arial" w:cs="Arial"/>
          <w:bCs/>
        </w:rPr>
      </w:pPr>
      <w:r w:rsidRPr="00D54640">
        <w:rPr>
          <w:rFonts w:ascii="Arial" w:hAnsi="Arial" w:cs="Arial"/>
          <w:b/>
        </w:rPr>
        <w:t xml:space="preserve">Placa: </w:t>
      </w:r>
      <w:r w:rsidRPr="00D54640">
        <w:rPr>
          <w:rFonts w:ascii="Arial" w:hAnsi="Arial" w:cs="Arial"/>
          <w:bCs/>
        </w:rPr>
        <w:t>DSL 326</w:t>
      </w:r>
    </w:p>
    <w:p w14:paraId="22A7F4B7" w14:textId="28CB0734" w:rsidR="00851458" w:rsidRPr="00D54640" w:rsidRDefault="00851458" w:rsidP="008064B8">
      <w:pPr>
        <w:spacing w:after="0" w:line="360" w:lineRule="auto"/>
        <w:jc w:val="both"/>
        <w:rPr>
          <w:rFonts w:ascii="Arial" w:hAnsi="Arial" w:cs="Arial"/>
        </w:rPr>
      </w:pPr>
      <w:r w:rsidRPr="00D54640">
        <w:rPr>
          <w:rFonts w:ascii="Arial" w:hAnsi="Arial" w:cs="Arial"/>
          <w:b/>
        </w:rPr>
        <w:t>Valor Asegurado</w:t>
      </w:r>
      <w:r w:rsidRPr="00D54640">
        <w:rPr>
          <w:rFonts w:ascii="Arial" w:hAnsi="Arial" w:cs="Arial"/>
        </w:rPr>
        <w:t>: $3.000.000.000</w:t>
      </w:r>
    </w:p>
    <w:p w14:paraId="2063CA41" w14:textId="77777777" w:rsidR="00851458" w:rsidRPr="00D54640" w:rsidRDefault="00851458" w:rsidP="008064B8">
      <w:pPr>
        <w:spacing w:after="0" w:line="360" w:lineRule="auto"/>
        <w:jc w:val="both"/>
        <w:rPr>
          <w:rFonts w:ascii="Arial" w:hAnsi="Arial" w:cs="Arial"/>
        </w:rPr>
      </w:pPr>
      <w:r w:rsidRPr="00D54640">
        <w:rPr>
          <w:rFonts w:ascii="Arial" w:hAnsi="Arial" w:cs="Arial"/>
          <w:b/>
        </w:rPr>
        <w:t>Deducible</w:t>
      </w:r>
      <w:r w:rsidRPr="00D54640">
        <w:rPr>
          <w:rFonts w:ascii="Arial" w:hAnsi="Arial" w:cs="Arial"/>
        </w:rPr>
        <w:t xml:space="preserve">:  </w:t>
      </w:r>
      <w:sdt>
        <w:sdtPr>
          <w:rPr>
            <w:rFonts w:ascii="Arial" w:eastAsia="Arial" w:hAnsi="Arial" w:cs="Arial"/>
            <w:lang w:val="es-ES" w:eastAsia="es-ES"/>
          </w:rPr>
          <w:alias w:val="DEDUCIBLE"/>
          <w:tag w:val="DEDUCIBLE"/>
          <w:id w:val="-856577191"/>
          <w:placeholder>
            <w:docPart w:val="2F1F5FEA96024482A50F53D7583907EF"/>
          </w:placeholder>
          <w:text/>
        </w:sdtPr>
        <w:sdtContent>
          <w:r w:rsidRPr="00D54640">
            <w:rPr>
              <w:rFonts w:ascii="Arial" w:eastAsia="Arial" w:hAnsi="Arial" w:cs="Arial"/>
              <w:lang w:val="es-ES" w:eastAsia="es-ES"/>
            </w:rPr>
            <w:t>SIN DEDUCIBLE</w:t>
          </w:r>
        </w:sdtContent>
      </w:sdt>
      <w:r w:rsidRPr="00D54640">
        <w:rPr>
          <w:rFonts w:ascii="Arial" w:hAnsi="Arial" w:cs="Arial"/>
        </w:rPr>
        <w:t xml:space="preserve"> </w:t>
      </w:r>
    </w:p>
    <w:p w14:paraId="203A0F21" w14:textId="79451BC2" w:rsidR="00851458" w:rsidRPr="00D54640" w:rsidRDefault="00851458" w:rsidP="008064B8">
      <w:pPr>
        <w:spacing w:after="0" w:line="360" w:lineRule="auto"/>
        <w:jc w:val="both"/>
        <w:rPr>
          <w:rFonts w:ascii="Arial" w:hAnsi="Arial" w:cs="Arial"/>
        </w:rPr>
      </w:pPr>
      <w:r w:rsidRPr="00D54640">
        <w:rPr>
          <w:rFonts w:ascii="Arial" w:hAnsi="Arial" w:cs="Arial"/>
          <w:b/>
        </w:rPr>
        <w:t>Exceso</w:t>
      </w:r>
      <w:r w:rsidRPr="00D54640">
        <w:rPr>
          <w:rFonts w:ascii="Arial" w:hAnsi="Arial" w:cs="Arial"/>
        </w:rPr>
        <w:t>:  NO.</w:t>
      </w:r>
    </w:p>
    <w:p w14:paraId="7FC0AB3B" w14:textId="77777777" w:rsidR="00851458" w:rsidRPr="00D54640" w:rsidRDefault="00851458" w:rsidP="008064B8">
      <w:pPr>
        <w:shd w:val="clear" w:color="auto" w:fill="FFFFFF"/>
        <w:spacing w:after="0" w:line="360" w:lineRule="auto"/>
        <w:jc w:val="both"/>
        <w:rPr>
          <w:rFonts w:ascii="Arial" w:hAnsi="Arial" w:cs="Arial"/>
          <w:b/>
          <w:color w:val="000000" w:themeColor="text1"/>
        </w:rPr>
      </w:pPr>
    </w:p>
    <w:p w14:paraId="02A3D875" w14:textId="132EA6C6" w:rsidR="00851458" w:rsidRPr="00D54640" w:rsidRDefault="00851458" w:rsidP="008064B8">
      <w:pPr>
        <w:shd w:val="clear" w:color="auto" w:fill="FFFFFF"/>
        <w:spacing w:after="0" w:line="360" w:lineRule="auto"/>
        <w:jc w:val="both"/>
        <w:rPr>
          <w:rFonts w:ascii="Arial" w:eastAsia="Times New Roman" w:hAnsi="Arial" w:cs="Arial"/>
          <w:kern w:val="0"/>
          <w:bdr w:val="none" w:sz="0" w:space="0" w:color="auto" w:frame="1"/>
          <w:lang w:eastAsia="es-CO"/>
          <w14:ligatures w14:val="none"/>
        </w:rPr>
      </w:pPr>
      <w:r w:rsidRPr="00D54640">
        <w:rPr>
          <w:rFonts w:ascii="Arial" w:hAnsi="Arial" w:cs="Arial"/>
          <w:b/>
          <w:color w:val="000000" w:themeColor="text1"/>
        </w:rPr>
        <w:t>Contingencia</w:t>
      </w:r>
      <w:r w:rsidRPr="00D54640">
        <w:rPr>
          <w:rFonts w:ascii="Arial" w:hAnsi="Arial" w:cs="Arial"/>
          <w:color w:val="000000" w:themeColor="text1"/>
        </w:rPr>
        <w:t xml:space="preserve">: </w:t>
      </w:r>
      <w:sdt>
        <w:sdtPr>
          <w:rPr>
            <w:rStyle w:val="Estilo3"/>
            <w:rFonts w:ascii="Arial" w:hAnsi="Arial" w:cs="Arial"/>
            <w:b w:val="0"/>
            <w:color w:val="000000" w:themeColor="text1"/>
          </w:rPr>
          <w:alias w:val="CONTINGENCIA"/>
          <w:tag w:val="CONTINGENCIA"/>
          <w:id w:val="1227569565"/>
          <w:placeholder>
            <w:docPart w:val="37F08A96AEC04E1A950797F104E4B48A"/>
          </w:placeholder>
          <w:dropDownList>
            <w:listItem w:displayText="REMOTA" w:value="REMOTA"/>
            <w:listItem w:displayText="PROBABLE" w:value="PROBABLE"/>
          </w:dropDownList>
        </w:sdtPr>
        <w:sdtEndPr>
          <w:rPr>
            <w:rStyle w:val="Fuentedeprrafopredeter"/>
            <w:caps w:val="0"/>
          </w:rPr>
        </w:sdtEndPr>
        <w:sdtContent>
          <w:r w:rsidRPr="00D54640">
            <w:rPr>
              <w:rStyle w:val="Estilo3"/>
              <w:rFonts w:ascii="Arial" w:hAnsi="Arial" w:cs="Arial"/>
              <w:color w:val="000000" w:themeColor="text1"/>
            </w:rPr>
            <w:t>PROBABLE</w:t>
          </w:r>
        </w:sdtContent>
      </w:sdt>
      <w:r w:rsidRPr="00D54640">
        <w:rPr>
          <w:rFonts w:ascii="Arial" w:hAnsi="Arial" w:cs="Arial"/>
        </w:rPr>
        <w:t xml:space="preserve">  </w:t>
      </w:r>
    </w:p>
    <w:p w14:paraId="250C1ED7" w14:textId="77777777" w:rsidR="00851458" w:rsidRPr="00D54640" w:rsidRDefault="00851458" w:rsidP="008064B8">
      <w:pPr>
        <w:shd w:val="clear" w:color="auto" w:fill="FFFFFF"/>
        <w:spacing w:after="0" w:line="360" w:lineRule="auto"/>
        <w:jc w:val="both"/>
        <w:rPr>
          <w:rFonts w:ascii="Arial" w:eastAsia="Times New Roman" w:hAnsi="Arial" w:cs="Arial"/>
          <w:kern w:val="0"/>
          <w:bdr w:val="none" w:sz="0" w:space="0" w:color="auto" w:frame="1"/>
          <w:lang w:eastAsia="es-CO"/>
          <w14:ligatures w14:val="none"/>
        </w:rPr>
      </w:pPr>
    </w:p>
    <w:p w14:paraId="5CD8907B" w14:textId="4FB14AEB" w:rsidR="00851458" w:rsidRDefault="006F22D6" w:rsidP="008064B8">
      <w:pPr>
        <w:spacing w:after="0" w:line="360" w:lineRule="auto"/>
        <w:jc w:val="both"/>
        <w:rPr>
          <w:rFonts w:ascii="Arial" w:hAnsi="Arial" w:cs="Arial"/>
          <w:bCs/>
        </w:rPr>
      </w:pPr>
      <w:r w:rsidRPr="006F22D6">
        <w:rPr>
          <w:rFonts w:ascii="Arial" w:eastAsia="Times New Roman" w:hAnsi="Arial" w:cs="Arial"/>
          <w:kern w:val="0"/>
          <w:bdr w:val="none" w:sz="0" w:space="0" w:color="auto" w:frame="1"/>
          <w:lang w:eastAsia="es-CO"/>
          <w14:ligatures w14:val="none"/>
        </w:rPr>
        <w:t> </w:t>
      </w:r>
      <w:r w:rsidR="00851458" w:rsidRPr="00D54640">
        <w:rPr>
          <w:rFonts w:ascii="Arial" w:hAnsi="Arial" w:cs="Arial"/>
          <w:bCs/>
        </w:rPr>
        <w:t xml:space="preserve">La contingencia se califica como PROBABLE toda vez que, la póliza de seguro de automóviles No. 4049382 presta cobertura temporal y material, y la responsabilidad del asegurado está demostrada. </w:t>
      </w:r>
    </w:p>
    <w:p w14:paraId="6869E39B" w14:textId="77777777" w:rsidR="00A13C17" w:rsidRPr="00D54640" w:rsidRDefault="00A13C17" w:rsidP="008064B8">
      <w:pPr>
        <w:spacing w:after="0" w:line="360" w:lineRule="auto"/>
        <w:jc w:val="both"/>
        <w:rPr>
          <w:rFonts w:ascii="Arial" w:hAnsi="Arial" w:cs="Arial"/>
          <w:bCs/>
        </w:rPr>
      </w:pPr>
    </w:p>
    <w:p w14:paraId="3211741B" w14:textId="414D9CD5" w:rsidR="00342BCC" w:rsidRDefault="00851458" w:rsidP="008064B8">
      <w:pPr>
        <w:spacing w:after="0" w:line="360" w:lineRule="auto"/>
        <w:jc w:val="both"/>
        <w:rPr>
          <w:rFonts w:ascii="Arial" w:hAnsi="Arial" w:cs="Arial"/>
          <w:bCs/>
          <w:color w:val="000000" w:themeColor="text1"/>
        </w:rPr>
      </w:pPr>
      <w:r w:rsidRPr="00D54640">
        <w:rPr>
          <w:rFonts w:ascii="Arial" w:hAnsi="Arial" w:cs="Arial"/>
          <w:bCs/>
          <w:color w:val="000000" w:themeColor="text1"/>
        </w:rPr>
        <w:t xml:space="preserve">Lo primero que debe tomarse en consideración es que el contrato de seguro presta </w:t>
      </w:r>
      <w:r w:rsidRPr="00D54640">
        <w:rPr>
          <w:rFonts w:ascii="Arial" w:hAnsi="Arial" w:cs="Arial"/>
          <w:b/>
          <w:bCs/>
          <w:color w:val="000000" w:themeColor="text1"/>
          <w:u w:val="single"/>
        </w:rPr>
        <w:t>cobertura temporal</w:t>
      </w:r>
      <w:r w:rsidRPr="00D54640">
        <w:rPr>
          <w:rFonts w:ascii="Arial" w:hAnsi="Arial" w:cs="Arial"/>
          <w:bCs/>
          <w:color w:val="000000" w:themeColor="text1"/>
        </w:rPr>
        <w:t xml:space="preserve">, toda vez que su modalidad de cobertura es por ocurrencia, con una vigencia que inició el 31 de agosto del 2019 y finalizó el 31 de agosto del 2019, y el hecho demandado ocurrió el </w:t>
      </w:r>
      <w:r w:rsidR="00342BCC" w:rsidRPr="00D54640">
        <w:rPr>
          <w:rFonts w:ascii="Arial" w:hAnsi="Arial" w:cs="Arial"/>
          <w:bCs/>
          <w:color w:val="000000" w:themeColor="text1"/>
        </w:rPr>
        <w:t>6</w:t>
      </w:r>
      <w:r w:rsidRPr="00D54640">
        <w:rPr>
          <w:rFonts w:ascii="Arial" w:hAnsi="Arial" w:cs="Arial"/>
          <w:bCs/>
          <w:color w:val="000000" w:themeColor="text1"/>
        </w:rPr>
        <w:t xml:space="preserve"> de </w:t>
      </w:r>
      <w:r w:rsidR="00342BCC" w:rsidRPr="00D54640">
        <w:rPr>
          <w:rFonts w:ascii="Arial" w:hAnsi="Arial" w:cs="Arial"/>
          <w:bCs/>
          <w:color w:val="000000" w:themeColor="text1"/>
        </w:rPr>
        <w:t>febrero</w:t>
      </w:r>
      <w:r w:rsidRPr="00D54640">
        <w:rPr>
          <w:rFonts w:ascii="Arial" w:hAnsi="Arial" w:cs="Arial"/>
          <w:bCs/>
          <w:color w:val="000000" w:themeColor="text1"/>
        </w:rPr>
        <w:t xml:space="preserve"> del 201</w:t>
      </w:r>
      <w:r w:rsidR="00342BCC" w:rsidRPr="00D54640">
        <w:rPr>
          <w:rFonts w:ascii="Arial" w:hAnsi="Arial" w:cs="Arial"/>
          <w:bCs/>
          <w:color w:val="000000" w:themeColor="text1"/>
        </w:rPr>
        <w:t>9</w:t>
      </w:r>
      <w:r w:rsidRPr="00D54640">
        <w:rPr>
          <w:rFonts w:ascii="Arial" w:hAnsi="Arial" w:cs="Arial"/>
          <w:bCs/>
          <w:color w:val="000000" w:themeColor="text1"/>
        </w:rPr>
        <w:t xml:space="preserve">, es decir dentro de la vigencia. En segundo lugar, presta </w:t>
      </w:r>
      <w:r w:rsidRPr="00D54640">
        <w:rPr>
          <w:rFonts w:ascii="Arial" w:hAnsi="Arial" w:cs="Arial"/>
          <w:b/>
          <w:bCs/>
          <w:color w:val="000000" w:themeColor="text1"/>
          <w:u w:val="single"/>
        </w:rPr>
        <w:t>cobertura material,</w:t>
      </w:r>
      <w:r w:rsidRPr="00D54640">
        <w:rPr>
          <w:rFonts w:ascii="Arial" w:hAnsi="Arial" w:cs="Arial"/>
          <w:bCs/>
          <w:color w:val="000000" w:themeColor="text1"/>
        </w:rPr>
        <w:t xml:space="preserve"> puesto que ampara la responsabilidad civil extracontractual derivada de la conducción del vehículo de placa </w:t>
      </w:r>
      <w:r w:rsidR="00342BCC" w:rsidRPr="00D54640">
        <w:rPr>
          <w:rFonts w:ascii="Arial" w:hAnsi="Arial" w:cs="Arial"/>
          <w:bCs/>
          <w:color w:val="000000" w:themeColor="text1"/>
        </w:rPr>
        <w:t>DSL 326</w:t>
      </w:r>
      <w:r w:rsidRPr="00D54640">
        <w:rPr>
          <w:rFonts w:ascii="Arial" w:hAnsi="Arial" w:cs="Arial"/>
          <w:bCs/>
          <w:color w:val="000000" w:themeColor="text1"/>
        </w:rPr>
        <w:t xml:space="preserve">, pretensión que se le endilga al asegurado. </w:t>
      </w:r>
    </w:p>
    <w:p w14:paraId="598663F4" w14:textId="77777777" w:rsidR="00A13C17" w:rsidRPr="00D54640" w:rsidRDefault="00A13C17" w:rsidP="008064B8">
      <w:pPr>
        <w:spacing w:after="0" w:line="360" w:lineRule="auto"/>
        <w:jc w:val="both"/>
        <w:rPr>
          <w:rFonts w:ascii="Arial" w:hAnsi="Arial" w:cs="Arial"/>
          <w:bCs/>
          <w:color w:val="000000" w:themeColor="text1"/>
        </w:rPr>
      </w:pPr>
    </w:p>
    <w:p w14:paraId="2D68DBF7" w14:textId="1B13D00A" w:rsidR="00342BCC" w:rsidRPr="00D54640" w:rsidRDefault="00342BCC" w:rsidP="008064B8">
      <w:pPr>
        <w:spacing w:after="0" w:line="360" w:lineRule="auto"/>
        <w:jc w:val="both"/>
        <w:rPr>
          <w:rFonts w:ascii="Arial" w:hAnsi="Arial" w:cs="Arial"/>
          <w:bCs/>
          <w:color w:val="000000" w:themeColor="text1"/>
        </w:rPr>
      </w:pPr>
      <w:r w:rsidRPr="00D54640">
        <w:rPr>
          <w:rFonts w:ascii="Arial" w:hAnsi="Arial" w:cs="Arial"/>
          <w:bCs/>
          <w:color w:val="000000" w:themeColor="text1"/>
        </w:rPr>
        <w:t xml:space="preserve">Lo anteriormente esgrimido debe ser analizado de manera conjunta con el estudio de la responsabilidad del asegurado, toda vez que esta se encuentra probada de conformidad con lo siguiente: </w:t>
      </w:r>
      <w:r w:rsidRPr="00D54640">
        <w:rPr>
          <w:rFonts w:ascii="Arial" w:hAnsi="Arial" w:cs="Arial"/>
          <w:b/>
          <w:bCs/>
        </w:rPr>
        <w:t>(i)</w:t>
      </w:r>
      <w:r w:rsidRPr="00D54640">
        <w:rPr>
          <w:rFonts w:ascii="Arial" w:hAnsi="Arial" w:cs="Arial"/>
          <w:bCs/>
        </w:rPr>
        <w:t xml:space="preserve"> El IPAT codifica la causal 112 atribuida al vehículo asegurado, la cual </w:t>
      </w:r>
      <w:r w:rsidRPr="00D54640">
        <w:rPr>
          <w:rFonts w:ascii="Arial" w:hAnsi="Arial" w:cs="Arial"/>
          <w:bCs/>
        </w:rPr>
        <w:lastRenderedPageBreak/>
        <w:t xml:space="preserve">describe </w:t>
      </w:r>
      <w:r w:rsidRPr="00D54640">
        <w:rPr>
          <w:rFonts w:ascii="Arial" w:hAnsi="Arial" w:cs="Arial"/>
          <w:bCs/>
          <w:i/>
          <w:iCs/>
        </w:rPr>
        <w:t>“desobedecer la señal de pare”</w:t>
      </w:r>
      <w:r w:rsidRPr="00D54640">
        <w:rPr>
          <w:rFonts w:ascii="Arial" w:hAnsi="Arial" w:cs="Arial"/>
          <w:bCs/>
        </w:rPr>
        <w:t xml:space="preserve">, adicionando el croquis que acompaña el IPAT el cual corrobora el sentido en el que circulaban los vehículos coincidiendo con el manifestado en el escrito de la demanda. </w:t>
      </w:r>
      <w:r w:rsidRPr="00D54640">
        <w:rPr>
          <w:rFonts w:ascii="Arial" w:hAnsi="Arial" w:cs="Arial"/>
          <w:b/>
          <w:bCs/>
        </w:rPr>
        <w:t>(ii)</w:t>
      </w:r>
      <w:r w:rsidRPr="00D54640">
        <w:rPr>
          <w:rFonts w:ascii="Arial" w:hAnsi="Arial" w:cs="Arial"/>
          <w:bCs/>
        </w:rPr>
        <w:t xml:space="preserve"> Las fotografías adosadas al expediente evidencian el impacto directo realizado y causado por el vehículo asegurado, contra el vehículo tipo en el que se movilizaba la hoy demandante. </w:t>
      </w:r>
      <w:r w:rsidRPr="00D54640">
        <w:rPr>
          <w:rFonts w:ascii="Arial" w:hAnsi="Arial" w:cs="Arial"/>
          <w:b/>
          <w:bCs/>
        </w:rPr>
        <w:t xml:space="preserve">(iii) </w:t>
      </w:r>
      <w:r w:rsidRPr="00D54640">
        <w:rPr>
          <w:rFonts w:ascii="Arial" w:hAnsi="Arial" w:cs="Arial"/>
        </w:rPr>
        <w:t xml:space="preserve">Se aportan las facturas de las reparaciones efectuadas al vehículo de placas KHA 022 lo que permite corroborar, junto con la prueba fotográfica, la existencia de los daños generados. </w:t>
      </w:r>
      <w:r w:rsidRPr="00D54640">
        <w:rPr>
          <w:rFonts w:ascii="Arial" w:hAnsi="Arial" w:cs="Arial"/>
          <w:b/>
          <w:bCs/>
        </w:rPr>
        <w:t xml:space="preserve">(iv) </w:t>
      </w:r>
      <w:r w:rsidRPr="00D54640">
        <w:rPr>
          <w:rFonts w:ascii="Arial" w:hAnsi="Arial" w:cs="Arial"/>
          <w:bCs/>
          <w:color w:val="000000" w:themeColor="text1"/>
        </w:rPr>
        <w:t>A lo anterior se adiciona que la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Adicionalmente, en el caso de que la víctima y el presunto infractor concurran en la conducción de vehículos, la existencia de la responsabilidad debe estudiarse desde la tesis de la intervención causal que, conforme a sentencia del 24 de agosto de 2009 rad. 2001-01054-01, la Corte Suprema de Justicia manifestó: “</w:t>
      </w:r>
      <w:r w:rsidRPr="00D54640">
        <w:rPr>
          <w:rFonts w:ascii="Arial" w:hAnsi="Arial" w:cs="Arial"/>
          <w:bCs/>
          <w:i/>
          <w:color w:val="000000" w:themeColor="text1"/>
        </w:rPr>
        <w:t>(…) Más exactamente el fallador apreciará (…) en particular la incidencia causal de la conducta de los sujetos, precisando cual es la determinante (</w:t>
      </w:r>
      <w:proofErr w:type="spellStart"/>
      <w:r w:rsidRPr="00D54640">
        <w:rPr>
          <w:rFonts w:ascii="Arial" w:hAnsi="Arial" w:cs="Arial"/>
          <w:bCs/>
          <w:i/>
          <w:color w:val="000000" w:themeColor="text1"/>
        </w:rPr>
        <w:t>imputatio</w:t>
      </w:r>
      <w:proofErr w:type="spellEnd"/>
      <w:r w:rsidRPr="00D54640">
        <w:rPr>
          <w:rFonts w:ascii="Arial" w:hAnsi="Arial" w:cs="Arial"/>
          <w:bCs/>
          <w:i/>
          <w:color w:val="000000" w:themeColor="text1"/>
        </w:rPr>
        <w:t xml:space="preserve"> </w:t>
      </w:r>
      <w:proofErr w:type="spellStart"/>
      <w:r w:rsidRPr="00D54640">
        <w:rPr>
          <w:rFonts w:ascii="Arial" w:hAnsi="Arial" w:cs="Arial"/>
          <w:bCs/>
          <w:i/>
          <w:color w:val="000000" w:themeColor="text1"/>
        </w:rPr>
        <w:t>facti</w:t>
      </w:r>
      <w:proofErr w:type="spellEnd"/>
      <w:r w:rsidRPr="00D54640">
        <w:rPr>
          <w:rFonts w:ascii="Arial" w:hAnsi="Arial" w:cs="Arial"/>
          <w:bCs/>
          <w:i/>
          <w:color w:val="000000" w:themeColor="text1"/>
        </w:rPr>
        <w:t>) del quebranto, por cuanto desde el punto de vista normativo el fundamento jurídico (</w:t>
      </w:r>
      <w:proofErr w:type="spellStart"/>
      <w:r w:rsidRPr="00D54640">
        <w:rPr>
          <w:rFonts w:ascii="Arial" w:hAnsi="Arial" w:cs="Arial"/>
          <w:bCs/>
          <w:i/>
          <w:color w:val="000000" w:themeColor="text1"/>
        </w:rPr>
        <w:t>imputatio</w:t>
      </w:r>
      <w:proofErr w:type="spellEnd"/>
      <w:r w:rsidRPr="00D54640">
        <w:rPr>
          <w:rFonts w:ascii="Arial" w:hAnsi="Arial" w:cs="Arial"/>
          <w:bCs/>
          <w:i/>
          <w:color w:val="000000" w:themeColor="text1"/>
        </w:rPr>
        <w:t xml:space="preserve"> iuris) de esta responsabilidad es objetivo y se remite al riesgo o peligro (…)</w:t>
      </w:r>
      <w:r w:rsidRPr="00D54640">
        <w:rPr>
          <w:rFonts w:ascii="Arial" w:hAnsi="Arial" w:cs="Arial"/>
          <w:bCs/>
          <w:color w:val="000000" w:themeColor="text1"/>
        </w:rPr>
        <w:t>”. Conforme a lo anterior, dentro del caso de marras no se observa configurada una causa extraña, esto es, fuerza mayor, hecho de un tercero o hecho exclusivo de la víctima, teniendo en cuenta que no existen elementos de prueba adicionales a los mencionados, de los cuales solo se infiere la responsabilidad en cabeza del asegurado. Por este motivo dado que estamos ante una actividad peligrosa sin una causa extraña que exonere la responsabilidad, es jurídicamente aceptado llegar a la conclusión de que la responsabilidad del vehículo asegurado está acreditada.</w:t>
      </w:r>
    </w:p>
    <w:p w14:paraId="165898C1" w14:textId="77777777" w:rsidR="00851458" w:rsidRPr="00D54640" w:rsidRDefault="00851458" w:rsidP="008064B8">
      <w:pPr>
        <w:shd w:val="clear" w:color="auto" w:fill="FFFFFF"/>
        <w:spacing w:after="0" w:line="360" w:lineRule="auto"/>
        <w:jc w:val="both"/>
        <w:rPr>
          <w:rFonts w:ascii="Arial" w:eastAsia="Times New Roman" w:hAnsi="Arial" w:cs="Arial"/>
          <w:kern w:val="0"/>
          <w:bdr w:val="none" w:sz="0" w:space="0" w:color="auto" w:frame="1"/>
          <w:shd w:val="clear" w:color="auto" w:fill="FFFFFF"/>
          <w:lang w:eastAsia="es-CO"/>
          <w14:ligatures w14:val="none"/>
        </w:rPr>
      </w:pPr>
    </w:p>
    <w:p w14:paraId="1B800FA2" w14:textId="6E3C320A" w:rsidR="006F22D6" w:rsidRPr="006F22D6" w:rsidRDefault="00851458" w:rsidP="008064B8">
      <w:pPr>
        <w:shd w:val="clear" w:color="auto" w:fill="FFFFFF"/>
        <w:spacing w:after="0" w:line="360" w:lineRule="auto"/>
        <w:jc w:val="both"/>
        <w:rPr>
          <w:rFonts w:ascii="Arial" w:eastAsia="Times New Roman" w:hAnsi="Arial" w:cs="Arial"/>
          <w:kern w:val="0"/>
          <w:lang w:eastAsia="es-CO"/>
          <w14:ligatures w14:val="none"/>
        </w:rPr>
      </w:pPr>
      <w:r w:rsidRPr="00D54640">
        <w:rPr>
          <w:rFonts w:ascii="Arial" w:eastAsia="Times New Roman" w:hAnsi="Arial" w:cs="Arial"/>
          <w:kern w:val="0"/>
          <w:bdr w:val="none" w:sz="0" w:space="0" w:color="auto" w:frame="1"/>
          <w:shd w:val="clear" w:color="auto" w:fill="FFFFFF"/>
          <w:lang w:eastAsia="es-CO"/>
          <w14:ligatures w14:val="none"/>
        </w:rPr>
        <w:t>Lo anterior sin perjuicio del carácter contingente del proceso</w:t>
      </w:r>
      <w:r w:rsidR="006F22D6" w:rsidRPr="006F22D6">
        <w:rPr>
          <w:rFonts w:ascii="Arial" w:eastAsia="Times New Roman" w:hAnsi="Arial" w:cs="Arial"/>
          <w:kern w:val="0"/>
          <w:bdr w:val="none" w:sz="0" w:space="0" w:color="auto" w:frame="1"/>
          <w:lang w:eastAsia="es-CO"/>
          <w14:ligatures w14:val="none"/>
        </w:rPr>
        <w:t>  </w:t>
      </w:r>
    </w:p>
    <w:p w14:paraId="471F2462" w14:textId="77777777" w:rsidR="00851458" w:rsidRPr="00D54640" w:rsidRDefault="00851458" w:rsidP="008064B8">
      <w:pPr>
        <w:shd w:val="clear" w:color="auto" w:fill="FFFFFF"/>
        <w:spacing w:after="0" w:line="360" w:lineRule="auto"/>
        <w:jc w:val="both"/>
        <w:rPr>
          <w:rFonts w:ascii="Arial" w:eastAsia="Times New Roman" w:hAnsi="Arial" w:cs="Arial"/>
          <w:kern w:val="0"/>
          <w:bdr w:val="none" w:sz="0" w:space="0" w:color="auto" w:frame="1"/>
          <w:lang w:eastAsia="es-CO"/>
          <w14:ligatures w14:val="none"/>
        </w:rPr>
      </w:pPr>
    </w:p>
    <w:p w14:paraId="3A25B91D" w14:textId="77777777" w:rsidR="00851458" w:rsidRPr="00D54640" w:rsidRDefault="00851458" w:rsidP="008064B8">
      <w:pPr>
        <w:shd w:val="clear" w:color="auto" w:fill="FFFFFF"/>
        <w:spacing w:after="0" w:line="360" w:lineRule="auto"/>
        <w:jc w:val="both"/>
        <w:rPr>
          <w:rFonts w:ascii="Arial" w:eastAsia="Times New Roman" w:hAnsi="Arial" w:cs="Arial"/>
          <w:kern w:val="0"/>
          <w:bdr w:val="none" w:sz="0" w:space="0" w:color="auto" w:frame="1"/>
          <w:lang w:eastAsia="es-CO"/>
          <w14:ligatures w14:val="none"/>
        </w:rPr>
      </w:pPr>
    </w:p>
    <w:p w14:paraId="1AE47ECA" w14:textId="10C39487" w:rsidR="006F22D6" w:rsidRPr="006F22D6" w:rsidRDefault="006F22D6" w:rsidP="008064B8">
      <w:pPr>
        <w:shd w:val="clear" w:color="auto" w:fill="FFFFFF"/>
        <w:spacing w:after="0" w:line="360" w:lineRule="auto"/>
        <w:jc w:val="both"/>
        <w:rPr>
          <w:rFonts w:ascii="Arial" w:eastAsia="Times New Roman" w:hAnsi="Arial" w:cs="Arial"/>
          <w:kern w:val="0"/>
          <w:lang w:eastAsia="es-CO"/>
          <w14:ligatures w14:val="none"/>
        </w:rPr>
      </w:pPr>
      <w:r w:rsidRPr="006F22D6">
        <w:rPr>
          <w:rFonts w:ascii="Arial" w:eastAsia="Times New Roman" w:hAnsi="Arial" w:cs="Arial"/>
          <w:kern w:val="0"/>
          <w:bdr w:val="none" w:sz="0" w:space="0" w:color="auto" w:frame="1"/>
          <w:lang w:eastAsia="es-CO"/>
          <w14:ligatures w14:val="none"/>
        </w:rPr>
        <w:t>Cordialmente,  </w:t>
      </w:r>
    </w:p>
    <w:p w14:paraId="10C949CC" w14:textId="77777777" w:rsidR="00421600" w:rsidRPr="00D54640" w:rsidRDefault="00421600" w:rsidP="008064B8">
      <w:pPr>
        <w:spacing w:after="0" w:line="360" w:lineRule="auto"/>
        <w:rPr>
          <w:rFonts w:ascii="Arial" w:hAnsi="Arial" w:cs="Arial"/>
        </w:rPr>
      </w:pPr>
    </w:p>
    <w:sectPr w:rsidR="00421600" w:rsidRPr="00D546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041B"/>
    <w:multiLevelType w:val="multilevel"/>
    <w:tmpl w:val="7BD2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F16DB"/>
    <w:multiLevelType w:val="multilevel"/>
    <w:tmpl w:val="2DC4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03BE8"/>
    <w:multiLevelType w:val="multilevel"/>
    <w:tmpl w:val="F43C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B3B32"/>
    <w:multiLevelType w:val="multilevel"/>
    <w:tmpl w:val="70F6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27CAC"/>
    <w:multiLevelType w:val="hybridMultilevel"/>
    <w:tmpl w:val="51AE07B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F3171DB"/>
    <w:multiLevelType w:val="multilevel"/>
    <w:tmpl w:val="4ABEE6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385758765">
    <w:abstractNumId w:val="2"/>
  </w:num>
  <w:num w:numId="2" w16cid:durableId="32967129">
    <w:abstractNumId w:val="5"/>
  </w:num>
  <w:num w:numId="3" w16cid:durableId="1199246307">
    <w:abstractNumId w:val="0"/>
  </w:num>
  <w:num w:numId="4" w16cid:durableId="2081364005">
    <w:abstractNumId w:val="3"/>
  </w:num>
  <w:num w:numId="5" w16cid:durableId="1270703109">
    <w:abstractNumId w:val="1"/>
  </w:num>
  <w:num w:numId="6" w16cid:durableId="585696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2D6"/>
    <w:rsid w:val="00195710"/>
    <w:rsid w:val="002E146A"/>
    <w:rsid w:val="00342BCC"/>
    <w:rsid w:val="00421600"/>
    <w:rsid w:val="00425AE2"/>
    <w:rsid w:val="006F22D6"/>
    <w:rsid w:val="00734CD4"/>
    <w:rsid w:val="008064B8"/>
    <w:rsid w:val="00851458"/>
    <w:rsid w:val="008B0C39"/>
    <w:rsid w:val="00A13C17"/>
    <w:rsid w:val="00AC588C"/>
    <w:rsid w:val="00B112ED"/>
    <w:rsid w:val="00BD1FB9"/>
    <w:rsid w:val="00D437B5"/>
    <w:rsid w:val="00D54640"/>
    <w:rsid w:val="00D90660"/>
    <w:rsid w:val="00F61B51"/>
    <w:rsid w:val="00FD34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6F9C"/>
  <w15:chartTrackingRefBased/>
  <w15:docId w15:val="{F32A38B8-3BBD-424E-B0DE-6B82DF2A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2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6F2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22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22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22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22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22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22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22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22D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6F22D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F22D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F22D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F22D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F22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22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22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22D6"/>
    <w:rPr>
      <w:rFonts w:eastAsiaTheme="majorEastAsia" w:cstheme="majorBidi"/>
      <w:color w:val="272727" w:themeColor="text1" w:themeTint="D8"/>
    </w:rPr>
  </w:style>
  <w:style w:type="paragraph" w:styleId="Ttulo">
    <w:name w:val="Title"/>
    <w:basedOn w:val="Normal"/>
    <w:next w:val="Normal"/>
    <w:link w:val="TtuloCar"/>
    <w:uiPriority w:val="10"/>
    <w:qFormat/>
    <w:rsid w:val="006F2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22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F22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F22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22D6"/>
    <w:pPr>
      <w:spacing w:before="160"/>
      <w:jc w:val="center"/>
    </w:pPr>
    <w:rPr>
      <w:i/>
      <w:iCs/>
      <w:color w:val="404040" w:themeColor="text1" w:themeTint="BF"/>
    </w:rPr>
  </w:style>
  <w:style w:type="character" w:customStyle="1" w:styleId="CitaCar">
    <w:name w:val="Cita Car"/>
    <w:basedOn w:val="Fuentedeprrafopredeter"/>
    <w:link w:val="Cita"/>
    <w:uiPriority w:val="29"/>
    <w:rsid w:val="006F22D6"/>
    <w:rPr>
      <w:i/>
      <w:iCs/>
      <w:color w:val="404040" w:themeColor="text1" w:themeTint="BF"/>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6F22D6"/>
    <w:pPr>
      <w:ind w:left="720"/>
      <w:contextualSpacing/>
    </w:pPr>
  </w:style>
  <w:style w:type="character" w:styleId="nfasisintenso">
    <w:name w:val="Intense Emphasis"/>
    <w:basedOn w:val="Fuentedeprrafopredeter"/>
    <w:uiPriority w:val="21"/>
    <w:qFormat/>
    <w:rsid w:val="006F22D6"/>
    <w:rPr>
      <w:i/>
      <w:iCs/>
      <w:color w:val="0F4761" w:themeColor="accent1" w:themeShade="BF"/>
    </w:rPr>
  </w:style>
  <w:style w:type="paragraph" w:styleId="Citadestacada">
    <w:name w:val="Intense Quote"/>
    <w:basedOn w:val="Normal"/>
    <w:next w:val="Normal"/>
    <w:link w:val="CitadestacadaCar"/>
    <w:uiPriority w:val="30"/>
    <w:qFormat/>
    <w:rsid w:val="006F2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F22D6"/>
    <w:rPr>
      <w:i/>
      <w:iCs/>
      <w:color w:val="0F4761" w:themeColor="accent1" w:themeShade="BF"/>
    </w:rPr>
  </w:style>
  <w:style w:type="character" w:styleId="Referenciaintensa">
    <w:name w:val="Intense Reference"/>
    <w:basedOn w:val="Fuentedeprrafopredeter"/>
    <w:uiPriority w:val="32"/>
    <w:qFormat/>
    <w:rsid w:val="006F22D6"/>
    <w:rPr>
      <w:b/>
      <w:bCs/>
      <w:smallCaps/>
      <w:color w:val="0F4761" w:themeColor="accent1" w:themeShade="BF"/>
      <w:spacing w:val="5"/>
    </w:rPr>
  </w:style>
  <w:style w:type="paragraph" w:styleId="NormalWeb">
    <w:name w:val="Normal (Web)"/>
    <w:basedOn w:val="Normal"/>
    <w:uiPriority w:val="99"/>
    <w:semiHidden/>
    <w:unhideWhenUsed/>
    <w:rsid w:val="006F22D6"/>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734CD4"/>
  </w:style>
  <w:style w:type="character" w:customStyle="1" w:styleId="Estilo3">
    <w:name w:val="Estilo3"/>
    <w:basedOn w:val="Fuentedeprrafopredeter"/>
    <w:uiPriority w:val="1"/>
    <w:rsid w:val="00851458"/>
    <w:rPr>
      <w:rFonts w:ascii="Century Gothic" w:hAnsi="Century Gothic"/>
      <w:b/>
      <w:caps/>
      <w:smallCaps w:val="0"/>
    </w:rPr>
  </w:style>
  <w:style w:type="character" w:styleId="Textodelmarcadordeposicin">
    <w:name w:val="Placeholder Text"/>
    <w:basedOn w:val="Fuentedeprrafopredeter"/>
    <w:uiPriority w:val="99"/>
    <w:semiHidden/>
    <w:rsid w:val="00851458"/>
    <w:rPr>
      <w:color w:val="808080"/>
    </w:rPr>
  </w:style>
  <w:style w:type="character" w:styleId="Refdecomentario">
    <w:name w:val="annotation reference"/>
    <w:basedOn w:val="Fuentedeprrafopredeter"/>
    <w:uiPriority w:val="99"/>
    <w:semiHidden/>
    <w:unhideWhenUsed/>
    <w:rsid w:val="008B0C39"/>
    <w:rPr>
      <w:sz w:val="16"/>
      <w:szCs w:val="16"/>
    </w:rPr>
  </w:style>
  <w:style w:type="paragraph" w:styleId="Textocomentario">
    <w:name w:val="annotation text"/>
    <w:basedOn w:val="Normal"/>
    <w:link w:val="TextocomentarioCar"/>
    <w:uiPriority w:val="99"/>
    <w:semiHidden/>
    <w:unhideWhenUsed/>
    <w:rsid w:val="008B0C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0C39"/>
    <w:rPr>
      <w:sz w:val="20"/>
      <w:szCs w:val="20"/>
    </w:rPr>
  </w:style>
  <w:style w:type="paragraph" w:styleId="Asuntodelcomentario">
    <w:name w:val="annotation subject"/>
    <w:basedOn w:val="Textocomentario"/>
    <w:next w:val="Textocomentario"/>
    <w:link w:val="AsuntodelcomentarioCar"/>
    <w:uiPriority w:val="99"/>
    <w:semiHidden/>
    <w:unhideWhenUsed/>
    <w:rsid w:val="008B0C39"/>
    <w:rPr>
      <w:b/>
      <w:bCs/>
    </w:rPr>
  </w:style>
  <w:style w:type="character" w:customStyle="1" w:styleId="AsuntodelcomentarioCar">
    <w:name w:val="Asunto del comentario Car"/>
    <w:basedOn w:val="TextocomentarioCar"/>
    <w:link w:val="Asuntodelcomentario"/>
    <w:uiPriority w:val="99"/>
    <w:semiHidden/>
    <w:rsid w:val="008B0C39"/>
    <w:rPr>
      <w:b/>
      <w:bCs/>
      <w:sz w:val="20"/>
      <w:szCs w:val="20"/>
    </w:rPr>
  </w:style>
  <w:style w:type="paragraph" w:styleId="Textodeglobo">
    <w:name w:val="Balloon Text"/>
    <w:basedOn w:val="Normal"/>
    <w:link w:val="TextodegloboCar"/>
    <w:uiPriority w:val="99"/>
    <w:semiHidden/>
    <w:unhideWhenUsed/>
    <w:rsid w:val="008B0C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0C39"/>
    <w:rPr>
      <w:rFonts w:ascii="Segoe UI" w:hAnsi="Segoe UI" w:cs="Segoe UI"/>
      <w:sz w:val="18"/>
      <w:szCs w:val="18"/>
    </w:rPr>
  </w:style>
  <w:style w:type="paragraph" w:styleId="Revisin">
    <w:name w:val="Revision"/>
    <w:hidden/>
    <w:uiPriority w:val="99"/>
    <w:semiHidden/>
    <w:rsid w:val="008064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85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C1F271B47C478DBDECBE99669343EC"/>
        <w:category>
          <w:name w:val="General"/>
          <w:gallery w:val="placeholder"/>
        </w:category>
        <w:types>
          <w:type w:val="bbPlcHdr"/>
        </w:types>
        <w:behaviors>
          <w:behavior w:val="content"/>
        </w:behaviors>
        <w:guid w:val="{E0752E19-3E82-49EE-AF98-287CB25F7C91}"/>
      </w:docPartPr>
      <w:docPartBody>
        <w:p w:rsidR="009C59BB" w:rsidRDefault="00ED6B67" w:rsidP="00ED6B67">
          <w:pPr>
            <w:pStyle w:val="63C1F271B47C478DBDECBE99669343EC"/>
          </w:pPr>
          <w:r w:rsidRPr="00803DD9">
            <w:rPr>
              <w:rStyle w:val="Textodelmarcadordeposicin"/>
            </w:rPr>
            <w:t>Haga clic aquí o pulse para escribir una fecha.</w:t>
          </w:r>
        </w:p>
      </w:docPartBody>
    </w:docPart>
    <w:docPart>
      <w:docPartPr>
        <w:name w:val="FCC0363AC0134749AEA3D5719B53A421"/>
        <w:category>
          <w:name w:val="General"/>
          <w:gallery w:val="placeholder"/>
        </w:category>
        <w:types>
          <w:type w:val="bbPlcHdr"/>
        </w:types>
        <w:behaviors>
          <w:behavior w:val="content"/>
        </w:behaviors>
        <w:guid w:val="{2963A6CF-383C-440C-8A9F-27862A110EB0}"/>
      </w:docPartPr>
      <w:docPartBody>
        <w:p w:rsidR="009C59BB" w:rsidRDefault="00ED6B67" w:rsidP="00ED6B67">
          <w:pPr>
            <w:pStyle w:val="FCC0363AC0134749AEA3D5719B53A421"/>
          </w:pPr>
          <w:r w:rsidRPr="00803DD9">
            <w:rPr>
              <w:rStyle w:val="Textodelmarcadordeposicin"/>
            </w:rPr>
            <w:t>Haga clic aquí o pulse para escribir una fecha.</w:t>
          </w:r>
        </w:p>
      </w:docPartBody>
    </w:docPart>
    <w:docPart>
      <w:docPartPr>
        <w:name w:val="2F1F5FEA96024482A50F53D7583907EF"/>
        <w:category>
          <w:name w:val="General"/>
          <w:gallery w:val="placeholder"/>
        </w:category>
        <w:types>
          <w:type w:val="bbPlcHdr"/>
        </w:types>
        <w:behaviors>
          <w:behavior w:val="content"/>
        </w:behaviors>
        <w:guid w:val="{E7AF642A-495D-44EE-9A88-FC487B3EBB61}"/>
      </w:docPartPr>
      <w:docPartBody>
        <w:p w:rsidR="009C59BB" w:rsidRDefault="00ED6B67" w:rsidP="00ED6B67">
          <w:pPr>
            <w:pStyle w:val="2F1F5FEA96024482A50F53D7583907EF"/>
          </w:pPr>
          <w:r w:rsidRPr="00DB0913">
            <w:rPr>
              <w:rStyle w:val="Textodelmarcadordeposicin"/>
            </w:rPr>
            <w:t>Haga clic o pulse aquí para escribir texto.</w:t>
          </w:r>
        </w:p>
      </w:docPartBody>
    </w:docPart>
    <w:docPart>
      <w:docPartPr>
        <w:name w:val="37F08A96AEC04E1A950797F104E4B48A"/>
        <w:category>
          <w:name w:val="General"/>
          <w:gallery w:val="placeholder"/>
        </w:category>
        <w:types>
          <w:type w:val="bbPlcHdr"/>
        </w:types>
        <w:behaviors>
          <w:behavior w:val="content"/>
        </w:behaviors>
        <w:guid w:val="{B8E552D6-FA52-4896-8DB7-073BB787BB97}"/>
      </w:docPartPr>
      <w:docPartBody>
        <w:p w:rsidR="009C59BB" w:rsidRDefault="00ED6B67" w:rsidP="00ED6B67">
          <w:pPr>
            <w:pStyle w:val="37F08A96AEC04E1A950797F104E4B48A"/>
          </w:pPr>
          <w:r w:rsidRPr="00DB0913">
            <w:rPr>
              <w:rStyle w:val="Textodelmarcadordeposicin"/>
            </w:rPr>
            <w:t>Elija un elemento.</w:t>
          </w:r>
        </w:p>
      </w:docPartBody>
    </w:docPart>
    <w:docPart>
      <w:docPartPr>
        <w:name w:val="1429D244A69542E2941DF18691BD3979"/>
        <w:category>
          <w:name w:val="General"/>
          <w:gallery w:val="placeholder"/>
        </w:category>
        <w:types>
          <w:type w:val="bbPlcHdr"/>
        </w:types>
        <w:behaviors>
          <w:behavior w:val="content"/>
        </w:behaviors>
        <w:guid w:val="{4DE629E2-50DC-4441-85B4-2D78C51046AA}"/>
      </w:docPartPr>
      <w:docPartBody>
        <w:p w:rsidR="009C59BB" w:rsidRDefault="00ED6B67" w:rsidP="00ED6B67">
          <w:pPr>
            <w:pStyle w:val="1429D244A69542E2941DF18691BD397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67"/>
    <w:rsid w:val="004B0954"/>
    <w:rsid w:val="007D6A4A"/>
    <w:rsid w:val="009C59BB"/>
    <w:rsid w:val="00BA755A"/>
    <w:rsid w:val="00ED6B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D6B67"/>
    <w:rPr>
      <w:color w:val="808080"/>
    </w:rPr>
  </w:style>
  <w:style w:type="paragraph" w:customStyle="1" w:styleId="63C1F271B47C478DBDECBE99669343EC">
    <w:name w:val="63C1F271B47C478DBDECBE99669343EC"/>
    <w:rsid w:val="00ED6B67"/>
  </w:style>
  <w:style w:type="paragraph" w:customStyle="1" w:styleId="FCC0363AC0134749AEA3D5719B53A421">
    <w:name w:val="FCC0363AC0134749AEA3D5719B53A421"/>
    <w:rsid w:val="00ED6B67"/>
  </w:style>
  <w:style w:type="paragraph" w:customStyle="1" w:styleId="2F1F5FEA96024482A50F53D7583907EF">
    <w:name w:val="2F1F5FEA96024482A50F53D7583907EF"/>
    <w:rsid w:val="00ED6B67"/>
  </w:style>
  <w:style w:type="paragraph" w:customStyle="1" w:styleId="37F08A96AEC04E1A950797F104E4B48A">
    <w:name w:val="37F08A96AEC04E1A950797F104E4B48A"/>
    <w:rsid w:val="00ED6B67"/>
  </w:style>
  <w:style w:type="paragraph" w:customStyle="1" w:styleId="1429D244A69542E2941DF18691BD3979">
    <w:name w:val="1429D244A69542E2941DF18691BD3979"/>
    <w:rsid w:val="00ED6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1191</Words>
  <Characters>6552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3</cp:revision>
  <dcterms:created xsi:type="dcterms:W3CDTF">2024-04-12T22:27:00Z</dcterms:created>
  <dcterms:modified xsi:type="dcterms:W3CDTF">2024-04-12T22:57:00Z</dcterms:modified>
</cp:coreProperties>
</file>